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89" w:rsidRPr="006420CE" w:rsidRDefault="00D93289" w:rsidP="00D93289">
      <w:pPr>
        <w:pStyle w:val="h1ChSch"/>
        <w:pageBreakBefore w:val="0"/>
        <w:spacing w:before="0"/>
        <w:rPr>
          <w:b w:val="0"/>
          <w:vanish/>
          <w:sz w:val="12"/>
        </w:rPr>
      </w:pPr>
      <w:r w:rsidRPr="006420CE">
        <w:rPr>
          <w:b w:val="0"/>
          <w:vanish/>
          <w:sz w:val="12"/>
        </w:rPr>
        <w:t>`[Don’t delete]</w:t>
      </w:r>
    </w:p>
    <w:p w:rsidR="00D93289" w:rsidRPr="006420CE" w:rsidRDefault="00D93289" w:rsidP="00D93289">
      <w:pPr>
        <w:pStyle w:val="h2Part"/>
        <w:pageBreakBefore w:val="0"/>
        <w:spacing w:before="0"/>
        <w:rPr>
          <w:b w:val="0"/>
          <w:vanish/>
          <w:sz w:val="12"/>
        </w:rPr>
      </w:pPr>
      <w:r w:rsidRPr="006420CE">
        <w:rPr>
          <w:b w:val="0"/>
          <w:vanish/>
          <w:sz w:val="12"/>
        </w:rPr>
        <w:t>[Don’t delete]</w:t>
      </w:r>
    </w:p>
    <w:p w:rsidR="00D93289" w:rsidRPr="006420CE" w:rsidRDefault="00D93289" w:rsidP="00D93289">
      <w:pPr>
        <w:pStyle w:val="h3Div"/>
        <w:spacing w:before="0"/>
        <w:rPr>
          <w:b w:val="0"/>
          <w:vanish/>
          <w:sz w:val="12"/>
        </w:rPr>
      </w:pPr>
      <w:r w:rsidRPr="006420CE">
        <w:rPr>
          <w:b w:val="0"/>
          <w:vanish/>
          <w:sz w:val="12"/>
        </w:rPr>
        <w:t>[Don’t delete]</w:t>
      </w:r>
    </w:p>
    <w:p w:rsidR="00D93289" w:rsidRPr="006420CE" w:rsidRDefault="00D93289" w:rsidP="00D93289">
      <w:pPr>
        <w:pStyle w:val="h1ChSch"/>
        <w:pageBreakBefore w:val="0"/>
        <w:spacing w:before="0"/>
        <w:rPr>
          <w:b w:val="0"/>
          <w:vanish/>
          <w:sz w:val="12"/>
        </w:rPr>
      </w:pPr>
      <w:r w:rsidRPr="006420CE">
        <w:rPr>
          <w:b w:val="0"/>
          <w:vanish/>
          <w:sz w:val="12"/>
        </w:rPr>
        <w:t>`[Don’t delete]</w:t>
      </w:r>
    </w:p>
    <w:p w:rsidR="00D93289" w:rsidRPr="006420CE" w:rsidRDefault="00D93289" w:rsidP="00D93289">
      <w:pPr>
        <w:pStyle w:val="h2Part"/>
        <w:pageBreakBefore w:val="0"/>
        <w:spacing w:before="0"/>
        <w:rPr>
          <w:b w:val="0"/>
          <w:vanish/>
          <w:sz w:val="12"/>
        </w:rPr>
      </w:pPr>
      <w:r w:rsidRPr="006420CE">
        <w:rPr>
          <w:b w:val="0"/>
          <w:vanish/>
          <w:sz w:val="12"/>
        </w:rPr>
        <w:t>[Don’t delete]</w:t>
      </w:r>
    </w:p>
    <w:p w:rsidR="00D93289" w:rsidRPr="006420CE" w:rsidRDefault="00D93289" w:rsidP="00D93289">
      <w:pPr>
        <w:pStyle w:val="h3Div"/>
        <w:spacing w:before="0"/>
        <w:rPr>
          <w:b w:val="0"/>
          <w:vanish/>
          <w:sz w:val="12"/>
        </w:rPr>
      </w:pPr>
      <w:r w:rsidRPr="006420CE">
        <w:rPr>
          <w:b w:val="0"/>
          <w:vanish/>
          <w:sz w:val="12"/>
        </w:rPr>
        <w:t>[Don’t delete]</w:t>
      </w:r>
    </w:p>
    <w:p w:rsidR="00D93289" w:rsidRPr="006420CE" w:rsidRDefault="00D93289" w:rsidP="00D93289">
      <w:pPr>
        <w:rPr>
          <w:rFonts w:ascii="Arial" w:hAnsi="Arial"/>
          <w:color w:val="808080" w:themeColor="background1" w:themeShade="80"/>
        </w:rPr>
      </w:pPr>
      <w:r w:rsidRPr="006420CE">
        <w:rPr>
          <w:noProof/>
        </w:rPr>
        <w:drawing>
          <wp:inline distT="0" distB="0" distL="0" distR="0">
            <wp:extent cx="1414145" cy="11055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4145" cy="1105535"/>
                    </a:xfrm>
                    <a:prstGeom prst="rect">
                      <a:avLst/>
                    </a:prstGeom>
                    <a:noFill/>
                    <a:ln>
                      <a:noFill/>
                    </a:ln>
                  </pic:spPr>
                </pic:pic>
              </a:graphicData>
            </a:graphic>
          </wp:inline>
        </w:drawing>
      </w:r>
      <w:r w:rsidRPr="006420CE">
        <w:tab/>
      </w:r>
    </w:p>
    <w:p w:rsidR="00D93289" w:rsidRPr="006420CE" w:rsidRDefault="00D93289" w:rsidP="00D93289">
      <w:pPr>
        <w:pStyle w:val="Title"/>
      </w:pPr>
      <w:r w:rsidRPr="006420CE">
        <w:t>Carbon Credits (Carbon Farming Initiative) (</w:t>
      </w:r>
      <w:r w:rsidRPr="006420CE">
        <w:rPr>
          <w:iCs/>
        </w:rPr>
        <w:t>Sequestering Carbon in Soils in Grazing Systems</w:t>
      </w:r>
      <w:r w:rsidRPr="006420CE">
        <w:t>) Methodology Determination 2014</w:t>
      </w:r>
      <w:r w:rsidRPr="006420CE">
        <w:rPr>
          <w:position w:val="6"/>
          <w:sz w:val="24"/>
          <w:vertAlign w:val="superscript"/>
        </w:rPr>
        <w:t>1</w:t>
      </w:r>
    </w:p>
    <w:p w:rsidR="00D93289" w:rsidRPr="006420CE" w:rsidRDefault="00D93289" w:rsidP="00D93289">
      <w:pPr>
        <w:pBdr>
          <w:bottom w:val="single" w:sz="4" w:space="3" w:color="auto"/>
        </w:pBdr>
        <w:spacing w:before="480"/>
        <w:rPr>
          <w:rFonts w:ascii="Arial" w:hAnsi="Arial" w:cs="Arial"/>
          <w:i/>
          <w:sz w:val="28"/>
          <w:szCs w:val="28"/>
          <w:lang w:val="en-US"/>
        </w:rPr>
      </w:pPr>
      <w:r w:rsidRPr="006420CE">
        <w:rPr>
          <w:rFonts w:ascii="Arial" w:hAnsi="Arial" w:cs="Arial"/>
          <w:i/>
          <w:sz w:val="28"/>
          <w:szCs w:val="28"/>
          <w:lang w:val="en-US"/>
        </w:rPr>
        <w:t>Carbon Credits (Carbon Farming Initiative) Act 2011</w:t>
      </w:r>
    </w:p>
    <w:p w:rsidR="00D93289" w:rsidRPr="006420CE" w:rsidRDefault="00D93289" w:rsidP="00D93289">
      <w:pPr>
        <w:spacing w:before="360"/>
        <w:jc w:val="both"/>
      </w:pPr>
      <w:r w:rsidRPr="006420CE">
        <w:t xml:space="preserve">I, GREG HUNT, Minister for the Environment, make this Methodology Determination under subsection 106(1) of the </w:t>
      </w:r>
      <w:r w:rsidRPr="006420CE">
        <w:rPr>
          <w:i/>
        </w:rPr>
        <w:t>Carbon Credits (Carbon Farming Initiative) Act 2011</w:t>
      </w:r>
      <w:r w:rsidRPr="006420CE">
        <w:t>.</w:t>
      </w:r>
    </w:p>
    <w:p w:rsidR="00D93289" w:rsidRDefault="00D93289" w:rsidP="00D93289">
      <w:pPr>
        <w:tabs>
          <w:tab w:val="left" w:pos="3119"/>
        </w:tabs>
        <w:spacing w:before="300" w:after="600" w:line="300" w:lineRule="atLeast"/>
      </w:pPr>
      <w:proofErr w:type="gramStart"/>
      <w:r w:rsidRPr="006420CE">
        <w:t>Dated</w:t>
      </w:r>
      <w:r w:rsidR="004750A9">
        <w:t xml:space="preserve">  8:7:</w:t>
      </w:r>
      <w:r w:rsidR="0086318C">
        <w:t>2014</w:t>
      </w:r>
      <w:proofErr w:type="gramEnd"/>
      <w:r w:rsidR="0086318C">
        <w:t xml:space="preserve"> </w:t>
      </w:r>
      <w:r w:rsidRPr="006420CE">
        <w:t xml:space="preserve">   </w:t>
      </w:r>
    </w:p>
    <w:p w:rsidR="00BE0351" w:rsidRPr="006420CE" w:rsidRDefault="00BE0351" w:rsidP="00BE0351">
      <w:pPr>
        <w:tabs>
          <w:tab w:val="left" w:pos="3119"/>
        </w:tabs>
        <w:spacing w:before="300" w:after="120" w:line="300" w:lineRule="atLeast"/>
      </w:pPr>
      <w:r>
        <w:t>Greg Hunt</w:t>
      </w:r>
    </w:p>
    <w:p w:rsidR="00D93289" w:rsidRPr="006420CE" w:rsidRDefault="00D93289" w:rsidP="00BE0351">
      <w:pPr>
        <w:tabs>
          <w:tab w:val="left" w:pos="3119"/>
        </w:tabs>
        <w:spacing w:before="300" w:after="120" w:line="300" w:lineRule="atLeast"/>
      </w:pPr>
      <w:r w:rsidRPr="006420CE">
        <w:t>GREG HUNT</w:t>
      </w:r>
    </w:p>
    <w:p w:rsidR="00D93289" w:rsidRPr="006420CE" w:rsidRDefault="00D93289" w:rsidP="00D93289">
      <w:pPr>
        <w:pBdr>
          <w:bottom w:val="single" w:sz="4" w:space="12" w:color="auto"/>
        </w:pBdr>
        <w:tabs>
          <w:tab w:val="left" w:pos="3119"/>
        </w:tabs>
        <w:spacing w:after="240" w:line="300" w:lineRule="atLeast"/>
      </w:pPr>
      <w:r w:rsidRPr="006420CE">
        <w:t xml:space="preserve">Minister for the Environment </w:t>
      </w:r>
    </w:p>
    <w:p w:rsidR="00D93289" w:rsidRPr="006420CE" w:rsidRDefault="00D93289" w:rsidP="00D93289">
      <w:r w:rsidRPr="006420CE">
        <w:br w:type="page"/>
      </w:r>
    </w:p>
    <w:p w:rsidR="00111ECD" w:rsidRPr="006420CE" w:rsidRDefault="00111ECD" w:rsidP="00111ECD">
      <w:pPr>
        <w:pStyle w:val="h2Part"/>
      </w:pPr>
      <w:r w:rsidRPr="006420CE">
        <w:lastRenderedPageBreak/>
        <w:t>Contents</w:t>
      </w:r>
    </w:p>
    <w:p w:rsidR="00111ECD" w:rsidRPr="006420CE" w:rsidRDefault="00111ECD" w:rsidP="00111ECD">
      <w:pPr>
        <w:pStyle w:val="TOC2"/>
        <w:rPr>
          <w:rFonts w:asciiTheme="minorHAnsi" w:eastAsiaTheme="minorEastAsia" w:hAnsiTheme="minorHAnsi" w:cstheme="minorBidi"/>
          <w:b w:val="0"/>
          <w:lang w:eastAsia="en-AU"/>
        </w:rPr>
      </w:pPr>
      <w:r w:rsidRPr="006420CE">
        <w:t>Contents</w:t>
      </w:r>
    </w:p>
    <w:p w:rsidR="00111ECD" w:rsidRPr="006420CE" w:rsidRDefault="00111ECD" w:rsidP="00111ECD">
      <w:pPr>
        <w:pStyle w:val="TOC2"/>
        <w:rPr>
          <w:rFonts w:asciiTheme="minorHAnsi" w:eastAsiaTheme="minorEastAsia" w:hAnsiTheme="minorHAnsi" w:cstheme="minorBidi"/>
          <w:b w:val="0"/>
          <w:lang w:eastAsia="en-AU"/>
        </w:rPr>
      </w:pPr>
      <w:r w:rsidRPr="006420CE">
        <w:t>Part 1</w:t>
      </w:r>
      <w:r w:rsidRPr="006420CE">
        <w:rPr>
          <w:rFonts w:asciiTheme="minorHAnsi" w:eastAsiaTheme="minorEastAsia" w:hAnsiTheme="minorHAnsi" w:cstheme="minorBidi"/>
          <w:b w:val="0"/>
          <w:lang w:eastAsia="en-AU"/>
        </w:rPr>
        <w:tab/>
      </w:r>
      <w:r w:rsidRPr="006420CE">
        <w:t>Preliminary</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1.1</w:t>
      </w:r>
      <w:r w:rsidRPr="006420CE">
        <w:rPr>
          <w:rFonts w:asciiTheme="minorHAnsi" w:eastAsiaTheme="minorEastAsia" w:hAnsiTheme="minorHAnsi" w:cstheme="minorBidi"/>
          <w:sz w:val="22"/>
          <w:szCs w:val="22"/>
          <w:lang w:eastAsia="en-AU"/>
        </w:rPr>
        <w:tab/>
      </w:r>
      <w:r w:rsidRPr="006420CE">
        <w:t>Name of Determination</w:t>
      </w:r>
      <w:r w:rsidRPr="006420CE">
        <w:tab/>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1.2</w:t>
      </w:r>
      <w:r w:rsidRPr="006420CE">
        <w:rPr>
          <w:rFonts w:asciiTheme="minorHAnsi" w:eastAsiaTheme="minorEastAsia" w:hAnsiTheme="minorHAnsi" w:cstheme="minorBidi"/>
          <w:sz w:val="22"/>
          <w:szCs w:val="22"/>
          <w:lang w:eastAsia="en-AU"/>
        </w:rPr>
        <w:tab/>
      </w:r>
      <w:r w:rsidRPr="006420CE">
        <w:t>Duration</w:t>
      </w:r>
      <w:r w:rsidRPr="006420CE">
        <w:tab/>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1.3</w:t>
      </w:r>
      <w:r w:rsidRPr="006420CE">
        <w:rPr>
          <w:rFonts w:asciiTheme="minorHAnsi" w:eastAsiaTheme="minorEastAsia" w:hAnsiTheme="minorHAnsi" w:cstheme="minorBidi"/>
          <w:sz w:val="22"/>
          <w:szCs w:val="22"/>
          <w:lang w:eastAsia="en-AU"/>
        </w:rPr>
        <w:tab/>
      </w:r>
      <w:r w:rsidRPr="006420CE">
        <w:t>Definitions</w:t>
      </w:r>
      <w:r w:rsidRPr="006420CE">
        <w:tab/>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1.4</w:t>
      </w:r>
      <w:r w:rsidRPr="006420CE">
        <w:rPr>
          <w:rFonts w:asciiTheme="minorHAnsi" w:eastAsiaTheme="minorEastAsia" w:hAnsiTheme="minorHAnsi" w:cstheme="minorBidi"/>
          <w:sz w:val="22"/>
          <w:szCs w:val="22"/>
          <w:lang w:eastAsia="en-AU"/>
        </w:rPr>
        <w:tab/>
      </w:r>
      <w:r w:rsidRPr="006420CE">
        <w:t>Type of project to which this Determination applies</w:t>
      </w:r>
      <w:r w:rsidRPr="006420CE">
        <w:tab/>
        <w:t>12</w:t>
      </w:r>
    </w:p>
    <w:p w:rsidR="00111ECD" w:rsidRPr="006420CE" w:rsidRDefault="00111ECD" w:rsidP="00111ECD">
      <w:pPr>
        <w:pStyle w:val="TOC2"/>
        <w:rPr>
          <w:rFonts w:asciiTheme="minorHAnsi" w:eastAsiaTheme="minorEastAsia" w:hAnsiTheme="minorHAnsi" w:cstheme="minorBidi"/>
          <w:b w:val="0"/>
          <w:lang w:eastAsia="en-AU"/>
        </w:rPr>
      </w:pPr>
      <w:r w:rsidRPr="006420CE">
        <w:t>Part 2</w:t>
      </w:r>
      <w:r w:rsidRPr="006420CE">
        <w:rPr>
          <w:rFonts w:asciiTheme="minorHAnsi" w:eastAsiaTheme="minorEastAsia" w:hAnsiTheme="minorHAnsi" w:cstheme="minorBidi"/>
          <w:b w:val="0"/>
          <w:lang w:eastAsia="en-AU"/>
        </w:rPr>
        <w:tab/>
      </w:r>
      <w:r w:rsidRPr="006420CE">
        <w:t>Requirements for declaration as eligible project</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2.1</w:t>
      </w:r>
      <w:r w:rsidRPr="006420CE">
        <w:rPr>
          <w:rFonts w:asciiTheme="minorHAnsi" w:eastAsiaTheme="minorEastAsia" w:hAnsiTheme="minorHAnsi" w:cstheme="minorBidi"/>
          <w:sz w:val="22"/>
          <w:szCs w:val="22"/>
          <w:lang w:eastAsia="en-AU"/>
        </w:rPr>
        <w:tab/>
      </w:r>
      <w:r w:rsidRPr="006420CE">
        <w:t>Eligible projects</w:t>
      </w:r>
      <w:r w:rsidRPr="006420CE">
        <w:tab/>
        <w:t>13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2.2</w:t>
      </w:r>
      <w:r w:rsidRPr="006420CE">
        <w:rPr>
          <w:rFonts w:asciiTheme="minorHAnsi" w:eastAsiaTheme="minorEastAsia" w:hAnsiTheme="minorHAnsi" w:cstheme="minorBidi"/>
          <w:sz w:val="22"/>
          <w:szCs w:val="22"/>
          <w:lang w:eastAsia="en-AU"/>
        </w:rPr>
        <w:tab/>
      </w:r>
      <w:r w:rsidRPr="006420CE">
        <w:t>Project mechanism</w:t>
      </w:r>
      <w:r w:rsidRPr="006420CE">
        <w:tab/>
        <w:t>13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2.3</w:t>
      </w:r>
      <w:r w:rsidRPr="006420CE">
        <w:rPr>
          <w:rFonts w:asciiTheme="minorHAnsi" w:eastAsiaTheme="minorEastAsia" w:hAnsiTheme="minorHAnsi" w:cstheme="minorBidi"/>
          <w:sz w:val="22"/>
          <w:szCs w:val="22"/>
          <w:lang w:eastAsia="en-AU"/>
        </w:rPr>
        <w:tab/>
      </w:r>
      <w:r w:rsidRPr="006420CE">
        <w:t>Project management actions</w:t>
      </w:r>
      <w:r w:rsidRPr="006420CE">
        <w:tab/>
        <w:t>13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2.4</w:t>
      </w:r>
      <w:r w:rsidRPr="006420CE">
        <w:rPr>
          <w:rFonts w:asciiTheme="minorHAnsi" w:eastAsiaTheme="minorEastAsia" w:hAnsiTheme="minorHAnsi" w:cstheme="minorBidi"/>
          <w:sz w:val="22"/>
          <w:szCs w:val="22"/>
          <w:lang w:eastAsia="en-AU"/>
        </w:rPr>
        <w:tab/>
      </w:r>
      <w:r w:rsidRPr="006420CE">
        <w:t>Land on which project mechanism is implemented</w:t>
      </w:r>
      <w:r w:rsidRPr="006420CE">
        <w:tab/>
        <w:t>14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2.5</w:t>
      </w:r>
      <w:r w:rsidRPr="006420CE">
        <w:rPr>
          <w:rFonts w:asciiTheme="minorHAnsi" w:eastAsiaTheme="minorEastAsia" w:hAnsiTheme="minorHAnsi" w:cstheme="minorBidi"/>
          <w:sz w:val="22"/>
          <w:szCs w:val="22"/>
          <w:lang w:eastAsia="en-AU"/>
        </w:rPr>
        <w:tab/>
      </w:r>
      <w:r w:rsidRPr="006420CE">
        <w:t>Identification of project area</w:t>
      </w:r>
      <w:r w:rsidRPr="006420CE">
        <w:tab/>
        <w:t>14</w:t>
      </w:r>
    </w:p>
    <w:p w:rsidR="00111ECD" w:rsidRPr="006420CE" w:rsidRDefault="00111ECD" w:rsidP="00111ECD">
      <w:pPr>
        <w:pStyle w:val="TOC2"/>
        <w:rPr>
          <w:rFonts w:asciiTheme="minorHAnsi" w:eastAsiaTheme="minorEastAsia" w:hAnsiTheme="minorHAnsi" w:cstheme="minorBidi"/>
          <w:b w:val="0"/>
          <w:lang w:eastAsia="en-AU"/>
        </w:rPr>
      </w:pPr>
      <w:r w:rsidRPr="006420CE">
        <w:t>Part 3</w:t>
      </w:r>
      <w:r w:rsidRPr="006420CE">
        <w:rPr>
          <w:rFonts w:asciiTheme="minorHAnsi" w:eastAsiaTheme="minorEastAsia" w:hAnsiTheme="minorHAnsi" w:cstheme="minorBidi"/>
          <w:b w:val="0"/>
          <w:lang w:eastAsia="en-AU"/>
        </w:rPr>
        <w:tab/>
      </w:r>
      <w:r w:rsidRPr="006420CE">
        <w:t>Requirements for operation of eligible projects</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3.1</w:t>
      </w:r>
      <w:r w:rsidRPr="006420CE">
        <w:rPr>
          <w:rFonts w:asciiTheme="minorHAnsi" w:eastAsiaTheme="minorEastAsia" w:hAnsiTheme="minorHAnsi" w:cstheme="minorBidi"/>
          <w:b w:val="0"/>
          <w:noProof/>
          <w:sz w:val="22"/>
          <w:szCs w:val="22"/>
          <w:lang w:eastAsia="en-AU"/>
        </w:rPr>
        <w:tab/>
      </w:r>
      <w:r w:rsidRPr="006420CE">
        <w:rPr>
          <w:noProof/>
        </w:rPr>
        <w:t>Operation of eligible projects</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3.1.1</w:t>
      </w:r>
      <w:r w:rsidRPr="006420CE">
        <w:rPr>
          <w:rFonts w:asciiTheme="minorHAnsi" w:eastAsiaTheme="minorEastAsia" w:hAnsiTheme="minorHAnsi" w:cstheme="minorBidi"/>
          <w:b w:val="0"/>
          <w:noProof/>
          <w:sz w:val="22"/>
          <w:szCs w:val="22"/>
          <w:lang w:eastAsia="en-AU"/>
        </w:rPr>
        <w:tab/>
      </w:r>
      <w:r w:rsidRPr="006420CE">
        <w:rPr>
          <w:noProof/>
        </w:rPr>
        <w:t>Operation of eligible projects—general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3.1</w:t>
      </w:r>
      <w:r w:rsidRPr="006420CE">
        <w:rPr>
          <w:rFonts w:asciiTheme="minorHAnsi" w:eastAsiaTheme="minorEastAsia" w:hAnsiTheme="minorHAnsi" w:cstheme="minorBidi"/>
          <w:sz w:val="22"/>
          <w:szCs w:val="22"/>
          <w:lang w:eastAsia="en-AU"/>
        </w:rPr>
        <w:tab/>
      </w:r>
      <w:r w:rsidRPr="006420CE">
        <w:t>Operation of eligible projects</w:t>
      </w:r>
      <w:r w:rsidRPr="006420CE">
        <w:tab/>
        <w:t>15</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3.1.2</w:t>
      </w:r>
      <w:r w:rsidRPr="006420CE">
        <w:rPr>
          <w:rFonts w:asciiTheme="minorHAnsi" w:eastAsiaTheme="minorEastAsia" w:hAnsiTheme="minorHAnsi" w:cstheme="minorBidi"/>
          <w:b w:val="0"/>
          <w:noProof/>
          <w:sz w:val="22"/>
          <w:szCs w:val="22"/>
          <w:lang w:eastAsia="en-AU"/>
        </w:rPr>
        <w:tab/>
      </w:r>
      <w:r w:rsidRPr="006420CE">
        <w:rPr>
          <w:noProof/>
        </w:rPr>
        <w:t>Division of the project area</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3.2</w:t>
      </w:r>
      <w:r w:rsidRPr="006420CE">
        <w:rPr>
          <w:rFonts w:asciiTheme="minorHAnsi" w:eastAsiaTheme="minorEastAsia" w:hAnsiTheme="minorHAnsi" w:cstheme="minorBidi"/>
          <w:sz w:val="22"/>
          <w:szCs w:val="22"/>
          <w:lang w:eastAsia="en-AU"/>
        </w:rPr>
        <w:tab/>
      </w:r>
      <w:r w:rsidRPr="006420CE">
        <w:t>Initial division of project area</w:t>
      </w:r>
      <w:r w:rsidRPr="006420CE">
        <w:tab/>
        <w:t>15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3.3</w:t>
      </w:r>
      <w:r w:rsidRPr="006420CE">
        <w:rPr>
          <w:rFonts w:asciiTheme="minorHAnsi" w:eastAsiaTheme="minorEastAsia" w:hAnsiTheme="minorHAnsi" w:cstheme="minorBidi"/>
          <w:sz w:val="22"/>
          <w:szCs w:val="22"/>
          <w:lang w:eastAsia="en-AU"/>
        </w:rPr>
        <w:tab/>
      </w:r>
      <w:r w:rsidRPr="006420CE">
        <w:t>Carbon estimation area boundaries</w:t>
      </w:r>
      <w:r w:rsidRPr="006420CE">
        <w:tab/>
        <w:t>15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3.4</w:t>
      </w:r>
      <w:r w:rsidRPr="006420CE">
        <w:rPr>
          <w:rFonts w:asciiTheme="minorHAnsi" w:eastAsiaTheme="minorEastAsia" w:hAnsiTheme="minorHAnsi" w:cstheme="minorBidi"/>
          <w:sz w:val="22"/>
          <w:szCs w:val="22"/>
          <w:lang w:eastAsia="en-AU"/>
        </w:rPr>
        <w:tab/>
      </w:r>
      <w:r w:rsidRPr="006420CE">
        <w:t>Exclusion areas</w:t>
      </w:r>
      <w:r w:rsidRPr="006420CE">
        <w:tab/>
        <w:t>15</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3.1.3</w:t>
      </w:r>
      <w:r w:rsidRPr="006420CE">
        <w:rPr>
          <w:rFonts w:asciiTheme="minorHAnsi" w:eastAsiaTheme="minorEastAsia" w:hAnsiTheme="minorHAnsi" w:cstheme="minorBidi"/>
          <w:b w:val="0"/>
          <w:noProof/>
          <w:sz w:val="22"/>
          <w:szCs w:val="22"/>
          <w:lang w:eastAsia="en-AU"/>
        </w:rPr>
        <w:tab/>
      </w:r>
      <w:r w:rsidRPr="006420CE">
        <w:rPr>
          <w:noProof/>
        </w:rPr>
        <w:t>Carbon estimation area requirements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3.5</w:t>
      </w:r>
      <w:r w:rsidRPr="006420CE">
        <w:rPr>
          <w:rFonts w:asciiTheme="minorHAnsi" w:eastAsiaTheme="minorEastAsia" w:hAnsiTheme="minorHAnsi" w:cstheme="minorBidi"/>
          <w:sz w:val="22"/>
          <w:szCs w:val="22"/>
          <w:lang w:eastAsia="en-AU"/>
        </w:rPr>
        <w:tab/>
      </w:r>
      <w:r w:rsidRPr="006420CE">
        <w:t>Carbon estimation area requirements—general</w:t>
      </w:r>
      <w:r w:rsidRPr="006420CE">
        <w:tab/>
        <w:t>16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3.6</w:t>
      </w:r>
      <w:r w:rsidRPr="006420CE">
        <w:rPr>
          <w:rFonts w:asciiTheme="minorHAnsi" w:eastAsiaTheme="minorEastAsia" w:hAnsiTheme="minorHAnsi" w:cstheme="minorBidi"/>
          <w:sz w:val="22"/>
          <w:szCs w:val="22"/>
          <w:lang w:eastAsia="en-AU"/>
        </w:rPr>
        <w:tab/>
      </w:r>
      <w:r w:rsidRPr="006420CE">
        <w:t>Permanent pasture requirements for a carbon estimation area</w:t>
      </w:r>
      <w:r w:rsidRPr="006420CE">
        <w:tab/>
        <w:t>16</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3.2</w:t>
      </w:r>
      <w:r w:rsidRPr="006420CE">
        <w:rPr>
          <w:rFonts w:asciiTheme="minorHAnsi" w:eastAsiaTheme="minorEastAsia" w:hAnsiTheme="minorHAnsi" w:cstheme="minorBidi"/>
          <w:b w:val="0"/>
          <w:noProof/>
          <w:sz w:val="22"/>
          <w:szCs w:val="22"/>
          <w:lang w:eastAsia="en-AU"/>
        </w:rPr>
        <w:tab/>
      </w:r>
      <w:r w:rsidRPr="006420CE">
        <w:rPr>
          <w:noProof/>
        </w:rPr>
        <w:t>Restricted activities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3.7</w:t>
      </w:r>
      <w:r w:rsidRPr="006420CE">
        <w:rPr>
          <w:rFonts w:asciiTheme="minorHAnsi" w:eastAsiaTheme="minorEastAsia" w:hAnsiTheme="minorHAnsi" w:cstheme="minorBidi"/>
          <w:sz w:val="22"/>
          <w:szCs w:val="22"/>
          <w:lang w:eastAsia="en-AU"/>
        </w:rPr>
        <w:tab/>
      </w:r>
      <w:r w:rsidRPr="006420CE">
        <w:t>Management actions</w:t>
      </w:r>
      <w:r w:rsidRPr="006420CE">
        <w:tab/>
        <w:t>16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3.8</w:t>
      </w:r>
      <w:r w:rsidRPr="006420CE">
        <w:rPr>
          <w:rFonts w:asciiTheme="minorHAnsi" w:eastAsiaTheme="minorEastAsia" w:hAnsiTheme="minorHAnsi" w:cstheme="minorBidi"/>
          <w:sz w:val="22"/>
          <w:szCs w:val="22"/>
          <w:lang w:eastAsia="en-AU"/>
        </w:rPr>
        <w:tab/>
      </w:r>
      <w:r w:rsidRPr="006420CE">
        <w:t>Clearing woody vegetation</w:t>
      </w:r>
      <w:r w:rsidRPr="006420CE">
        <w:tab/>
        <w:t>17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3.9</w:t>
      </w:r>
      <w:r w:rsidRPr="006420CE">
        <w:rPr>
          <w:rFonts w:asciiTheme="minorHAnsi" w:eastAsiaTheme="minorEastAsia" w:hAnsiTheme="minorHAnsi" w:cstheme="minorBidi"/>
          <w:sz w:val="22"/>
          <w:szCs w:val="22"/>
          <w:lang w:eastAsia="en-AU"/>
        </w:rPr>
        <w:tab/>
      </w:r>
      <w:r w:rsidRPr="006420CE">
        <w:t>Organic fertiliser</w:t>
      </w:r>
      <w:r w:rsidRPr="006420CE">
        <w:tab/>
      </w:r>
      <w:r w:rsidR="00D1778A">
        <w:t>1</w:t>
      </w:r>
      <w:r w:rsidR="009C1ED6">
        <w:t>7</w:t>
      </w:r>
    </w:p>
    <w:p w:rsidR="00111ECD" w:rsidRPr="006420CE" w:rsidRDefault="00111ECD" w:rsidP="00111ECD">
      <w:pPr>
        <w:pStyle w:val="TOC2"/>
        <w:rPr>
          <w:rFonts w:asciiTheme="minorHAnsi" w:eastAsiaTheme="minorEastAsia" w:hAnsiTheme="minorHAnsi" w:cstheme="minorBidi"/>
          <w:b w:val="0"/>
          <w:lang w:eastAsia="en-AU"/>
        </w:rPr>
      </w:pPr>
      <w:r w:rsidRPr="006420CE">
        <w:t>Part 4</w:t>
      </w:r>
      <w:r w:rsidRPr="006420CE">
        <w:rPr>
          <w:rFonts w:asciiTheme="minorHAnsi" w:eastAsiaTheme="minorEastAsia" w:hAnsiTheme="minorHAnsi" w:cstheme="minorBidi"/>
          <w:b w:val="0"/>
          <w:lang w:eastAsia="en-AU"/>
        </w:rPr>
        <w:tab/>
      </w:r>
      <w:r w:rsidRPr="006420CE">
        <w:t>Requirements for soil carbon measurements</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4.1</w:t>
      </w:r>
      <w:r w:rsidRPr="006420CE">
        <w:rPr>
          <w:rFonts w:asciiTheme="minorHAnsi" w:eastAsiaTheme="minorEastAsia" w:hAnsiTheme="minorHAnsi" w:cstheme="minorBidi"/>
          <w:b w:val="0"/>
          <w:noProof/>
          <w:sz w:val="22"/>
          <w:szCs w:val="22"/>
          <w:lang w:eastAsia="en-AU"/>
        </w:rPr>
        <w:tab/>
      </w:r>
      <w:r w:rsidRPr="006420CE">
        <w:rPr>
          <w:noProof/>
        </w:rPr>
        <w:t>Soil carbon measurements—general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4.1</w:t>
      </w:r>
      <w:r w:rsidRPr="006420CE">
        <w:rPr>
          <w:rFonts w:asciiTheme="minorHAnsi" w:eastAsiaTheme="minorEastAsia" w:hAnsiTheme="minorHAnsi" w:cstheme="minorBidi"/>
          <w:sz w:val="22"/>
          <w:szCs w:val="22"/>
          <w:lang w:eastAsia="en-AU"/>
        </w:rPr>
        <w:tab/>
      </w:r>
      <w:r w:rsidRPr="006420CE">
        <w:t>Soil carbon measurements—general</w:t>
      </w:r>
      <w:r w:rsidRPr="006420CE">
        <w:tab/>
        <w:t>1</w:t>
      </w:r>
      <w:r w:rsidR="009C1ED6">
        <w:t>8</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4.2</w:t>
      </w:r>
      <w:r w:rsidRPr="006420CE">
        <w:rPr>
          <w:rFonts w:asciiTheme="minorHAnsi" w:eastAsiaTheme="minorEastAsia" w:hAnsiTheme="minorHAnsi" w:cstheme="minorBidi"/>
          <w:b w:val="0"/>
          <w:noProof/>
          <w:sz w:val="22"/>
          <w:szCs w:val="22"/>
          <w:lang w:eastAsia="en-AU"/>
        </w:rPr>
        <w:tab/>
      </w:r>
      <w:r w:rsidRPr="006420CE">
        <w:rPr>
          <w:noProof/>
        </w:rPr>
        <w:t>Soil carbon measurements—requirements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4.2</w:t>
      </w:r>
      <w:r w:rsidRPr="006420CE">
        <w:rPr>
          <w:rFonts w:asciiTheme="minorHAnsi" w:eastAsiaTheme="minorEastAsia" w:hAnsiTheme="minorHAnsi" w:cstheme="minorBidi"/>
          <w:sz w:val="22"/>
          <w:szCs w:val="22"/>
          <w:lang w:eastAsia="en-AU"/>
        </w:rPr>
        <w:tab/>
      </w:r>
      <w:r w:rsidRPr="006420CE">
        <w:t>Soil carbon measurements—definitions</w:t>
      </w:r>
      <w:r w:rsidRPr="006420CE">
        <w:tab/>
        <w:t>1</w:t>
      </w:r>
      <w:r w:rsidR="009C1ED6">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4.3</w:t>
      </w:r>
      <w:r w:rsidRPr="006420CE">
        <w:rPr>
          <w:rFonts w:asciiTheme="minorHAnsi" w:eastAsiaTheme="minorEastAsia" w:hAnsiTheme="minorHAnsi" w:cstheme="minorBidi"/>
          <w:sz w:val="22"/>
          <w:szCs w:val="22"/>
          <w:lang w:eastAsia="en-AU"/>
        </w:rPr>
        <w:tab/>
      </w:r>
      <w:r w:rsidRPr="006420CE">
        <w:t>Strata</w:t>
      </w:r>
      <w:r w:rsidRPr="006420CE">
        <w:tab/>
        <w:t>1</w:t>
      </w:r>
      <w:r w:rsidR="009C1ED6">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4.4</w:t>
      </w:r>
      <w:r w:rsidRPr="006420CE">
        <w:rPr>
          <w:rFonts w:asciiTheme="minorHAnsi" w:eastAsiaTheme="minorEastAsia" w:hAnsiTheme="minorHAnsi" w:cstheme="minorBidi"/>
          <w:sz w:val="22"/>
          <w:szCs w:val="22"/>
          <w:lang w:eastAsia="en-AU"/>
        </w:rPr>
        <w:tab/>
      </w:r>
      <w:r w:rsidRPr="006420CE">
        <w:t>Composites</w:t>
      </w:r>
      <w:r w:rsidRPr="006420CE">
        <w:tab/>
        <w:t>1</w:t>
      </w:r>
      <w:r w:rsidR="009C1ED6">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4.5</w:t>
      </w:r>
      <w:r w:rsidRPr="006420CE">
        <w:rPr>
          <w:rFonts w:asciiTheme="minorHAnsi" w:eastAsiaTheme="minorEastAsia" w:hAnsiTheme="minorHAnsi" w:cstheme="minorBidi"/>
          <w:sz w:val="22"/>
          <w:szCs w:val="22"/>
          <w:lang w:eastAsia="en-AU"/>
        </w:rPr>
        <w:tab/>
      </w:r>
      <w:r w:rsidRPr="006420CE">
        <w:t>Sampling technicians</w:t>
      </w:r>
      <w:r w:rsidRPr="006420CE">
        <w:tab/>
      </w:r>
      <w:r w:rsidR="009C1ED6">
        <w:t>19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4.6</w:t>
      </w:r>
      <w:r w:rsidRPr="006420CE">
        <w:rPr>
          <w:rFonts w:asciiTheme="minorHAnsi" w:eastAsiaTheme="minorEastAsia" w:hAnsiTheme="minorHAnsi" w:cstheme="minorBidi"/>
          <w:sz w:val="22"/>
          <w:szCs w:val="22"/>
          <w:lang w:eastAsia="en-AU"/>
        </w:rPr>
        <w:tab/>
      </w:r>
      <w:r w:rsidRPr="006420CE">
        <w:t>Sampling, preparation and analysis of soil</w:t>
      </w:r>
      <w:r w:rsidRPr="006420CE">
        <w:tab/>
      </w:r>
      <w:r w:rsidR="009C1ED6">
        <w:t>19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4.7</w:t>
      </w:r>
      <w:r w:rsidRPr="006420CE">
        <w:rPr>
          <w:rFonts w:asciiTheme="minorHAnsi" w:eastAsiaTheme="minorEastAsia" w:hAnsiTheme="minorHAnsi" w:cstheme="minorBidi"/>
          <w:sz w:val="22"/>
          <w:szCs w:val="22"/>
          <w:lang w:eastAsia="en-AU"/>
        </w:rPr>
        <w:tab/>
      </w:r>
      <w:r w:rsidRPr="006420CE">
        <w:t>Analysis of organic carbon and water content</w:t>
      </w:r>
      <w:r w:rsidRPr="006420CE">
        <w:tab/>
        <w:t>2</w:t>
      </w:r>
      <w:r w:rsidR="009C1ED6">
        <w:t>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4.8</w:t>
      </w:r>
      <w:r w:rsidRPr="006420CE">
        <w:rPr>
          <w:rFonts w:asciiTheme="minorHAnsi" w:eastAsiaTheme="minorEastAsia" w:hAnsiTheme="minorHAnsi" w:cstheme="minorBidi"/>
          <w:sz w:val="22"/>
          <w:szCs w:val="22"/>
          <w:lang w:eastAsia="en-AU"/>
        </w:rPr>
        <w:tab/>
      </w:r>
      <w:r w:rsidRPr="006420CE">
        <w:t>Commencement of baseline sampling round and project management actions</w:t>
      </w:r>
      <w:r w:rsidRPr="006420CE">
        <w:tab/>
        <w:t>2</w:t>
      </w:r>
      <w:r w:rsidR="009C1ED6">
        <w:t>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4.9</w:t>
      </w:r>
      <w:r w:rsidRPr="006420CE">
        <w:rPr>
          <w:rFonts w:asciiTheme="minorHAnsi" w:eastAsiaTheme="minorEastAsia" w:hAnsiTheme="minorHAnsi" w:cstheme="minorBidi"/>
          <w:sz w:val="22"/>
          <w:szCs w:val="22"/>
          <w:lang w:eastAsia="en-AU"/>
        </w:rPr>
        <w:tab/>
      </w:r>
      <w:r w:rsidRPr="006420CE">
        <w:t>Sampling rounds and reporting periods—timing</w:t>
      </w:r>
      <w:r w:rsidRPr="006420CE">
        <w:tab/>
        <w:t>2</w:t>
      </w:r>
      <w:r w:rsidR="009C1ED6">
        <w:t>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lastRenderedPageBreak/>
        <w:tab/>
        <w:t>4.10</w:t>
      </w:r>
      <w:r w:rsidRPr="006420CE">
        <w:rPr>
          <w:rFonts w:asciiTheme="minorHAnsi" w:eastAsiaTheme="minorEastAsia" w:hAnsiTheme="minorHAnsi" w:cstheme="minorBidi"/>
          <w:sz w:val="22"/>
          <w:szCs w:val="22"/>
          <w:lang w:eastAsia="en-AU"/>
        </w:rPr>
        <w:tab/>
      </w:r>
      <w:r w:rsidRPr="006420CE">
        <w:t>Sampling rounds—frequency</w:t>
      </w:r>
      <w:r w:rsidRPr="006420CE">
        <w:tab/>
        <w:t>2</w:t>
      </w:r>
      <w:r w:rsidR="00D1778A">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4.11</w:t>
      </w:r>
      <w:r w:rsidRPr="006420CE">
        <w:rPr>
          <w:rFonts w:asciiTheme="minorHAnsi" w:eastAsiaTheme="minorEastAsia" w:hAnsiTheme="minorHAnsi" w:cstheme="minorBidi"/>
          <w:sz w:val="22"/>
          <w:szCs w:val="22"/>
          <w:lang w:eastAsia="en-AU"/>
        </w:rPr>
        <w:tab/>
      </w:r>
      <w:r w:rsidRPr="006420CE">
        <w:t>Sampling rounds—extension of time by Regulator</w:t>
      </w:r>
      <w:r w:rsidRPr="006420CE">
        <w:tab/>
        <w:t>2</w:t>
      </w:r>
      <w:r w:rsidR="00D1778A">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4.12</w:t>
      </w:r>
      <w:r w:rsidRPr="006420CE">
        <w:rPr>
          <w:rFonts w:asciiTheme="minorHAnsi" w:eastAsiaTheme="minorEastAsia" w:hAnsiTheme="minorHAnsi" w:cstheme="minorBidi"/>
          <w:sz w:val="22"/>
          <w:szCs w:val="22"/>
          <w:lang w:eastAsia="en-AU"/>
        </w:rPr>
        <w:tab/>
      </w:r>
      <w:r w:rsidRPr="006420CE">
        <w:t>Sampling rounds—organic fertiliser</w:t>
      </w:r>
      <w:r w:rsidRPr="006420CE">
        <w:tab/>
        <w:t>2</w:t>
      </w:r>
      <w:r w:rsidR="00D1778A">
        <w:t>3</w:t>
      </w:r>
    </w:p>
    <w:p w:rsidR="00111ECD" w:rsidRPr="006420CE" w:rsidRDefault="00111ECD" w:rsidP="00111ECD">
      <w:pPr>
        <w:pStyle w:val="TOC2"/>
        <w:rPr>
          <w:rFonts w:asciiTheme="minorHAnsi" w:eastAsiaTheme="minorEastAsia" w:hAnsiTheme="minorHAnsi" w:cstheme="minorBidi"/>
          <w:b w:val="0"/>
          <w:lang w:eastAsia="en-AU"/>
        </w:rPr>
      </w:pPr>
      <w:r w:rsidRPr="006420CE">
        <w:t>Part 5</w:t>
      </w:r>
      <w:r w:rsidRPr="006420CE">
        <w:rPr>
          <w:rFonts w:asciiTheme="minorHAnsi" w:eastAsiaTheme="minorEastAsia" w:hAnsiTheme="minorHAnsi" w:cstheme="minorBidi"/>
          <w:b w:val="0"/>
          <w:lang w:eastAsia="en-AU"/>
        </w:rPr>
        <w:tab/>
      </w:r>
      <w:r w:rsidRPr="006420CE">
        <w:t>The net abatement amount—baseline calculations</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5.1</w:t>
      </w:r>
      <w:r w:rsidRPr="006420CE">
        <w:rPr>
          <w:rFonts w:asciiTheme="minorHAnsi" w:eastAsiaTheme="minorEastAsia" w:hAnsiTheme="minorHAnsi" w:cstheme="minorBidi"/>
          <w:b w:val="0"/>
          <w:noProof/>
          <w:sz w:val="22"/>
          <w:szCs w:val="22"/>
          <w:lang w:eastAsia="en-AU"/>
        </w:rPr>
        <w:tab/>
      </w:r>
      <w:r w:rsidRPr="006420CE">
        <w:rPr>
          <w:noProof/>
        </w:rPr>
        <w:t>The net abatement amount</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w:t>
      </w:r>
      <w:r w:rsidRPr="006420CE">
        <w:rPr>
          <w:rFonts w:asciiTheme="minorHAnsi" w:eastAsiaTheme="minorEastAsia" w:hAnsiTheme="minorHAnsi" w:cstheme="minorBidi"/>
          <w:sz w:val="22"/>
          <w:szCs w:val="22"/>
          <w:lang w:eastAsia="en-AU"/>
        </w:rPr>
        <w:tab/>
      </w:r>
      <w:r w:rsidRPr="006420CE">
        <w:t>The net abatement amount</w:t>
      </w:r>
      <w:r w:rsidRPr="006420CE">
        <w:tab/>
        <w:t>2</w:t>
      </w:r>
      <w:r w:rsidR="00D1778A">
        <w:t>4</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5.2</w:t>
      </w:r>
      <w:r w:rsidRPr="006420CE">
        <w:rPr>
          <w:rFonts w:asciiTheme="minorHAnsi" w:eastAsiaTheme="minorEastAsia" w:hAnsiTheme="minorHAnsi" w:cstheme="minorBidi"/>
          <w:b w:val="0"/>
          <w:noProof/>
          <w:sz w:val="22"/>
          <w:szCs w:val="22"/>
          <w:lang w:eastAsia="en-AU"/>
        </w:rPr>
        <w:tab/>
      </w:r>
      <w:r w:rsidRPr="006420CE">
        <w:rPr>
          <w:noProof/>
        </w:rPr>
        <w:t>Baseline calculations—preliminary</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w:t>
      </w:r>
      <w:r w:rsidRPr="006420CE">
        <w:rPr>
          <w:rFonts w:asciiTheme="minorHAnsi" w:eastAsiaTheme="minorEastAsia" w:hAnsiTheme="minorHAnsi" w:cstheme="minorBidi"/>
          <w:sz w:val="22"/>
          <w:szCs w:val="22"/>
          <w:lang w:eastAsia="en-AU"/>
        </w:rPr>
        <w:tab/>
      </w:r>
      <w:r w:rsidRPr="006420CE">
        <w:t>General</w:t>
      </w:r>
      <w:r w:rsidRPr="006420CE">
        <w:tab/>
        <w:t>2</w:t>
      </w:r>
      <w:r w:rsidR="00D1778A">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w:t>
      </w:r>
      <w:r w:rsidRPr="006420CE">
        <w:rPr>
          <w:rFonts w:asciiTheme="minorHAnsi" w:eastAsiaTheme="minorEastAsia" w:hAnsiTheme="minorHAnsi" w:cstheme="minorBidi"/>
          <w:sz w:val="22"/>
          <w:szCs w:val="22"/>
          <w:lang w:eastAsia="en-AU"/>
        </w:rPr>
        <w:tab/>
      </w:r>
      <w:r w:rsidRPr="006420CE">
        <w:t>Greenhouse gas assessment boundary</w:t>
      </w:r>
      <w:r w:rsidRPr="006420CE">
        <w:tab/>
        <w:t>2</w:t>
      </w:r>
      <w:r w:rsidR="00D1778A">
        <w:t>4</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5.3</w:t>
      </w:r>
      <w:r w:rsidRPr="006420CE">
        <w:rPr>
          <w:rFonts w:asciiTheme="minorHAnsi" w:eastAsiaTheme="minorEastAsia" w:hAnsiTheme="minorHAnsi" w:cstheme="minorBidi"/>
          <w:b w:val="0"/>
          <w:noProof/>
          <w:sz w:val="22"/>
          <w:szCs w:val="22"/>
          <w:lang w:eastAsia="en-AU"/>
        </w:rPr>
        <w:tab/>
      </w:r>
      <w:r w:rsidRPr="006420CE">
        <w:rPr>
          <w:noProof/>
        </w:rPr>
        <w:t>Baseline—general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w:t>
      </w:r>
      <w:r w:rsidRPr="006420CE">
        <w:rPr>
          <w:rFonts w:asciiTheme="minorHAnsi" w:eastAsiaTheme="minorEastAsia" w:hAnsiTheme="minorHAnsi" w:cstheme="minorBidi"/>
          <w:sz w:val="22"/>
          <w:szCs w:val="22"/>
          <w:lang w:eastAsia="en-AU"/>
        </w:rPr>
        <w:tab/>
      </w:r>
      <w:r w:rsidRPr="006420CE">
        <w:t>Baseline—general</w:t>
      </w:r>
      <w:r w:rsidRPr="006420CE">
        <w:tab/>
        <w:t>2</w:t>
      </w:r>
      <w:r w:rsidR="00D1778A">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w:t>
      </w:r>
      <w:r w:rsidRPr="006420CE">
        <w:rPr>
          <w:rFonts w:asciiTheme="minorHAnsi" w:eastAsiaTheme="minorEastAsia" w:hAnsiTheme="minorHAnsi" w:cstheme="minorBidi"/>
          <w:sz w:val="22"/>
          <w:szCs w:val="22"/>
          <w:lang w:eastAsia="en-AU"/>
        </w:rPr>
        <w:tab/>
      </w:r>
      <w:r w:rsidRPr="006420CE">
        <w:t>Baseline—emissions</w:t>
      </w:r>
      <w:r w:rsidRPr="006420CE">
        <w:tab/>
        <w:t>2</w:t>
      </w:r>
      <w:r w:rsidR="00D1778A">
        <w:t>5</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5.4</w:t>
      </w:r>
      <w:r w:rsidRPr="006420CE">
        <w:rPr>
          <w:rFonts w:asciiTheme="minorHAnsi" w:eastAsiaTheme="minorEastAsia" w:hAnsiTheme="minorHAnsi" w:cstheme="minorBidi"/>
          <w:b w:val="0"/>
          <w:noProof/>
          <w:sz w:val="22"/>
          <w:szCs w:val="22"/>
          <w:lang w:eastAsia="en-AU"/>
        </w:rPr>
        <w:tab/>
      </w:r>
      <w:r w:rsidRPr="006420CE">
        <w:rPr>
          <w:noProof/>
        </w:rPr>
        <w:t>Baseline—soil carbon</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5.4.1</w:t>
      </w:r>
      <w:r w:rsidRPr="006420CE">
        <w:rPr>
          <w:rFonts w:asciiTheme="minorHAnsi" w:eastAsiaTheme="minorEastAsia" w:hAnsiTheme="minorHAnsi" w:cstheme="minorBidi"/>
          <w:b w:val="0"/>
          <w:noProof/>
          <w:sz w:val="22"/>
          <w:szCs w:val="22"/>
          <w:lang w:eastAsia="en-AU"/>
        </w:rPr>
        <w:tab/>
      </w:r>
      <w:r w:rsidRPr="006420CE">
        <w:rPr>
          <w:noProof/>
        </w:rPr>
        <w:t>Soil carbon baseline—general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5.6</w:t>
      </w:r>
      <w:r w:rsidRPr="006420CE">
        <w:rPr>
          <w:rFonts w:asciiTheme="minorHAnsi" w:eastAsiaTheme="minorEastAsia" w:hAnsiTheme="minorHAnsi" w:cstheme="minorBidi"/>
          <w:sz w:val="22"/>
          <w:szCs w:val="22"/>
          <w:lang w:eastAsia="en-AU"/>
        </w:rPr>
        <w:tab/>
      </w:r>
      <w:r w:rsidRPr="006420CE">
        <w:t>Soil carbon baseline—general</w:t>
      </w:r>
      <w:r w:rsidRPr="006420CE">
        <w:tab/>
        <w:t>2</w:t>
      </w:r>
      <w:r w:rsidR="00D1778A">
        <w:t>6</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5.4.2</w:t>
      </w:r>
      <w:r w:rsidRPr="006420CE">
        <w:rPr>
          <w:rFonts w:asciiTheme="minorHAnsi" w:eastAsiaTheme="minorEastAsia" w:hAnsiTheme="minorHAnsi" w:cstheme="minorBidi"/>
          <w:b w:val="0"/>
          <w:noProof/>
          <w:sz w:val="22"/>
          <w:szCs w:val="22"/>
          <w:lang w:eastAsia="en-AU"/>
        </w:rPr>
        <w:tab/>
      </w:r>
      <w:r w:rsidRPr="006420CE">
        <w:rPr>
          <w:noProof/>
        </w:rPr>
        <w:t>Soil carbon baseline—equivalent soil mass calculations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5.7</w:t>
      </w:r>
      <w:r w:rsidRPr="006420CE">
        <w:rPr>
          <w:rFonts w:asciiTheme="minorHAnsi" w:eastAsiaTheme="minorEastAsia" w:hAnsiTheme="minorHAnsi" w:cstheme="minorBidi"/>
          <w:sz w:val="22"/>
          <w:szCs w:val="22"/>
          <w:lang w:eastAsia="en-AU"/>
        </w:rPr>
        <w:tab/>
      </w:r>
      <w:r w:rsidRPr="006420CE">
        <w:t>Soil carbon baselin</w:t>
      </w:r>
      <w:r w:rsidR="00D1778A">
        <w:t>e—equivalent soil mass values</w:t>
      </w:r>
      <w:r w:rsidR="00D1778A">
        <w:tab/>
        <w:t>27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5.8</w:t>
      </w:r>
      <w:r w:rsidRPr="006420CE">
        <w:rPr>
          <w:rFonts w:asciiTheme="minorHAnsi" w:eastAsiaTheme="minorEastAsia" w:hAnsiTheme="minorHAnsi" w:cstheme="minorBidi"/>
          <w:sz w:val="22"/>
          <w:szCs w:val="22"/>
          <w:lang w:eastAsia="en-AU"/>
        </w:rPr>
        <w:tab/>
      </w:r>
      <w:r w:rsidRPr="006420CE">
        <w:t>Soil</w:t>
      </w:r>
      <w:r w:rsidR="00D1778A">
        <w:t xml:space="preserve"> carbon baseline—mass of soil</w:t>
      </w:r>
      <w:r w:rsidR="00D1778A">
        <w:tab/>
        <w:t>27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5.9</w:t>
      </w:r>
      <w:r w:rsidRPr="006420CE">
        <w:rPr>
          <w:rFonts w:asciiTheme="minorHAnsi" w:eastAsiaTheme="minorEastAsia" w:hAnsiTheme="minorHAnsi" w:cstheme="minorBidi"/>
          <w:sz w:val="22"/>
          <w:szCs w:val="22"/>
          <w:lang w:eastAsia="en-AU"/>
        </w:rPr>
        <w:tab/>
      </w:r>
      <w:r w:rsidRPr="006420CE">
        <w:t>Soil carbon baseline—cumulative mass of soil</w:t>
      </w:r>
      <w:r w:rsidRPr="006420CE">
        <w:tab/>
        <w:t>2</w:t>
      </w:r>
      <w:r w:rsidR="00D1778A">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5.10</w:t>
      </w:r>
      <w:r w:rsidRPr="006420CE">
        <w:rPr>
          <w:rFonts w:asciiTheme="minorHAnsi" w:eastAsiaTheme="minorEastAsia" w:hAnsiTheme="minorHAnsi" w:cstheme="minorBidi"/>
          <w:sz w:val="22"/>
          <w:szCs w:val="22"/>
          <w:lang w:eastAsia="en-AU"/>
        </w:rPr>
        <w:tab/>
      </w:r>
      <w:r w:rsidRPr="006420CE">
        <w:rPr>
          <w:color w:val="000000" w:themeColor="text1"/>
        </w:rPr>
        <w:t>Soil carbon baseline—equivalent soil mass</w:t>
      </w:r>
      <w:r w:rsidR="00D1778A">
        <w:tab/>
        <w:t>28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5.11</w:t>
      </w:r>
      <w:r w:rsidRPr="006420CE">
        <w:rPr>
          <w:rFonts w:asciiTheme="minorHAnsi" w:eastAsiaTheme="minorEastAsia" w:hAnsiTheme="minorHAnsi" w:cstheme="minorBidi"/>
          <w:sz w:val="22"/>
          <w:szCs w:val="22"/>
          <w:lang w:eastAsia="en-AU"/>
        </w:rPr>
        <w:tab/>
      </w:r>
      <w:r w:rsidRPr="006420CE">
        <w:t>Soil carbon baseline—calculating the tent</w:t>
      </w:r>
      <w:r w:rsidR="00FE63F7">
        <w:t>h percentile by interpolation</w:t>
      </w:r>
      <w:r w:rsidR="00FE63F7">
        <w:tab/>
        <w:t>29</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5.4.3</w:t>
      </w:r>
      <w:r w:rsidRPr="006420CE">
        <w:rPr>
          <w:rFonts w:asciiTheme="minorHAnsi" w:eastAsiaTheme="minorEastAsia" w:hAnsiTheme="minorHAnsi" w:cstheme="minorBidi"/>
          <w:b w:val="0"/>
          <w:noProof/>
          <w:sz w:val="22"/>
          <w:szCs w:val="22"/>
          <w:lang w:eastAsia="en-AU"/>
        </w:rPr>
        <w:tab/>
      </w:r>
      <w:r w:rsidRPr="006420CE">
        <w:rPr>
          <w:noProof/>
        </w:rPr>
        <w:t>Baseline soil organic carbon stocks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5.12</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w:t>
      </w:r>
      <w:r w:rsidRPr="006420CE">
        <w:rPr>
          <w:color w:val="000000" w:themeColor="text1"/>
        </w:rPr>
        <w:t>—general</w:t>
      </w:r>
      <w:r w:rsidRPr="006420CE">
        <w:tab/>
      </w:r>
      <w:r w:rsidR="00FE63F7">
        <w:t>30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5.13</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stocks—single soil layer</w:t>
      </w:r>
      <w:r w:rsidRPr="006420CE">
        <w:tab/>
      </w:r>
      <w:r w:rsidR="00FE63F7">
        <w:t>30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5.14</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 in equivalent soil mass for single soil layer</w:t>
      </w:r>
      <w:r w:rsidRPr="006420CE">
        <w:tab/>
        <w:t>3</w:t>
      </w:r>
      <w:r w:rsidR="00FE63F7">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5.15</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stocks—corrected stock in equivalent soil mass for single soil layer</w:t>
      </w:r>
      <w:r w:rsidRPr="006420CE">
        <w:tab/>
        <w:t>3</w:t>
      </w:r>
      <w:r w:rsidR="00FE63F7">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5.16</w:t>
      </w:r>
      <w:r w:rsidRPr="006420CE">
        <w:rPr>
          <w:rFonts w:asciiTheme="minorHAnsi" w:eastAsiaTheme="minorEastAsia" w:hAnsiTheme="minorHAnsi" w:cstheme="minorBidi"/>
          <w:sz w:val="22"/>
          <w:szCs w:val="22"/>
          <w:lang w:eastAsia="en-AU"/>
        </w:rPr>
        <w:tab/>
      </w:r>
      <w:r w:rsidRPr="006420CE">
        <w:t xml:space="preserve">Baseline </w:t>
      </w:r>
      <w:r w:rsidRPr="006420CE">
        <w:rPr>
          <w:color w:val="000000" w:themeColor="text1"/>
        </w:rPr>
        <w:t xml:space="preserve">organic </w:t>
      </w:r>
      <w:r w:rsidRPr="006420CE">
        <w:t>soil carbon stocks—2 soil layers</w:t>
      </w:r>
      <w:r w:rsidRPr="006420CE">
        <w:tab/>
        <w:t>3</w:t>
      </w:r>
      <w:r w:rsidR="00FE63F7">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5.17</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 in equivalent soil mass for 2 soil layers</w:t>
      </w:r>
      <w:r w:rsidRPr="006420CE">
        <w:tab/>
        <w:t>3</w:t>
      </w:r>
      <w:r w:rsidR="00FE63F7">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5.18</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stocks—corrected stock in equivalent soil mass for 2 soil layers</w:t>
      </w:r>
      <w:r w:rsidRPr="006420CE">
        <w:tab/>
        <w:t>3</w:t>
      </w:r>
      <w:r w:rsidR="00FE63F7">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5.19</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stocks—mean corrected stock in equivalent soil mass for carbon estimation area soil layer</w:t>
      </w:r>
      <w:r w:rsidRPr="006420CE">
        <w:tab/>
        <w:t>3</w:t>
      </w:r>
      <w:r w:rsidR="00FE63F7">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5.20</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stocks—standard deviation of corrected stock in equivalent soil mass for carbon estimation area soil layer</w:t>
      </w:r>
      <w:r w:rsidRPr="006420CE">
        <w:tab/>
        <w:t>3</w:t>
      </w:r>
      <w:r w:rsidR="00FE63F7">
        <w:t>9</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5.4.4</w:t>
      </w:r>
      <w:r w:rsidRPr="006420CE">
        <w:rPr>
          <w:rFonts w:asciiTheme="minorHAnsi" w:eastAsiaTheme="minorEastAsia" w:hAnsiTheme="minorHAnsi" w:cstheme="minorBidi"/>
          <w:b w:val="0"/>
          <w:noProof/>
          <w:sz w:val="22"/>
          <w:szCs w:val="22"/>
          <w:lang w:eastAsia="en-AU"/>
        </w:rPr>
        <w:tab/>
      </w:r>
      <w:r w:rsidRPr="006420CE">
        <w:rPr>
          <w:noProof/>
        </w:rPr>
        <w:t xml:space="preserve">Soil </w:t>
      </w:r>
      <w:r w:rsidRPr="006420CE">
        <w:rPr>
          <w:noProof/>
          <w:color w:val="000000" w:themeColor="text1"/>
        </w:rPr>
        <w:t xml:space="preserve">organic </w:t>
      </w:r>
      <w:r w:rsidRPr="006420CE">
        <w:rPr>
          <w:noProof/>
        </w:rPr>
        <w:t>carbon baseline—additional calculations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5.21</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stocks—additional calculations</w:t>
      </w:r>
      <w:r w:rsidRPr="006420CE">
        <w:tab/>
      </w:r>
      <w:r w:rsidR="00FE63F7">
        <w:t>40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5.22</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stocks—total corrected stock for carbon estimation area soil layer</w:t>
      </w:r>
      <w:r w:rsidRPr="006420CE">
        <w:tab/>
      </w:r>
      <w:r w:rsidR="00FE63F7">
        <w:t>40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5.23</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stocks—total corrected soil organic carbon stock for carbon estimation area</w:t>
      </w:r>
      <w:r w:rsidRPr="006420CE">
        <w:tab/>
      </w:r>
      <w:r w:rsidR="00FE63F7">
        <w:t>40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5.24</w:t>
      </w:r>
      <w:r w:rsidRPr="006420CE">
        <w:rPr>
          <w:rFonts w:asciiTheme="minorHAnsi" w:eastAsiaTheme="minorEastAsia" w:hAnsiTheme="minorHAnsi" w:cstheme="minorBidi"/>
          <w:sz w:val="22"/>
          <w:szCs w:val="22"/>
          <w:lang w:eastAsia="en-AU"/>
        </w:rPr>
        <w:tab/>
      </w:r>
      <w:r w:rsidRPr="006420CE">
        <w:t xml:space="preserve">Baseline soil </w:t>
      </w:r>
      <w:r w:rsidRPr="006420CE">
        <w:rPr>
          <w:color w:val="000000" w:themeColor="text1"/>
        </w:rPr>
        <w:t xml:space="preserve">organic </w:t>
      </w:r>
      <w:r w:rsidRPr="006420CE">
        <w:t>carbon stocks—total corrected stock for project area</w:t>
      </w:r>
      <w:r w:rsidRPr="006420CE">
        <w:tab/>
        <w:t>4</w:t>
      </w:r>
      <w:r w:rsidR="00FE63F7">
        <w:t>1</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lastRenderedPageBreak/>
        <w:t>Division 5.5</w:t>
      </w:r>
      <w:r w:rsidRPr="006420CE">
        <w:rPr>
          <w:rFonts w:asciiTheme="minorHAnsi" w:eastAsiaTheme="minorEastAsia" w:hAnsiTheme="minorHAnsi" w:cstheme="minorBidi"/>
          <w:b w:val="0"/>
          <w:noProof/>
          <w:sz w:val="22"/>
          <w:szCs w:val="22"/>
          <w:lang w:eastAsia="en-AU"/>
        </w:rPr>
        <w:tab/>
      </w:r>
      <w:r w:rsidRPr="006420CE">
        <w:rPr>
          <w:noProof/>
        </w:rPr>
        <w:t>Baseline—production livestock</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5.5.1</w:t>
      </w:r>
      <w:r w:rsidRPr="006420CE">
        <w:rPr>
          <w:rFonts w:asciiTheme="minorHAnsi" w:eastAsiaTheme="minorEastAsia" w:hAnsiTheme="minorHAnsi" w:cstheme="minorBidi"/>
          <w:b w:val="0"/>
          <w:noProof/>
          <w:sz w:val="22"/>
          <w:szCs w:val="22"/>
          <w:lang w:eastAsia="en-AU"/>
        </w:rPr>
        <w:tab/>
      </w:r>
      <w:r w:rsidRPr="006420CE">
        <w:rPr>
          <w:noProof/>
        </w:rPr>
        <w:t>Livestock baselines—general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5.25</w:t>
      </w:r>
      <w:r w:rsidRPr="006420CE">
        <w:rPr>
          <w:rFonts w:asciiTheme="minorHAnsi" w:eastAsiaTheme="minorEastAsia" w:hAnsiTheme="minorHAnsi" w:cstheme="minorBidi"/>
          <w:sz w:val="22"/>
          <w:szCs w:val="22"/>
          <w:lang w:eastAsia="en-AU"/>
        </w:rPr>
        <w:tab/>
      </w:r>
      <w:r w:rsidRPr="006420CE">
        <w:t>Livestock baselines—general</w:t>
      </w:r>
      <w:r w:rsidRPr="006420CE">
        <w:tab/>
        <w:t>4</w:t>
      </w:r>
      <w:r w:rsidR="00FE63F7">
        <w:t>1</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5.5.2</w:t>
      </w:r>
      <w:r w:rsidRPr="006420CE">
        <w:rPr>
          <w:rFonts w:asciiTheme="minorHAnsi" w:eastAsiaTheme="minorEastAsia" w:hAnsiTheme="minorHAnsi" w:cstheme="minorBidi"/>
          <w:b w:val="0"/>
          <w:noProof/>
          <w:sz w:val="22"/>
          <w:szCs w:val="22"/>
          <w:lang w:eastAsia="en-AU"/>
        </w:rPr>
        <w:tab/>
      </w:r>
      <w:r w:rsidRPr="006420CE">
        <w:rPr>
          <w:noProof/>
        </w:rPr>
        <w:t>Livestock baseline A</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5.26</w:t>
      </w:r>
      <w:r w:rsidRPr="006420CE">
        <w:rPr>
          <w:rFonts w:asciiTheme="minorHAnsi" w:eastAsiaTheme="minorEastAsia" w:hAnsiTheme="minorHAnsi" w:cstheme="minorBidi"/>
          <w:sz w:val="22"/>
          <w:szCs w:val="22"/>
          <w:lang w:eastAsia="en-AU"/>
        </w:rPr>
        <w:tab/>
      </w:r>
      <w:r w:rsidRPr="006420CE">
        <w:t>Livestock baseline A—general</w:t>
      </w:r>
      <w:r w:rsidRPr="006420CE">
        <w:tab/>
        <w:t>4</w:t>
      </w:r>
      <w:r w:rsidR="00FE63F7">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5.27</w:t>
      </w:r>
      <w:r w:rsidRPr="006420CE">
        <w:rPr>
          <w:rFonts w:asciiTheme="minorHAnsi" w:eastAsiaTheme="minorEastAsia" w:hAnsiTheme="minorHAnsi" w:cstheme="minorBidi"/>
          <w:sz w:val="22"/>
          <w:szCs w:val="22"/>
          <w:lang w:eastAsia="en-AU"/>
        </w:rPr>
        <w:tab/>
      </w:r>
      <w:r w:rsidRPr="006420CE">
        <w:t>Livestock baseline A—total emissions</w:t>
      </w:r>
      <w:r w:rsidRPr="006420CE">
        <w:tab/>
        <w:t>4</w:t>
      </w:r>
      <w:r w:rsidR="00FE63F7">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5.28</w:t>
      </w:r>
      <w:r w:rsidRPr="006420CE">
        <w:rPr>
          <w:rFonts w:asciiTheme="minorHAnsi" w:eastAsiaTheme="minorEastAsia" w:hAnsiTheme="minorHAnsi" w:cstheme="minorBidi"/>
          <w:sz w:val="22"/>
          <w:szCs w:val="22"/>
          <w:lang w:eastAsia="en-AU"/>
        </w:rPr>
        <w:tab/>
      </w:r>
      <w:r w:rsidRPr="006420CE">
        <w:t>Livestock baseline A—standard deviation</w:t>
      </w:r>
      <w:r w:rsidRPr="006420CE">
        <w:tab/>
        <w:t>4</w:t>
      </w:r>
      <w:r w:rsidR="00FE63F7">
        <w:t>4</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5.5.3</w:t>
      </w:r>
      <w:r w:rsidRPr="006420CE">
        <w:rPr>
          <w:rFonts w:asciiTheme="minorHAnsi" w:eastAsiaTheme="minorEastAsia" w:hAnsiTheme="minorHAnsi" w:cstheme="minorBidi"/>
          <w:b w:val="0"/>
          <w:noProof/>
          <w:sz w:val="22"/>
          <w:szCs w:val="22"/>
          <w:lang w:eastAsia="en-AU"/>
        </w:rPr>
        <w:tab/>
      </w:r>
      <w:r w:rsidRPr="006420CE">
        <w:rPr>
          <w:noProof/>
        </w:rPr>
        <w:t>Livestock baseline B</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5.29</w:t>
      </w:r>
      <w:r w:rsidRPr="006420CE">
        <w:rPr>
          <w:rFonts w:asciiTheme="minorHAnsi" w:eastAsiaTheme="minorEastAsia" w:hAnsiTheme="minorHAnsi" w:cstheme="minorBidi"/>
          <w:sz w:val="22"/>
          <w:szCs w:val="22"/>
          <w:lang w:eastAsia="en-AU"/>
        </w:rPr>
        <w:tab/>
      </w:r>
      <w:r w:rsidRPr="006420CE">
        <w:t>Livestock baseline B—general</w:t>
      </w:r>
      <w:r w:rsidRPr="006420CE">
        <w:tab/>
        <w:t>4</w:t>
      </w:r>
      <w:r w:rsidR="00FE63F7">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5.30</w:t>
      </w:r>
      <w:r w:rsidRPr="006420CE">
        <w:rPr>
          <w:rFonts w:asciiTheme="minorHAnsi" w:eastAsiaTheme="minorEastAsia" w:hAnsiTheme="minorHAnsi" w:cstheme="minorBidi"/>
          <w:sz w:val="22"/>
          <w:szCs w:val="22"/>
          <w:lang w:eastAsia="en-AU"/>
        </w:rPr>
        <w:tab/>
      </w:r>
      <w:r w:rsidRPr="006420CE">
        <w:t>Livestock baseline B—assessed carrying capacity</w:t>
      </w:r>
      <w:r w:rsidRPr="006420CE">
        <w:tab/>
        <w:t>4</w:t>
      </w:r>
      <w:r w:rsidR="00FE63F7">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5.31</w:t>
      </w:r>
      <w:r w:rsidRPr="006420CE">
        <w:rPr>
          <w:rFonts w:asciiTheme="minorHAnsi" w:eastAsiaTheme="minorEastAsia" w:hAnsiTheme="minorHAnsi" w:cstheme="minorBidi"/>
          <w:sz w:val="22"/>
          <w:szCs w:val="22"/>
          <w:lang w:eastAsia="en-AU"/>
        </w:rPr>
        <w:tab/>
      </w:r>
      <w:r w:rsidRPr="006420CE">
        <w:t>Livestock baseline B—emissions from each livestock group in first year of project</w:t>
      </w:r>
      <w:r w:rsidRPr="006420CE">
        <w:tab/>
        <w:t>4</w:t>
      </w:r>
      <w:r w:rsidR="00FE63F7">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5.32</w:t>
      </w:r>
      <w:r w:rsidRPr="006420CE">
        <w:rPr>
          <w:rFonts w:asciiTheme="minorHAnsi" w:eastAsiaTheme="minorEastAsia" w:hAnsiTheme="minorHAnsi" w:cstheme="minorBidi"/>
          <w:sz w:val="22"/>
          <w:szCs w:val="22"/>
          <w:lang w:eastAsia="en-AU"/>
        </w:rPr>
        <w:tab/>
      </w:r>
      <w:r w:rsidRPr="006420CE">
        <w:t>Livestock baseline B—stocking rate</w:t>
      </w:r>
      <w:r w:rsidRPr="006420CE">
        <w:tab/>
        <w:t>4</w:t>
      </w:r>
      <w:r w:rsidR="00FE63F7">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5.33</w:t>
      </w:r>
      <w:r w:rsidRPr="006420CE">
        <w:rPr>
          <w:rFonts w:asciiTheme="minorHAnsi" w:eastAsiaTheme="minorEastAsia" w:hAnsiTheme="minorHAnsi" w:cstheme="minorBidi"/>
          <w:sz w:val="22"/>
          <w:szCs w:val="22"/>
          <w:lang w:eastAsia="en-AU"/>
        </w:rPr>
        <w:tab/>
      </w:r>
      <w:r w:rsidRPr="006420CE">
        <w:t>Livestock baseline B—annual emissions</w:t>
      </w:r>
      <w:r w:rsidRPr="006420CE">
        <w:tab/>
        <w:t>4</w:t>
      </w:r>
      <w:r w:rsidR="00FE63F7">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5.34</w:t>
      </w:r>
      <w:r w:rsidRPr="006420CE">
        <w:rPr>
          <w:rFonts w:asciiTheme="minorHAnsi" w:eastAsiaTheme="minorEastAsia" w:hAnsiTheme="minorHAnsi" w:cstheme="minorBidi"/>
          <w:sz w:val="22"/>
          <w:szCs w:val="22"/>
          <w:lang w:eastAsia="en-AU"/>
        </w:rPr>
        <w:tab/>
      </w:r>
      <w:r w:rsidRPr="006420CE">
        <w:t>Livestock baseline B—tolerance margin</w:t>
      </w:r>
      <w:r w:rsidRPr="006420CE">
        <w:tab/>
        <w:t>4</w:t>
      </w:r>
      <w:r w:rsidR="00FE63F7">
        <w:t>6</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5.6</w:t>
      </w:r>
      <w:r w:rsidRPr="006420CE">
        <w:rPr>
          <w:rFonts w:asciiTheme="minorHAnsi" w:eastAsiaTheme="minorEastAsia" w:hAnsiTheme="minorHAnsi" w:cstheme="minorBidi"/>
          <w:b w:val="0"/>
          <w:noProof/>
          <w:sz w:val="22"/>
          <w:szCs w:val="22"/>
          <w:lang w:eastAsia="en-AU"/>
        </w:rPr>
        <w:tab/>
      </w:r>
      <w:r w:rsidRPr="006420CE">
        <w:rPr>
          <w:noProof/>
        </w:rPr>
        <w:t>Baseline—synthetic fertiliser</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5.35</w:t>
      </w:r>
      <w:r w:rsidRPr="006420CE">
        <w:rPr>
          <w:rFonts w:asciiTheme="minorHAnsi" w:eastAsiaTheme="minorEastAsia" w:hAnsiTheme="minorHAnsi" w:cstheme="minorBidi"/>
          <w:sz w:val="22"/>
          <w:szCs w:val="22"/>
          <w:lang w:eastAsia="en-AU"/>
        </w:rPr>
        <w:tab/>
      </w:r>
      <w:r w:rsidRPr="006420CE">
        <w:t>Synthetic fertiliser baselines—general</w:t>
      </w:r>
      <w:r w:rsidRPr="006420CE">
        <w:tab/>
        <w:t>4</w:t>
      </w:r>
      <w:r w:rsidR="00FE63F7">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5.36</w:t>
      </w:r>
      <w:r w:rsidRPr="006420CE">
        <w:rPr>
          <w:rFonts w:asciiTheme="minorHAnsi" w:eastAsiaTheme="minorEastAsia" w:hAnsiTheme="minorHAnsi" w:cstheme="minorBidi"/>
          <w:sz w:val="22"/>
          <w:szCs w:val="22"/>
          <w:lang w:eastAsia="en-AU"/>
        </w:rPr>
        <w:tab/>
      </w:r>
      <w:r w:rsidRPr="006420CE">
        <w:t>Synthetic fertiliser baseline A</w:t>
      </w:r>
      <w:r w:rsidRPr="006420CE">
        <w:tab/>
        <w:t>4</w:t>
      </w:r>
      <w:r w:rsidR="00754C99">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5.37</w:t>
      </w:r>
      <w:r w:rsidRPr="006420CE">
        <w:rPr>
          <w:rFonts w:asciiTheme="minorHAnsi" w:eastAsiaTheme="minorEastAsia" w:hAnsiTheme="minorHAnsi" w:cstheme="minorBidi"/>
          <w:sz w:val="22"/>
          <w:szCs w:val="22"/>
          <w:lang w:eastAsia="en-AU"/>
        </w:rPr>
        <w:tab/>
      </w:r>
      <w:r w:rsidRPr="006420CE">
        <w:t>Synthetic fertiliser baseline B—general</w:t>
      </w:r>
      <w:r w:rsidRPr="006420CE">
        <w:tab/>
        <w:t>4</w:t>
      </w:r>
      <w:r w:rsidR="00754C99">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5.38</w:t>
      </w:r>
      <w:r w:rsidRPr="006420CE">
        <w:rPr>
          <w:rFonts w:asciiTheme="minorHAnsi" w:eastAsiaTheme="minorEastAsia" w:hAnsiTheme="minorHAnsi" w:cstheme="minorBidi"/>
          <w:sz w:val="22"/>
          <w:szCs w:val="22"/>
          <w:lang w:eastAsia="en-AU"/>
        </w:rPr>
        <w:tab/>
      </w:r>
      <w:r w:rsidRPr="006420CE">
        <w:t>Synthetic fertiliser baseline B—calculations</w:t>
      </w:r>
      <w:r w:rsidRPr="006420CE">
        <w:tab/>
        <w:t>4</w:t>
      </w:r>
      <w:r w:rsidR="00754C99">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5.39</w:t>
      </w:r>
      <w:r w:rsidRPr="006420CE">
        <w:rPr>
          <w:rFonts w:asciiTheme="minorHAnsi" w:eastAsiaTheme="minorEastAsia" w:hAnsiTheme="minorHAnsi" w:cstheme="minorBidi"/>
          <w:sz w:val="22"/>
          <w:szCs w:val="22"/>
          <w:lang w:eastAsia="en-AU"/>
        </w:rPr>
        <w:tab/>
      </w:r>
      <w:r w:rsidRPr="006420CE">
        <w:t>Synthetic fertiliser baseline C—general</w:t>
      </w:r>
      <w:r w:rsidRPr="006420CE">
        <w:tab/>
        <w:t>4</w:t>
      </w:r>
      <w:r w:rsidR="00754C99">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5.40</w:t>
      </w:r>
      <w:r w:rsidRPr="006420CE">
        <w:rPr>
          <w:rFonts w:asciiTheme="minorHAnsi" w:eastAsiaTheme="minorEastAsia" w:hAnsiTheme="minorHAnsi" w:cstheme="minorBidi"/>
          <w:sz w:val="22"/>
          <w:szCs w:val="22"/>
          <w:lang w:eastAsia="en-AU"/>
        </w:rPr>
        <w:tab/>
      </w:r>
      <w:r w:rsidRPr="006420CE">
        <w:t>Synthetic fertiliser baseline C—quantity of nitrogen</w:t>
      </w:r>
      <w:r w:rsidRPr="006420CE">
        <w:tab/>
        <w:t>4</w:t>
      </w:r>
      <w:r w:rsidR="00754C99">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5.41</w:t>
      </w:r>
      <w:r w:rsidRPr="006420CE">
        <w:rPr>
          <w:rFonts w:asciiTheme="minorHAnsi" w:eastAsiaTheme="minorEastAsia" w:hAnsiTheme="minorHAnsi" w:cstheme="minorBidi"/>
          <w:sz w:val="22"/>
          <w:szCs w:val="22"/>
          <w:lang w:eastAsia="en-AU"/>
        </w:rPr>
        <w:tab/>
      </w:r>
      <w:r w:rsidRPr="006420CE">
        <w:t>Synthetic fertiliser baseline C—nitrous oxide emissions</w:t>
      </w:r>
      <w:r w:rsidRPr="006420CE">
        <w:tab/>
        <w:t>4</w:t>
      </w:r>
      <w:r w:rsidR="00754C9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5.42</w:t>
      </w:r>
      <w:r w:rsidRPr="006420CE">
        <w:rPr>
          <w:rFonts w:asciiTheme="minorHAnsi" w:eastAsiaTheme="minorEastAsia" w:hAnsiTheme="minorHAnsi" w:cstheme="minorBidi"/>
          <w:sz w:val="22"/>
          <w:szCs w:val="22"/>
          <w:lang w:eastAsia="en-AU"/>
        </w:rPr>
        <w:tab/>
      </w:r>
      <w:r w:rsidRPr="006420CE">
        <w:t>Synthetic fertiliser baseline C—urea emissions</w:t>
      </w:r>
      <w:r w:rsidRPr="006420CE">
        <w:tab/>
        <w:t>4</w:t>
      </w:r>
      <w:r w:rsidR="00754C9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5.43</w:t>
      </w:r>
      <w:r w:rsidRPr="006420CE">
        <w:rPr>
          <w:rFonts w:asciiTheme="minorHAnsi" w:eastAsiaTheme="minorEastAsia" w:hAnsiTheme="minorHAnsi" w:cstheme="minorBidi"/>
          <w:sz w:val="22"/>
          <w:szCs w:val="22"/>
          <w:lang w:eastAsia="en-AU"/>
        </w:rPr>
        <w:tab/>
      </w:r>
      <w:r w:rsidRPr="006420CE">
        <w:t>Synthetic fertiliser baseline C—total emissions</w:t>
      </w:r>
      <w:r w:rsidRPr="006420CE">
        <w:tab/>
      </w:r>
      <w:r w:rsidR="00754C99" w:rsidRPr="006420CE">
        <w:t>50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5.44</w:t>
      </w:r>
      <w:r w:rsidRPr="006420CE">
        <w:rPr>
          <w:rFonts w:asciiTheme="minorHAnsi" w:eastAsiaTheme="minorEastAsia" w:hAnsiTheme="minorHAnsi" w:cstheme="minorBidi"/>
          <w:sz w:val="22"/>
          <w:szCs w:val="22"/>
          <w:lang w:eastAsia="en-AU"/>
        </w:rPr>
        <w:tab/>
      </w:r>
      <w:r w:rsidRPr="006420CE">
        <w:t>Synthetic fertiliser baseline C—mean annual emissions</w:t>
      </w:r>
      <w:r w:rsidRPr="006420CE">
        <w:tab/>
      </w:r>
      <w:r w:rsidR="00754C99" w:rsidRPr="006420CE">
        <w:t>50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5.45</w:t>
      </w:r>
      <w:r w:rsidRPr="006420CE">
        <w:rPr>
          <w:rFonts w:asciiTheme="minorHAnsi" w:eastAsiaTheme="minorEastAsia" w:hAnsiTheme="minorHAnsi" w:cstheme="minorBidi"/>
          <w:sz w:val="22"/>
          <w:szCs w:val="22"/>
          <w:lang w:eastAsia="en-AU"/>
        </w:rPr>
        <w:tab/>
      </w:r>
      <w:r w:rsidRPr="006420CE">
        <w:t>Synthetic fertiliser baseline C—standard deviation</w:t>
      </w:r>
      <w:r w:rsidRPr="006420CE">
        <w:tab/>
      </w:r>
      <w:r w:rsidR="00754C99" w:rsidRPr="006420CE">
        <w:t>50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5.46</w:t>
      </w:r>
      <w:r w:rsidRPr="006420CE">
        <w:rPr>
          <w:rFonts w:asciiTheme="minorHAnsi" w:eastAsiaTheme="minorEastAsia" w:hAnsiTheme="minorHAnsi" w:cstheme="minorBidi"/>
          <w:sz w:val="22"/>
          <w:szCs w:val="22"/>
          <w:lang w:eastAsia="en-AU"/>
        </w:rPr>
        <w:tab/>
      </w:r>
      <w:r w:rsidRPr="006420CE">
        <w:t>Synthetic fertiliser baseline—total mean annual emissions</w:t>
      </w:r>
      <w:r w:rsidRPr="006420CE">
        <w:tab/>
        <w:t>5</w:t>
      </w:r>
      <w:r w:rsidR="00754C99">
        <w:t>1</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5.7</w:t>
      </w:r>
      <w:r w:rsidRPr="006420CE">
        <w:rPr>
          <w:rFonts w:asciiTheme="minorHAnsi" w:eastAsiaTheme="minorEastAsia" w:hAnsiTheme="minorHAnsi" w:cstheme="minorBidi"/>
          <w:b w:val="0"/>
          <w:noProof/>
          <w:sz w:val="22"/>
          <w:szCs w:val="22"/>
          <w:lang w:eastAsia="en-AU"/>
        </w:rPr>
        <w:tab/>
      </w:r>
      <w:r w:rsidRPr="006420CE">
        <w:rPr>
          <w:noProof/>
        </w:rPr>
        <w:t>Baseline—lime</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5.47</w:t>
      </w:r>
      <w:r w:rsidRPr="006420CE">
        <w:rPr>
          <w:rFonts w:asciiTheme="minorHAnsi" w:eastAsiaTheme="minorEastAsia" w:hAnsiTheme="minorHAnsi" w:cstheme="minorBidi"/>
          <w:sz w:val="22"/>
          <w:szCs w:val="22"/>
          <w:lang w:eastAsia="en-AU"/>
        </w:rPr>
        <w:tab/>
      </w:r>
      <w:r w:rsidRPr="006420CE">
        <w:t>Lime baseline—general</w:t>
      </w:r>
      <w:r w:rsidRPr="006420CE">
        <w:tab/>
        <w:t>5</w:t>
      </w:r>
      <w:r w:rsidR="00754C99">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5.48</w:t>
      </w:r>
      <w:r w:rsidRPr="006420CE">
        <w:rPr>
          <w:rFonts w:asciiTheme="minorHAnsi" w:eastAsiaTheme="minorEastAsia" w:hAnsiTheme="minorHAnsi" w:cstheme="minorBidi"/>
          <w:sz w:val="22"/>
          <w:szCs w:val="22"/>
          <w:lang w:eastAsia="en-AU"/>
        </w:rPr>
        <w:tab/>
      </w:r>
      <w:r w:rsidRPr="006420CE">
        <w:t>Lime baseline—carbonates per application</w:t>
      </w:r>
      <w:r w:rsidRPr="006420CE">
        <w:tab/>
        <w:t>5</w:t>
      </w:r>
      <w:r w:rsidR="00754C99">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5.49</w:t>
      </w:r>
      <w:r w:rsidRPr="006420CE">
        <w:rPr>
          <w:rFonts w:asciiTheme="minorHAnsi" w:eastAsiaTheme="minorEastAsia" w:hAnsiTheme="minorHAnsi" w:cstheme="minorBidi"/>
          <w:sz w:val="22"/>
          <w:szCs w:val="22"/>
          <w:lang w:eastAsia="en-AU"/>
        </w:rPr>
        <w:tab/>
      </w:r>
      <w:r w:rsidRPr="006420CE">
        <w:t>Lime baseline—total carbonates</w:t>
      </w:r>
      <w:r w:rsidRPr="006420CE">
        <w:tab/>
        <w:t>5</w:t>
      </w:r>
      <w:r w:rsidR="00754C99">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5.50</w:t>
      </w:r>
      <w:r w:rsidRPr="006420CE">
        <w:rPr>
          <w:rFonts w:asciiTheme="minorHAnsi" w:eastAsiaTheme="minorEastAsia" w:hAnsiTheme="minorHAnsi" w:cstheme="minorBidi"/>
          <w:sz w:val="22"/>
          <w:szCs w:val="22"/>
          <w:lang w:eastAsia="en-AU"/>
        </w:rPr>
        <w:tab/>
      </w:r>
      <w:r w:rsidRPr="006420CE">
        <w:t>Lime baseline—carbon dioxide emissions</w:t>
      </w:r>
      <w:r w:rsidRPr="006420CE">
        <w:tab/>
        <w:t>5</w:t>
      </w:r>
      <w:r w:rsidR="00754C99">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5.51</w:t>
      </w:r>
      <w:r w:rsidRPr="006420CE">
        <w:rPr>
          <w:rFonts w:asciiTheme="minorHAnsi" w:eastAsiaTheme="minorEastAsia" w:hAnsiTheme="minorHAnsi" w:cstheme="minorBidi"/>
          <w:sz w:val="22"/>
          <w:szCs w:val="22"/>
          <w:lang w:eastAsia="en-AU"/>
        </w:rPr>
        <w:tab/>
      </w:r>
      <w:r w:rsidRPr="006420CE">
        <w:t>Lime baseline—mean annual emissions</w:t>
      </w:r>
      <w:r w:rsidRPr="006420CE">
        <w:tab/>
        <w:t>5</w:t>
      </w:r>
      <w:r w:rsidR="00754C99">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5.52</w:t>
      </w:r>
      <w:r w:rsidRPr="006420CE">
        <w:rPr>
          <w:rFonts w:asciiTheme="minorHAnsi" w:eastAsiaTheme="minorEastAsia" w:hAnsiTheme="minorHAnsi" w:cstheme="minorBidi"/>
          <w:sz w:val="22"/>
          <w:szCs w:val="22"/>
          <w:lang w:eastAsia="en-AU"/>
        </w:rPr>
        <w:tab/>
      </w:r>
      <w:r w:rsidRPr="006420CE">
        <w:t>Lime baseline—standard deviation</w:t>
      </w:r>
      <w:r w:rsidRPr="006420CE">
        <w:tab/>
        <w:t>5</w:t>
      </w:r>
      <w:r w:rsidR="00754C99">
        <w:t>3</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5.8</w:t>
      </w:r>
      <w:r w:rsidRPr="006420CE">
        <w:rPr>
          <w:rFonts w:asciiTheme="minorHAnsi" w:eastAsiaTheme="minorEastAsia" w:hAnsiTheme="minorHAnsi" w:cstheme="minorBidi"/>
          <w:b w:val="0"/>
          <w:noProof/>
          <w:sz w:val="22"/>
          <w:szCs w:val="22"/>
          <w:lang w:eastAsia="en-AU"/>
        </w:rPr>
        <w:tab/>
      </w:r>
      <w:r w:rsidRPr="006420CE">
        <w:rPr>
          <w:noProof/>
        </w:rPr>
        <w:t>Baseline—tillage events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5.53</w:t>
      </w:r>
      <w:r w:rsidRPr="006420CE">
        <w:rPr>
          <w:rFonts w:asciiTheme="minorHAnsi" w:eastAsiaTheme="minorEastAsia" w:hAnsiTheme="minorHAnsi" w:cstheme="minorBidi"/>
          <w:sz w:val="22"/>
          <w:szCs w:val="22"/>
          <w:lang w:eastAsia="en-AU"/>
        </w:rPr>
        <w:tab/>
      </w:r>
      <w:r w:rsidRPr="006420CE">
        <w:t>Tillage baseline emissions—general</w:t>
      </w:r>
      <w:r w:rsidRPr="006420CE">
        <w:tab/>
        <w:t>5</w:t>
      </w:r>
      <w:r w:rsidR="00754C99">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5.54</w:t>
      </w:r>
      <w:r w:rsidRPr="006420CE">
        <w:rPr>
          <w:rFonts w:asciiTheme="minorHAnsi" w:eastAsiaTheme="minorEastAsia" w:hAnsiTheme="minorHAnsi" w:cstheme="minorBidi"/>
          <w:sz w:val="22"/>
          <w:szCs w:val="22"/>
          <w:lang w:eastAsia="en-AU"/>
        </w:rPr>
        <w:tab/>
      </w:r>
      <w:r w:rsidRPr="006420CE">
        <w:t>Tillage baseline emissions—crop residues</w:t>
      </w:r>
      <w:r w:rsidRPr="006420CE">
        <w:tab/>
        <w:t>5</w:t>
      </w:r>
      <w:r w:rsidR="00754C99">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5.55</w:t>
      </w:r>
      <w:r w:rsidRPr="006420CE">
        <w:rPr>
          <w:rFonts w:asciiTheme="minorHAnsi" w:eastAsiaTheme="minorEastAsia" w:hAnsiTheme="minorHAnsi" w:cstheme="minorBidi"/>
          <w:sz w:val="22"/>
          <w:szCs w:val="22"/>
          <w:lang w:eastAsia="en-AU"/>
        </w:rPr>
        <w:tab/>
      </w:r>
      <w:r w:rsidRPr="006420CE">
        <w:t>Tillage baseline emissions—residues of all crop types</w:t>
      </w:r>
      <w:r w:rsidRPr="006420CE">
        <w:tab/>
        <w:t>5</w:t>
      </w:r>
      <w:r w:rsidR="00754C99">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5.56</w:t>
      </w:r>
      <w:r w:rsidRPr="006420CE">
        <w:rPr>
          <w:rFonts w:asciiTheme="minorHAnsi" w:eastAsiaTheme="minorEastAsia" w:hAnsiTheme="minorHAnsi" w:cstheme="minorBidi"/>
          <w:sz w:val="22"/>
          <w:szCs w:val="22"/>
          <w:lang w:eastAsia="en-AU"/>
        </w:rPr>
        <w:tab/>
      </w:r>
      <w:r w:rsidRPr="006420CE">
        <w:t>Tillage baseline emissions—pasture renewal</w:t>
      </w:r>
      <w:r w:rsidRPr="006420CE">
        <w:tab/>
        <w:t>5</w:t>
      </w:r>
      <w:r w:rsidR="00754C99">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5.57</w:t>
      </w:r>
      <w:r w:rsidRPr="006420CE">
        <w:rPr>
          <w:rFonts w:asciiTheme="minorHAnsi" w:eastAsiaTheme="minorEastAsia" w:hAnsiTheme="minorHAnsi" w:cstheme="minorBidi"/>
          <w:sz w:val="22"/>
          <w:szCs w:val="22"/>
          <w:lang w:eastAsia="en-AU"/>
        </w:rPr>
        <w:tab/>
      </w:r>
      <w:r w:rsidRPr="006420CE">
        <w:t>Tillage baseline emissions—fuel use</w:t>
      </w:r>
      <w:r w:rsidRPr="006420CE">
        <w:tab/>
        <w:t>5</w:t>
      </w:r>
      <w:r w:rsidR="00754C99">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5.58</w:t>
      </w:r>
      <w:r w:rsidRPr="006420CE">
        <w:rPr>
          <w:rFonts w:asciiTheme="minorHAnsi" w:eastAsiaTheme="minorEastAsia" w:hAnsiTheme="minorHAnsi" w:cstheme="minorBidi"/>
          <w:sz w:val="22"/>
          <w:szCs w:val="22"/>
          <w:lang w:eastAsia="en-AU"/>
        </w:rPr>
        <w:tab/>
      </w:r>
      <w:r w:rsidRPr="006420CE">
        <w:t>Tillage baseline emissions—total emissions</w:t>
      </w:r>
      <w:r w:rsidRPr="006420CE">
        <w:tab/>
        <w:t>5</w:t>
      </w:r>
      <w:r w:rsidR="00754C99">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5.59</w:t>
      </w:r>
      <w:r w:rsidRPr="006420CE">
        <w:rPr>
          <w:rFonts w:asciiTheme="minorHAnsi" w:eastAsiaTheme="minorEastAsia" w:hAnsiTheme="minorHAnsi" w:cstheme="minorBidi"/>
          <w:sz w:val="22"/>
          <w:szCs w:val="22"/>
          <w:lang w:eastAsia="en-AU"/>
        </w:rPr>
        <w:tab/>
      </w:r>
      <w:r w:rsidRPr="006420CE">
        <w:t>Tillage baseline emissions—mean annual emissions</w:t>
      </w:r>
      <w:r w:rsidRPr="006420CE">
        <w:tab/>
        <w:t>5</w:t>
      </w:r>
      <w:r w:rsidR="00754C99">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5.60</w:t>
      </w:r>
      <w:r w:rsidRPr="006420CE">
        <w:rPr>
          <w:rFonts w:asciiTheme="minorHAnsi" w:eastAsiaTheme="minorEastAsia" w:hAnsiTheme="minorHAnsi" w:cstheme="minorBidi"/>
          <w:sz w:val="22"/>
          <w:szCs w:val="22"/>
          <w:lang w:eastAsia="en-AU"/>
        </w:rPr>
        <w:tab/>
      </w:r>
      <w:r w:rsidRPr="006420CE">
        <w:t>Tillage baseline emissions—standard deviation</w:t>
      </w:r>
      <w:r w:rsidRPr="006420CE">
        <w:tab/>
        <w:t>5</w:t>
      </w:r>
      <w:r w:rsidR="00754C99">
        <w:t>7</w:t>
      </w:r>
    </w:p>
    <w:p w:rsidR="00111ECD" w:rsidRPr="006420CE" w:rsidRDefault="00111ECD" w:rsidP="00111ECD">
      <w:pPr>
        <w:pStyle w:val="TOC2"/>
        <w:rPr>
          <w:rFonts w:asciiTheme="minorHAnsi" w:eastAsiaTheme="minorEastAsia" w:hAnsiTheme="minorHAnsi" w:cstheme="minorBidi"/>
          <w:b w:val="0"/>
          <w:lang w:eastAsia="en-AU"/>
        </w:rPr>
      </w:pPr>
      <w:r w:rsidRPr="006420CE">
        <w:lastRenderedPageBreak/>
        <w:t>Part 6</w:t>
      </w:r>
      <w:r w:rsidRPr="006420CE">
        <w:rPr>
          <w:rFonts w:asciiTheme="minorHAnsi" w:eastAsiaTheme="minorEastAsia" w:hAnsiTheme="minorHAnsi" w:cstheme="minorBidi"/>
          <w:b w:val="0"/>
          <w:lang w:eastAsia="en-AU"/>
        </w:rPr>
        <w:tab/>
      </w:r>
      <w:r w:rsidRPr="006420CE">
        <w:t>The net abatement amount—project calculations</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6.1</w:t>
      </w:r>
      <w:r w:rsidRPr="006420CE">
        <w:rPr>
          <w:rFonts w:asciiTheme="minorHAnsi" w:eastAsiaTheme="minorEastAsia" w:hAnsiTheme="minorHAnsi" w:cstheme="minorBidi"/>
          <w:b w:val="0"/>
          <w:noProof/>
          <w:sz w:val="22"/>
          <w:szCs w:val="22"/>
          <w:lang w:eastAsia="en-AU"/>
        </w:rPr>
        <w:tab/>
      </w:r>
      <w:r w:rsidRPr="006420CE">
        <w:rPr>
          <w:noProof/>
        </w:rPr>
        <w:t>Calculation of soil organic carbon stocks</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6.1.1</w:t>
      </w:r>
      <w:r w:rsidRPr="006420CE">
        <w:rPr>
          <w:rFonts w:asciiTheme="minorHAnsi" w:eastAsiaTheme="minorEastAsia" w:hAnsiTheme="minorHAnsi" w:cstheme="minorBidi"/>
          <w:b w:val="0"/>
          <w:noProof/>
          <w:sz w:val="22"/>
          <w:szCs w:val="22"/>
          <w:lang w:eastAsia="en-AU"/>
        </w:rPr>
        <w:tab/>
      </w:r>
      <w:r w:rsidRPr="006420CE">
        <w:rPr>
          <w:noProof/>
        </w:rPr>
        <w:t>Soil organic carbon stock calculations—general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w:t>
      </w:r>
      <w:r w:rsidRPr="006420CE">
        <w:rPr>
          <w:rFonts w:asciiTheme="minorHAnsi" w:eastAsiaTheme="minorEastAsia" w:hAnsiTheme="minorHAnsi" w:cstheme="minorBidi"/>
          <w:sz w:val="22"/>
          <w:szCs w:val="22"/>
          <w:lang w:eastAsia="en-AU"/>
        </w:rPr>
        <w:tab/>
      </w:r>
      <w:r w:rsidRPr="006420CE">
        <w:t>Soil organic carbon stock calculations—general</w:t>
      </w:r>
      <w:r w:rsidRPr="006420CE">
        <w:tab/>
        <w:t>5</w:t>
      </w:r>
      <w:r w:rsidR="00754C99">
        <w:t>9</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6.1.2</w:t>
      </w:r>
      <w:r w:rsidRPr="006420CE">
        <w:rPr>
          <w:rFonts w:asciiTheme="minorHAnsi" w:eastAsiaTheme="minorEastAsia" w:hAnsiTheme="minorHAnsi" w:cstheme="minorBidi"/>
          <w:b w:val="0"/>
          <w:noProof/>
          <w:sz w:val="22"/>
          <w:szCs w:val="22"/>
          <w:lang w:eastAsia="en-AU"/>
        </w:rPr>
        <w:tab/>
      </w:r>
      <w:r w:rsidRPr="006420CE">
        <w:rPr>
          <w:noProof/>
        </w:rPr>
        <w:t>Soil organic carbon stock calculations—</w:t>
      </w:r>
      <w:r w:rsidRPr="006420CE">
        <w:rPr>
          <w:i/>
          <w:noProof/>
        </w:rPr>
        <w:t>t</w:t>
      </w:r>
      <w:r w:rsidRPr="006420CE">
        <w:rPr>
          <w:i/>
          <w:noProof/>
          <w:vertAlign w:val="subscript"/>
        </w:rPr>
        <w:t>1</w:t>
      </w:r>
      <w:r w:rsidRPr="006420CE">
        <w:rPr>
          <w:noProof/>
        </w:rPr>
        <w:t xml:space="preserve"> sampling round</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i/>
          <w:vertAlign w:val="subscript"/>
        </w:rPr>
        <w:t>1</w:t>
      </w:r>
      <w:r w:rsidRPr="006420CE">
        <w:t>—corrected stocks</w:t>
      </w:r>
      <w:r w:rsidRPr="006420CE">
        <w:tab/>
        <w:t>5</w:t>
      </w:r>
      <w:r w:rsidR="00754C9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i/>
          <w:vertAlign w:val="subscript"/>
        </w:rPr>
        <w:t>1</w:t>
      </w:r>
      <w:r w:rsidRPr="006420CE">
        <w:t>—mean corrected stock in equivalent soil mass for carbon estimation area soil layer</w:t>
      </w:r>
      <w:r w:rsidRPr="006420CE">
        <w:tab/>
        <w:t>5</w:t>
      </w:r>
      <w:r w:rsidR="00754C9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vertAlign w:val="subscript"/>
        </w:rPr>
        <w:t>1</w:t>
      </w:r>
      <w:r w:rsidRPr="006420CE">
        <w:t>—standard deviation</w:t>
      </w:r>
      <w:r w:rsidRPr="006420CE">
        <w:tab/>
      </w:r>
      <w:r w:rsidR="00754C99">
        <w:t>60</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6.1.3</w:t>
      </w:r>
      <w:r w:rsidRPr="006420CE">
        <w:rPr>
          <w:rFonts w:asciiTheme="minorHAnsi" w:eastAsiaTheme="minorEastAsia" w:hAnsiTheme="minorHAnsi" w:cstheme="minorBidi"/>
          <w:b w:val="0"/>
          <w:noProof/>
          <w:sz w:val="22"/>
          <w:szCs w:val="22"/>
          <w:lang w:eastAsia="en-AU"/>
        </w:rPr>
        <w:tab/>
      </w:r>
      <w:r w:rsidRPr="006420CE">
        <w:rPr>
          <w:noProof/>
        </w:rPr>
        <w:t xml:space="preserve">Soil organic carbon stock change calculations—between </w:t>
      </w:r>
      <w:r w:rsidRPr="006420CE">
        <w:rPr>
          <w:b w:val="0"/>
          <w:i/>
          <w:noProof/>
        </w:rPr>
        <w:t>t</w:t>
      </w:r>
      <w:r w:rsidRPr="006420CE">
        <w:rPr>
          <w:b w:val="0"/>
          <w:i/>
          <w:noProof/>
          <w:vertAlign w:val="subscript"/>
        </w:rPr>
        <w:t>0</w:t>
      </w:r>
      <w:r w:rsidRPr="006420CE">
        <w:rPr>
          <w:noProof/>
        </w:rPr>
        <w:t xml:space="preserve"> and </w:t>
      </w:r>
      <w:r w:rsidRPr="006420CE">
        <w:rPr>
          <w:b w:val="0"/>
          <w:i/>
          <w:noProof/>
        </w:rPr>
        <w:t>t</w:t>
      </w:r>
      <w:r w:rsidRPr="006420CE">
        <w:rPr>
          <w:b w:val="0"/>
          <w:i/>
          <w:noProof/>
          <w:vertAlign w:val="subscript"/>
        </w:rPr>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w:t>
      </w:r>
      <w:r w:rsidRPr="006420CE">
        <w:rPr>
          <w:rFonts w:asciiTheme="minorHAnsi" w:eastAsiaTheme="minorEastAsia" w:hAnsiTheme="minorHAnsi" w:cstheme="minorBidi"/>
          <w:sz w:val="22"/>
          <w:szCs w:val="22"/>
          <w:lang w:eastAsia="en-AU"/>
        </w:rPr>
        <w:tab/>
      </w:r>
      <w:r w:rsidRPr="006420CE">
        <w:t xml:space="preserve">Calculation of soil organic carbon stock change between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—general</w:t>
      </w:r>
      <w:r w:rsidRPr="006420CE">
        <w:tab/>
        <w:t>6</w:t>
      </w:r>
      <w:r w:rsidR="00754C99">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w:t>
      </w:r>
      <w:r w:rsidRPr="006420CE">
        <w:rPr>
          <w:rFonts w:asciiTheme="minorHAnsi" w:eastAsiaTheme="minorEastAsia" w:hAnsiTheme="minorHAnsi" w:cstheme="minorBidi"/>
          <w:sz w:val="22"/>
          <w:szCs w:val="22"/>
          <w:lang w:eastAsia="en-AU"/>
        </w:rPr>
        <w:tab/>
      </w:r>
      <w:r w:rsidRPr="006420CE">
        <w:t xml:space="preserve">Change in mean corrected soil organic carbon stock in equivalent soil mass between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ab/>
        <w:t>6</w:t>
      </w:r>
      <w:r w:rsidR="00754C99">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6.7</w:t>
      </w:r>
      <w:r w:rsidRPr="006420CE">
        <w:rPr>
          <w:rFonts w:asciiTheme="minorHAnsi" w:eastAsiaTheme="minorEastAsia" w:hAnsiTheme="minorHAnsi" w:cstheme="minorBidi"/>
          <w:sz w:val="22"/>
          <w:szCs w:val="22"/>
          <w:lang w:eastAsia="en-AU"/>
        </w:rPr>
        <w:tab/>
      </w:r>
      <w:r w:rsidRPr="006420CE">
        <w:t xml:space="preserve">Standard deviation of difference between means from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ab/>
        <w:t>6</w:t>
      </w:r>
      <w:r w:rsidR="00180511">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6.8</w:t>
      </w:r>
      <w:r w:rsidRPr="006420CE">
        <w:rPr>
          <w:rFonts w:asciiTheme="minorHAnsi" w:eastAsiaTheme="minorEastAsia" w:hAnsiTheme="minorHAnsi" w:cstheme="minorBidi"/>
          <w:sz w:val="22"/>
          <w:szCs w:val="22"/>
          <w:lang w:eastAsia="en-AU"/>
        </w:rPr>
        <w:tab/>
      </w:r>
      <w:r w:rsidRPr="006420CE">
        <w:t xml:space="preserve">Critical soil organic carbon stock change in each soil layer from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ab/>
        <w:t>6</w:t>
      </w:r>
      <w:r w:rsidR="00180511">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6.9</w:t>
      </w:r>
      <w:r w:rsidRPr="006420CE">
        <w:rPr>
          <w:rFonts w:asciiTheme="minorHAnsi" w:eastAsiaTheme="minorEastAsia" w:hAnsiTheme="minorHAnsi" w:cstheme="minorBidi"/>
          <w:sz w:val="22"/>
          <w:szCs w:val="22"/>
          <w:lang w:eastAsia="en-AU"/>
        </w:rPr>
        <w:tab/>
      </w:r>
      <w:r w:rsidRPr="006420CE">
        <w:t xml:space="preserve">Total critical soil organic carbon stock change in each soil layer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ab/>
        <w:t>6</w:t>
      </w:r>
      <w:r w:rsidR="00180511">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6.10</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in carbon estimation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ab/>
        <w:t>6</w:t>
      </w:r>
      <w:r w:rsidR="00180511">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6.11</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in project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ab/>
        <w:t>6</w:t>
      </w:r>
      <w:r w:rsidR="00180511">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6.12</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—carbon dioxide equivalents</w:t>
      </w:r>
      <w:r w:rsidRPr="006420CE">
        <w:tab/>
      </w:r>
      <w:r w:rsidR="00180511">
        <w:t>66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6.13</w:t>
      </w:r>
      <w:r w:rsidRPr="006420CE">
        <w:rPr>
          <w:rFonts w:asciiTheme="minorHAnsi" w:eastAsiaTheme="minorEastAsia" w:hAnsiTheme="minorHAnsi" w:cstheme="minorBidi"/>
          <w:sz w:val="22"/>
          <w:szCs w:val="22"/>
          <w:lang w:eastAsia="en-AU"/>
        </w:rPr>
        <w:tab/>
      </w:r>
      <w:r w:rsidRPr="006420CE">
        <w:t xml:space="preserve">Total critical change in soil organic carbon stock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—discount</w:t>
      </w:r>
      <w:r w:rsidRPr="006420CE">
        <w:tab/>
        <w:t>6</w:t>
      </w:r>
      <w:r w:rsidR="00180511">
        <w:t>6</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6.1.4</w:t>
      </w:r>
      <w:r w:rsidRPr="006420CE">
        <w:rPr>
          <w:rFonts w:asciiTheme="minorHAnsi" w:eastAsiaTheme="minorEastAsia" w:hAnsiTheme="minorHAnsi" w:cstheme="minorBidi"/>
          <w:b w:val="0"/>
          <w:noProof/>
          <w:sz w:val="22"/>
          <w:szCs w:val="22"/>
          <w:lang w:eastAsia="en-AU"/>
        </w:rPr>
        <w:tab/>
      </w:r>
      <w:r w:rsidRPr="006420CE">
        <w:rPr>
          <w:noProof/>
        </w:rPr>
        <w:t>Soil organic carbon stock calculations—after 3 or more sampling rounds (</w:t>
      </w:r>
      <w:r w:rsidRPr="006420CE">
        <w:rPr>
          <w:i/>
          <w:noProof/>
        </w:rPr>
        <w:t>t</w:t>
      </w:r>
      <w:r w:rsidRPr="006420CE">
        <w:rPr>
          <w:i/>
          <w:noProof/>
          <w:vertAlign w:val="subscript"/>
        </w:rPr>
        <w:t>x</w:t>
      </w:r>
      <w:r w:rsidRPr="006420CE">
        <w:rPr>
          <w:noProof/>
        </w:rPr>
        <w:t>)</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6.14</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i/>
          <w:vertAlign w:val="subscript"/>
        </w:rPr>
        <w:t>x</w:t>
      </w:r>
      <w:r w:rsidRPr="006420CE">
        <w:t>—corrected stock</w:t>
      </w:r>
      <w:r w:rsidRPr="006420CE">
        <w:tab/>
        <w:t>6</w:t>
      </w:r>
      <w:r w:rsidR="00180511">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6.15</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i/>
          <w:vertAlign w:val="subscript"/>
        </w:rPr>
        <w:t>x</w:t>
      </w:r>
      <w:r w:rsidRPr="006420CE">
        <w:t>—mean corrected stock in equivalent soil mass for carbon estimation area soil layer</w:t>
      </w:r>
      <w:r w:rsidRPr="006420CE">
        <w:tab/>
        <w:t>6</w:t>
      </w:r>
      <w:r w:rsidR="00180511">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6.16</w:t>
      </w:r>
      <w:r w:rsidRPr="006420CE">
        <w:rPr>
          <w:rFonts w:asciiTheme="minorHAnsi" w:eastAsiaTheme="minorEastAsia" w:hAnsiTheme="minorHAnsi" w:cstheme="minorBidi"/>
          <w:sz w:val="22"/>
          <w:szCs w:val="22"/>
          <w:lang w:eastAsia="en-AU"/>
        </w:rPr>
        <w:tab/>
      </w:r>
      <w:r w:rsidRPr="006420CE">
        <w:t xml:space="preserve">Soil organic carbon stock at </w:t>
      </w:r>
      <w:r w:rsidRPr="006420CE">
        <w:rPr>
          <w:i/>
        </w:rPr>
        <w:t>t</w:t>
      </w:r>
      <w:r w:rsidRPr="006420CE">
        <w:rPr>
          <w:i/>
          <w:vertAlign w:val="subscript"/>
        </w:rPr>
        <w:t>x</w:t>
      </w:r>
      <w:r w:rsidRPr="006420CE">
        <w:t>—standard deviation</w:t>
      </w:r>
      <w:r w:rsidRPr="006420CE">
        <w:tab/>
        <w:t>6</w:t>
      </w:r>
      <w:r w:rsidR="00180511">
        <w:t>8</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6.1.5</w:t>
      </w:r>
      <w:r w:rsidRPr="006420CE">
        <w:rPr>
          <w:rFonts w:asciiTheme="minorHAnsi" w:eastAsiaTheme="minorEastAsia" w:hAnsiTheme="minorHAnsi" w:cstheme="minorBidi"/>
          <w:b w:val="0"/>
          <w:noProof/>
          <w:sz w:val="22"/>
          <w:szCs w:val="22"/>
          <w:lang w:eastAsia="en-AU"/>
        </w:rPr>
        <w:tab/>
      </w:r>
      <w:r w:rsidRPr="006420CE">
        <w:rPr>
          <w:noProof/>
        </w:rPr>
        <w:t>Soil organic carbon stock calculations—between baseline (</w:t>
      </w:r>
      <w:r w:rsidRPr="006420CE">
        <w:rPr>
          <w:i/>
          <w:noProof/>
        </w:rPr>
        <w:t>t</w:t>
      </w:r>
      <w:r w:rsidRPr="006420CE">
        <w:rPr>
          <w:i/>
          <w:noProof/>
          <w:vertAlign w:val="subscript"/>
        </w:rPr>
        <w:t>0</w:t>
      </w:r>
      <w:r w:rsidRPr="006420CE">
        <w:rPr>
          <w:noProof/>
        </w:rPr>
        <w:t>) and subsequent (</w:t>
      </w:r>
      <w:r w:rsidRPr="006420CE">
        <w:rPr>
          <w:i/>
          <w:noProof/>
        </w:rPr>
        <w:t>t</w:t>
      </w:r>
      <w:r w:rsidRPr="006420CE">
        <w:rPr>
          <w:i/>
          <w:noProof/>
          <w:vertAlign w:val="subscript"/>
        </w:rPr>
        <w:t>x</w:t>
      </w:r>
      <w:r w:rsidRPr="006420CE">
        <w:rPr>
          <w:noProof/>
        </w:rPr>
        <w:t>) sampling rounds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6.17</w:t>
      </w:r>
      <w:r w:rsidRPr="006420CE">
        <w:rPr>
          <w:rFonts w:asciiTheme="minorHAnsi" w:eastAsiaTheme="minorEastAsia" w:hAnsiTheme="minorHAnsi" w:cstheme="minorBidi"/>
          <w:sz w:val="22"/>
          <w:szCs w:val="22"/>
          <w:lang w:eastAsia="en-AU"/>
        </w:rPr>
        <w:tab/>
      </w:r>
      <w:r w:rsidRPr="006420CE">
        <w:t xml:space="preserve">Change in mean soil organic carbon stock in equivalent soil mass between </w:t>
      </w:r>
      <w:r w:rsidRPr="006420CE">
        <w:rPr>
          <w:i/>
        </w:rPr>
        <w:t>t</w:t>
      </w:r>
      <w:r w:rsidRPr="006420CE">
        <w:rPr>
          <w:i/>
          <w:vertAlign w:val="subscript"/>
        </w:rPr>
        <w:t>0</w:t>
      </w:r>
      <w:r w:rsidRPr="006420CE">
        <w:t xml:space="preserve"> and </w:t>
      </w:r>
      <w:r w:rsidRPr="006420CE">
        <w:rPr>
          <w:i/>
        </w:rPr>
        <w:t>t</w:t>
      </w:r>
      <w:r w:rsidRPr="006420CE">
        <w:rPr>
          <w:i/>
          <w:vertAlign w:val="subscript"/>
        </w:rPr>
        <w:t>x</w:t>
      </w:r>
      <w:r w:rsidRPr="006420CE">
        <w:tab/>
        <w:t>6</w:t>
      </w:r>
      <w:r w:rsidR="00180511">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6.18</w:t>
      </w:r>
      <w:r w:rsidRPr="006420CE">
        <w:rPr>
          <w:rFonts w:asciiTheme="minorHAnsi" w:eastAsiaTheme="minorEastAsia" w:hAnsiTheme="minorHAnsi" w:cstheme="minorBidi"/>
          <w:sz w:val="22"/>
          <w:szCs w:val="22"/>
          <w:lang w:eastAsia="en-AU"/>
        </w:rPr>
        <w:tab/>
      </w:r>
      <w:r w:rsidRPr="006420CE">
        <w:t xml:space="preserve">Critical average soil organic carbon stock change in each soil layer from </w:t>
      </w:r>
      <w:r w:rsidRPr="006420CE">
        <w:rPr>
          <w:i/>
        </w:rPr>
        <w:t>t</w:t>
      </w:r>
      <w:r w:rsidRPr="006420CE">
        <w:rPr>
          <w:i/>
          <w:vertAlign w:val="subscript"/>
        </w:rPr>
        <w:t>0</w:t>
      </w:r>
      <w:r w:rsidRPr="006420CE">
        <w:t xml:space="preserve"> to </w:t>
      </w:r>
      <w:r w:rsidRPr="006420CE">
        <w:rPr>
          <w:i/>
        </w:rPr>
        <w:t>t</w:t>
      </w:r>
      <w:r w:rsidRPr="006420CE">
        <w:rPr>
          <w:i/>
          <w:vertAlign w:val="subscript"/>
        </w:rPr>
        <w:t>x</w:t>
      </w:r>
      <w:r w:rsidRPr="006420CE">
        <w:tab/>
        <w:t>7</w:t>
      </w:r>
      <w:r w:rsidR="00180511">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6.19</w:t>
      </w:r>
      <w:r w:rsidRPr="006420CE">
        <w:rPr>
          <w:rFonts w:asciiTheme="minorHAnsi" w:eastAsiaTheme="minorEastAsia" w:hAnsiTheme="minorHAnsi" w:cstheme="minorBidi"/>
          <w:sz w:val="22"/>
          <w:szCs w:val="22"/>
          <w:lang w:eastAsia="en-AU"/>
        </w:rPr>
        <w:tab/>
      </w:r>
      <w:r w:rsidRPr="006420CE">
        <w:t xml:space="preserve">Total critical soil organic carbon stock change in each soil layer between </w:t>
      </w:r>
      <w:r w:rsidRPr="006420CE">
        <w:rPr>
          <w:i/>
        </w:rPr>
        <w:t>t</w:t>
      </w:r>
      <w:r w:rsidRPr="006420CE">
        <w:rPr>
          <w:i/>
          <w:vertAlign w:val="subscript"/>
        </w:rPr>
        <w:t>0</w:t>
      </w:r>
      <w:r w:rsidRPr="006420CE">
        <w:t xml:space="preserve"> and </w:t>
      </w:r>
      <w:r w:rsidRPr="006420CE">
        <w:rPr>
          <w:i/>
        </w:rPr>
        <w:t>t</w:t>
      </w:r>
      <w:r w:rsidRPr="006420CE">
        <w:rPr>
          <w:i/>
          <w:vertAlign w:val="subscript"/>
        </w:rPr>
        <w:t>x</w:t>
      </w:r>
      <w:r w:rsidRPr="006420CE">
        <w:tab/>
        <w:t>7</w:t>
      </w:r>
      <w:r w:rsidR="00180511">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6.20</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in carbon estimation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x</w:t>
      </w:r>
      <w:r w:rsidRPr="006420CE">
        <w:tab/>
        <w:t>7</w:t>
      </w:r>
      <w:r w:rsidR="00180511">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6.21</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in project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x</w:t>
      </w:r>
      <w:r w:rsidRPr="006420CE">
        <w:tab/>
        <w:t>7</w:t>
      </w:r>
      <w:r w:rsidR="00180511">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6.22</w:t>
      </w:r>
      <w:r w:rsidRPr="006420CE">
        <w:rPr>
          <w:rFonts w:asciiTheme="minorHAnsi" w:eastAsiaTheme="minorEastAsia" w:hAnsiTheme="minorHAnsi" w:cstheme="minorBidi"/>
          <w:sz w:val="22"/>
          <w:szCs w:val="22"/>
          <w:lang w:eastAsia="en-AU"/>
        </w:rPr>
        <w:tab/>
      </w:r>
      <w:r w:rsidRPr="006420CE">
        <w:t xml:space="preserve">Total critical change in corrected soil organic carbon stock between </w:t>
      </w:r>
      <w:r w:rsidRPr="006420CE">
        <w:rPr>
          <w:i/>
        </w:rPr>
        <w:t>t</w:t>
      </w:r>
      <w:r w:rsidRPr="006420CE">
        <w:rPr>
          <w:i/>
          <w:vertAlign w:val="subscript"/>
        </w:rPr>
        <w:t>0</w:t>
      </w:r>
      <w:r w:rsidRPr="006420CE">
        <w:t xml:space="preserve"> and </w:t>
      </w:r>
      <w:r w:rsidRPr="006420CE">
        <w:rPr>
          <w:i/>
        </w:rPr>
        <w:t>t</w:t>
      </w:r>
      <w:r w:rsidRPr="006420CE">
        <w:rPr>
          <w:i/>
          <w:vertAlign w:val="subscript"/>
        </w:rPr>
        <w:t>x</w:t>
      </w:r>
      <w:r w:rsidRPr="006420CE">
        <w:t>—carbon dioxide equivalents</w:t>
      </w:r>
      <w:r w:rsidRPr="006420CE">
        <w:tab/>
        <w:t>7</w:t>
      </w:r>
      <w:r w:rsidR="00180511">
        <w:t>5</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6.1.6</w:t>
      </w:r>
      <w:r w:rsidRPr="006420CE">
        <w:rPr>
          <w:rFonts w:asciiTheme="minorHAnsi" w:eastAsiaTheme="minorEastAsia" w:hAnsiTheme="minorHAnsi" w:cstheme="minorBidi"/>
          <w:b w:val="0"/>
          <w:noProof/>
          <w:sz w:val="22"/>
          <w:szCs w:val="22"/>
          <w:lang w:eastAsia="en-AU"/>
        </w:rPr>
        <w:tab/>
      </w:r>
      <w:r w:rsidRPr="006420CE">
        <w:rPr>
          <w:noProof/>
        </w:rPr>
        <w:t>Soil organic carbon stock change over a reporting period</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6.23</w:t>
      </w:r>
      <w:r w:rsidRPr="006420CE">
        <w:rPr>
          <w:rFonts w:asciiTheme="minorHAnsi" w:eastAsiaTheme="minorEastAsia" w:hAnsiTheme="minorHAnsi" w:cstheme="minorBidi"/>
          <w:sz w:val="22"/>
          <w:szCs w:val="22"/>
          <w:lang w:eastAsia="en-AU"/>
        </w:rPr>
        <w:tab/>
      </w:r>
      <w:r w:rsidRPr="006420CE">
        <w:t>Soil organic carbon stock change over a reporting period—general</w:t>
      </w:r>
      <w:r w:rsidRPr="006420CE">
        <w:tab/>
        <w:t>7</w:t>
      </w:r>
      <w:r w:rsidR="00180511">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6.24</w:t>
      </w:r>
      <w:r w:rsidRPr="006420CE">
        <w:rPr>
          <w:rFonts w:asciiTheme="minorHAnsi" w:eastAsiaTheme="minorEastAsia" w:hAnsiTheme="minorHAnsi" w:cstheme="minorBidi"/>
          <w:sz w:val="22"/>
          <w:szCs w:val="22"/>
          <w:lang w:eastAsia="en-AU"/>
        </w:rPr>
        <w:tab/>
      </w:r>
      <w:r w:rsidRPr="006420CE">
        <w:t>Soil organic carbon stock change over a reporting period—first reporting period</w:t>
      </w:r>
      <w:r w:rsidRPr="006420CE">
        <w:tab/>
        <w:t>7</w:t>
      </w:r>
      <w:r w:rsidR="00180511">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6.25</w:t>
      </w:r>
      <w:r w:rsidRPr="006420CE">
        <w:rPr>
          <w:rFonts w:asciiTheme="minorHAnsi" w:eastAsiaTheme="minorEastAsia" w:hAnsiTheme="minorHAnsi" w:cstheme="minorBidi"/>
          <w:sz w:val="22"/>
          <w:szCs w:val="22"/>
          <w:lang w:eastAsia="en-AU"/>
        </w:rPr>
        <w:tab/>
      </w:r>
      <w:r w:rsidRPr="006420CE">
        <w:t>Soil organic carbon stock change over a reporting period—subsequent reporting periods</w:t>
      </w:r>
      <w:r w:rsidRPr="006420CE">
        <w:tab/>
        <w:t>7</w:t>
      </w:r>
      <w:r w:rsidR="00180511">
        <w:t>6</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lastRenderedPageBreak/>
        <w:t>Division 6.2</w:t>
      </w:r>
      <w:r w:rsidRPr="006420CE">
        <w:rPr>
          <w:rFonts w:asciiTheme="minorHAnsi" w:eastAsiaTheme="minorEastAsia" w:hAnsiTheme="minorHAnsi" w:cstheme="minorBidi"/>
          <w:b w:val="0"/>
          <w:noProof/>
          <w:sz w:val="22"/>
          <w:szCs w:val="22"/>
          <w:lang w:eastAsia="en-AU"/>
        </w:rPr>
        <w:tab/>
      </w:r>
      <w:r w:rsidRPr="006420CE">
        <w:rPr>
          <w:noProof/>
        </w:rPr>
        <w:t>Calculation of project emissions</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6.2.1</w:t>
      </w:r>
      <w:r w:rsidRPr="006420CE">
        <w:rPr>
          <w:rFonts w:asciiTheme="minorHAnsi" w:eastAsiaTheme="minorEastAsia" w:hAnsiTheme="minorHAnsi" w:cstheme="minorBidi"/>
          <w:b w:val="0"/>
          <w:noProof/>
          <w:sz w:val="22"/>
          <w:szCs w:val="22"/>
          <w:lang w:eastAsia="en-AU"/>
        </w:rPr>
        <w:tab/>
      </w:r>
      <w:r w:rsidRPr="006420CE">
        <w:rPr>
          <w:noProof/>
        </w:rPr>
        <w:t>Calculation of project emissions—general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6.26</w:t>
      </w:r>
      <w:r w:rsidRPr="006420CE">
        <w:rPr>
          <w:rFonts w:asciiTheme="minorHAnsi" w:eastAsiaTheme="minorEastAsia" w:hAnsiTheme="minorHAnsi" w:cstheme="minorBidi"/>
          <w:sz w:val="22"/>
          <w:szCs w:val="22"/>
          <w:lang w:eastAsia="en-AU"/>
        </w:rPr>
        <w:tab/>
      </w:r>
      <w:r w:rsidRPr="006420CE">
        <w:t>Calculation of emissions from sources—general</w:t>
      </w:r>
      <w:r w:rsidRPr="006420CE">
        <w:tab/>
        <w:t>7</w:t>
      </w:r>
      <w:r w:rsidR="00180511">
        <w:t>7</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6.2.2</w:t>
      </w:r>
      <w:r w:rsidRPr="006420CE">
        <w:rPr>
          <w:rFonts w:asciiTheme="minorHAnsi" w:eastAsiaTheme="minorEastAsia" w:hAnsiTheme="minorHAnsi" w:cstheme="minorBidi"/>
          <w:b w:val="0"/>
          <w:noProof/>
          <w:sz w:val="22"/>
          <w:szCs w:val="22"/>
          <w:lang w:eastAsia="en-AU"/>
        </w:rPr>
        <w:tab/>
      </w:r>
      <w:r w:rsidRPr="006420CE">
        <w:rPr>
          <w:noProof/>
        </w:rPr>
        <w:t>Calculation of project emissions—production livestock</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6.27</w:t>
      </w:r>
      <w:r w:rsidRPr="006420CE">
        <w:rPr>
          <w:rFonts w:asciiTheme="minorHAnsi" w:eastAsiaTheme="minorEastAsia" w:hAnsiTheme="minorHAnsi" w:cstheme="minorBidi"/>
          <w:sz w:val="22"/>
          <w:szCs w:val="22"/>
          <w:lang w:eastAsia="en-AU"/>
        </w:rPr>
        <w:tab/>
      </w:r>
      <w:r w:rsidRPr="006420CE">
        <w:t>Production livestock project emissions—general</w:t>
      </w:r>
      <w:r w:rsidRPr="006420CE">
        <w:tab/>
        <w:t>7</w:t>
      </w:r>
      <w:r w:rsidR="00180511">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6.28</w:t>
      </w:r>
      <w:r w:rsidRPr="006420CE">
        <w:rPr>
          <w:rFonts w:asciiTheme="minorHAnsi" w:eastAsiaTheme="minorEastAsia" w:hAnsiTheme="minorHAnsi" w:cstheme="minorBidi"/>
          <w:sz w:val="22"/>
          <w:szCs w:val="22"/>
          <w:lang w:eastAsia="en-AU"/>
        </w:rPr>
        <w:tab/>
      </w:r>
      <w:r w:rsidRPr="006420CE">
        <w:t>Production livestock project emissions—animal days</w:t>
      </w:r>
      <w:r w:rsidRPr="006420CE">
        <w:tab/>
        <w:t>7</w:t>
      </w:r>
      <w:r w:rsidR="00180511">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6.29</w:t>
      </w:r>
      <w:r w:rsidRPr="006420CE">
        <w:rPr>
          <w:rFonts w:asciiTheme="minorHAnsi" w:eastAsiaTheme="minorEastAsia" w:hAnsiTheme="minorHAnsi" w:cstheme="minorBidi"/>
          <w:sz w:val="22"/>
          <w:szCs w:val="22"/>
          <w:lang w:eastAsia="en-AU"/>
        </w:rPr>
        <w:tab/>
      </w:r>
      <w:r w:rsidRPr="006420CE">
        <w:t>Production livestock project emissions—livestock groups</w:t>
      </w:r>
      <w:r w:rsidRPr="006420CE">
        <w:tab/>
        <w:t>7</w:t>
      </w:r>
      <w:r w:rsidR="00180511">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6.30</w:t>
      </w:r>
      <w:r w:rsidRPr="006420CE">
        <w:rPr>
          <w:rFonts w:asciiTheme="minorHAnsi" w:eastAsiaTheme="minorEastAsia" w:hAnsiTheme="minorHAnsi" w:cstheme="minorBidi"/>
          <w:sz w:val="22"/>
          <w:szCs w:val="22"/>
          <w:lang w:eastAsia="en-AU"/>
        </w:rPr>
        <w:tab/>
      </w:r>
      <w:r w:rsidRPr="006420CE">
        <w:t>Production livestock project emissions—total emissions</w:t>
      </w:r>
      <w:r w:rsidRPr="006420CE">
        <w:tab/>
        <w:t>7</w:t>
      </w:r>
      <w:r w:rsidR="00180511">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6.31</w:t>
      </w:r>
      <w:r w:rsidRPr="006420CE">
        <w:rPr>
          <w:rFonts w:asciiTheme="minorHAnsi" w:eastAsiaTheme="minorEastAsia" w:hAnsiTheme="minorHAnsi" w:cstheme="minorBidi"/>
          <w:sz w:val="22"/>
          <w:szCs w:val="22"/>
          <w:lang w:eastAsia="en-AU"/>
        </w:rPr>
        <w:tab/>
      </w:r>
      <w:r w:rsidRPr="006420CE">
        <w:t>Production livestock project emissions—mean annual emissions</w:t>
      </w:r>
      <w:r w:rsidRPr="006420CE">
        <w:tab/>
        <w:t>7</w:t>
      </w:r>
      <w:r w:rsidR="00180511">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6.32</w:t>
      </w:r>
      <w:r w:rsidRPr="006420CE">
        <w:rPr>
          <w:rFonts w:asciiTheme="minorHAnsi" w:eastAsiaTheme="minorEastAsia" w:hAnsiTheme="minorHAnsi" w:cstheme="minorBidi"/>
          <w:sz w:val="22"/>
          <w:szCs w:val="22"/>
          <w:lang w:eastAsia="en-AU"/>
        </w:rPr>
        <w:tab/>
      </w:r>
      <w:r w:rsidRPr="006420CE">
        <w:t>Production livestock project emissions—material difference between baseline and reporting periods</w:t>
      </w:r>
      <w:r w:rsidRPr="006420CE">
        <w:tab/>
        <w:t>7</w:t>
      </w:r>
      <w:r w:rsidR="00180511">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6.33</w:t>
      </w:r>
      <w:r w:rsidRPr="006420CE">
        <w:rPr>
          <w:rFonts w:asciiTheme="minorHAnsi" w:eastAsiaTheme="minorEastAsia" w:hAnsiTheme="minorHAnsi" w:cstheme="minorBidi"/>
          <w:sz w:val="22"/>
          <w:szCs w:val="22"/>
          <w:lang w:eastAsia="en-AU"/>
        </w:rPr>
        <w:tab/>
      </w:r>
      <w:r w:rsidRPr="006420CE">
        <w:t>Production livestock project emissions—total change</w:t>
      </w:r>
      <w:r w:rsidRPr="006420CE">
        <w:tab/>
      </w:r>
      <w:r w:rsidR="00180511">
        <w:t>80</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6.2.3</w:t>
      </w:r>
      <w:r w:rsidRPr="006420CE">
        <w:rPr>
          <w:rFonts w:asciiTheme="minorHAnsi" w:eastAsiaTheme="minorEastAsia" w:hAnsiTheme="minorHAnsi" w:cstheme="minorBidi"/>
          <w:b w:val="0"/>
          <w:noProof/>
          <w:sz w:val="22"/>
          <w:szCs w:val="22"/>
          <w:lang w:eastAsia="en-AU"/>
        </w:rPr>
        <w:tab/>
      </w:r>
      <w:r w:rsidRPr="006420CE">
        <w:rPr>
          <w:noProof/>
        </w:rPr>
        <w:t>Calculation of emissions from synthetic fertiliser</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6.34</w:t>
      </w:r>
      <w:r w:rsidRPr="006420CE">
        <w:rPr>
          <w:rFonts w:asciiTheme="minorHAnsi" w:eastAsiaTheme="minorEastAsia" w:hAnsiTheme="minorHAnsi" w:cstheme="minorBidi"/>
          <w:sz w:val="22"/>
          <w:szCs w:val="22"/>
          <w:lang w:eastAsia="en-AU"/>
        </w:rPr>
        <w:tab/>
      </w:r>
      <w:r w:rsidRPr="006420CE">
        <w:t>Synthetic fertiliser project emissions—general</w:t>
      </w:r>
      <w:r w:rsidRPr="006420CE">
        <w:tab/>
        <w:t>8</w:t>
      </w:r>
      <w:r w:rsidR="00180511">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6.35</w:t>
      </w:r>
      <w:r w:rsidRPr="006420CE">
        <w:rPr>
          <w:rFonts w:asciiTheme="minorHAnsi" w:eastAsiaTheme="minorEastAsia" w:hAnsiTheme="minorHAnsi" w:cstheme="minorBidi"/>
          <w:sz w:val="22"/>
          <w:szCs w:val="22"/>
          <w:lang w:eastAsia="en-AU"/>
        </w:rPr>
        <w:tab/>
      </w:r>
      <w:r w:rsidRPr="006420CE">
        <w:t>Synthetic fertiliser project emissions—quantity of nitrogen</w:t>
      </w:r>
      <w:r w:rsidRPr="006420CE">
        <w:tab/>
        <w:t>8</w:t>
      </w:r>
      <w:r w:rsidR="00180511">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6.36</w:t>
      </w:r>
      <w:r w:rsidRPr="006420CE">
        <w:rPr>
          <w:rFonts w:asciiTheme="minorHAnsi" w:eastAsiaTheme="minorEastAsia" w:hAnsiTheme="minorHAnsi" w:cstheme="minorBidi"/>
          <w:sz w:val="22"/>
          <w:szCs w:val="22"/>
          <w:lang w:eastAsia="en-AU"/>
        </w:rPr>
        <w:tab/>
      </w:r>
      <w:r w:rsidRPr="006420CE">
        <w:t>Synthetic fertiliser project emissions—nitrous oxide emissions</w:t>
      </w:r>
      <w:r w:rsidRPr="006420CE">
        <w:tab/>
        <w:t>8</w:t>
      </w:r>
      <w:r w:rsidR="00180511">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6.37</w:t>
      </w:r>
      <w:r w:rsidRPr="006420CE">
        <w:rPr>
          <w:rFonts w:asciiTheme="minorHAnsi" w:eastAsiaTheme="minorEastAsia" w:hAnsiTheme="minorHAnsi" w:cstheme="minorBidi"/>
          <w:sz w:val="22"/>
          <w:szCs w:val="22"/>
          <w:lang w:eastAsia="en-AU"/>
        </w:rPr>
        <w:tab/>
      </w:r>
      <w:r w:rsidRPr="006420CE">
        <w:t>Synthetic fertiliser project emissions—urea emissions</w:t>
      </w:r>
      <w:r w:rsidRPr="006420CE">
        <w:tab/>
        <w:t>8</w:t>
      </w:r>
      <w:r w:rsidR="00180511">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6.38</w:t>
      </w:r>
      <w:r w:rsidRPr="006420CE">
        <w:rPr>
          <w:rFonts w:asciiTheme="minorHAnsi" w:eastAsiaTheme="minorEastAsia" w:hAnsiTheme="minorHAnsi" w:cstheme="minorBidi"/>
          <w:sz w:val="22"/>
          <w:szCs w:val="22"/>
          <w:lang w:eastAsia="en-AU"/>
        </w:rPr>
        <w:tab/>
      </w:r>
      <w:r w:rsidRPr="006420CE">
        <w:t>Synthetic fertiliser project emissions—total emissions</w:t>
      </w:r>
      <w:r w:rsidRPr="006420CE">
        <w:tab/>
        <w:t>8</w:t>
      </w:r>
      <w:r w:rsidR="00180511">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6.39</w:t>
      </w:r>
      <w:r w:rsidRPr="006420CE">
        <w:rPr>
          <w:rFonts w:asciiTheme="minorHAnsi" w:eastAsiaTheme="minorEastAsia" w:hAnsiTheme="minorHAnsi" w:cstheme="minorBidi"/>
          <w:sz w:val="22"/>
          <w:szCs w:val="22"/>
          <w:lang w:eastAsia="en-AU"/>
        </w:rPr>
        <w:tab/>
      </w:r>
      <w:r w:rsidRPr="006420CE">
        <w:t>Synthetic fertiliser project emissions—mean annual emissions</w:t>
      </w:r>
      <w:r w:rsidRPr="006420CE">
        <w:tab/>
        <w:t>8</w:t>
      </w:r>
      <w:r w:rsidR="00C22F43">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6.40</w:t>
      </w:r>
      <w:r w:rsidRPr="006420CE">
        <w:rPr>
          <w:rFonts w:asciiTheme="minorHAnsi" w:eastAsiaTheme="minorEastAsia" w:hAnsiTheme="minorHAnsi" w:cstheme="minorBidi"/>
          <w:sz w:val="22"/>
          <w:szCs w:val="22"/>
          <w:lang w:eastAsia="en-AU"/>
        </w:rPr>
        <w:tab/>
      </w:r>
      <w:r w:rsidRPr="006420CE">
        <w:t>Synthetic fertiliser project emissions—material difference between baseline and reporting periods</w:t>
      </w:r>
      <w:r w:rsidRPr="006420CE">
        <w:tab/>
        <w:t>8</w:t>
      </w:r>
      <w:r w:rsidR="00C22F43">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6.41</w:t>
      </w:r>
      <w:r w:rsidRPr="006420CE">
        <w:rPr>
          <w:rFonts w:asciiTheme="minorHAnsi" w:eastAsiaTheme="minorEastAsia" w:hAnsiTheme="minorHAnsi" w:cstheme="minorBidi"/>
          <w:sz w:val="22"/>
          <w:szCs w:val="22"/>
          <w:lang w:eastAsia="en-AU"/>
        </w:rPr>
        <w:tab/>
      </w:r>
      <w:r w:rsidRPr="006420CE">
        <w:t>Synthetic fertiliser project emissions—total change</w:t>
      </w:r>
      <w:r w:rsidRPr="006420CE">
        <w:tab/>
        <w:t>8</w:t>
      </w:r>
      <w:r w:rsidR="00C22F43">
        <w:t>5</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6.2.4</w:t>
      </w:r>
      <w:r w:rsidRPr="006420CE">
        <w:rPr>
          <w:rFonts w:asciiTheme="minorHAnsi" w:eastAsiaTheme="minorEastAsia" w:hAnsiTheme="minorHAnsi" w:cstheme="minorBidi"/>
          <w:b w:val="0"/>
          <w:noProof/>
          <w:sz w:val="22"/>
          <w:szCs w:val="22"/>
          <w:lang w:eastAsia="en-AU"/>
        </w:rPr>
        <w:tab/>
      </w:r>
      <w:r w:rsidRPr="006420CE">
        <w:rPr>
          <w:noProof/>
        </w:rPr>
        <w:t>Calculation of emissions from lime</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6.42</w:t>
      </w:r>
      <w:r w:rsidRPr="006420CE">
        <w:rPr>
          <w:rFonts w:asciiTheme="minorHAnsi" w:eastAsiaTheme="minorEastAsia" w:hAnsiTheme="minorHAnsi" w:cstheme="minorBidi"/>
          <w:sz w:val="22"/>
          <w:szCs w:val="22"/>
          <w:lang w:eastAsia="en-AU"/>
        </w:rPr>
        <w:tab/>
      </w:r>
      <w:r w:rsidRPr="006420CE">
        <w:t>Lime project emissions—general</w:t>
      </w:r>
      <w:r w:rsidRPr="006420CE">
        <w:tab/>
        <w:t>8</w:t>
      </w:r>
      <w:r w:rsidR="00C22F43">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6.43</w:t>
      </w:r>
      <w:r w:rsidRPr="006420CE">
        <w:rPr>
          <w:rFonts w:asciiTheme="minorHAnsi" w:eastAsiaTheme="minorEastAsia" w:hAnsiTheme="minorHAnsi" w:cstheme="minorBidi"/>
          <w:sz w:val="22"/>
          <w:szCs w:val="22"/>
          <w:lang w:eastAsia="en-AU"/>
        </w:rPr>
        <w:tab/>
      </w:r>
      <w:r w:rsidRPr="006420CE">
        <w:t>Lime project emissions—carbonates per application</w:t>
      </w:r>
      <w:r w:rsidRPr="006420CE">
        <w:tab/>
        <w:t>8</w:t>
      </w:r>
      <w:r w:rsidR="00C22F43">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6.44</w:t>
      </w:r>
      <w:r w:rsidRPr="006420CE">
        <w:rPr>
          <w:rFonts w:asciiTheme="minorHAnsi" w:eastAsiaTheme="minorEastAsia" w:hAnsiTheme="minorHAnsi" w:cstheme="minorBidi"/>
          <w:sz w:val="22"/>
          <w:szCs w:val="22"/>
          <w:lang w:eastAsia="en-AU"/>
        </w:rPr>
        <w:tab/>
      </w:r>
      <w:r w:rsidRPr="006420CE">
        <w:t>Lime project emissions—total carbonates</w:t>
      </w:r>
      <w:r w:rsidRPr="006420CE">
        <w:tab/>
        <w:t>8</w:t>
      </w:r>
      <w:r w:rsidR="00C22F43">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6.45</w:t>
      </w:r>
      <w:r w:rsidRPr="006420CE">
        <w:rPr>
          <w:rFonts w:asciiTheme="minorHAnsi" w:eastAsiaTheme="minorEastAsia" w:hAnsiTheme="minorHAnsi" w:cstheme="minorBidi"/>
          <w:sz w:val="22"/>
          <w:szCs w:val="22"/>
          <w:lang w:eastAsia="en-AU"/>
        </w:rPr>
        <w:tab/>
      </w:r>
      <w:r w:rsidRPr="006420CE">
        <w:t>Lime project emissions—carbon dioxide emissions</w:t>
      </w:r>
      <w:r w:rsidRPr="006420CE">
        <w:tab/>
        <w:t>8</w:t>
      </w:r>
      <w:r w:rsidR="00C22F43">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6.46</w:t>
      </w:r>
      <w:r w:rsidRPr="006420CE">
        <w:rPr>
          <w:rFonts w:asciiTheme="minorHAnsi" w:eastAsiaTheme="minorEastAsia" w:hAnsiTheme="minorHAnsi" w:cstheme="minorBidi"/>
          <w:sz w:val="22"/>
          <w:szCs w:val="22"/>
          <w:lang w:eastAsia="en-AU"/>
        </w:rPr>
        <w:tab/>
      </w:r>
      <w:r w:rsidRPr="006420CE">
        <w:t>Lime project emissions—mean annual emissions</w:t>
      </w:r>
      <w:r w:rsidRPr="006420CE">
        <w:tab/>
        <w:t>8</w:t>
      </w:r>
      <w:r w:rsidR="00C22F43">
        <w:t>6</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6.47</w:t>
      </w:r>
      <w:r w:rsidRPr="006420CE">
        <w:rPr>
          <w:rFonts w:asciiTheme="minorHAnsi" w:eastAsiaTheme="minorEastAsia" w:hAnsiTheme="minorHAnsi" w:cstheme="minorBidi"/>
          <w:sz w:val="22"/>
          <w:szCs w:val="22"/>
          <w:lang w:eastAsia="en-AU"/>
        </w:rPr>
        <w:tab/>
      </w:r>
      <w:r w:rsidRPr="006420CE">
        <w:t>Lime project emissions—material difference between baseline and reporting periods</w:t>
      </w:r>
      <w:r w:rsidRPr="006420CE">
        <w:tab/>
        <w:t>8</w:t>
      </w:r>
      <w:r w:rsidR="00C22F43">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6.48</w:t>
      </w:r>
      <w:r w:rsidRPr="006420CE">
        <w:rPr>
          <w:rFonts w:asciiTheme="minorHAnsi" w:eastAsiaTheme="minorEastAsia" w:hAnsiTheme="minorHAnsi" w:cstheme="minorBidi"/>
          <w:sz w:val="22"/>
          <w:szCs w:val="22"/>
          <w:lang w:eastAsia="en-AU"/>
        </w:rPr>
        <w:tab/>
      </w:r>
      <w:r w:rsidRPr="006420CE">
        <w:t>Lime project emissions—total change</w:t>
      </w:r>
      <w:r w:rsidRPr="006420CE">
        <w:tab/>
        <w:t>8</w:t>
      </w:r>
      <w:r w:rsidR="00C22F43">
        <w:t>8</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6.2.5</w:t>
      </w:r>
      <w:r w:rsidRPr="006420CE">
        <w:rPr>
          <w:rFonts w:asciiTheme="minorHAnsi" w:eastAsiaTheme="minorEastAsia" w:hAnsiTheme="minorHAnsi" w:cstheme="minorBidi"/>
          <w:b w:val="0"/>
          <w:noProof/>
          <w:sz w:val="22"/>
          <w:szCs w:val="22"/>
          <w:lang w:eastAsia="en-AU"/>
        </w:rPr>
        <w:tab/>
      </w:r>
      <w:r w:rsidRPr="006420CE">
        <w:rPr>
          <w:noProof/>
        </w:rPr>
        <w:t>Calculation of emissions from tillage events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6.49</w:t>
      </w:r>
      <w:r w:rsidRPr="006420CE">
        <w:rPr>
          <w:rFonts w:asciiTheme="minorHAnsi" w:eastAsiaTheme="minorEastAsia" w:hAnsiTheme="minorHAnsi" w:cstheme="minorBidi"/>
          <w:sz w:val="22"/>
          <w:szCs w:val="22"/>
          <w:lang w:eastAsia="en-AU"/>
        </w:rPr>
        <w:tab/>
      </w:r>
      <w:r w:rsidRPr="006420CE">
        <w:t>Tillage project emissions—general</w:t>
      </w:r>
      <w:r w:rsidRPr="006420CE">
        <w:tab/>
        <w:t>8</w:t>
      </w:r>
      <w:r w:rsidR="00C22F43">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6.50</w:t>
      </w:r>
      <w:r w:rsidRPr="006420CE">
        <w:rPr>
          <w:rFonts w:asciiTheme="minorHAnsi" w:eastAsiaTheme="minorEastAsia" w:hAnsiTheme="minorHAnsi" w:cstheme="minorBidi"/>
          <w:sz w:val="22"/>
          <w:szCs w:val="22"/>
          <w:lang w:eastAsia="en-AU"/>
        </w:rPr>
        <w:tab/>
      </w:r>
      <w:r w:rsidRPr="006420CE">
        <w:t>Tillage project emissions—crop residues</w:t>
      </w:r>
      <w:r w:rsidRPr="006420CE">
        <w:tab/>
        <w:t>8</w:t>
      </w:r>
      <w:r w:rsidR="00C22F43">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6.51</w:t>
      </w:r>
      <w:r w:rsidRPr="006420CE">
        <w:rPr>
          <w:rFonts w:asciiTheme="minorHAnsi" w:eastAsiaTheme="minorEastAsia" w:hAnsiTheme="minorHAnsi" w:cstheme="minorBidi"/>
          <w:sz w:val="22"/>
          <w:szCs w:val="22"/>
          <w:lang w:eastAsia="en-AU"/>
        </w:rPr>
        <w:tab/>
      </w:r>
      <w:r w:rsidRPr="006420CE">
        <w:t>Tillage project emissions—residues of all crop types</w:t>
      </w:r>
      <w:r w:rsidRPr="006420CE">
        <w:tab/>
        <w:t>8</w:t>
      </w:r>
      <w:r w:rsidR="00C22F43">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6.52</w:t>
      </w:r>
      <w:r w:rsidRPr="006420CE">
        <w:rPr>
          <w:rFonts w:asciiTheme="minorHAnsi" w:eastAsiaTheme="minorEastAsia" w:hAnsiTheme="minorHAnsi" w:cstheme="minorBidi"/>
          <w:sz w:val="22"/>
          <w:szCs w:val="22"/>
          <w:lang w:eastAsia="en-AU"/>
        </w:rPr>
        <w:tab/>
      </w:r>
      <w:r w:rsidRPr="006420CE">
        <w:t>Tillage project emissions—pasture renewal</w:t>
      </w:r>
      <w:r w:rsidRPr="006420CE">
        <w:tab/>
      </w:r>
      <w:r w:rsidR="00C22F43">
        <w:t>90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6.53</w:t>
      </w:r>
      <w:r w:rsidRPr="006420CE">
        <w:rPr>
          <w:rFonts w:asciiTheme="minorHAnsi" w:eastAsiaTheme="minorEastAsia" w:hAnsiTheme="minorHAnsi" w:cstheme="minorBidi"/>
          <w:sz w:val="22"/>
          <w:szCs w:val="22"/>
          <w:lang w:eastAsia="en-AU"/>
        </w:rPr>
        <w:tab/>
      </w:r>
      <w:r w:rsidRPr="006420CE">
        <w:t>Tillage project emissions—fuel use</w:t>
      </w:r>
      <w:r w:rsidRPr="006420CE">
        <w:tab/>
      </w:r>
      <w:r w:rsidR="00C22F43">
        <w:t>90</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6.54</w:t>
      </w:r>
      <w:r w:rsidRPr="006420CE">
        <w:rPr>
          <w:rFonts w:asciiTheme="minorHAnsi" w:eastAsiaTheme="minorEastAsia" w:hAnsiTheme="minorHAnsi" w:cstheme="minorBidi"/>
          <w:sz w:val="22"/>
          <w:szCs w:val="22"/>
          <w:lang w:eastAsia="en-AU"/>
        </w:rPr>
        <w:tab/>
      </w:r>
      <w:r w:rsidRPr="006420CE">
        <w:t>Tillage project emissions—total emissions</w:t>
      </w:r>
      <w:r w:rsidRPr="006420CE">
        <w:tab/>
        <w:t>9</w:t>
      </w:r>
      <w:r w:rsidR="00C22F43">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6.55</w:t>
      </w:r>
      <w:r w:rsidRPr="006420CE">
        <w:rPr>
          <w:rFonts w:asciiTheme="minorHAnsi" w:eastAsiaTheme="minorEastAsia" w:hAnsiTheme="minorHAnsi" w:cstheme="minorBidi"/>
          <w:sz w:val="22"/>
          <w:szCs w:val="22"/>
          <w:lang w:eastAsia="en-AU"/>
        </w:rPr>
        <w:tab/>
      </w:r>
      <w:r w:rsidRPr="006420CE">
        <w:t>Tillage project emissions—mean annual emissions</w:t>
      </w:r>
      <w:r w:rsidRPr="006420CE">
        <w:tab/>
        <w:t>9</w:t>
      </w:r>
      <w:r w:rsidR="00C22F43">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6.56</w:t>
      </w:r>
      <w:r w:rsidRPr="006420CE">
        <w:rPr>
          <w:rFonts w:asciiTheme="minorHAnsi" w:eastAsiaTheme="minorEastAsia" w:hAnsiTheme="minorHAnsi" w:cstheme="minorBidi"/>
          <w:sz w:val="22"/>
          <w:szCs w:val="22"/>
          <w:lang w:eastAsia="en-AU"/>
        </w:rPr>
        <w:tab/>
      </w:r>
      <w:r w:rsidRPr="006420CE">
        <w:t>Tillage project emissions—material difference between baseline and reporting periods</w:t>
      </w:r>
      <w:r w:rsidRPr="006420CE">
        <w:tab/>
        <w:t>9</w:t>
      </w:r>
      <w:r w:rsidR="00C22F43">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6.57</w:t>
      </w:r>
      <w:r w:rsidRPr="006420CE">
        <w:rPr>
          <w:rFonts w:asciiTheme="minorHAnsi" w:eastAsiaTheme="minorEastAsia" w:hAnsiTheme="minorHAnsi" w:cstheme="minorBidi"/>
          <w:sz w:val="22"/>
          <w:szCs w:val="22"/>
          <w:lang w:eastAsia="en-AU"/>
        </w:rPr>
        <w:tab/>
      </w:r>
      <w:r w:rsidRPr="006420CE">
        <w:t>Tillage project emissions—total change</w:t>
      </w:r>
      <w:r w:rsidRPr="006420CE">
        <w:tab/>
        <w:t>9</w:t>
      </w:r>
      <w:r w:rsidR="00C22F43">
        <w:t>3</w:t>
      </w:r>
    </w:p>
    <w:p w:rsidR="00111ECD" w:rsidRPr="006420CE" w:rsidRDefault="00111ECD" w:rsidP="00111ECD">
      <w:pPr>
        <w:pStyle w:val="TOC4"/>
        <w:rPr>
          <w:rFonts w:asciiTheme="minorHAnsi" w:eastAsiaTheme="minorEastAsia" w:hAnsiTheme="minorHAnsi" w:cstheme="minorBidi"/>
          <w:b w:val="0"/>
          <w:noProof/>
          <w:sz w:val="22"/>
          <w:szCs w:val="22"/>
          <w:lang w:eastAsia="en-AU"/>
        </w:rPr>
      </w:pPr>
      <w:r w:rsidRPr="006420CE">
        <w:rPr>
          <w:noProof/>
        </w:rPr>
        <w:t>Subdivision 6.2.6</w:t>
      </w:r>
      <w:r w:rsidRPr="006420CE">
        <w:rPr>
          <w:rFonts w:asciiTheme="minorHAnsi" w:eastAsiaTheme="minorEastAsia" w:hAnsiTheme="minorHAnsi" w:cstheme="minorBidi"/>
          <w:b w:val="0"/>
          <w:noProof/>
          <w:sz w:val="22"/>
          <w:szCs w:val="22"/>
          <w:lang w:eastAsia="en-AU"/>
        </w:rPr>
        <w:tab/>
      </w:r>
      <w:r w:rsidRPr="006420CE">
        <w:rPr>
          <w:noProof/>
        </w:rPr>
        <w:t>Calculation of emissions from all sources within greenhouse gas assessment boundary</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6.58</w:t>
      </w:r>
      <w:r w:rsidRPr="006420CE">
        <w:rPr>
          <w:rFonts w:asciiTheme="minorHAnsi" w:eastAsiaTheme="minorEastAsia" w:hAnsiTheme="minorHAnsi" w:cstheme="minorBidi"/>
          <w:sz w:val="22"/>
          <w:szCs w:val="22"/>
          <w:lang w:eastAsia="en-AU"/>
        </w:rPr>
        <w:tab/>
      </w:r>
      <w:r w:rsidRPr="006420CE">
        <w:t>Project emissions from all sources—general</w:t>
      </w:r>
      <w:r w:rsidRPr="006420CE">
        <w:tab/>
        <w:t>9</w:t>
      </w:r>
      <w:r w:rsidR="00C22F43">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6.59</w:t>
      </w:r>
      <w:r w:rsidRPr="006420CE">
        <w:rPr>
          <w:rFonts w:asciiTheme="minorHAnsi" w:eastAsiaTheme="minorEastAsia" w:hAnsiTheme="minorHAnsi" w:cstheme="minorBidi"/>
          <w:sz w:val="22"/>
          <w:szCs w:val="22"/>
          <w:lang w:eastAsia="en-AU"/>
        </w:rPr>
        <w:tab/>
      </w:r>
      <w:r w:rsidRPr="006420CE">
        <w:t>Project emissions from all sources—calculation</w:t>
      </w:r>
      <w:r w:rsidRPr="006420CE">
        <w:tab/>
        <w:t>9</w:t>
      </w:r>
      <w:r w:rsidR="00C22F43">
        <w:t>3</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lastRenderedPageBreak/>
        <w:t>Division 6.3</w:t>
      </w:r>
      <w:r w:rsidRPr="006420CE">
        <w:rPr>
          <w:rFonts w:asciiTheme="minorHAnsi" w:eastAsiaTheme="minorEastAsia" w:hAnsiTheme="minorHAnsi" w:cstheme="minorBidi"/>
          <w:b w:val="0"/>
          <w:noProof/>
          <w:sz w:val="22"/>
          <w:szCs w:val="22"/>
          <w:lang w:eastAsia="en-AU"/>
        </w:rPr>
        <w:tab/>
      </w:r>
      <w:r w:rsidRPr="006420CE">
        <w:rPr>
          <w:noProof/>
        </w:rPr>
        <w:t>Calculation of the carbon dioxide equivalent net abatement amount</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6.60</w:t>
      </w:r>
      <w:r w:rsidRPr="006420CE">
        <w:rPr>
          <w:rFonts w:asciiTheme="minorHAnsi" w:eastAsiaTheme="minorEastAsia" w:hAnsiTheme="minorHAnsi" w:cstheme="minorBidi"/>
          <w:sz w:val="22"/>
          <w:szCs w:val="22"/>
          <w:lang w:eastAsia="en-AU"/>
        </w:rPr>
        <w:tab/>
      </w:r>
      <w:r w:rsidRPr="006420CE">
        <w:t>Calculating the carbon dioxide equivalent net abatement amount— first reporting period</w:t>
      </w:r>
      <w:r w:rsidRPr="006420CE">
        <w:tab/>
        <w:t>9</w:t>
      </w:r>
      <w:r w:rsidR="00C22F43">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6.61</w:t>
      </w:r>
      <w:r w:rsidRPr="006420CE">
        <w:rPr>
          <w:rFonts w:asciiTheme="minorHAnsi" w:eastAsiaTheme="minorEastAsia" w:hAnsiTheme="minorHAnsi" w:cstheme="minorBidi"/>
          <w:sz w:val="22"/>
          <w:szCs w:val="22"/>
          <w:lang w:eastAsia="en-AU"/>
        </w:rPr>
        <w:tab/>
      </w:r>
      <w:r w:rsidRPr="006420CE">
        <w:t>Calculating the carbon dioxide equivalent net abatement amount—subsequent reporting periods</w:t>
      </w:r>
      <w:r w:rsidRPr="006420CE">
        <w:tab/>
        <w:t>9</w:t>
      </w:r>
      <w:r w:rsidR="00C22F43">
        <w:t>5</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6.4</w:t>
      </w:r>
      <w:r w:rsidRPr="006420CE">
        <w:rPr>
          <w:rFonts w:asciiTheme="minorHAnsi" w:eastAsiaTheme="minorEastAsia" w:hAnsiTheme="minorHAnsi" w:cstheme="minorBidi"/>
          <w:b w:val="0"/>
          <w:noProof/>
          <w:sz w:val="22"/>
          <w:szCs w:val="22"/>
          <w:lang w:eastAsia="en-AU"/>
        </w:rPr>
        <w:tab/>
      </w:r>
      <w:r w:rsidRPr="006420CE">
        <w:rPr>
          <w:noProof/>
        </w:rPr>
        <w:t>Data collection</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6.62</w:t>
      </w:r>
      <w:r w:rsidRPr="006420CE">
        <w:rPr>
          <w:rFonts w:asciiTheme="minorHAnsi" w:eastAsiaTheme="minorEastAsia" w:hAnsiTheme="minorHAnsi" w:cstheme="minorBidi"/>
          <w:sz w:val="22"/>
          <w:szCs w:val="22"/>
          <w:lang w:eastAsia="en-AU"/>
        </w:rPr>
        <w:tab/>
      </w:r>
      <w:r w:rsidRPr="006420CE">
        <w:t>Livestock emissions—data</w:t>
      </w:r>
      <w:r w:rsidRPr="006420CE">
        <w:tab/>
        <w:t>9</w:t>
      </w:r>
      <w:r w:rsidR="00C22F43">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6.63</w:t>
      </w:r>
      <w:r w:rsidRPr="006420CE">
        <w:rPr>
          <w:rFonts w:asciiTheme="minorHAnsi" w:eastAsiaTheme="minorEastAsia" w:hAnsiTheme="minorHAnsi" w:cstheme="minorBidi"/>
          <w:sz w:val="22"/>
          <w:szCs w:val="22"/>
          <w:lang w:eastAsia="en-AU"/>
        </w:rPr>
        <w:tab/>
      </w:r>
      <w:r w:rsidRPr="006420CE">
        <w:t>Synthetic fertiliser emissions—data</w:t>
      </w:r>
      <w:r w:rsidRPr="006420CE">
        <w:tab/>
        <w:t>9</w:t>
      </w:r>
      <w:r w:rsidR="00C22F43">
        <w:t>7</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6.64</w:t>
      </w:r>
      <w:r w:rsidRPr="006420CE">
        <w:rPr>
          <w:rFonts w:asciiTheme="minorHAnsi" w:eastAsiaTheme="minorEastAsia" w:hAnsiTheme="minorHAnsi" w:cstheme="minorBidi"/>
          <w:sz w:val="22"/>
          <w:szCs w:val="22"/>
          <w:lang w:eastAsia="en-AU"/>
        </w:rPr>
        <w:tab/>
      </w:r>
      <w:r w:rsidRPr="006420CE">
        <w:t>Lime emissions—data</w:t>
      </w:r>
      <w:r w:rsidRPr="006420CE">
        <w:tab/>
        <w:t>9</w:t>
      </w:r>
      <w:r w:rsidR="00C22F43">
        <w:t>8</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6.65</w:t>
      </w:r>
      <w:r w:rsidRPr="006420CE">
        <w:rPr>
          <w:rFonts w:asciiTheme="minorHAnsi" w:eastAsiaTheme="minorEastAsia" w:hAnsiTheme="minorHAnsi" w:cstheme="minorBidi"/>
          <w:sz w:val="22"/>
          <w:szCs w:val="22"/>
          <w:lang w:eastAsia="en-AU"/>
        </w:rPr>
        <w:tab/>
      </w:r>
      <w:r w:rsidRPr="006420CE">
        <w:t>Tillage emissions—data</w:t>
      </w:r>
      <w:r w:rsidRPr="006420CE">
        <w:tab/>
        <w:t>9</w:t>
      </w:r>
      <w:r w:rsidR="00C22F43">
        <w:t>8</w:t>
      </w:r>
    </w:p>
    <w:p w:rsidR="00111ECD" w:rsidRPr="006420CE" w:rsidRDefault="00111ECD" w:rsidP="00111ECD">
      <w:pPr>
        <w:pStyle w:val="TOC2"/>
        <w:rPr>
          <w:rFonts w:asciiTheme="minorHAnsi" w:eastAsiaTheme="minorEastAsia" w:hAnsiTheme="minorHAnsi" w:cstheme="minorBidi"/>
          <w:b w:val="0"/>
          <w:lang w:eastAsia="en-AU"/>
        </w:rPr>
      </w:pPr>
      <w:r w:rsidRPr="006420CE">
        <w:t>Part 7</w:t>
      </w:r>
      <w:r w:rsidRPr="006420CE">
        <w:rPr>
          <w:rFonts w:asciiTheme="minorHAnsi" w:eastAsiaTheme="minorEastAsia" w:hAnsiTheme="minorHAnsi" w:cstheme="minorBidi"/>
          <w:b w:val="0"/>
          <w:lang w:eastAsia="en-AU"/>
        </w:rPr>
        <w:tab/>
      </w:r>
      <w:r w:rsidRPr="006420CE">
        <w:t>Monitoring, record-keeping and reporting requirements</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7.1</w:t>
      </w:r>
      <w:r w:rsidRPr="006420CE">
        <w:rPr>
          <w:rFonts w:asciiTheme="minorHAnsi" w:eastAsiaTheme="minorEastAsia" w:hAnsiTheme="minorHAnsi" w:cstheme="minorBidi"/>
          <w:b w:val="0"/>
          <w:noProof/>
          <w:sz w:val="22"/>
          <w:szCs w:val="22"/>
          <w:lang w:eastAsia="en-AU"/>
        </w:rPr>
        <w:tab/>
      </w:r>
      <w:r w:rsidRPr="006420CE">
        <w:rPr>
          <w:noProof/>
        </w:rPr>
        <w:t>General</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w:t>
      </w:r>
      <w:r w:rsidRPr="006420CE">
        <w:rPr>
          <w:rFonts w:asciiTheme="minorHAnsi" w:eastAsiaTheme="minorEastAsia" w:hAnsiTheme="minorHAnsi" w:cstheme="minorBidi"/>
          <w:sz w:val="22"/>
          <w:szCs w:val="22"/>
          <w:lang w:eastAsia="en-AU"/>
        </w:rPr>
        <w:tab/>
      </w:r>
      <w:r w:rsidRPr="006420CE">
        <w:t>Application</w:t>
      </w:r>
      <w:r w:rsidRPr="006420CE">
        <w:tab/>
        <w:t>9</w:t>
      </w:r>
      <w:r w:rsidR="00D840E9">
        <w:t>9</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7.2</w:t>
      </w:r>
      <w:r w:rsidRPr="006420CE">
        <w:rPr>
          <w:rFonts w:asciiTheme="minorHAnsi" w:eastAsiaTheme="minorEastAsia" w:hAnsiTheme="minorHAnsi" w:cstheme="minorBidi"/>
          <w:b w:val="0"/>
          <w:noProof/>
          <w:sz w:val="22"/>
          <w:szCs w:val="22"/>
          <w:lang w:eastAsia="en-AU"/>
        </w:rPr>
        <w:tab/>
      </w:r>
      <w:r w:rsidRPr="006420CE">
        <w:rPr>
          <w:noProof/>
        </w:rPr>
        <w:t>Monitoring requirements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7.2</w:t>
      </w:r>
      <w:r w:rsidRPr="006420CE">
        <w:rPr>
          <w:rFonts w:asciiTheme="minorHAnsi" w:eastAsiaTheme="minorEastAsia" w:hAnsiTheme="minorHAnsi" w:cstheme="minorBidi"/>
          <w:sz w:val="22"/>
          <w:szCs w:val="22"/>
          <w:lang w:eastAsia="en-AU"/>
        </w:rPr>
        <w:tab/>
      </w:r>
      <w:r w:rsidRPr="006420CE">
        <w:t>Project monitoring—general</w:t>
      </w:r>
      <w:r w:rsidRPr="006420CE">
        <w:tab/>
        <w:t>9</w:t>
      </w:r>
      <w:r w:rsidR="00D840E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7.3</w:t>
      </w:r>
      <w:r w:rsidRPr="006420CE">
        <w:rPr>
          <w:rFonts w:asciiTheme="minorHAnsi" w:eastAsiaTheme="minorEastAsia" w:hAnsiTheme="minorHAnsi" w:cstheme="minorBidi"/>
          <w:sz w:val="22"/>
          <w:szCs w:val="22"/>
          <w:lang w:eastAsia="en-AU"/>
        </w:rPr>
        <w:tab/>
      </w:r>
      <w:r w:rsidRPr="006420CE">
        <w:t>Project monitoring—risk of reversal events and known erosion events</w:t>
      </w:r>
      <w:r w:rsidRPr="006420CE">
        <w:tab/>
        <w:t>9</w:t>
      </w:r>
      <w:r w:rsidR="00D840E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7.4</w:t>
      </w:r>
      <w:r w:rsidRPr="006420CE">
        <w:rPr>
          <w:rFonts w:asciiTheme="minorHAnsi" w:eastAsiaTheme="minorEastAsia" w:hAnsiTheme="minorHAnsi" w:cstheme="minorBidi"/>
          <w:sz w:val="22"/>
          <w:szCs w:val="22"/>
          <w:lang w:eastAsia="en-AU"/>
        </w:rPr>
        <w:tab/>
      </w:r>
      <w:r w:rsidRPr="006420CE">
        <w:t>Project monitoring—notification of risk of reversal events and known erosion events</w:t>
      </w:r>
      <w:r w:rsidRPr="006420CE">
        <w:tab/>
        <w:t>9</w:t>
      </w:r>
      <w:r w:rsidR="00D840E9">
        <w:t>9</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7.5</w:t>
      </w:r>
      <w:r w:rsidRPr="006420CE">
        <w:rPr>
          <w:rFonts w:asciiTheme="minorHAnsi" w:eastAsiaTheme="minorEastAsia" w:hAnsiTheme="minorHAnsi" w:cstheme="minorBidi"/>
          <w:sz w:val="22"/>
          <w:szCs w:val="22"/>
          <w:lang w:eastAsia="en-AU"/>
        </w:rPr>
        <w:tab/>
      </w:r>
      <w:r w:rsidRPr="006420CE">
        <w:t>Project monitoring—notification of proposed changes to project management actions</w:t>
      </w:r>
      <w:r w:rsidRPr="006420CE">
        <w:tab/>
      </w:r>
      <w:r w:rsidR="00D840E9">
        <w:t>100</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7.3</w:t>
      </w:r>
      <w:r w:rsidRPr="006420CE">
        <w:rPr>
          <w:rFonts w:asciiTheme="minorHAnsi" w:eastAsiaTheme="minorEastAsia" w:hAnsiTheme="minorHAnsi" w:cstheme="minorBidi"/>
          <w:b w:val="0"/>
          <w:noProof/>
          <w:sz w:val="22"/>
          <w:szCs w:val="22"/>
          <w:lang w:eastAsia="en-AU"/>
        </w:rPr>
        <w:tab/>
      </w:r>
      <w:r w:rsidRPr="006420CE">
        <w:rPr>
          <w:noProof/>
        </w:rPr>
        <w:t>Record-keeping requirements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7.6</w:t>
      </w:r>
      <w:r w:rsidRPr="006420CE">
        <w:rPr>
          <w:rFonts w:asciiTheme="minorHAnsi" w:eastAsiaTheme="minorEastAsia" w:hAnsiTheme="minorHAnsi" w:cstheme="minorBidi"/>
          <w:sz w:val="22"/>
          <w:szCs w:val="22"/>
          <w:lang w:eastAsia="en-AU"/>
        </w:rPr>
        <w:tab/>
      </w:r>
      <w:r w:rsidRPr="006420CE">
        <w:t>Records that must be kept—general</w:t>
      </w:r>
      <w:r w:rsidRPr="006420CE">
        <w:tab/>
        <w:t>10</w:t>
      </w:r>
      <w:r w:rsidR="00D840E9">
        <w:t>1</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7.7</w:t>
      </w:r>
      <w:r w:rsidRPr="006420CE">
        <w:rPr>
          <w:rFonts w:asciiTheme="minorHAnsi" w:eastAsiaTheme="minorEastAsia" w:hAnsiTheme="minorHAnsi" w:cstheme="minorBidi"/>
          <w:sz w:val="22"/>
          <w:szCs w:val="22"/>
          <w:lang w:eastAsia="en-AU"/>
        </w:rPr>
        <w:tab/>
      </w:r>
      <w:r w:rsidRPr="006420CE">
        <w:t>Records that must be kept—livestock baseline A</w:t>
      </w:r>
      <w:r w:rsidRPr="006420CE">
        <w:tab/>
        <w:t>10</w:t>
      </w:r>
      <w:r w:rsidR="00D840E9">
        <w:t>2</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7.8</w:t>
      </w:r>
      <w:r w:rsidRPr="006420CE">
        <w:rPr>
          <w:rFonts w:asciiTheme="minorHAnsi" w:eastAsiaTheme="minorEastAsia" w:hAnsiTheme="minorHAnsi" w:cstheme="minorBidi"/>
          <w:sz w:val="22"/>
          <w:szCs w:val="22"/>
          <w:lang w:eastAsia="en-AU"/>
        </w:rPr>
        <w:tab/>
      </w:r>
      <w:r w:rsidRPr="006420CE">
        <w:t>Records that must be kept—livestock baseline B</w:t>
      </w:r>
      <w:r w:rsidRPr="006420CE">
        <w:tab/>
        <w:t>10</w:t>
      </w:r>
      <w:r w:rsidR="005F3878">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7.9</w:t>
      </w:r>
      <w:r w:rsidRPr="006420CE">
        <w:rPr>
          <w:rFonts w:asciiTheme="minorHAnsi" w:eastAsiaTheme="minorEastAsia" w:hAnsiTheme="minorHAnsi" w:cstheme="minorBidi"/>
          <w:sz w:val="22"/>
          <w:szCs w:val="22"/>
          <w:lang w:eastAsia="en-AU"/>
        </w:rPr>
        <w:tab/>
      </w:r>
      <w:r w:rsidRPr="006420CE">
        <w:t>Records that must be kept—sampling rounds</w:t>
      </w:r>
      <w:r w:rsidRPr="006420CE">
        <w:tab/>
        <w:t>10</w:t>
      </w:r>
      <w:r w:rsidR="005F3878">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7.10</w:t>
      </w:r>
      <w:r w:rsidRPr="006420CE">
        <w:rPr>
          <w:rFonts w:asciiTheme="minorHAnsi" w:eastAsiaTheme="minorEastAsia" w:hAnsiTheme="minorHAnsi" w:cstheme="minorBidi"/>
          <w:sz w:val="22"/>
          <w:szCs w:val="22"/>
          <w:lang w:eastAsia="en-AU"/>
        </w:rPr>
        <w:tab/>
      </w:r>
      <w:r w:rsidRPr="006420CE">
        <w:t>Records that must be kept—soil organic carbon stock</w:t>
      </w:r>
      <w:r w:rsidRPr="006420CE">
        <w:tab/>
        <w:t>10</w:t>
      </w:r>
      <w:r w:rsidR="005F3878">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7.11</w:t>
      </w:r>
      <w:r w:rsidRPr="006420CE">
        <w:rPr>
          <w:rFonts w:asciiTheme="minorHAnsi" w:eastAsiaTheme="minorEastAsia" w:hAnsiTheme="minorHAnsi" w:cstheme="minorBidi"/>
          <w:sz w:val="22"/>
          <w:szCs w:val="22"/>
          <w:lang w:eastAsia="en-AU"/>
        </w:rPr>
        <w:tab/>
      </w:r>
      <w:r w:rsidRPr="006420CE">
        <w:t>Records that must be kept—emissions</w:t>
      </w:r>
      <w:r w:rsidRPr="006420CE">
        <w:tab/>
        <w:t>10</w:t>
      </w:r>
      <w:r w:rsidR="005F3878">
        <w:t>3</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7.12</w:t>
      </w:r>
      <w:r w:rsidRPr="006420CE">
        <w:rPr>
          <w:rFonts w:asciiTheme="minorHAnsi" w:eastAsiaTheme="minorEastAsia" w:hAnsiTheme="minorHAnsi" w:cstheme="minorBidi"/>
          <w:sz w:val="22"/>
          <w:szCs w:val="22"/>
          <w:lang w:eastAsia="en-AU"/>
        </w:rPr>
        <w:tab/>
      </w:r>
      <w:r w:rsidRPr="006420CE">
        <w:t>Records that must be kept—net abatement</w:t>
      </w:r>
      <w:r w:rsidRPr="006420CE">
        <w:tab/>
        <w:t>10</w:t>
      </w:r>
      <w:r w:rsidR="005F3878">
        <w:t>3</w:t>
      </w:r>
    </w:p>
    <w:p w:rsidR="00111ECD" w:rsidRPr="006420CE" w:rsidRDefault="00111ECD" w:rsidP="00111ECD">
      <w:pPr>
        <w:pStyle w:val="TOC3"/>
        <w:rPr>
          <w:rFonts w:asciiTheme="minorHAnsi" w:eastAsiaTheme="minorEastAsia" w:hAnsiTheme="minorHAnsi" w:cstheme="minorBidi"/>
          <w:b w:val="0"/>
          <w:noProof/>
          <w:sz w:val="22"/>
          <w:szCs w:val="22"/>
          <w:lang w:eastAsia="en-AU"/>
        </w:rPr>
      </w:pPr>
      <w:r w:rsidRPr="006420CE">
        <w:rPr>
          <w:noProof/>
        </w:rPr>
        <w:t>Division 7.4</w:t>
      </w:r>
      <w:r w:rsidRPr="006420CE">
        <w:rPr>
          <w:rFonts w:asciiTheme="minorHAnsi" w:eastAsiaTheme="minorEastAsia" w:hAnsiTheme="minorHAnsi" w:cstheme="minorBidi"/>
          <w:b w:val="0"/>
          <w:noProof/>
          <w:sz w:val="22"/>
          <w:szCs w:val="22"/>
          <w:lang w:eastAsia="en-AU"/>
        </w:rPr>
        <w:tab/>
      </w:r>
      <w:r w:rsidRPr="006420CE">
        <w:rPr>
          <w:noProof/>
        </w:rPr>
        <w:t>Offsets report requirements</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7.13</w:t>
      </w:r>
      <w:r w:rsidRPr="006420CE">
        <w:rPr>
          <w:rFonts w:asciiTheme="minorHAnsi" w:eastAsiaTheme="minorEastAsia" w:hAnsiTheme="minorHAnsi" w:cstheme="minorBidi"/>
          <w:sz w:val="22"/>
          <w:szCs w:val="22"/>
          <w:lang w:eastAsia="en-AU"/>
        </w:rPr>
        <w:tab/>
      </w:r>
      <w:r w:rsidRPr="006420CE">
        <w:t>Information in first offsets report</w:t>
      </w:r>
      <w:r w:rsidRPr="006420CE">
        <w:tab/>
        <w:t>10</w:t>
      </w:r>
      <w:r w:rsidR="005F3878">
        <w:t>4</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7.14</w:t>
      </w:r>
      <w:r w:rsidRPr="006420CE">
        <w:rPr>
          <w:rFonts w:asciiTheme="minorHAnsi" w:eastAsiaTheme="minorEastAsia" w:hAnsiTheme="minorHAnsi" w:cstheme="minorBidi"/>
          <w:sz w:val="22"/>
          <w:szCs w:val="22"/>
          <w:lang w:eastAsia="en-AU"/>
        </w:rPr>
        <w:tab/>
      </w:r>
      <w:r w:rsidRPr="006420CE">
        <w:t>Information in subsequent offsets reports</w:t>
      </w:r>
      <w:r w:rsidRPr="006420CE">
        <w:tab/>
        <w:t>10</w:t>
      </w:r>
      <w:r w:rsidR="005F3878">
        <w:t>5</w:t>
      </w:r>
    </w:p>
    <w:p w:rsidR="00111ECD" w:rsidRPr="006420CE" w:rsidRDefault="00111ECD" w:rsidP="00111ECD">
      <w:pPr>
        <w:pStyle w:val="TOC5"/>
        <w:rPr>
          <w:rFonts w:asciiTheme="minorHAnsi" w:eastAsiaTheme="minorEastAsia" w:hAnsiTheme="minorHAnsi" w:cstheme="minorBidi"/>
          <w:sz w:val="22"/>
          <w:szCs w:val="22"/>
          <w:lang w:eastAsia="en-AU"/>
        </w:rPr>
      </w:pPr>
      <w:r w:rsidRPr="006420CE">
        <w:tab/>
        <w:t>7.15</w:t>
      </w:r>
      <w:r w:rsidRPr="006420CE">
        <w:rPr>
          <w:rFonts w:asciiTheme="minorHAnsi" w:eastAsiaTheme="minorEastAsia" w:hAnsiTheme="minorHAnsi" w:cstheme="minorBidi"/>
          <w:sz w:val="22"/>
          <w:szCs w:val="22"/>
          <w:lang w:eastAsia="en-AU"/>
        </w:rPr>
        <w:tab/>
      </w:r>
      <w:r w:rsidRPr="006420CE">
        <w:t>Information in all offsets reports</w:t>
      </w:r>
      <w:r w:rsidRPr="006420CE">
        <w:tab/>
        <w:t>10</w:t>
      </w:r>
      <w:r w:rsidR="005F3878">
        <w:t>6</w:t>
      </w:r>
    </w:p>
    <w:p w:rsidR="00111ECD" w:rsidRPr="006420CE" w:rsidRDefault="00111ECD" w:rsidP="00111ECD">
      <w:r w:rsidRPr="006420CE">
        <w:br w:type="page"/>
      </w:r>
    </w:p>
    <w:p w:rsidR="00111ECD" w:rsidRPr="006420CE" w:rsidRDefault="00111ECD" w:rsidP="00111ECD">
      <w:pPr>
        <w:pStyle w:val="h2Part"/>
      </w:pPr>
      <w:bookmarkStart w:id="0" w:name="_Toc391928975"/>
      <w:r w:rsidRPr="006420CE">
        <w:lastRenderedPageBreak/>
        <w:t xml:space="preserve">Part </w:t>
      </w:r>
      <w:r w:rsidR="00A84CAE" w:rsidRPr="006420CE">
        <w:fldChar w:fldCharType="begin"/>
      </w:r>
      <w:r w:rsidRPr="006420CE">
        <w:instrText xml:space="preserve"> LISTNUM  "main numbering" \l 2 \* MERGEFORMAT </w:instrText>
      </w:r>
      <w:r w:rsidR="00A84CAE" w:rsidRPr="006420CE">
        <w:fldChar w:fldCharType="end"/>
      </w:r>
      <w:r w:rsidRPr="006420CE">
        <w:tab/>
        <w:t>Preliminary</w:t>
      </w:r>
      <w:bookmarkEnd w:id="0"/>
    </w:p>
    <w:p w:rsidR="00111ECD" w:rsidRPr="006420CE" w:rsidRDefault="00111ECD" w:rsidP="00111ECD">
      <w:pPr>
        <w:pStyle w:val="h5Section"/>
      </w:pPr>
      <w:bookmarkStart w:id="1" w:name="_Toc391928976"/>
      <w:r w:rsidRPr="006420CE">
        <w:t>1.1</w:t>
      </w:r>
      <w:r w:rsidRPr="006420CE">
        <w:tab/>
        <w:t>Name of Determination</w:t>
      </w:r>
      <w:bookmarkEnd w:id="1"/>
    </w:p>
    <w:p w:rsidR="00111ECD" w:rsidRPr="006420CE" w:rsidRDefault="00111ECD" w:rsidP="00111ECD">
      <w:pPr>
        <w:pStyle w:val="tMain"/>
        <w:rPr>
          <w:color w:val="000000" w:themeColor="text1"/>
        </w:rPr>
      </w:pPr>
      <w:r w:rsidRPr="006420CE">
        <w:rPr>
          <w:color w:val="000000" w:themeColor="text1"/>
        </w:rPr>
        <w:tab/>
      </w:r>
      <w:r w:rsidRPr="006420CE">
        <w:rPr>
          <w:color w:val="000000" w:themeColor="text1"/>
        </w:rPr>
        <w:tab/>
        <w:t xml:space="preserve">This Determination is the </w:t>
      </w:r>
      <w:r w:rsidRPr="006420CE">
        <w:rPr>
          <w:i/>
          <w:color w:val="000000" w:themeColor="text1"/>
        </w:rPr>
        <w:t>Carbon Credits (Carbon Farming Initiative) (</w:t>
      </w:r>
      <w:r w:rsidRPr="006420CE">
        <w:rPr>
          <w:i/>
          <w:iCs/>
        </w:rPr>
        <w:t>Sequestering Carbon in Soils in Grazing Systems</w:t>
      </w:r>
      <w:r w:rsidRPr="006420CE">
        <w:rPr>
          <w:i/>
        </w:rPr>
        <w:t>) Methodology Determination 2014</w:t>
      </w:r>
      <w:r w:rsidRPr="006420CE">
        <w:rPr>
          <w:color w:val="000000" w:themeColor="text1"/>
        </w:rPr>
        <w:t>.</w:t>
      </w:r>
    </w:p>
    <w:p w:rsidR="00111ECD" w:rsidRPr="006420CE" w:rsidRDefault="00111ECD" w:rsidP="00111ECD">
      <w:pPr>
        <w:pStyle w:val="h5Section"/>
      </w:pPr>
      <w:bookmarkStart w:id="2" w:name="_Toc391928977"/>
      <w:r w:rsidRPr="006420CE">
        <w:t>1.2</w:t>
      </w:r>
      <w:r w:rsidRPr="006420CE">
        <w:tab/>
        <w:t>Duration</w:t>
      </w:r>
      <w:bookmarkEnd w:id="2"/>
    </w:p>
    <w:p w:rsidR="00111ECD" w:rsidRPr="006420CE" w:rsidRDefault="00111ECD" w:rsidP="00111ECD">
      <w:pPr>
        <w:pStyle w:val="noteMain"/>
        <w:rPr>
          <w:color w:val="000000" w:themeColor="text1"/>
        </w:rPr>
      </w:pPr>
      <w:r w:rsidRPr="006420CE">
        <w:rPr>
          <w:color w:val="000000" w:themeColor="text1"/>
        </w:rPr>
        <w:tab/>
      </w:r>
      <w:r w:rsidRPr="006420CE">
        <w:rPr>
          <w:b/>
          <w:i/>
          <w:color w:val="000000" w:themeColor="text1"/>
        </w:rPr>
        <w:t>Note</w:t>
      </w:r>
      <w:r w:rsidRPr="006420CE">
        <w:rPr>
          <w:color w:val="000000" w:themeColor="text1"/>
        </w:rPr>
        <w:tab/>
        <w:t>See subsection 122(1) of the Act.</w:t>
      </w:r>
    </w:p>
    <w:p w:rsidR="00111ECD" w:rsidRPr="006420CE" w:rsidRDefault="00111ECD" w:rsidP="00111ECD">
      <w:pPr>
        <w:pStyle w:val="tMain"/>
        <w:rPr>
          <w:color w:val="000000" w:themeColor="text1"/>
        </w:rPr>
      </w:pPr>
      <w:r w:rsidRPr="006420CE">
        <w:rPr>
          <w:color w:val="000000" w:themeColor="text1"/>
        </w:rPr>
        <w:tab/>
      </w:r>
      <w:r w:rsidRPr="006420CE">
        <w:rPr>
          <w:color w:val="000000" w:themeColor="text1"/>
        </w:rPr>
        <w:tab/>
        <w:t xml:space="preserve">This Determination: </w:t>
      </w:r>
    </w:p>
    <w:p w:rsidR="00111ECD" w:rsidRPr="006420CE" w:rsidRDefault="00111ECD" w:rsidP="00111ECD">
      <w:pPr>
        <w:pStyle w:val="tPara"/>
        <w:rPr>
          <w:color w:val="000000" w:themeColor="text1"/>
        </w:rPr>
      </w:pPr>
      <w:r w:rsidRPr="006420CE">
        <w:rPr>
          <w:color w:val="000000" w:themeColor="text1"/>
        </w:rPr>
        <w:tab/>
        <w:t>(a)</w:t>
      </w:r>
      <w:r w:rsidRPr="006420CE">
        <w:rPr>
          <w:color w:val="000000" w:themeColor="text1"/>
        </w:rPr>
        <w:tab/>
      </w:r>
      <w:proofErr w:type="gramStart"/>
      <w:r w:rsidRPr="006420CE">
        <w:rPr>
          <w:color w:val="000000" w:themeColor="text1"/>
        </w:rPr>
        <w:t>commences</w:t>
      </w:r>
      <w:proofErr w:type="gramEnd"/>
      <w:r w:rsidRPr="006420CE">
        <w:rPr>
          <w:color w:val="000000" w:themeColor="text1"/>
        </w:rPr>
        <w:t xml:space="preserve"> on the day after it is registered on the Federal Register of Legislative Instruments; and</w:t>
      </w:r>
    </w:p>
    <w:p w:rsidR="00111ECD" w:rsidRPr="006420CE" w:rsidRDefault="00111ECD" w:rsidP="00111ECD">
      <w:pPr>
        <w:pStyle w:val="tPara"/>
        <w:rPr>
          <w:color w:val="000000" w:themeColor="text1"/>
        </w:rPr>
      </w:pPr>
      <w:r w:rsidRPr="006420CE">
        <w:rPr>
          <w:color w:val="000000" w:themeColor="text1"/>
        </w:rPr>
        <w:tab/>
        <w:t>(b)</w:t>
      </w:r>
      <w:r w:rsidRPr="006420CE">
        <w:rPr>
          <w:color w:val="000000" w:themeColor="text1"/>
        </w:rPr>
        <w:tab/>
      </w:r>
      <w:proofErr w:type="gramStart"/>
      <w:r w:rsidRPr="006420CE">
        <w:rPr>
          <w:color w:val="000000" w:themeColor="text1"/>
        </w:rPr>
        <w:t>unless</w:t>
      </w:r>
      <w:proofErr w:type="gramEnd"/>
      <w:r w:rsidRPr="006420CE">
        <w:rPr>
          <w:color w:val="000000" w:themeColor="text1"/>
        </w:rPr>
        <w:t xml:space="preserve"> sooner revoked, expires on the day before it would otherwise be repealed under subsection 50(1) of the </w:t>
      </w:r>
      <w:r w:rsidRPr="006420CE">
        <w:rPr>
          <w:i/>
          <w:color w:val="000000" w:themeColor="text1"/>
        </w:rPr>
        <w:t>Legislative Instruments Act 2003</w:t>
      </w:r>
      <w:r w:rsidRPr="006420CE">
        <w:rPr>
          <w:color w:val="000000" w:themeColor="text1"/>
        </w:rPr>
        <w:t>.</w:t>
      </w:r>
    </w:p>
    <w:p w:rsidR="00111ECD" w:rsidRPr="006420CE" w:rsidRDefault="00111ECD" w:rsidP="00111ECD">
      <w:pPr>
        <w:pStyle w:val="notePara"/>
        <w:rPr>
          <w:color w:val="000000" w:themeColor="text1"/>
        </w:rPr>
      </w:pPr>
      <w:r w:rsidRPr="006420CE">
        <w:rPr>
          <w:color w:val="000000" w:themeColor="text1"/>
        </w:rPr>
        <w:tab/>
      </w:r>
      <w:r w:rsidRPr="006420CE">
        <w:rPr>
          <w:b/>
          <w:i/>
          <w:color w:val="000000" w:themeColor="text1"/>
        </w:rPr>
        <w:t>Note</w:t>
      </w:r>
      <w:r w:rsidRPr="006420CE">
        <w:rPr>
          <w:color w:val="000000" w:themeColor="text1"/>
        </w:rPr>
        <w:tab/>
        <w:t>This Determination will expire on the first 31 March or 30 September on or after the tenth anniversary of its registration.</w:t>
      </w:r>
    </w:p>
    <w:p w:rsidR="00111ECD" w:rsidRPr="006420CE" w:rsidRDefault="00111ECD" w:rsidP="00111ECD">
      <w:pPr>
        <w:pStyle w:val="notePara"/>
        <w:rPr>
          <w:color w:val="000000" w:themeColor="text1"/>
        </w:rPr>
      </w:pPr>
      <w:r w:rsidRPr="006420CE">
        <w:rPr>
          <w:color w:val="000000" w:themeColor="text1"/>
        </w:rPr>
        <w:tab/>
      </w:r>
      <w:r w:rsidRPr="006420CE">
        <w:rPr>
          <w:b/>
          <w:i/>
          <w:color w:val="000000" w:themeColor="text1"/>
        </w:rPr>
        <w:t>Note</w:t>
      </w:r>
      <w:r w:rsidRPr="006420CE">
        <w:rPr>
          <w:color w:val="000000" w:themeColor="text1"/>
        </w:rPr>
        <w:tab/>
        <w:t xml:space="preserve">This Determination continues to apply after expiry in accordance with section 125 of the Act. </w:t>
      </w:r>
    </w:p>
    <w:p w:rsidR="00111ECD" w:rsidRPr="006420CE" w:rsidRDefault="00111ECD" w:rsidP="00111ECD">
      <w:pPr>
        <w:pStyle w:val="h5Section"/>
      </w:pPr>
      <w:bookmarkStart w:id="3" w:name="_Toc391928978"/>
      <w:r w:rsidRPr="006420CE">
        <w:t>1.3</w:t>
      </w:r>
      <w:r w:rsidRPr="006420CE">
        <w:tab/>
        <w:t>Definitions</w:t>
      </w:r>
      <w:bookmarkEnd w:id="3"/>
    </w:p>
    <w:p w:rsidR="00111ECD" w:rsidRPr="006420CE" w:rsidRDefault="00111ECD" w:rsidP="00111ECD">
      <w:pPr>
        <w:pStyle w:val="tMain"/>
        <w:rPr>
          <w:rStyle w:val="CharSectno"/>
          <w:color w:val="000000" w:themeColor="text1"/>
        </w:rPr>
      </w:pPr>
      <w:r w:rsidRPr="006420CE">
        <w:rPr>
          <w:rStyle w:val="CharSectno"/>
          <w:color w:val="000000" w:themeColor="text1"/>
        </w:rPr>
        <w:tab/>
      </w:r>
      <w:r w:rsidRPr="006420CE">
        <w:rPr>
          <w:rStyle w:val="CharSectno"/>
          <w:color w:val="000000" w:themeColor="text1"/>
        </w:rPr>
        <w:tab/>
        <w:t>In this Determination:</w:t>
      </w:r>
    </w:p>
    <w:p w:rsidR="00111ECD" w:rsidRPr="006420CE" w:rsidRDefault="00111ECD" w:rsidP="00111ECD">
      <w:pPr>
        <w:pStyle w:val="tDefn"/>
      </w:pPr>
      <w:r w:rsidRPr="006420CE">
        <w:rPr>
          <w:b/>
          <w:i/>
        </w:rPr>
        <w:t>Act</w:t>
      </w:r>
      <w:r w:rsidRPr="006420CE">
        <w:t xml:space="preserve"> means the </w:t>
      </w:r>
      <w:r w:rsidRPr="006420CE">
        <w:rPr>
          <w:i/>
        </w:rPr>
        <w:t>Carbon Credits (Carbon Farming Initiative) Act 2011</w:t>
      </w:r>
      <w:r w:rsidRPr="006420CE">
        <w:t>.</w:t>
      </w:r>
    </w:p>
    <w:p w:rsidR="00111ECD" w:rsidRPr="006420CE" w:rsidRDefault="00111ECD" w:rsidP="00111ECD">
      <w:pPr>
        <w:pStyle w:val="tDefn"/>
      </w:pPr>
      <w:proofErr w:type="gramStart"/>
      <w:r w:rsidRPr="006420CE">
        <w:rPr>
          <w:b/>
          <w:i/>
        </w:rPr>
        <w:t>activity</w:t>
      </w:r>
      <w:proofErr w:type="gramEnd"/>
      <w:r w:rsidRPr="006420CE">
        <w:rPr>
          <w:b/>
          <w:i/>
        </w:rPr>
        <w:t xml:space="preserve"> start date</w:t>
      </w:r>
      <w:r w:rsidRPr="006420CE">
        <w:rPr>
          <w:b/>
        </w:rPr>
        <w:t xml:space="preserve"> </w:t>
      </w:r>
      <w:r w:rsidRPr="006420CE">
        <w:t xml:space="preserve">means the date from which project management actions may be applied on a carbon estimation area, and which is the later of either: </w:t>
      </w:r>
    </w:p>
    <w:p w:rsidR="00111ECD" w:rsidRPr="006420CE" w:rsidRDefault="00111ECD" w:rsidP="00111ECD">
      <w:pPr>
        <w:pStyle w:val="tDefn"/>
        <w:numPr>
          <w:ilvl w:val="0"/>
          <w:numId w:val="4"/>
        </w:numPr>
      </w:pPr>
      <w:r w:rsidRPr="006420CE">
        <w:t>the first day after the last day of a carbon estimation area baseline sampling round; or</w:t>
      </w:r>
    </w:p>
    <w:p w:rsidR="00111ECD" w:rsidRPr="006420CE" w:rsidRDefault="00111ECD" w:rsidP="00111ECD">
      <w:pPr>
        <w:pStyle w:val="tDefn"/>
        <w:numPr>
          <w:ilvl w:val="0"/>
          <w:numId w:val="4"/>
        </w:numPr>
      </w:pPr>
      <w:proofErr w:type="gramStart"/>
      <w:r w:rsidRPr="006420CE">
        <w:t>the</w:t>
      </w:r>
      <w:proofErr w:type="gramEnd"/>
      <w:r w:rsidRPr="006420CE">
        <w:t xml:space="preserve"> first day after the Regulator makes a decision under subsection 27(2) of the Act to declare a project to which this Determination applies to be an eligible offsets project.</w:t>
      </w:r>
    </w:p>
    <w:p w:rsidR="00111ECD" w:rsidRPr="006420CE" w:rsidRDefault="00111ECD" w:rsidP="00111ECD">
      <w:pPr>
        <w:pStyle w:val="notePara"/>
      </w:pPr>
      <w:r w:rsidRPr="006420CE">
        <w:tab/>
      </w:r>
      <w:r w:rsidRPr="006420CE">
        <w:rPr>
          <w:b/>
          <w:i/>
        </w:rPr>
        <w:t>Note</w:t>
      </w:r>
      <w:r w:rsidRPr="006420CE">
        <w:tab/>
        <w:t>Paragraph (b) refers to the date the decision is made under subsection 27(2) of the Act and not the date when the declaration takes effect under subsection 27(15) of the Act.</w:t>
      </w:r>
    </w:p>
    <w:p w:rsidR="00111ECD" w:rsidRPr="006420CE" w:rsidRDefault="00111ECD" w:rsidP="00111ECD">
      <w:pPr>
        <w:pStyle w:val="tDefn"/>
      </w:pPr>
      <w:proofErr w:type="gramStart"/>
      <w:r w:rsidRPr="006420CE">
        <w:rPr>
          <w:b/>
          <w:i/>
        </w:rPr>
        <w:t>bare</w:t>
      </w:r>
      <w:proofErr w:type="gramEnd"/>
      <w:r w:rsidRPr="006420CE">
        <w:rPr>
          <w:b/>
          <w:i/>
        </w:rPr>
        <w:t xml:space="preserve"> fallow</w:t>
      </w:r>
      <w:r w:rsidRPr="006420CE">
        <w:t xml:space="preserve"> means land that is not seeded and has less than 40% ground cover for 3 months or longer.</w:t>
      </w:r>
    </w:p>
    <w:p w:rsidR="00111ECD" w:rsidRPr="006420CE" w:rsidRDefault="00111ECD" w:rsidP="00111ECD">
      <w:pPr>
        <w:pStyle w:val="tDefn"/>
      </w:pPr>
      <w:proofErr w:type="gramStart"/>
      <w:r w:rsidRPr="006420CE">
        <w:rPr>
          <w:b/>
          <w:i/>
        </w:rPr>
        <w:t>baseline</w:t>
      </w:r>
      <w:proofErr w:type="gramEnd"/>
      <w:r w:rsidRPr="006420CE">
        <w:rPr>
          <w:b/>
          <w:i/>
        </w:rPr>
        <w:t xml:space="preserve"> emissions period</w:t>
      </w:r>
      <w:r w:rsidRPr="006420CE">
        <w:t xml:space="preserve"> means the 5 financial years preceding the financial year of the project start date.</w:t>
      </w:r>
    </w:p>
    <w:p w:rsidR="00111ECD" w:rsidRPr="006420CE" w:rsidRDefault="00111ECD" w:rsidP="00111ECD">
      <w:pPr>
        <w:pStyle w:val="tDefn"/>
      </w:pPr>
      <w:proofErr w:type="gramStart"/>
      <w:r w:rsidRPr="006420CE">
        <w:rPr>
          <w:b/>
          <w:i/>
        </w:rPr>
        <w:t>bulk</w:t>
      </w:r>
      <w:proofErr w:type="gramEnd"/>
      <w:r w:rsidRPr="006420CE">
        <w:rPr>
          <w:b/>
          <w:i/>
        </w:rPr>
        <w:t xml:space="preserve"> density </w:t>
      </w:r>
      <w:r w:rsidRPr="006420CE">
        <w:t>means soil mass per unit volume.</w:t>
      </w:r>
    </w:p>
    <w:p w:rsidR="00111ECD" w:rsidRPr="006420CE" w:rsidRDefault="00111ECD" w:rsidP="00111ECD">
      <w:pPr>
        <w:pStyle w:val="tDefn"/>
        <w:rPr>
          <w:color w:val="000000" w:themeColor="text1"/>
        </w:rPr>
      </w:pPr>
      <w:proofErr w:type="gramStart"/>
      <w:r w:rsidRPr="006420CE">
        <w:rPr>
          <w:b/>
          <w:i/>
          <w:color w:val="000000" w:themeColor="text1"/>
        </w:rPr>
        <w:t>carbon</w:t>
      </w:r>
      <w:proofErr w:type="gramEnd"/>
      <w:r w:rsidRPr="006420CE">
        <w:rPr>
          <w:b/>
          <w:i/>
          <w:color w:val="000000" w:themeColor="text1"/>
        </w:rPr>
        <w:t xml:space="preserve"> dioxide equivalent (CO</w:t>
      </w:r>
      <w:r w:rsidRPr="006420CE">
        <w:rPr>
          <w:b/>
          <w:i/>
          <w:color w:val="000000" w:themeColor="text1"/>
          <w:vertAlign w:val="subscript"/>
        </w:rPr>
        <w:t>2</w:t>
      </w:r>
      <w:r w:rsidRPr="006420CE">
        <w:rPr>
          <w:b/>
          <w:i/>
          <w:color w:val="000000" w:themeColor="text1"/>
        </w:rPr>
        <w:t xml:space="preserve">-e) </w:t>
      </w:r>
      <w:r w:rsidRPr="006420CE">
        <w:rPr>
          <w:color w:val="000000" w:themeColor="text1"/>
        </w:rPr>
        <w:t>means the carbon dioxide equivalent mass of carbon or a greenhouse gas.</w:t>
      </w:r>
    </w:p>
    <w:p w:rsidR="00111ECD" w:rsidRPr="006420CE" w:rsidRDefault="00111ECD" w:rsidP="00111ECD">
      <w:pPr>
        <w:pStyle w:val="tDefn"/>
        <w:rPr>
          <w:color w:val="000000" w:themeColor="text1"/>
        </w:rPr>
      </w:pPr>
      <w:proofErr w:type="gramStart"/>
      <w:r w:rsidRPr="006420CE">
        <w:rPr>
          <w:b/>
          <w:i/>
          <w:color w:val="000000" w:themeColor="text1"/>
        </w:rPr>
        <w:lastRenderedPageBreak/>
        <w:t>carbon</w:t>
      </w:r>
      <w:proofErr w:type="gramEnd"/>
      <w:r w:rsidRPr="006420CE">
        <w:rPr>
          <w:b/>
          <w:i/>
          <w:color w:val="000000" w:themeColor="text1"/>
        </w:rPr>
        <w:t xml:space="preserve"> estimation area</w:t>
      </w:r>
      <w:r w:rsidRPr="006420CE">
        <w:rPr>
          <w:color w:val="000000" w:themeColor="text1"/>
        </w:rPr>
        <w:t xml:space="preserve"> means an area of land that is within the project area and that meets the requirements in</w:t>
      </w:r>
      <w:r w:rsidRPr="006420CE">
        <w:rPr>
          <w:color w:val="808080" w:themeColor="background1" w:themeShade="80"/>
        </w:rPr>
        <w:t xml:space="preserve"> </w:t>
      </w:r>
      <w:r w:rsidRPr="006420CE">
        <w:rPr>
          <w:color w:val="000000" w:themeColor="text1"/>
        </w:rPr>
        <w:t>section 3.3.</w:t>
      </w:r>
    </w:p>
    <w:p w:rsidR="00111ECD" w:rsidRPr="006420CE" w:rsidRDefault="00111ECD" w:rsidP="00111ECD">
      <w:pPr>
        <w:pStyle w:val="tDefn"/>
      </w:pPr>
      <w:proofErr w:type="gramStart"/>
      <w:r w:rsidRPr="006420CE">
        <w:rPr>
          <w:b/>
          <w:i/>
        </w:rPr>
        <w:t>carbon</w:t>
      </w:r>
      <w:proofErr w:type="gramEnd"/>
      <w:r w:rsidRPr="006420CE">
        <w:rPr>
          <w:b/>
          <w:i/>
        </w:rPr>
        <w:t xml:space="preserve"> estimation area baseline sampling round</w:t>
      </w:r>
      <w:r w:rsidRPr="006420CE">
        <w:t xml:space="preserve"> means the first soil sampling round undertaken in a carbon estimation area to determine the initial soil organic carbon stock value. </w:t>
      </w:r>
    </w:p>
    <w:p w:rsidR="00111ECD" w:rsidRPr="006420CE" w:rsidRDefault="00111ECD" w:rsidP="00111ECD">
      <w:pPr>
        <w:pStyle w:val="tDefn"/>
      </w:pPr>
      <w:proofErr w:type="gramStart"/>
      <w:r w:rsidRPr="006420CE">
        <w:rPr>
          <w:b/>
          <w:i/>
        </w:rPr>
        <w:t>carbon</w:t>
      </w:r>
      <w:proofErr w:type="gramEnd"/>
      <w:r w:rsidRPr="006420CE">
        <w:rPr>
          <w:b/>
          <w:i/>
        </w:rPr>
        <w:t xml:space="preserve"> estimation area sampling round</w:t>
      </w:r>
      <w:r w:rsidRPr="006420CE">
        <w:t xml:space="preserve"> means a sampling round conducted to develop an estimate of soil organic carbon stock in a carbon estimation area.</w:t>
      </w:r>
    </w:p>
    <w:p w:rsidR="00111ECD" w:rsidRPr="006420CE" w:rsidRDefault="00111ECD" w:rsidP="00111ECD">
      <w:pPr>
        <w:pStyle w:val="tDefn"/>
      </w:pPr>
      <w:r w:rsidRPr="006420CE">
        <w:rPr>
          <w:b/>
          <w:i/>
        </w:rPr>
        <w:t xml:space="preserve">CFI Mapping Guidelines </w:t>
      </w:r>
      <w:r w:rsidRPr="006420CE">
        <w:t>means the guidelines of that name, as published and made available on the Department’s website and as in force from time to time.</w:t>
      </w:r>
    </w:p>
    <w:p w:rsidR="00111ECD" w:rsidRPr="006420CE" w:rsidRDefault="00111ECD" w:rsidP="00111ECD">
      <w:pPr>
        <w:pStyle w:val="tDefn"/>
        <w:rPr>
          <w:color w:val="000000" w:themeColor="text1"/>
        </w:rPr>
      </w:pPr>
      <w:r w:rsidRPr="006420CE">
        <w:rPr>
          <w:b/>
          <w:i/>
          <w:color w:val="000000" w:themeColor="text1"/>
        </w:rPr>
        <w:t xml:space="preserve">CFI Mapping Tool </w:t>
      </w:r>
      <w:r w:rsidRPr="006420CE">
        <w:rPr>
          <w:color w:val="000000" w:themeColor="text1"/>
        </w:rPr>
        <w:t xml:space="preserve">means the online mapping tool of that name, as published </w:t>
      </w:r>
      <w:r w:rsidRPr="006420CE">
        <w:t>and made available on the Department’s website and as in force from time to time</w:t>
      </w:r>
      <w:r w:rsidRPr="006420CE">
        <w:rPr>
          <w:color w:val="000000" w:themeColor="text1"/>
        </w:rPr>
        <w:t>.</w:t>
      </w:r>
    </w:p>
    <w:p w:rsidR="00111ECD" w:rsidRPr="006420CE" w:rsidRDefault="00111ECD" w:rsidP="00111ECD">
      <w:pPr>
        <w:pStyle w:val="tDefn"/>
      </w:pPr>
      <w:r w:rsidRPr="006420CE">
        <w:rPr>
          <w:b/>
          <w:i/>
        </w:rPr>
        <w:t>CFI soil sampling design method</w:t>
      </w:r>
      <w:r w:rsidRPr="006420CE">
        <w:t xml:space="preserve"> means the soil sampling design</w:t>
      </w:r>
      <w:r w:rsidRPr="006420CE">
        <w:rPr>
          <w:b/>
          <w:i/>
        </w:rPr>
        <w:t xml:space="preserve"> </w:t>
      </w:r>
      <w:r w:rsidRPr="006420CE">
        <w:t>method that is included in the CFI Soil Sampling Design Method and Guidelines.</w:t>
      </w:r>
    </w:p>
    <w:p w:rsidR="00111ECD" w:rsidRPr="006420CE" w:rsidRDefault="00111ECD" w:rsidP="00111ECD">
      <w:pPr>
        <w:pStyle w:val="tDefn"/>
      </w:pPr>
      <w:r w:rsidRPr="006420CE">
        <w:rPr>
          <w:b/>
          <w:i/>
        </w:rPr>
        <w:t>CFI Soil Sampling Design Method and Guidelines</w:t>
      </w:r>
      <w:r w:rsidRPr="006420CE">
        <w:t xml:space="preserve"> means the guidelines of that name, as published and made available on the Department’s website and includes any amendments to the guidelines uploaded by the Department to its website from time to time.</w:t>
      </w:r>
    </w:p>
    <w:p w:rsidR="00111ECD" w:rsidRPr="006420CE" w:rsidRDefault="00111ECD" w:rsidP="00111ECD">
      <w:pPr>
        <w:pStyle w:val="notePara"/>
      </w:pPr>
      <w:r w:rsidRPr="006420CE">
        <w:tab/>
      </w:r>
      <w:r w:rsidRPr="006420CE">
        <w:rPr>
          <w:b/>
          <w:i/>
        </w:rPr>
        <w:t>Note</w:t>
      </w:r>
      <w:r w:rsidRPr="006420CE">
        <w:tab/>
        <w:t>Proponents should check the Department’s website and ensure that they have the most current version of the guidelines.</w:t>
      </w:r>
    </w:p>
    <w:p w:rsidR="00111ECD" w:rsidRPr="006420CE" w:rsidRDefault="00111ECD" w:rsidP="00111ECD">
      <w:pPr>
        <w:pStyle w:val="tDefn"/>
      </w:pPr>
      <w:r w:rsidRPr="006420CE">
        <w:rPr>
          <w:b/>
          <w:i/>
        </w:rPr>
        <w:t>CFI soil sampling and analysis method</w:t>
      </w:r>
      <w:r w:rsidRPr="006420CE">
        <w:t xml:space="preserve"> means the soil sampling and analysis</w:t>
      </w:r>
      <w:r w:rsidRPr="006420CE">
        <w:rPr>
          <w:b/>
          <w:i/>
        </w:rPr>
        <w:t xml:space="preserve"> </w:t>
      </w:r>
      <w:r w:rsidRPr="006420CE">
        <w:t>method that is included in the CFI Soil Sampling and Analysis Method and Guidelines.</w:t>
      </w:r>
    </w:p>
    <w:p w:rsidR="00111ECD" w:rsidRPr="006420CE" w:rsidRDefault="00111ECD" w:rsidP="00111ECD">
      <w:pPr>
        <w:pStyle w:val="tDefn"/>
      </w:pPr>
      <w:r w:rsidRPr="006420CE">
        <w:rPr>
          <w:b/>
          <w:i/>
        </w:rPr>
        <w:t>CFI Soil Sampling and Analysis Method and Guidelines</w:t>
      </w:r>
      <w:r w:rsidRPr="006420CE">
        <w:t xml:space="preserve"> means the guidelines of that name, as published and made available on the Department’s website and includes any amendments to the guidelines uploaded by the Department to its website from time to time.</w:t>
      </w:r>
    </w:p>
    <w:p w:rsidR="00111ECD" w:rsidRPr="006420CE" w:rsidRDefault="00111ECD" w:rsidP="00111ECD">
      <w:pPr>
        <w:pStyle w:val="notePara"/>
      </w:pPr>
      <w:r w:rsidRPr="006420CE">
        <w:tab/>
      </w:r>
      <w:r w:rsidRPr="006420CE">
        <w:rPr>
          <w:b/>
          <w:i/>
        </w:rPr>
        <w:t>Note</w:t>
      </w:r>
      <w:r w:rsidRPr="006420CE">
        <w:tab/>
        <w:t>Proponents should check the Department’s website and ensure that they have the most current version of the guidelines.</w:t>
      </w:r>
    </w:p>
    <w:p w:rsidR="00111ECD" w:rsidRPr="006420CE" w:rsidRDefault="00111ECD" w:rsidP="00111ECD">
      <w:pPr>
        <w:pStyle w:val="tDefn"/>
      </w:pPr>
      <w:proofErr w:type="gramStart"/>
      <w:r w:rsidRPr="006420CE">
        <w:rPr>
          <w:b/>
          <w:i/>
        </w:rPr>
        <w:t>composite</w:t>
      </w:r>
      <w:proofErr w:type="gramEnd"/>
      <w:r w:rsidRPr="006420CE">
        <w:rPr>
          <w:b/>
          <w:i/>
        </w:rPr>
        <w:t xml:space="preserve"> </w:t>
      </w:r>
      <w:r w:rsidRPr="006420CE">
        <w:t>means a sample created by bulking and mixing individual soil cores collected from different sampling locations.</w:t>
      </w:r>
    </w:p>
    <w:p w:rsidR="00111ECD" w:rsidRPr="006420CE" w:rsidRDefault="00111ECD" w:rsidP="00111ECD">
      <w:pPr>
        <w:pStyle w:val="tDefn"/>
      </w:pPr>
      <w:proofErr w:type="gramStart"/>
      <w:r w:rsidRPr="006420CE">
        <w:rPr>
          <w:b/>
          <w:i/>
        </w:rPr>
        <w:t>continuous</w:t>
      </w:r>
      <w:proofErr w:type="gramEnd"/>
      <w:r w:rsidRPr="006420CE">
        <w:rPr>
          <w:b/>
          <w:i/>
        </w:rPr>
        <w:t xml:space="preserve"> cropping</w:t>
      </w:r>
      <w:r w:rsidRPr="006420CE">
        <w:t xml:space="preserve"> means a system according to which land is cropped at least once every year, either with crops of the same type or rotations of different crops, and does not include pasture rotations.</w:t>
      </w:r>
    </w:p>
    <w:p w:rsidR="00111ECD" w:rsidRPr="006420CE" w:rsidRDefault="00111ECD" w:rsidP="00111ECD">
      <w:pPr>
        <w:pStyle w:val="tDefn"/>
      </w:pPr>
      <w:proofErr w:type="gramStart"/>
      <w:r w:rsidRPr="006420CE">
        <w:rPr>
          <w:b/>
          <w:i/>
        </w:rPr>
        <w:t>critical</w:t>
      </w:r>
      <w:proofErr w:type="gramEnd"/>
      <w:r w:rsidRPr="006420CE">
        <w:rPr>
          <w:b/>
          <w:i/>
        </w:rPr>
        <w:t xml:space="preserve"> soil organic carbon change</w:t>
      </w:r>
      <w:r w:rsidRPr="006420CE">
        <w:t xml:space="preserve"> means change in soil organic carbon stock over time with a defined probability of </w:t>
      </w:r>
      <w:proofErr w:type="spellStart"/>
      <w:r w:rsidRPr="006420CE">
        <w:t>exceedance</w:t>
      </w:r>
      <w:proofErr w:type="spellEnd"/>
      <w:r w:rsidRPr="006420CE">
        <w:t>.</w:t>
      </w:r>
    </w:p>
    <w:p w:rsidR="00111ECD" w:rsidRPr="006420CE" w:rsidRDefault="00111ECD" w:rsidP="00111ECD">
      <w:pPr>
        <w:pStyle w:val="tDefn"/>
        <w:rPr>
          <w:color w:val="000000" w:themeColor="text1"/>
        </w:rPr>
      </w:pPr>
      <w:r w:rsidRPr="006420CE">
        <w:rPr>
          <w:b/>
          <w:i/>
          <w:color w:val="000000" w:themeColor="text1"/>
        </w:rPr>
        <w:t>Department</w:t>
      </w:r>
      <w:r w:rsidRPr="006420CE">
        <w:rPr>
          <w:rFonts w:ascii="Helvetica Neue" w:hAnsi="Helvetica Neue"/>
          <w:b/>
          <w:bCs/>
          <w:i/>
          <w:iCs/>
          <w:color w:val="000000" w:themeColor="text1"/>
          <w:sz w:val="19"/>
          <w:szCs w:val="19"/>
        </w:rPr>
        <w:t xml:space="preserve"> </w:t>
      </w:r>
      <w:r w:rsidRPr="006420CE">
        <w:rPr>
          <w:color w:val="000000" w:themeColor="text1"/>
        </w:rPr>
        <w:t>means the department that administers the Act.</w:t>
      </w:r>
    </w:p>
    <w:p w:rsidR="00111ECD" w:rsidRPr="006420CE" w:rsidRDefault="00111ECD" w:rsidP="00111ECD">
      <w:pPr>
        <w:pStyle w:val="tDefn"/>
        <w:rPr>
          <w:color w:val="808080" w:themeColor="background1" w:themeShade="80"/>
        </w:rPr>
      </w:pPr>
      <w:proofErr w:type="gramStart"/>
      <w:r w:rsidRPr="006420CE">
        <w:rPr>
          <w:b/>
          <w:i/>
          <w:color w:val="000000" w:themeColor="text1"/>
        </w:rPr>
        <w:t>exclusion</w:t>
      </w:r>
      <w:proofErr w:type="gramEnd"/>
      <w:r w:rsidRPr="006420CE">
        <w:rPr>
          <w:b/>
          <w:i/>
          <w:color w:val="000000" w:themeColor="text1"/>
        </w:rPr>
        <w:t xml:space="preserve"> area</w:t>
      </w:r>
      <w:r w:rsidRPr="006420CE">
        <w:rPr>
          <w:color w:val="000000" w:themeColor="text1"/>
        </w:rPr>
        <w:t xml:space="preserve"> has the meaning given by</w:t>
      </w:r>
      <w:r w:rsidRPr="006420CE">
        <w:rPr>
          <w:color w:val="808080" w:themeColor="background1" w:themeShade="80"/>
        </w:rPr>
        <w:t xml:space="preserve"> </w:t>
      </w:r>
      <w:r w:rsidRPr="006420CE">
        <w:rPr>
          <w:color w:val="000000" w:themeColor="text1"/>
        </w:rPr>
        <w:t>section 3.4</w:t>
      </w:r>
      <w:r w:rsidRPr="006420CE">
        <w:rPr>
          <w:color w:val="808080" w:themeColor="background1" w:themeShade="80"/>
        </w:rPr>
        <w:t>.</w:t>
      </w:r>
    </w:p>
    <w:p w:rsidR="00111ECD" w:rsidRPr="006420CE" w:rsidRDefault="00111ECD" w:rsidP="00111ECD">
      <w:pPr>
        <w:pStyle w:val="tDefn"/>
        <w:rPr>
          <w:rFonts w:asciiTheme="minorHAnsi" w:hAnsiTheme="minorHAnsi"/>
        </w:rPr>
      </w:pPr>
      <w:proofErr w:type="gramStart"/>
      <w:r w:rsidRPr="006420CE">
        <w:rPr>
          <w:b/>
          <w:i/>
          <w:color w:val="000000" w:themeColor="text1"/>
        </w:rPr>
        <w:t>fertiliser</w:t>
      </w:r>
      <w:proofErr w:type="gramEnd"/>
      <w:r w:rsidRPr="006420CE">
        <w:rPr>
          <w:color w:val="000000" w:themeColor="text1"/>
        </w:rPr>
        <w:t xml:space="preserve"> </w:t>
      </w:r>
      <w:r w:rsidRPr="006420CE">
        <w:t>means any organic or synthetic substance that supplies key chemical elements to plants and soils to enhance plant growth and the fertility of soils</w:t>
      </w:r>
      <w:r w:rsidRPr="006420CE">
        <w:rPr>
          <w:rFonts w:asciiTheme="minorHAnsi" w:hAnsiTheme="minorHAnsi"/>
        </w:rPr>
        <w:t>.</w:t>
      </w:r>
    </w:p>
    <w:p w:rsidR="00111ECD" w:rsidRPr="006420CE" w:rsidRDefault="00111ECD" w:rsidP="00111ECD">
      <w:pPr>
        <w:pStyle w:val="tDefn"/>
      </w:pPr>
      <w:proofErr w:type="gramStart"/>
      <w:r w:rsidRPr="006420CE">
        <w:rPr>
          <w:b/>
          <w:i/>
        </w:rPr>
        <w:t>grazing</w:t>
      </w:r>
      <w:proofErr w:type="gramEnd"/>
      <w:r w:rsidRPr="006420CE">
        <w:rPr>
          <w:b/>
          <w:i/>
        </w:rPr>
        <w:t xml:space="preserve"> system</w:t>
      </w:r>
      <w:r w:rsidRPr="006420CE">
        <w:t xml:space="preserve"> means a system of managing grazing by livestock on pasture.</w:t>
      </w:r>
    </w:p>
    <w:p w:rsidR="00111ECD" w:rsidRPr="006420CE" w:rsidRDefault="00111ECD" w:rsidP="00111ECD">
      <w:pPr>
        <w:pStyle w:val="tDefn"/>
        <w:rPr>
          <w:color w:val="000000" w:themeColor="text1"/>
        </w:rPr>
      </w:pPr>
      <w:proofErr w:type="gramStart"/>
      <w:r w:rsidRPr="006420CE">
        <w:rPr>
          <w:b/>
          <w:i/>
          <w:color w:val="000000" w:themeColor="text1"/>
        </w:rPr>
        <w:lastRenderedPageBreak/>
        <w:t>historic</w:t>
      </w:r>
      <w:proofErr w:type="gramEnd"/>
      <w:r w:rsidRPr="006420CE">
        <w:rPr>
          <w:b/>
          <w:i/>
          <w:color w:val="000000" w:themeColor="text1"/>
        </w:rPr>
        <w:t xml:space="preserve"> management actions </w:t>
      </w:r>
      <w:r w:rsidRPr="006420CE">
        <w:rPr>
          <w:color w:val="000000" w:themeColor="text1"/>
        </w:rPr>
        <w:t xml:space="preserve">means all management practices undertaken in a </w:t>
      </w:r>
      <w:r w:rsidRPr="006420CE">
        <w:t>carbon estimation area between the beginning of the baseline emissions period and the activity start date</w:t>
      </w:r>
      <w:r w:rsidRPr="006420CE">
        <w:rPr>
          <w:color w:val="000000" w:themeColor="text1"/>
        </w:rPr>
        <w:t>.</w:t>
      </w:r>
    </w:p>
    <w:p w:rsidR="00111ECD" w:rsidRPr="006420CE" w:rsidRDefault="00111ECD" w:rsidP="00111ECD">
      <w:pPr>
        <w:pStyle w:val="tDefn"/>
      </w:pPr>
      <w:proofErr w:type="gramStart"/>
      <w:r w:rsidRPr="006420CE">
        <w:rPr>
          <w:b/>
          <w:i/>
        </w:rPr>
        <w:t>median</w:t>
      </w:r>
      <w:proofErr w:type="gramEnd"/>
      <w:r w:rsidRPr="006420CE">
        <w:rPr>
          <w:b/>
          <w:i/>
        </w:rPr>
        <w:t xml:space="preserve"> day</w:t>
      </w:r>
      <w:r w:rsidRPr="006420CE">
        <w:t xml:space="preserve"> means the middle date of a sampling round, or the next calendar date if the sampling round consisted of an even number of days.</w:t>
      </w:r>
    </w:p>
    <w:p w:rsidR="00111ECD" w:rsidRPr="006420CE" w:rsidRDefault="00111ECD" w:rsidP="00111ECD">
      <w:pPr>
        <w:pStyle w:val="tDefn"/>
      </w:pPr>
      <w:r w:rsidRPr="006420CE">
        <w:rPr>
          <w:b/>
          <w:i/>
        </w:rPr>
        <w:t>National Inventory</w:t>
      </w:r>
      <w:r w:rsidRPr="006420CE">
        <w:t xml:space="preserve"> means the report of that name, as published and made available on the Department’s website, and as updated from time to time.</w:t>
      </w:r>
    </w:p>
    <w:p w:rsidR="00111ECD" w:rsidRPr="006420CE" w:rsidRDefault="00111ECD" w:rsidP="00111ECD">
      <w:pPr>
        <w:pStyle w:val="tDefn"/>
      </w:pPr>
      <w:proofErr w:type="gramStart"/>
      <w:r w:rsidRPr="006420CE">
        <w:rPr>
          <w:b/>
          <w:i/>
        </w:rPr>
        <w:t>new</w:t>
      </w:r>
      <w:proofErr w:type="gramEnd"/>
      <w:r w:rsidRPr="006420CE">
        <w:rPr>
          <w:b/>
          <w:i/>
        </w:rPr>
        <w:t xml:space="preserve"> management action</w:t>
      </w:r>
      <w:r w:rsidRPr="006420CE">
        <w:t xml:space="preserve"> means a project management action that: </w:t>
      </w:r>
    </w:p>
    <w:p w:rsidR="00111ECD" w:rsidRPr="006420CE" w:rsidRDefault="00111ECD" w:rsidP="00111ECD">
      <w:pPr>
        <w:pStyle w:val="tDefn"/>
        <w:numPr>
          <w:ilvl w:val="0"/>
          <w:numId w:val="6"/>
        </w:numPr>
      </w:pPr>
      <w:r w:rsidRPr="006420CE">
        <w:t xml:space="preserve">is undertaken in a carbon estimation area on or after the activity start date; and </w:t>
      </w:r>
    </w:p>
    <w:p w:rsidR="00111ECD" w:rsidRPr="006420CE" w:rsidRDefault="00111ECD" w:rsidP="00111ECD">
      <w:pPr>
        <w:pStyle w:val="tDefn"/>
        <w:numPr>
          <w:ilvl w:val="0"/>
          <w:numId w:val="6"/>
        </w:numPr>
      </w:pPr>
      <w:proofErr w:type="gramStart"/>
      <w:r w:rsidRPr="006420CE">
        <w:t>differs</w:t>
      </w:r>
      <w:proofErr w:type="gramEnd"/>
      <w:r w:rsidRPr="006420CE">
        <w:t xml:space="preserve"> from historic management actions.</w:t>
      </w:r>
    </w:p>
    <w:p w:rsidR="00111ECD" w:rsidRPr="006420CE" w:rsidRDefault="00111ECD" w:rsidP="00111ECD">
      <w:pPr>
        <w:pStyle w:val="tDefn"/>
        <w:rPr>
          <w:color w:val="000000" w:themeColor="text1"/>
        </w:rPr>
      </w:pPr>
      <w:r w:rsidRPr="006420CE">
        <w:rPr>
          <w:b/>
          <w:i/>
          <w:color w:val="000000" w:themeColor="text1"/>
        </w:rPr>
        <w:t>NGER Measurement Determination</w:t>
      </w:r>
      <w:r w:rsidRPr="006420CE">
        <w:rPr>
          <w:b/>
          <w:color w:val="000000" w:themeColor="text1"/>
        </w:rPr>
        <w:t xml:space="preserve"> </w:t>
      </w:r>
      <w:r w:rsidRPr="006420CE">
        <w:rPr>
          <w:color w:val="000000" w:themeColor="text1"/>
        </w:rPr>
        <w:t xml:space="preserve">means the applicable determination made under subsection 10(3) of the </w:t>
      </w:r>
      <w:r w:rsidRPr="006420CE">
        <w:rPr>
          <w:i/>
          <w:color w:val="000000" w:themeColor="text1"/>
        </w:rPr>
        <w:t>National Greenhouse and Energy Reporting Act 2007</w:t>
      </w:r>
      <w:r w:rsidRPr="006420CE">
        <w:rPr>
          <w:color w:val="000000" w:themeColor="text1"/>
        </w:rPr>
        <w:t>.</w:t>
      </w:r>
    </w:p>
    <w:p w:rsidR="00111ECD" w:rsidRPr="006420CE" w:rsidRDefault="00111ECD" w:rsidP="00111ECD">
      <w:pPr>
        <w:pStyle w:val="tDefn"/>
        <w:rPr>
          <w:color w:val="000000" w:themeColor="text1"/>
        </w:rPr>
      </w:pPr>
      <w:r w:rsidRPr="006420CE">
        <w:rPr>
          <w:b/>
          <w:i/>
          <w:color w:val="000000" w:themeColor="text1"/>
        </w:rPr>
        <w:t>NGER Regulations</w:t>
      </w:r>
      <w:r w:rsidRPr="006420CE">
        <w:rPr>
          <w:color w:val="000000" w:themeColor="text1"/>
        </w:rPr>
        <w:t xml:space="preserve"> means the </w:t>
      </w:r>
      <w:r w:rsidRPr="006420CE">
        <w:rPr>
          <w:i/>
          <w:color w:val="000000" w:themeColor="text1"/>
        </w:rPr>
        <w:t>National Greenhouse and Energy Reporting Regulations 2008</w:t>
      </w:r>
      <w:r w:rsidRPr="006420CE">
        <w:rPr>
          <w:color w:val="000000" w:themeColor="text1"/>
        </w:rPr>
        <w:t>.</w:t>
      </w:r>
    </w:p>
    <w:p w:rsidR="00111ECD" w:rsidRPr="006420CE" w:rsidRDefault="00111ECD" w:rsidP="00111ECD">
      <w:pPr>
        <w:pStyle w:val="tDefn"/>
        <w:rPr>
          <w:color w:val="000000" w:themeColor="text1"/>
        </w:rPr>
      </w:pPr>
      <w:proofErr w:type="gramStart"/>
      <w:r w:rsidRPr="006420CE">
        <w:rPr>
          <w:b/>
          <w:i/>
        </w:rPr>
        <w:t>nominated</w:t>
      </w:r>
      <w:proofErr w:type="gramEnd"/>
      <w:r w:rsidRPr="006420CE">
        <w:rPr>
          <w:b/>
          <w:i/>
        </w:rPr>
        <w:t xml:space="preserve"> sampling depth</w:t>
      </w:r>
      <w:r w:rsidRPr="006420CE">
        <w:t xml:space="preserve"> means a soil sampling depth that is chosen by a project proponent for each carbon estimation area.</w:t>
      </w:r>
    </w:p>
    <w:p w:rsidR="00111ECD" w:rsidRPr="006420CE" w:rsidRDefault="00111ECD" w:rsidP="00111ECD">
      <w:pPr>
        <w:pStyle w:val="tDefn"/>
      </w:pPr>
      <w:proofErr w:type="gramStart"/>
      <w:r w:rsidRPr="006420CE">
        <w:rPr>
          <w:b/>
          <w:i/>
        </w:rPr>
        <w:t>organic</w:t>
      </w:r>
      <w:proofErr w:type="gramEnd"/>
      <w:r w:rsidRPr="006420CE">
        <w:rPr>
          <w:b/>
          <w:i/>
        </w:rPr>
        <w:t xml:space="preserve"> fertiliser</w:t>
      </w:r>
      <w:r w:rsidRPr="006420CE">
        <w:t xml:space="preserve"> means any solid or liquid organic product that:</w:t>
      </w:r>
    </w:p>
    <w:p w:rsidR="00111ECD" w:rsidRPr="006420CE" w:rsidRDefault="00111ECD" w:rsidP="00111ECD">
      <w:pPr>
        <w:pStyle w:val="tDefn"/>
        <w:numPr>
          <w:ilvl w:val="0"/>
          <w:numId w:val="13"/>
        </w:numPr>
      </w:pPr>
      <w:r w:rsidRPr="006420CE">
        <w:t xml:space="preserve">is created using waste products of other industries and processes; </w:t>
      </w:r>
    </w:p>
    <w:p w:rsidR="00111ECD" w:rsidRPr="006420CE" w:rsidRDefault="00111ECD" w:rsidP="00111ECD">
      <w:pPr>
        <w:pStyle w:val="tDefn"/>
        <w:numPr>
          <w:ilvl w:val="0"/>
          <w:numId w:val="13"/>
        </w:numPr>
      </w:pPr>
      <w:r w:rsidRPr="006420CE">
        <w:t xml:space="preserve">may be applied to the surface of, or incorporated into, agricultural soils; and </w:t>
      </w:r>
    </w:p>
    <w:p w:rsidR="00111ECD" w:rsidRPr="006420CE" w:rsidRDefault="00111ECD" w:rsidP="00111ECD">
      <w:pPr>
        <w:pStyle w:val="tDefn"/>
        <w:numPr>
          <w:ilvl w:val="0"/>
          <w:numId w:val="13"/>
        </w:numPr>
      </w:pPr>
      <w:proofErr w:type="gramStart"/>
      <w:r w:rsidRPr="006420CE">
        <w:t>does</w:t>
      </w:r>
      <w:proofErr w:type="gramEnd"/>
      <w:r w:rsidRPr="006420CE">
        <w:t xml:space="preserve"> not include polymers and non</w:t>
      </w:r>
      <w:r w:rsidRPr="006420CE">
        <w:noBreakHyphen/>
      </w:r>
      <w:proofErr w:type="spellStart"/>
      <w:r w:rsidRPr="006420CE">
        <w:t>biodegradable</w:t>
      </w:r>
      <w:proofErr w:type="spellEnd"/>
      <w:r w:rsidRPr="006420CE">
        <w:t xml:space="preserve"> substances such as plastics, rubber or coatings.</w:t>
      </w:r>
    </w:p>
    <w:p w:rsidR="00111ECD" w:rsidRPr="006420CE" w:rsidRDefault="00111ECD" w:rsidP="00111ECD">
      <w:pPr>
        <w:pStyle w:val="tDefn"/>
      </w:pPr>
      <w:proofErr w:type="gramStart"/>
      <w:r w:rsidRPr="006420CE">
        <w:rPr>
          <w:b/>
          <w:i/>
        </w:rPr>
        <w:t>pasture</w:t>
      </w:r>
      <w:proofErr w:type="gramEnd"/>
      <w:r w:rsidRPr="006420CE">
        <w:rPr>
          <w:b/>
          <w:i/>
        </w:rPr>
        <w:t xml:space="preserve"> cropping</w:t>
      </w:r>
      <w:r w:rsidRPr="006420CE">
        <w:t xml:space="preserve"> means sowing cereal crops directly into permanent pasture to produce both crops and fodder.</w:t>
      </w:r>
    </w:p>
    <w:p w:rsidR="00111ECD" w:rsidRPr="006420CE" w:rsidRDefault="00111ECD" w:rsidP="00111ECD">
      <w:pPr>
        <w:pStyle w:val="tDefn"/>
      </w:pPr>
      <w:proofErr w:type="gramStart"/>
      <w:r w:rsidRPr="006420CE">
        <w:rPr>
          <w:b/>
          <w:i/>
        </w:rPr>
        <w:t>permanent</w:t>
      </w:r>
      <w:proofErr w:type="gramEnd"/>
      <w:r w:rsidRPr="006420CE">
        <w:rPr>
          <w:b/>
          <w:i/>
        </w:rPr>
        <w:t xml:space="preserve"> pasture</w:t>
      </w:r>
      <w:r w:rsidRPr="006420CE">
        <w:t xml:space="preserve"> means agricultural land that is: </w:t>
      </w:r>
    </w:p>
    <w:p w:rsidR="00111ECD" w:rsidRPr="006420CE" w:rsidRDefault="00111ECD" w:rsidP="00111ECD">
      <w:pPr>
        <w:pStyle w:val="tDefn"/>
        <w:numPr>
          <w:ilvl w:val="0"/>
          <w:numId w:val="5"/>
        </w:numPr>
      </w:pPr>
      <w:r w:rsidRPr="006420CE">
        <w:t>continuously under pasture, including perennials and annual grasses and legumes;</w:t>
      </w:r>
    </w:p>
    <w:p w:rsidR="00111ECD" w:rsidRPr="006420CE" w:rsidRDefault="00111ECD" w:rsidP="00111ECD">
      <w:pPr>
        <w:pStyle w:val="tDefn"/>
        <w:numPr>
          <w:ilvl w:val="0"/>
          <w:numId w:val="5"/>
        </w:numPr>
      </w:pPr>
      <w:r w:rsidRPr="006420CE">
        <w:t>not bare fallowed; and</w:t>
      </w:r>
    </w:p>
    <w:p w:rsidR="00111ECD" w:rsidRPr="006420CE" w:rsidRDefault="00111ECD" w:rsidP="00111ECD">
      <w:pPr>
        <w:pStyle w:val="tDefn"/>
        <w:numPr>
          <w:ilvl w:val="0"/>
          <w:numId w:val="5"/>
        </w:numPr>
      </w:pPr>
      <w:r w:rsidRPr="006420CE">
        <w:t xml:space="preserve">grazed by production livestock at least once: </w:t>
      </w:r>
    </w:p>
    <w:p w:rsidR="00111ECD" w:rsidRPr="006420CE" w:rsidRDefault="00111ECD" w:rsidP="00111ECD">
      <w:pPr>
        <w:pStyle w:val="tDefn"/>
        <w:numPr>
          <w:ilvl w:val="1"/>
          <w:numId w:val="5"/>
        </w:numPr>
      </w:pPr>
      <w:r w:rsidRPr="006420CE">
        <w:t>in each reporting period on or after the activity start date; or</w:t>
      </w:r>
    </w:p>
    <w:p w:rsidR="00111ECD" w:rsidRPr="006420CE" w:rsidRDefault="00111ECD" w:rsidP="00111ECD">
      <w:pPr>
        <w:pStyle w:val="tDefn"/>
        <w:numPr>
          <w:ilvl w:val="1"/>
          <w:numId w:val="5"/>
        </w:numPr>
      </w:pPr>
      <w:proofErr w:type="gramStart"/>
      <w:r w:rsidRPr="006420CE">
        <w:t>every</w:t>
      </w:r>
      <w:proofErr w:type="gramEnd"/>
      <w:r w:rsidRPr="006420CE">
        <w:t xml:space="preserve"> 2 years before the activity start date.</w:t>
      </w:r>
    </w:p>
    <w:p w:rsidR="00111ECD" w:rsidRPr="006420CE" w:rsidRDefault="00111ECD" w:rsidP="00111ECD">
      <w:pPr>
        <w:pStyle w:val="tDefn"/>
      </w:pPr>
      <w:proofErr w:type="gramStart"/>
      <w:r w:rsidRPr="006420CE">
        <w:rPr>
          <w:b/>
          <w:i/>
        </w:rPr>
        <w:t>production</w:t>
      </w:r>
      <w:proofErr w:type="gramEnd"/>
      <w:r w:rsidRPr="006420CE">
        <w:rPr>
          <w:b/>
          <w:i/>
        </w:rPr>
        <w:t xml:space="preserve"> livestock</w:t>
      </w:r>
      <w:r w:rsidRPr="006420CE">
        <w:t xml:space="preserve"> means livestock managed for production purposes and from which commercial products or services are derived.</w:t>
      </w:r>
    </w:p>
    <w:p w:rsidR="00111ECD" w:rsidRPr="006420CE" w:rsidRDefault="00111ECD" w:rsidP="00111ECD">
      <w:pPr>
        <w:pStyle w:val="tDefn"/>
      </w:pPr>
      <w:proofErr w:type="gramStart"/>
      <w:r w:rsidRPr="006420CE">
        <w:rPr>
          <w:b/>
          <w:i/>
        </w:rPr>
        <w:t>project</w:t>
      </w:r>
      <w:proofErr w:type="gramEnd"/>
      <w:r w:rsidRPr="006420CE">
        <w:rPr>
          <w:b/>
          <w:i/>
        </w:rPr>
        <w:t xml:space="preserve"> area baseline sampling round</w:t>
      </w:r>
      <w:r w:rsidRPr="006420CE">
        <w:t xml:space="preserve"> means a sampling round conducted to develop an initial soil organic carbon stock value in all carbon estimation areas in the project area.</w:t>
      </w:r>
    </w:p>
    <w:p w:rsidR="00111ECD" w:rsidRPr="006420CE" w:rsidRDefault="00111ECD" w:rsidP="00111ECD">
      <w:pPr>
        <w:pStyle w:val="tDefn"/>
      </w:pPr>
      <w:proofErr w:type="gramStart"/>
      <w:r w:rsidRPr="006420CE">
        <w:rPr>
          <w:b/>
          <w:i/>
        </w:rPr>
        <w:lastRenderedPageBreak/>
        <w:t>project</w:t>
      </w:r>
      <w:proofErr w:type="gramEnd"/>
      <w:r w:rsidRPr="006420CE">
        <w:rPr>
          <w:b/>
          <w:i/>
        </w:rPr>
        <w:t xml:space="preserve"> area sampling round</w:t>
      </w:r>
      <w:r w:rsidRPr="006420CE">
        <w:t xml:space="preserve"> means a sampling round conducted to develop an estimate of soil organic carbon stock in all carbon estimation areas in the project area.</w:t>
      </w:r>
    </w:p>
    <w:p w:rsidR="00111ECD" w:rsidRPr="006420CE" w:rsidRDefault="00111ECD" w:rsidP="00111ECD">
      <w:pPr>
        <w:pStyle w:val="tDefn"/>
      </w:pPr>
      <w:proofErr w:type="gramStart"/>
      <w:r w:rsidRPr="006420CE">
        <w:rPr>
          <w:b/>
          <w:i/>
        </w:rPr>
        <w:t>project</w:t>
      </w:r>
      <w:proofErr w:type="gramEnd"/>
      <w:r w:rsidRPr="006420CE">
        <w:rPr>
          <w:b/>
          <w:i/>
        </w:rPr>
        <w:t xml:space="preserve"> duration</w:t>
      </w:r>
      <w:r w:rsidRPr="006420CE">
        <w:t xml:space="preserve"> means the time in years between the baseline sampling round and the most recent sampling round for a carbon estimation area.</w:t>
      </w:r>
    </w:p>
    <w:p w:rsidR="00111ECD" w:rsidRPr="006420CE" w:rsidRDefault="00111ECD" w:rsidP="00111ECD">
      <w:pPr>
        <w:pStyle w:val="tDefn"/>
        <w:rPr>
          <w:color w:val="000000" w:themeColor="text1"/>
        </w:rPr>
      </w:pPr>
      <w:proofErr w:type="gramStart"/>
      <w:r w:rsidRPr="006420CE">
        <w:rPr>
          <w:b/>
          <w:i/>
        </w:rPr>
        <w:t>project</w:t>
      </w:r>
      <w:proofErr w:type="gramEnd"/>
      <w:r w:rsidRPr="006420CE">
        <w:rPr>
          <w:b/>
          <w:i/>
        </w:rPr>
        <w:t xml:space="preserve"> management actions </w:t>
      </w:r>
      <w:r w:rsidRPr="006420CE">
        <w:t xml:space="preserve">means all </w:t>
      </w:r>
      <w:r w:rsidRPr="006420CE">
        <w:rPr>
          <w:color w:val="000000" w:themeColor="text1"/>
        </w:rPr>
        <w:t xml:space="preserve">management actions undertaken within a carbon estimation area in the period between the activity start date and the end of the final crediting period for the project and </w:t>
      </w:r>
      <w:r w:rsidRPr="006420CE">
        <w:t>includes one or more new management actions.</w:t>
      </w:r>
    </w:p>
    <w:p w:rsidR="00111ECD" w:rsidRPr="006420CE" w:rsidRDefault="00111ECD" w:rsidP="00111ECD">
      <w:pPr>
        <w:pStyle w:val="tDefn"/>
        <w:rPr>
          <w:color w:val="000000" w:themeColor="text1"/>
        </w:rPr>
      </w:pPr>
      <w:proofErr w:type="gramStart"/>
      <w:r w:rsidRPr="006420CE">
        <w:rPr>
          <w:b/>
          <w:i/>
          <w:color w:val="000000" w:themeColor="text1"/>
        </w:rPr>
        <w:t>project</w:t>
      </w:r>
      <w:proofErr w:type="gramEnd"/>
      <w:r w:rsidRPr="006420CE">
        <w:rPr>
          <w:b/>
          <w:i/>
          <w:color w:val="000000" w:themeColor="text1"/>
        </w:rPr>
        <w:t xml:space="preserve"> mechanism </w:t>
      </w:r>
      <w:r w:rsidRPr="006420CE">
        <w:rPr>
          <w:color w:val="000000" w:themeColor="text1"/>
        </w:rPr>
        <w:t>has the meaning given by section 2.2.</w:t>
      </w:r>
    </w:p>
    <w:p w:rsidR="00111ECD" w:rsidRPr="006420CE" w:rsidRDefault="00111ECD" w:rsidP="00111ECD">
      <w:pPr>
        <w:pStyle w:val="tDefn"/>
      </w:pPr>
      <w:proofErr w:type="gramStart"/>
      <w:r w:rsidRPr="006420CE">
        <w:rPr>
          <w:b/>
          <w:i/>
        </w:rPr>
        <w:t>project</w:t>
      </w:r>
      <w:proofErr w:type="gramEnd"/>
      <w:r w:rsidRPr="006420CE">
        <w:rPr>
          <w:b/>
          <w:i/>
        </w:rPr>
        <w:t xml:space="preserve"> start date </w:t>
      </w:r>
      <w:r w:rsidRPr="006420CE">
        <w:t>means the date when the first reporting period for an eligible offsets project starts under subsection 76(1) of the Act.</w:t>
      </w:r>
    </w:p>
    <w:p w:rsidR="00111ECD" w:rsidRPr="006420CE" w:rsidRDefault="00111ECD" w:rsidP="00111ECD">
      <w:pPr>
        <w:pStyle w:val="notePara"/>
      </w:pPr>
      <w:r w:rsidRPr="006420CE">
        <w:tab/>
      </w:r>
      <w:r w:rsidRPr="006420CE">
        <w:rPr>
          <w:b/>
          <w:i/>
        </w:rPr>
        <w:t>Note</w:t>
      </w:r>
      <w:r w:rsidRPr="006420CE">
        <w:tab/>
        <w:t xml:space="preserve">The project start date is the first day of both the project crediting period and the first reporting period of the project. </w:t>
      </w:r>
    </w:p>
    <w:p w:rsidR="00111ECD" w:rsidRPr="006420CE" w:rsidRDefault="00111ECD" w:rsidP="00111ECD">
      <w:pPr>
        <w:pStyle w:val="tDefn"/>
      </w:pPr>
      <w:proofErr w:type="gramStart"/>
      <w:r w:rsidRPr="006420CE">
        <w:rPr>
          <w:b/>
          <w:i/>
        </w:rPr>
        <w:t>Regulations</w:t>
      </w:r>
      <w:r w:rsidRPr="006420CE">
        <w:rPr>
          <w:b/>
        </w:rPr>
        <w:t xml:space="preserve"> </w:t>
      </w:r>
      <w:r w:rsidRPr="006420CE">
        <w:t>means</w:t>
      </w:r>
      <w:proofErr w:type="gramEnd"/>
      <w:r w:rsidRPr="006420CE">
        <w:t xml:space="preserve"> the </w:t>
      </w:r>
      <w:r w:rsidRPr="006420CE">
        <w:rPr>
          <w:i/>
        </w:rPr>
        <w:t>Carbon Credits (Carbon Farming Initiative) Regulations 2011</w:t>
      </w:r>
      <w:r w:rsidRPr="006420CE">
        <w:t>.</w:t>
      </w:r>
    </w:p>
    <w:p w:rsidR="00111ECD" w:rsidRPr="006420CE" w:rsidRDefault="00111ECD" w:rsidP="00111ECD">
      <w:pPr>
        <w:pStyle w:val="tDefn"/>
      </w:pPr>
      <w:proofErr w:type="gramStart"/>
      <w:r w:rsidRPr="006420CE">
        <w:rPr>
          <w:b/>
          <w:i/>
        </w:rPr>
        <w:t>renovation</w:t>
      </w:r>
      <w:proofErr w:type="gramEnd"/>
      <w:r w:rsidRPr="006420CE">
        <w:rPr>
          <w:b/>
          <w:i/>
        </w:rPr>
        <w:t xml:space="preserve"> event</w:t>
      </w:r>
      <w:r w:rsidRPr="006420CE">
        <w:t xml:space="preserve"> means the rejuvenation of existing degraded pasture by sowing additional pasture seed.</w:t>
      </w:r>
    </w:p>
    <w:p w:rsidR="00111ECD" w:rsidRPr="006420CE" w:rsidRDefault="00111ECD" w:rsidP="00111ECD">
      <w:pPr>
        <w:pStyle w:val="tDefn"/>
      </w:pPr>
      <w:proofErr w:type="gramStart"/>
      <w:r w:rsidRPr="006420CE">
        <w:rPr>
          <w:b/>
          <w:i/>
        </w:rPr>
        <w:t>sample</w:t>
      </w:r>
      <w:proofErr w:type="gramEnd"/>
      <w:r w:rsidRPr="006420CE">
        <w:rPr>
          <w:b/>
          <w:i/>
        </w:rPr>
        <w:t xml:space="preserve"> </w:t>
      </w:r>
      <w:r w:rsidRPr="006420CE">
        <w:t>means a representative portion of soil from a discrete layer of soil.</w:t>
      </w:r>
    </w:p>
    <w:p w:rsidR="00111ECD" w:rsidRPr="006420CE" w:rsidRDefault="00111ECD" w:rsidP="00111ECD">
      <w:pPr>
        <w:pStyle w:val="tDefn"/>
      </w:pPr>
      <w:proofErr w:type="gramStart"/>
      <w:r w:rsidRPr="006420CE">
        <w:rPr>
          <w:b/>
          <w:i/>
        </w:rPr>
        <w:t>sampling</w:t>
      </w:r>
      <w:proofErr w:type="gramEnd"/>
      <w:r w:rsidRPr="006420CE">
        <w:rPr>
          <w:b/>
          <w:i/>
        </w:rPr>
        <w:t xml:space="preserve"> design</w:t>
      </w:r>
      <w:r w:rsidRPr="006420CE">
        <w:t xml:space="preserve"> means instructions regarding: </w:t>
      </w:r>
    </w:p>
    <w:p w:rsidR="00111ECD" w:rsidRPr="006420CE" w:rsidRDefault="00111ECD" w:rsidP="00111ECD">
      <w:pPr>
        <w:pStyle w:val="tDefn"/>
        <w:numPr>
          <w:ilvl w:val="0"/>
          <w:numId w:val="7"/>
        </w:numPr>
      </w:pPr>
      <w:r w:rsidRPr="006420CE">
        <w:t>the spatial layout of sampling locations;</w:t>
      </w:r>
    </w:p>
    <w:p w:rsidR="00111ECD" w:rsidRPr="006420CE" w:rsidRDefault="00111ECD" w:rsidP="00111ECD">
      <w:pPr>
        <w:pStyle w:val="tDefn"/>
        <w:numPr>
          <w:ilvl w:val="0"/>
          <w:numId w:val="7"/>
        </w:numPr>
      </w:pPr>
      <w:r w:rsidRPr="006420CE">
        <w:t xml:space="preserve">the number of samples; </w:t>
      </w:r>
    </w:p>
    <w:p w:rsidR="00111ECD" w:rsidRPr="006420CE" w:rsidRDefault="00111ECD" w:rsidP="00111ECD">
      <w:pPr>
        <w:pStyle w:val="tDefn"/>
        <w:numPr>
          <w:ilvl w:val="0"/>
          <w:numId w:val="7"/>
        </w:numPr>
      </w:pPr>
      <w:r w:rsidRPr="006420CE">
        <w:t>the timing of sampling; and</w:t>
      </w:r>
    </w:p>
    <w:p w:rsidR="00111ECD" w:rsidRPr="006420CE" w:rsidRDefault="00111ECD" w:rsidP="00111ECD">
      <w:pPr>
        <w:pStyle w:val="tDefn"/>
        <w:numPr>
          <w:ilvl w:val="0"/>
          <w:numId w:val="7"/>
        </w:numPr>
      </w:pPr>
      <w:proofErr w:type="gramStart"/>
      <w:r w:rsidRPr="006420CE">
        <w:t>if</w:t>
      </w:r>
      <w:proofErr w:type="gramEnd"/>
      <w:r w:rsidRPr="006420CE">
        <w:t xml:space="preserve"> relevant, the compositing or bulking of soil samples.</w:t>
      </w:r>
    </w:p>
    <w:p w:rsidR="00111ECD" w:rsidRPr="006420CE" w:rsidRDefault="00111ECD" w:rsidP="00111ECD">
      <w:pPr>
        <w:pStyle w:val="tDefn"/>
      </w:pPr>
      <w:proofErr w:type="gramStart"/>
      <w:r w:rsidRPr="006420CE">
        <w:rPr>
          <w:b/>
          <w:i/>
          <w:color w:val="000000" w:themeColor="text1"/>
        </w:rPr>
        <w:t>sampling</w:t>
      </w:r>
      <w:proofErr w:type="gramEnd"/>
      <w:r w:rsidRPr="006420CE">
        <w:rPr>
          <w:b/>
          <w:i/>
          <w:color w:val="000000" w:themeColor="text1"/>
        </w:rPr>
        <w:t xml:space="preserve"> location</w:t>
      </w:r>
      <w:r w:rsidRPr="006420CE">
        <w:rPr>
          <w:color w:val="000000" w:themeColor="text1"/>
        </w:rPr>
        <w:t xml:space="preserve"> means</w:t>
      </w:r>
      <w:r w:rsidRPr="006420CE">
        <w:rPr>
          <w:color w:val="808080" w:themeColor="background1" w:themeShade="80"/>
        </w:rPr>
        <w:t xml:space="preserve"> </w:t>
      </w:r>
      <w:r w:rsidRPr="006420CE">
        <w:t>the location, specified by a latitude and a longitude, at which a sample has been, or is to be, taken.</w:t>
      </w:r>
    </w:p>
    <w:p w:rsidR="00111ECD" w:rsidRPr="006420CE" w:rsidRDefault="00111ECD" w:rsidP="00111ECD">
      <w:pPr>
        <w:pStyle w:val="tDefn"/>
        <w:rPr>
          <w:color w:val="000000" w:themeColor="text1"/>
        </w:rPr>
      </w:pPr>
      <w:proofErr w:type="gramStart"/>
      <w:r w:rsidRPr="006420CE">
        <w:rPr>
          <w:b/>
          <w:i/>
          <w:color w:val="000000" w:themeColor="text1"/>
        </w:rPr>
        <w:t>sampling</w:t>
      </w:r>
      <w:proofErr w:type="gramEnd"/>
      <w:r w:rsidRPr="006420CE">
        <w:rPr>
          <w:b/>
          <w:i/>
          <w:color w:val="000000" w:themeColor="text1"/>
        </w:rPr>
        <w:t xml:space="preserve"> plan</w:t>
      </w:r>
      <w:r w:rsidRPr="006420CE">
        <w:rPr>
          <w:color w:val="000000" w:themeColor="text1"/>
        </w:rPr>
        <w:t xml:space="preserve"> means: </w:t>
      </w:r>
    </w:p>
    <w:p w:rsidR="00111ECD" w:rsidRPr="006420CE" w:rsidRDefault="00111ECD" w:rsidP="00111ECD">
      <w:pPr>
        <w:pStyle w:val="tDefn"/>
        <w:numPr>
          <w:ilvl w:val="0"/>
          <w:numId w:val="8"/>
        </w:numPr>
        <w:rPr>
          <w:color w:val="000000" w:themeColor="text1"/>
        </w:rPr>
      </w:pPr>
      <w:r w:rsidRPr="006420CE">
        <w:rPr>
          <w:color w:val="000000" w:themeColor="text1"/>
        </w:rPr>
        <w:t>the position of the carbon estimation areas and the strata;</w:t>
      </w:r>
    </w:p>
    <w:p w:rsidR="00111ECD" w:rsidRPr="006420CE" w:rsidRDefault="00111ECD" w:rsidP="00111ECD">
      <w:pPr>
        <w:pStyle w:val="tDefn"/>
        <w:numPr>
          <w:ilvl w:val="0"/>
          <w:numId w:val="8"/>
        </w:numPr>
        <w:rPr>
          <w:color w:val="000000" w:themeColor="text1"/>
        </w:rPr>
      </w:pPr>
      <w:r w:rsidRPr="006420CE">
        <w:rPr>
          <w:color w:val="000000" w:themeColor="text1"/>
        </w:rPr>
        <w:t>the number of composites; and</w:t>
      </w:r>
    </w:p>
    <w:p w:rsidR="00111ECD" w:rsidRPr="006420CE" w:rsidRDefault="00111ECD" w:rsidP="00111ECD">
      <w:pPr>
        <w:pStyle w:val="tDefn"/>
        <w:numPr>
          <w:ilvl w:val="0"/>
          <w:numId w:val="8"/>
        </w:numPr>
        <w:rPr>
          <w:color w:val="000000" w:themeColor="text1"/>
        </w:rPr>
      </w:pPr>
      <w:r w:rsidRPr="006420CE">
        <w:rPr>
          <w:color w:val="000000" w:themeColor="text1"/>
        </w:rPr>
        <w:t xml:space="preserve">the sample locations assigned to each composite; </w:t>
      </w:r>
    </w:p>
    <w:p w:rsidR="00111ECD" w:rsidRPr="006420CE" w:rsidRDefault="00111ECD" w:rsidP="00111ECD">
      <w:pPr>
        <w:pStyle w:val="tDefn"/>
        <w:rPr>
          <w:color w:val="000000" w:themeColor="text1"/>
        </w:rPr>
      </w:pPr>
      <w:proofErr w:type="gramStart"/>
      <w:r w:rsidRPr="006420CE">
        <w:rPr>
          <w:color w:val="000000" w:themeColor="text1"/>
        </w:rPr>
        <w:t>within</w:t>
      </w:r>
      <w:proofErr w:type="gramEnd"/>
      <w:r w:rsidRPr="006420CE">
        <w:rPr>
          <w:color w:val="000000" w:themeColor="text1"/>
        </w:rPr>
        <w:t xml:space="preserve"> the project area.</w:t>
      </w:r>
    </w:p>
    <w:p w:rsidR="00111ECD" w:rsidRPr="006420CE" w:rsidRDefault="00111ECD" w:rsidP="00111ECD">
      <w:pPr>
        <w:pStyle w:val="tDefn"/>
      </w:pPr>
      <w:proofErr w:type="gramStart"/>
      <w:r w:rsidRPr="006420CE">
        <w:rPr>
          <w:b/>
          <w:i/>
        </w:rPr>
        <w:t>sampling</w:t>
      </w:r>
      <w:proofErr w:type="gramEnd"/>
      <w:r w:rsidRPr="006420CE">
        <w:rPr>
          <w:b/>
          <w:i/>
        </w:rPr>
        <w:t xml:space="preserve"> round </w:t>
      </w:r>
      <w:r w:rsidRPr="006420CE">
        <w:t>means soil sampling conducted during a finite period to develop an estimate of soil organic carbon stocks at a particular point in time.</w:t>
      </w:r>
    </w:p>
    <w:p w:rsidR="00111ECD" w:rsidRPr="006420CE" w:rsidRDefault="00111ECD" w:rsidP="00111ECD">
      <w:pPr>
        <w:pStyle w:val="tDefn"/>
      </w:pPr>
      <w:proofErr w:type="gramStart"/>
      <w:r w:rsidRPr="006420CE">
        <w:rPr>
          <w:b/>
          <w:i/>
        </w:rPr>
        <w:t>soil</w:t>
      </w:r>
      <w:proofErr w:type="gramEnd"/>
      <w:r w:rsidRPr="006420CE">
        <w:rPr>
          <w:b/>
          <w:i/>
        </w:rPr>
        <w:t xml:space="preserve"> core</w:t>
      </w:r>
      <w:r w:rsidRPr="006420CE">
        <w:t xml:space="preserve"> means a discrete portion of soil that has been extracted with a coring device, and includes the gravel and fine fraction.</w:t>
      </w:r>
    </w:p>
    <w:p w:rsidR="00111ECD" w:rsidRPr="006420CE" w:rsidRDefault="00111ECD" w:rsidP="00111ECD">
      <w:pPr>
        <w:pStyle w:val="tDefn"/>
      </w:pPr>
      <w:proofErr w:type="gramStart"/>
      <w:r w:rsidRPr="006420CE">
        <w:rPr>
          <w:b/>
          <w:i/>
        </w:rPr>
        <w:t>soil</w:t>
      </w:r>
      <w:proofErr w:type="gramEnd"/>
      <w:r w:rsidRPr="006420CE">
        <w:rPr>
          <w:b/>
          <w:i/>
        </w:rPr>
        <w:t xml:space="preserve"> organic carbon </w:t>
      </w:r>
      <w:r w:rsidRPr="006420CE">
        <w:t>means the form of carbon contained within soil organic matter and does not include mineralised carbon.</w:t>
      </w:r>
    </w:p>
    <w:p w:rsidR="00111ECD" w:rsidRPr="006420CE" w:rsidRDefault="00111ECD" w:rsidP="00111ECD">
      <w:pPr>
        <w:ind w:left="964"/>
      </w:pPr>
      <w:r w:rsidRPr="006420CE">
        <w:rPr>
          <w:b/>
          <w:i/>
        </w:rPr>
        <w:t>Standard Parameters and Emissions Factors</w:t>
      </w:r>
      <w:r w:rsidRPr="006420CE">
        <w:t xml:space="preserve"> means the document titled </w:t>
      </w:r>
      <w:r w:rsidRPr="006420CE">
        <w:rPr>
          <w:i/>
        </w:rPr>
        <w:t xml:space="preserve">Standard Parameters and Emissions Factors for Sequestering Carbon in Soils in Grazing </w:t>
      </w:r>
      <w:r w:rsidRPr="006420CE">
        <w:rPr>
          <w:i/>
        </w:rPr>
        <w:lastRenderedPageBreak/>
        <w:t>Systems</w:t>
      </w:r>
      <w:r w:rsidRPr="006420CE">
        <w:t xml:space="preserve"> that is published and made available on the Department’s website, and includes any amendments to those parameters and emissions factors based on updated information available to the Department, changes in the National Inventory, or changes in the carbon dioxide equivalence of the gases incorporated into those parameters and emissions factors and uploaded by the Department to its website from time to time.</w:t>
      </w:r>
    </w:p>
    <w:p w:rsidR="00111ECD" w:rsidRPr="006420CE" w:rsidRDefault="00111ECD" w:rsidP="00111ECD">
      <w:pPr>
        <w:pStyle w:val="notePara"/>
      </w:pPr>
      <w:r w:rsidRPr="006420CE">
        <w:tab/>
      </w:r>
      <w:r w:rsidRPr="006420CE">
        <w:rPr>
          <w:b/>
          <w:i/>
        </w:rPr>
        <w:t>Note</w:t>
      </w:r>
      <w:r w:rsidRPr="006420CE">
        <w:tab/>
        <w:t>This document is available from the Department’s website.  Proponents should check the Department’s website and ensure that they have the most current version of the document.</w:t>
      </w:r>
    </w:p>
    <w:p w:rsidR="00111ECD" w:rsidRPr="006420CE" w:rsidRDefault="00111ECD" w:rsidP="00111ECD">
      <w:pPr>
        <w:pStyle w:val="tDefn"/>
      </w:pPr>
      <w:proofErr w:type="gramStart"/>
      <w:r w:rsidRPr="006420CE">
        <w:rPr>
          <w:b/>
          <w:i/>
        </w:rPr>
        <w:t>stratum</w:t>
      </w:r>
      <w:proofErr w:type="gramEnd"/>
      <w:r w:rsidRPr="006420CE">
        <w:t xml:space="preserve"> means an area in a carbon estimation area.</w:t>
      </w:r>
    </w:p>
    <w:p w:rsidR="00111ECD" w:rsidRPr="006420CE" w:rsidRDefault="00111ECD" w:rsidP="00111ECD">
      <w:pPr>
        <w:pStyle w:val="tDefn"/>
        <w:rPr>
          <w:color w:val="000000" w:themeColor="text1"/>
        </w:rPr>
      </w:pPr>
      <w:proofErr w:type="gramStart"/>
      <w:r w:rsidRPr="006420CE">
        <w:rPr>
          <w:b/>
          <w:i/>
        </w:rPr>
        <w:t>sub-sample</w:t>
      </w:r>
      <w:proofErr w:type="gramEnd"/>
      <w:r w:rsidRPr="006420CE">
        <w:t xml:space="preserve">, in relation to a soil sample, means </w:t>
      </w:r>
      <w:r w:rsidRPr="006420CE">
        <w:rPr>
          <w:color w:val="000000" w:themeColor="text1"/>
        </w:rPr>
        <w:t xml:space="preserve">a representative portion of an original soil sample upon which laboratory analyses are conducted.  </w:t>
      </w:r>
    </w:p>
    <w:p w:rsidR="00111ECD" w:rsidRPr="006420CE" w:rsidRDefault="00111ECD" w:rsidP="00111ECD">
      <w:pPr>
        <w:pStyle w:val="tDefn"/>
      </w:pPr>
      <w:proofErr w:type="gramStart"/>
      <w:r w:rsidRPr="006420CE">
        <w:rPr>
          <w:b/>
          <w:i/>
        </w:rPr>
        <w:t>synthetic</w:t>
      </w:r>
      <w:proofErr w:type="gramEnd"/>
      <w:r w:rsidRPr="006420CE">
        <w:rPr>
          <w:b/>
          <w:i/>
        </w:rPr>
        <w:t xml:space="preserve"> fertiliser</w:t>
      </w:r>
      <w:r w:rsidRPr="006420CE">
        <w:t xml:space="preserve"> means any synthetic substance that supplies key chemical elements, particularly nitrogen, phosphorus and potassium, to plants and soils to enhance plant growth and the fertility of soils.</w:t>
      </w:r>
    </w:p>
    <w:p w:rsidR="00111ECD" w:rsidRPr="006420CE" w:rsidRDefault="00111ECD" w:rsidP="00111ECD">
      <w:pPr>
        <w:pStyle w:val="tDefn"/>
      </w:pPr>
      <w:proofErr w:type="gramStart"/>
      <w:r w:rsidRPr="006420CE">
        <w:rPr>
          <w:b/>
          <w:i/>
        </w:rPr>
        <w:t>t</w:t>
      </w:r>
      <w:proofErr w:type="gramEnd"/>
      <w:r w:rsidRPr="006420CE">
        <w:rPr>
          <w:b/>
          <w:i/>
        </w:rPr>
        <w:t xml:space="preserve"> CO</w:t>
      </w:r>
      <w:r w:rsidRPr="006420CE">
        <w:rPr>
          <w:b/>
          <w:i/>
          <w:vertAlign w:val="subscript"/>
        </w:rPr>
        <w:t>2</w:t>
      </w:r>
      <w:r w:rsidRPr="006420CE">
        <w:rPr>
          <w:b/>
          <w:i/>
        </w:rPr>
        <w:t xml:space="preserve">-e </w:t>
      </w:r>
      <w:r w:rsidRPr="006420CE">
        <w:t xml:space="preserve">means a unit of measurement defined as tonnes of carbon dioxide equivalence (within the meaning of the </w:t>
      </w:r>
      <w:r w:rsidRPr="006420CE">
        <w:rPr>
          <w:i/>
        </w:rPr>
        <w:t>National Greenhouse and Energy Reporting Act 2007</w:t>
      </w:r>
      <w:r w:rsidRPr="006420CE">
        <w:t>).</w:t>
      </w:r>
    </w:p>
    <w:p w:rsidR="00111ECD" w:rsidRPr="006420CE" w:rsidRDefault="00111ECD" w:rsidP="00111ECD">
      <w:pPr>
        <w:pStyle w:val="tDefn"/>
        <w:rPr>
          <w:color w:val="808080" w:themeColor="background1" w:themeShade="80"/>
        </w:rPr>
      </w:pPr>
      <w:proofErr w:type="gramStart"/>
      <w:r w:rsidRPr="006420CE">
        <w:rPr>
          <w:b/>
          <w:i/>
        </w:rPr>
        <w:t>tillage</w:t>
      </w:r>
      <w:proofErr w:type="gramEnd"/>
      <w:r w:rsidRPr="006420CE">
        <w:t xml:space="preserve"> means any form of mechanical preparation of the soil.</w:t>
      </w:r>
    </w:p>
    <w:p w:rsidR="00111ECD" w:rsidRPr="006420CE" w:rsidRDefault="00111ECD" w:rsidP="00111ECD">
      <w:pPr>
        <w:pStyle w:val="noteMain"/>
        <w:rPr>
          <w:color w:val="000000" w:themeColor="text1"/>
        </w:rPr>
      </w:pPr>
      <w:r w:rsidRPr="006420CE">
        <w:rPr>
          <w:color w:val="000000" w:themeColor="text1"/>
        </w:rPr>
        <w:tab/>
      </w:r>
      <w:r w:rsidRPr="006420CE">
        <w:rPr>
          <w:b/>
          <w:i/>
          <w:color w:val="000000" w:themeColor="text1"/>
        </w:rPr>
        <w:t>Note</w:t>
      </w:r>
      <w:r w:rsidRPr="006420CE">
        <w:rPr>
          <w:color w:val="000000" w:themeColor="text1"/>
        </w:rPr>
        <w:tab/>
        <w:t>Other words and expressions used in this Determination have the meaning given by the Act.  These include:</w:t>
      </w:r>
    </w:p>
    <w:p w:rsidR="00111ECD" w:rsidRPr="006420CE" w:rsidRDefault="00111ECD" w:rsidP="00111ECD">
      <w:pPr>
        <w:pStyle w:val="notePara"/>
        <w:ind w:left="2665"/>
        <w:rPr>
          <w:b/>
          <w:i/>
          <w:color w:val="000000" w:themeColor="text1"/>
        </w:rPr>
      </w:pPr>
      <w:r w:rsidRPr="006420CE">
        <w:rPr>
          <w:color w:val="808080" w:themeColor="background1" w:themeShade="80"/>
        </w:rPr>
        <w:tab/>
      </w:r>
      <w:proofErr w:type="gramStart"/>
      <w:r w:rsidRPr="006420CE">
        <w:rPr>
          <w:b/>
          <w:i/>
          <w:color w:val="000000" w:themeColor="text1"/>
        </w:rPr>
        <w:t>baseline</w:t>
      </w:r>
      <w:proofErr w:type="gramEnd"/>
    </w:p>
    <w:p w:rsidR="00111ECD" w:rsidRPr="006420CE" w:rsidRDefault="00111ECD" w:rsidP="00111ECD">
      <w:pPr>
        <w:pStyle w:val="notePara"/>
        <w:ind w:left="2665"/>
        <w:rPr>
          <w:b/>
          <w:i/>
          <w:color w:val="000000" w:themeColor="text1"/>
        </w:rPr>
      </w:pPr>
      <w:proofErr w:type="gramStart"/>
      <w:r w:rsidRPr="006420CE">
        <w:rPr>
          <w:b/>
          <w:i/>
          <w:color w:val="000000" w:themeColor="text1"/>
        </w:rPr>
        <w:t>crediting</w:t>
      </w:r>
      <w:proofErr w:type="gramEnd"/>
      <w:r w:rsidRPr="006420CE">
        <w:rPr>
          <w:b/>
          <w:i/>
          <w:color w:val="000000" w:themeColor="text1"/>
        </w:rPr>
        <w:t xml:space="preserve"> period</w:t>
      </w:r>
    </w:p>
    <w:p w:rsidR="00111ECD" w:rsidRPr="006420CE" w:rsidRDefault="00111ECD" w:rsidP="00111ECD">
      <w:pPr>
        <w:pStyle w:val="notePara"/>
        <w:ind w:left="2665"/>
        <w:rPr>
          <w:b/>
          <w:i/>
          <w:color w:val="000000" w:themeColor="text1"/>
        </w:rPr>
      </w:pPr>
      <w:r w:rsidRPr="006420CE">
        <w:rPr>
          <w:b/>
          <w:i/>
          <w:color w:val="000000" w:themeColor="text1"/>
        </w:rPr>
        <w:tab/>
      </w:r>
      <w:proofErr w:type="gramStart"/>
      <w:r w:rsidRPr="006420CE">
        <w:rPr>
          <w:b/>
          <w:i/>
          <w:color w:val="000000" w:themeColor="text1"/>
        </w:rPr>
        <w:t>eligible</w:t>
      </w:r>
      <w:proofErr w:type="gramEnd"/>
      <w:r w:rsidRPr="006420CE">
        <w:rPr>
          <w:b/>
          <w:i/>
          <w:color w:val="000000" w:themeColor="text1"/>
        </w:rPr>
        <w:t xml:space="preserve"> offsets project</w:t>
      </w:r>
    </w:p>
    <w:p w:rsidR="00111ECD" w:rsidRPr="006420CE" w:rsidRDefault="00111ECD" w:rsidP="00111ECD">
      <w:pPr>
        <w:pStyle w:val="notePara"/>
        <w:ind w:left="2665"/>
        <w:rPr>
          <w:b/>
          <w:i/>
          <w:color w:val="808080" w:themeColor="background1" w:themeShade="80"/>
        </w:rPr>
      </w:pPr>
      <w:r w:rsidRPr="006420CE">
        <w:rPr>
          <w:b/>
          <w:i/>
          <w:color w:val="808080" w:themeColor="background1" w:themeShade="80"/>
        </w:rPr>
        <w:tab/>
      </w:r>
      <w:proofErr w:type="gramStart"/>
      <w:r w:rsidRPr="006420CE">
        <w:rPr>
          <w:b/>
          <w:i/>
          <w:color w:val="000000" w:themeColor="text1"/>
        </w:rPr>
        <w:t>emission</w:t>
      </w:r>
      <w:proofErr w:type="gramEnd"/>
    </w:p>
    <w:p w:rsidR="00111ECD" w:rsidRPr="006420CE" w:rsidRDefault="00111ECD" w:rsidP="00111ECD">
      <w:pPr>
        <w:pStyle w:val="notePara"/>
        <w:ind w:left="2665"/>
        <w:rPr>
          <w:b/>
          <w:i/>
          <w:color w:val="000000" w:themeColor="text1"/>
        </w:rPr>
      </w:pPr>
      <w:r w:rsidRPr="006420CE">
        <w:rPr>
          <w:b/>
          <w:i/>
          <w:color w:val="000000" w:themeColor="text1"/>
        </w:rPr>
        <w:tab/>
      </w:r>
      <w:proofErr w:type="gramStart"/>
      <w:r w:rsidRPr="006420CE">
        <w:rPr>
          <w:b/>
          <w:i/>
          <w:color w:val="000000" w:themeColor="text1"/>
        </w:rPr>
        <w:t>greenhouse</w:t>
      </w:r>
      <w:proofErr w:type="gramEnd"/>
      <w:r w:rsidRPr="006420CE">
        <w:rPr>
          <w:b/>
          <w:i/>
          <w:color w:val="000000" w:themeColor="text1"/>
        </w:rPr>
        <w:t xml:space="preserve"> gas</w:t>
      </w:r>
    </w:p>
    <w:p w:rsidR="00111ECD" w:rsidRPr="006420CE" w:rsidRDefault="00111ECD" w:rsidP="00111ECD">
      <w:pPr>
        <w:pStyle w:val="notePara"/>
        <w:ind w:left="2665"/>
        <w:rPr>
          <w:b/>
          <w:i/>
          <w:color w:val="000000" w:themeColor="text1"/>
        </w:rPr>
      </w:pPr>
      <w:proofErr w:type="gramStart"/>
      <w:r w:rsidRPr="006420CE">
        <w:rPr>
          <w:rFonts w:ascii="Helvetica Neue" w:hAnsi="Helvetica Neue"/>
          <w:b/>
          <w:bCs/>
          <w:i/>
          <w:iCs/>
          <w:sz w:val="19"/>
          <w:szCs w:val="19"/>
        </w:rPr>
        <w:t>maximum</w:t>
      </w:r>
      <w:proofErr w:type="gramEnd"/>
      <w:r w:rsidRPr="006420CE">
        <w:rPr>
          <w:rFonts w:ascii="Helvetica Neue" w:hAnsi="Helvetica Neue"/>
          <w:b/>
          <w:bCs/>
          <w:i/>
          <w:iCs/>
          <w:sz w:val="19"/>
          <w:szCs w:val="19"/>
        </w:rPr>
        <w:t xml:space="preserve"> potential relinquishment period</w:t>
      </w:r>
    </w:p>
    <w:p w:rsidR="00111ECD" w:rsidRPr="006420CE" w:rsidRDefault="00111ECD" w:rsidP="00111ECD">
      <w:pPr>
        <w:pStyle w:val="notePara"/>
        <w:ind w:left="2665"/>
        <w:rPr>
          <w:b/>
          <w:i/>
          <w:color w:val="000000" w:themeColor="text1"/>
        </w:rPr>
      </w:pPr>
      <w:r w:rsidRPr="006420CE">
        <w:rPr>
          <w:b/>
          <w:i/>
          <w:color w:val="000000" w:themeColor="text1"/>
        </w:rPr>
        <w:tab/>
      </w:r>
      <w:proofErr w:type="gramStart"/>
      <w:r w:rsidRPr="006420CE">
        <w:rPr>
          <w:b/>
          <w:i/>
          <w:color w:val="000000" w:themeColor="text1"/>
        </w:rPr>
        <w:t>offsets</w:t>
      </w:r>
      <w:proofErr w:type="gramEnd"/>
      <w:r w:rsidRPr="006420CE">
        <w:rPr>
          <w:b/>
          <w:i/>
          <w:color w:val="000000" w:themeColor="text1"/>
        </w:rPr>
        <w:t xml:space="preserve"> report</w:t>
      </w:r>
    </w:p>
    <w:p w:rsidR="00111ECD" w:rsidRPr="006420CE" w:rsidRDefault="00111ECD" w:rsidP="00111ECD">
      <w:pPr>
        <w:pStyle w:val="notePara"/>
        <w:rPr>
          <w:b/>
          <w:i/>
          <w:color w:val="000000" w:themeColor="text1"/>
        </w:rPr>
      </w:pPr>
      <w:r w:rsidRPr="006420CE">
        <w:rPr>
          <w:b/>
          <w:i/>
          <w:color w:val="808080" w:themeColor="background1" w:themeShade="80"/>
        </w:rPr>
        <w:tab/>
      </w:r>
      <w:proofErr w:type="gramStart"/>
      <w:r w:rsidRPr="006420CE">
        <w:rPr>
          <w:b/>
          <w:i/>
          <w:color w:val="000000" w:themeColor="text1"/>
        </w:rPr>
        <w:t>project</w:t>
      </w:r>
      <w:proofErr w:type="gramEnd"/>
    </w:p>
    <w:p w:rsidR="00111ECD" w:rsidRPr="006420CE" w:rsidRDefault="00111ECD" w:rsidP="00111ECD">
      <w:pPr>
        <w:pStyle w:val="notePara"/>
        <w:ind w:left="2665"/>
        <w:rPr>
          <w:b/>
          <w:i/>
        </w:rPr>
      </w:pPr>
      <w:proofErr w:type="gramStart"/>
      <w:r w:rsidRPr="006420CE">
        <w:rPr>
          <w:b/>
          <w:i/>
        </w:rPr>
        <w:t>project</w:t>
      </w:r>
      <w:proofErr w:type="gramEnd"/>
      <w:r w:rsidRPr="006420CE">
        <w:rPr>
          <w:b/>
          <w:i/>
        </w:rPr>
        <w:t xml:space="preserve"> area</w:t>
      </w:r>
    </w:p>
    <w:p w:rsidR="00111ECD" w:rsidRPr="006420CE" w:rsidRDefault="00111ECD" w:rsidP="00111ECD">
      <w:pPr>
        <w:pStyle w:val="notePara"/>
        <w:ind w:left="2665"/>
        <w:rPr>
          <w:b/>
          <w:i/>
          <w:color w:val="000000" w:themeColor="text1"/>
        </w:rPr>
      </w:pPr>
      <w:proofErr w:type="gramStart"/>
      <w:r w:rsidRPr="006420CE">
        <w:rPr>
          <w:b/>
          <w:i/>
          <w:color w:val="000000" w:themeColor="text1"/>
        </w:rPr>
        <w:t>project</w:t>
      </w:r>
      <w:proofErr w:type="gramEnd"/>
      <w:r w:rsidRPr="006420CE">
        <w:rPr>
          <w:b/>
          <w:i/>
          <w:color w:val="000000" w:themeColor="text1"/>
        </w:rPr>
        <w:t xml:space="preserve"> proponent</w:t>
      </w:r>
    </w:p>
    <w:p w:rsidR="00111ECD" w:rsidRPr="006420CE" w:rsidRDefault="00111ECD" w:rsidP="00111ECD">
      <w:pPr>
        <w:pStyle w:val="notePara"/>
        <w:ind w:left="2665"/>
        <w:rPr>
          <w:b/>
          <w:i/>
          <w:color w:val="000000" w:themeColor="text1"/>
        </w:rPr>
      </w:pPr>
      <w:r w:rsidRPr="006420CE">
        <w:rPr>
          <w:b/>
          <w:i/>
          <w:color w:val="000000" w:themeColor="text1"/>
        </w:rPr>
        <w:t xml:space="preserve">Regulator </w:t>
      </w:r>
    </w:p>
    <w:p w:rsidR="00111ECD" w:rsidRPr="006420CE" w:rsidRDefault="00111ECD" w:rsidP="00111ECD">
      <w:pPr>
        <w:pStyle w:val="notePara"/>
        <w:ind w:left="2665"/>
        <w:rPr>
          <w:b/>
          <w:i/>
          <w:color w:val="000000" w:themeColor="text1"/>
        </w:rPr>
      </w:pPr>
      <w:proofErr w:type="gramStart"/>
      <w:r w:rsidRPr="006420CE">
        <w:rPr>
          <w:b/>
          <w:i/>
          <w:color w:val="000000" w:themeColor="text1"/>
        </w:rPr>
        <w:t>reporting</w:t>
      </w:r>
      <w:proofErr w:type="gramEnd"/>
      <w:r w:rsidRPr="006420CE">
        <w:rPr>
          <w:b/>
          <w:i/>
          <w:color w:val="000000" w:themeColor="text1"/>
        </w:rPr>
        <w:t xml:space="preserve"> period</w:t>
      </w:r>
    </w:p>
    <w:p w:rsidR="00111ECD" w:rsidRPr="006420CE" w:rsidRDefault="00111ECD" w:rsidP="00111ECD">
      <w:pPr>
        <w:pStyle w:val="notePara"/>
        <w:ind w:left="2665"/>
        <w:rPr>
          <w:b/>
          <w:i/>
          <w:color w:val="808080" w:themeColor="background1" w:themeShade="80"/>
        </w:rPr>
      </w:pPr>
      <w:proofErr w:type="gramStart"/>
      <w:r w:rsidRPr="006420CE">
        <w:rPr>
          <w:b/>
          <w:i/>
        </w:rPr>
        <w:t>sequestration</w:t>
      </w:r>
      <w:proofErr w:type="gramEnd"/>
      <w:r w:rsidRPr="006420CE">
        <w:rPr>
          <w:b/>
          <w:i/>
        </w:rPr>
        <w:t xml:space="preserve"> offsets project</w:t>
      </w:r>
      <w:r w:rsidRPr="006420CE">
        <w:rPr>
          <w:b/>
          <w:i/>
          <w:color w:val="808080" w:themeColor="background1" w:themeShade="80"/>
        </w:rPr>
        <w:t>.</w:t>
      </w:r>
    </w:p>
    <w:p w:rsidR="00111ECD" w:rsidRPr="006420CE" w:rsidRDefault="00111ECD" w:rsidP="00111ECD">
      <w:pPr>
        <w:pStyle w:val="h5Section"/>
      </w:pPr>
      <w:bookmarkStart w:id="4" w:name="_Toc391928979"/>
      <w:r w:rsidRPr="006420CE">
        <w:t>1.4</w:t>
      </w:r>
      <w:r w:rsidRPr="006420CE">
        <w:tab/>
        <w:t>Type of project to which this Determination applies</w:t>
      </w:r>
      <w:bookmarkEnd w:id="4"/>
    </w:p>
    <w:p w:rsidR="00111ECD" w:rsidRPr="006420CE" w:rsidRDefault="00111ECD" w:rsidP="00111ECD">
      <w:pPr>
        <w:pStyle w:val="noteMain"/>
        <w:rPr>
          <w:color w:val="000000" w:themeColor="text1"/>
        </w:rPr>
      </w:pPr>
      <w:r w:rsidRPr="006420CE">
        <w:rPr>
          <w:color w:val="000000" w:themeColor="text1"/>
        </w:rPr>
        <w:tab/>
      </w:r>
      <w:r w:rsidRPr="006420CE">
        <w:rPr>
          <w:b/>
          <w:i/>
          <w:color w:val="000000" w:themeColor="text1"/>
        </w:rPr>
        <w:t>Note</w:t>
      </w:r>
      <w:r w:rsidRPr="006420CE">
        <w:rPr>
          <w:color w:val="000000" w:themeColor="text1"/>
        </w:rPr>
        <w:tab/>
        <w:t>See paragraphs 27(4</w:t>
      </w:r>
      <w:proofErr w:type="gramStart"/>
      <w:r w:rsidRPr="006420CE">
        <w:rPr>
          <w:color w:val="000000" w:themeColor="text1"/>
        </w:rPr>
        <w:t>)(</w:t>
      </w:r>
      <w:proofErr w:type="gramEnd"/>
      <w:r w:rsidRPr="006420CE">
        <w:rPr>
          <w:color w:val="000000" w:themeColor="text1"/>
        </w:rPr>
        <w:t>b) and 106(1)(a) of the Act and paragraph 3.28(1)(t) of the Regulations.</w:t>
      </w:r>
    </w:p>
    <w:p w:rsidR="00111ECD" w:rsidRPr="006420CE" w:rsidRDefault="00111ECD" w:rsidP="00111ECD">
      <w:pPr>
        <w:pStyle w:val="tMain"/>
      </w:pPr>
      <w:r w:rsidRPr="006420CE">
        <w:tab/>
      </w:r>
      <w:r w:rsidRPr="006420CE">
        <w:tab/>
        <w:t>This Determination applies to sequestration offsets projects that aim to remove carbon dioxide from the atmosphere by sequestering carbon in soil in a grazing system.</w:t>
      </w:r>
    </w:p>
    <w:p w:rsidR="00111ECD" w:rsidRPr="006420CE" w:rsidRDefault="00111ECD" w:rsidP="00111ECD">
      <w:pPr>
        <w:pStyle w:val="h2Part"/>
      </w:pPr>
      <w:bookmarkStart w:id="5" w:name="_Toc391928980"/>
      <w:r w:rsidRPr="006420CE">
        <w:lastRenderedPageBreak/>
        <w:t xml:space="preserve">Part </w:t>
      </w:r>
      <w:r w:rsidR="00A84CAE" w:rsidRPr="006420CE">
        <w:fldChar w:fldCharType="begin"/>
      </w:r>
      <w:r w:rsidRPr="006420CE">
        <w:instrText xml:space="preserve"> LISTNUM  "main numbering" \l 2 \* MERGEFORMAT </w:instrText>
      </w:r>
      <w:r w:rsidR="00A84CAE" w:rsidRPr="006420CE">
        <w:fldChar w:fldCharType="end"/>
      </w:r>
      <w:r w:rsidRPr="006420CE">
        <w:tab/>
        <w:t>Requirements for declaration as eligible project</w:t>
      </w:r>
      <w:bookmarkEnd w:id="5"/>
    </w:p>
    <w:p w:rsidR="00111ECD" w:rsidRPr="006420CE" w:rsidRDefault="00111ECD" w:rsidP="00111ECD">
      <w:pPr>
        <w:pStyle w:val="noteMain"/>
        <w:rPr>
          <w:color w:val="000000" w:themeColor="text1"/>
        </w:rPr>
      </w:pPr>
      <w:r w:rsidRPr="006420CE">
        <w:rPr>
          <w:color w:val="000000" w:themeColor="text1"/>
        </w:rPr>
        <w:tab/>
      </w:r>
      <w:r w:rsidRPr="006420CE">
        <w:rPr>
          <w:b/>
          <w:i/>
          <w:color w:val="000000" w:themeColor="text1"/>
        </w:rPr>
        <w:t>Note</w:t>
      </w:r>
      <w:r w:rsidRPr="006420CE">
        <w:rPr>
          <w:color w:val="000000" w:themeColor="text1"/>
        </w:rPr>
        <w:tab/>
        <w:t>See paragraphs 27(4</w:t>
      </w:r>
      <w:proofErr w:type="gramStart"/>
      <w:r w:rsidRPr="006420CE">
        <w:rPr>
          <w:color w:val="000000" w:themeColor="text1"/>
        </w:rPr>
        <w:t>)(</w:t>
      </w:r>
      <w:proofErr w:type="gramEnd"/>
      <w:r w:rsidRPr="006420CE">
        <w:rPr>
          <w:color w:val="000000" w:themeColor="text1"/>
        </w:rPr>
        <w:t>c) and 106(1)(b) of the Act.</w:t>
      </w:r>
    </w:p>
    <w:p w:rsidR="00111ECD" w:rsidRPr="006420CE" w:rsidRDefault="00111ECD" w:rsidP="00111ECD">
      <w:pPr>
        <w:pStyle w:val="h5Section"/>
      </w:pPr>
      <w:bookmarkStart w:id="6" w:name="_Toc391928981"/>
      <w:r w:rsidRPr="006420CE">
        <w:t>2.1</w:t>
      </w:r>
      <w:r w:rsidRPr="006420CE">
        <w:tab/>
        <w:t>Eligible projects</w:t>
      </w:r>
      <w:bookmarkEnd w:id="6"/>
    </w:p>
    <w:p w:rsidR="00111ECD" w:rsidRPr="006420CE" w:rsidRDefault="00111ECD" w:rsidP="00111ECD">
      <w:pPr>
        <w:pStyle w:val="tMain"/>
      </w:pPr>
      <w:r w:rsidRPr="006420CE">
        <w:tab/>
      </w:r>
      <w:r w:rsidRPr="006420CE">
        <w:tab/>
        <w:t>To be declared an eligible offsets project, a project to which this Determination applies must meet the requirements in this Part.</w:t>
      </w:r>
    </w:p>
    <w:p w:rsidR="00111ECD" w:rsidRPr="006420CE" w:rsidRDefault="00111ECD" w:rsidP="00111ECD">
      <w:pPr>
        <w:pStyle w:val="notePara"/>
        <w:rPr>
          <w:color w:val="000000" w:themeColor="text1"/>
        </w:rPr>
      </w:pPr>
      <w:r w:rsidRPr="006420CE">
        <w:rPr>
          <w:color w:val="000000" w:themeColor="text1"/>
        </w:rPr>
        <w:tab/>
      </w:r>
      <w:r w:rsidRPr="006420CE">
        <w:rPr>
          <w:b/>
          <w:i/>
          <w:color w:val="000000" w:themeColor="text1"/>
        </w:rPr>
        <w:t>Note</w:t>
      </w:r>
      <w:r w:rsidRPr="006420CE">
        <w:rPr>
          <w:color w:val="000000" w:themeColor="text1"/>
        </w:rPr>
        <w:tab/>
        <w:t xml:space="preserve">In addition, a project must meet the requirements in section 27 of the Act and in the Regulations, including a requirement to provide, in an application for a declaration of an eligible offsets project, a geospatial map of the project area that meets the requirements of the CFI Mapping Guidelines (regulation 3.1), and that the project is not an excluded offsets project (regulations 3.36 and 3.37).  </w:t>
      </w:r>
    </w:p>
    <w:p w:rsidR="00111ECD" w:rsidRPr="006420CE" w:rsidRDefault="00111ECD" w:rsidP="00111ECD">
      <w:pPr>
        <w:pStyle w:val="h5Section"/>
      </w:pPr>
      <w:bookmarkStart w:id="7" w:name="_Toc391928982"/>
      <w:r w:rsidRPr="006420CE">
        <w:t>2.2</w:t>
      </w:r>
      <w:r w:rsidRPr="006420CE">
        <w:tab/>
        <w:t>Project mechanism</w:t>
      </w:r>
      <w:bookmarkEnd w:id="7"/>
    </w:p>
    <w:p w:rsidR="00111ECD" w:rsidRPr="006420CE" w:rsidRDefault="00111ECD" w:rsidP="00111ECD">
      <w:pPr>
        <w:pStyle w:val="tMain"/>
      </w:pPr>
      <w:r w:rsidRPr="006420CE">
        <w:tab/>
      </w:r>
      <w:r w:rsidRPr="006420CE">
        <w:tab/>
        <w:t>The project must implement project management actions consistent with the requirements in Part 3 that:</w:t>
      </w:r>
    </w:p>
    <w:p w:rsidR="00111ECD" w:rsidRPr="006420CE" w:rsidRDefault="00111ECD" w:rsidP="00111ECD">
      <w:pPr>
        <w:pStyle w:val="tPara"/>
      </w:pPr>
      <w:r w:rsidRPr="006420CE">
        <w:tab/>
        <w:t>(a)</w:t>
      </w:r>
      <w:r w:rsidRPr="006420CE">
        <w:tab/>
      </w:r>
      <w:proofErr w:type="gramStart"/>
      <w:r w:rsidRPr="006420CE">
        <w:t>increase</w:t>
      </w:r>
      <w:proofErr w:type="gramEnd"/>
      <w:r w:rsidRPr="006420CE">
        <w:t xml:space="preserve"> carbon inputs to the soil in the project area; or</w:t>
      </w:r>
    </w:p>
    <w:p w:rsidR="00111ECD" w:rsidRPr="006420CE" w:rsidRDefault="00111ECD" w:rsidP="00111ECD">
      <w:pPr>
        <w:pStyle w:val="tPara"/>
      </w:pPr>
      <w:r w:rsidRPr="006420CE">
        <w:tab/>
        <w:t>(b)</w:t>
      </w:r>
      <w:r w:rsidRPr="006420CE">
        <w:tab/>
      </w:r>
      <w:proofErr w:type="gramStart"/>
      <w:r w:rsidRPr="006420CE">
        <w:t>reduce</w:t>
      </w:r>
      <w:proofErr w:type="gramEnd"/>
      <w:r w:rsidRPr="006420CE">
        <w:t xml:space="preserve"> losses of soil organic carbon in the project area; or</w:t>
      </w:r>
    </w:p>
    <w:p w:rsidR="00111ECD" w:rsidRPr="006420CE" w:rsidRDefault="00111ECD" w:rsidP="00111ECD">
      <w:pPr>
        <w:pStyle w:val="tPara"/>
      </w:pPr>
      <w:r w:rsidRPr="006420CE">
        <w:tab/>
        <w:t>(c)</w:t>
      </w:r>
      <w:r w:rsidRPr="006420CE">
        <w:tab/>
      </w:r>
      <w:proofErr w:type="gramStart"/>
      <w:r w:rsidRPr="006420CE">
        <w:t>achieve</w:t>
      </w:r>
      <w:proofErr w:type="gramEnd"/>
      <w:r w:rsidRPr="006420CE">
        <w:t xml:space="preserve"> both (a) and (b).</w:t>
      </w:r>
    </w:p>
    <w:p w:rsidR="00111ECD" w:rsidRPr="006420CE" w:rsidRDefault="00111ECD" w:rsidP="00111ECD">
      <w:pPr>
        <w:pStyle w:val="h5Section"/>
      </w:pPr>
      <w:bookmarkStart w:id="8" w:name="_Toc391928983"/>
      <w:r w:rsidRPr="006420CE">
        <w:t>2.3</w:t>
      </w:r>
      <w:r w:rsidRPr="006420CE">
        <w:tab/>
        <w:t>Project management actions</w:t>
      </w:r>
      <w:bookmarkEnd w:id="8"/>
    </w:p>
    <w:p w:rsidR="00111ECD" w:rsidRPr="006420CE" w:rsidRDefault="00111ECD" w:rsidP="00111ECD">
      <w:pPr>
        <w:pStyle w:val="tMain"/>
      </w:pPr>
      <w:r w:rsidRPr="006420CE">
        <w:tab/>
      </w:r>
      <w:r w:rsidRPr="006420CE">
        <w:tab/>
        <w:t>A project proponent must provide, in the form specified by the Regulator, a description of:</w:t>
      </w:r>
    </w:p>
    <w:p w:rsidR="00111ECD" w:rsidRPr="006420CE" w:rsidRDefault="00111ECD" w:rsidP="00111ECD">
      <w:pPr>
        <w:pStyle w:val="tPara"/>
      </w:pPr>
      <w:r w:rsidRPr="006420CE">
        <w:tab/>
        <w:t>(a)</w:t>
      </w:r>
      <w:r w:rsidRPr="006420CE">
        <w:tab/>
        <w:t>the historic management actions that were carried out at any time during the 5 year period immediately before an application for declaration of the project as an eligible offsets project is made;</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project management actions that will be carried out from the start of the activity start date to the end of the final crediting period; </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new management actions that will be implemented as part of the project mechanism; </w:t>
      </w:r>
    </w:p>
    <w:p w:rsidR="00111ECD" w:rsidRPr="006420CE" w:rsidRDefault="00111ECD" w:rsidP="00111ECD">
      <w:pPr>
        <w:pStyle w:val="tPara"/>
      </w:pPr>
      <w:r w:rsidRPr="006420CE">
        <w:tab/>
        <w:t>(d)</w:t>
      </w:r>
      <w:r w:rsidRPr="006420CE">
        <w:tab/>
      </w:r>
      <w:proofErr w:type="gramStart"/>
      <w:r w:rsidRPr="006420CE">
        <w:t>how</w:t>
      </w:r>
      <w:proofErr w:type="gramEnd"/>
      <w:r w:rsidRPr="006420CE">
        <w:t xml:space="preserve"> the project management actions could achieve the outcomes specified in section 2.2; and</w:t>
      </w:r>
    </w:p>
    <w:p w:rsidR="00111ECD" w:rsidRPr="006420CE" w:rsidRDefault="00111ECD" w:rsidP="00111ECD">
      <w:pPr>
        <w:pStyle w:val="tPara"/>
      </w:pPr>
      <w:r w:rsidRPr="006420CE">
        <w:tab/>
        <w:t>(e)</w:t>
      </w:r>
      <w:r w:rsidRPr="006420CE">
        <w:tab/>
      </w:r>
      <w:proofErr w:type="gramStart"/>
      <w:r w:rsidRPr="006420CE">
        <w:t>how</w:t>
      </w:r>
      <w:proofErr w:type="gramEnd"/>
      <w:r w:rsidRPr="006420CE">
        <w:t xml:space="preserve"> the project management actions will be consistent with the requirements of Part 3. </w:t>
      </w:r>
    </w:p>
    <w:p w:rsidR="00111ECD" w:rsidRPr="006420CE" w:rsidRDefault="00111ECD" w:rsidP="00111ECD">
      <w:pPr>
        <w:pStyle w:val="notePara"/>
      </w:pPr>
      <w:r w:rsidRPr="006420CE">
        <w:tab/>
      </w:r>
      <w:r w:rsidRPr="006420CE">
        <w:rPr>
          <w:b/>
          <w:i/>
        </w:rPr>
        <w:t>Note</w:t>
      </w:r>
      <w:r w:rsidRPr="006420CE">
        <w:tab/>
        <w:t>To demonstrate how the new project management actions could achieve the outcomes specified in section 2.2, a project proponent may provide supporting evidence such as scientific evidence (if available) and other case studies as relevant.</w:t>
      </w:r>
    </w:p>
    <w:p w:rsidR="00111ECD" w:rsidRPr="006420CE" w:rsidRDefault="00111ECD" w:rsidP="00111ECD">
      <w:pPr>
        <w:pStyle w:val="h5Section"/>
      </w:pPr>
      <w:bookmarkStart w:id="9" w:name="_Toc391928984"/>
      <w:r w:rsidRPr="006420CE">
        <w:lastRenderedPageBreak/>
        <w:t>2.4</w:t>
      </w:r>
      <w:r w:rsidRPr="006420CE">
        <w:tab/>
        <w:t>Land on which project mechanism is implemented</w:t>
      </w:r>
      <w:bookmarkEnd w:id="9"/>
      <w:r w:rsidRPr="006420CE">
        <w:t xml:space="preserve"> </w:t>
      </w:r>
    </w:p>
    <w:p w:rsidR="00111ECD" w:rsidRPr="006420CE" w:rsidRDefault="00111ECD" w:rsidP="00111ECD">
      <w:pPr>
        <w:pStyle w:val="tMain"/>
      </w:pPr>
      <w:r w:rsidRPr="006420CE">
        <w:tab/>
        <w:t>(1)</w:t>
      </w:r>
      <w:r w:rsidRPr="006420CE">
        <w:tab/>
        <w:t>This section sets out requirements for the land on which the project mechanism is implemented.</w:t>
      </w:r>
    </w:p>
    <w:p w:rsidR="00111ECD" w:rsidRPr="006420CE" w:rsidRDefault="00111ECD" w:rsidP="00111ECD">
      <w:pPr>
        <w:pStyle w:val="tMain"/>
      </w:pPr>
      <w:r w:rsidRPr="006420CE">
        <w:tab/>
        <w:t>(2)</w:t>
      </w:r>
      <w:r w:rsidRPr="006420CE">
        <w:tab/>
        <w:t xml:space="preserve">The land must be within Australia, excluding external territories. </w:t>
      </w:r>
    </w:p>
    <w:p w:rsidR="00111ECD" w:rsidRPr="006420CE" w:rsidRDefault="00111ECD" w:rsidP="00111ECD">
      <w:pPr>
        <w:pStyle w:val="tMain"/>
        <w:rPr>
          <w:color w:val="FF0000"/>
        </w:rPr>
      </w:pPr>
      <w:r w:rsidRPr="006420CE">
        <w:tab/>
        <w:t>(3)</w:t>
      </w:r>
      <w:r w:rsidRPr="006420CE">
        <w:tab/>
        <w:t xml:space="preserve">The land must be made up of areas that were under either: </w:t>
      </w:r>
    </w:p>
    <w:p w:rsidR="00111ECD" w:rsidRPr="006420CE" w:rsidRDefault="00111ECD" w:rsidP="00111ECD">
      <w:pPr>
        <w:pStyle w:val="tPara"/>
      </w:pPr>
      <w:r w:rsidRPr="006420CE">
        <w:tab/>
        <w:t>(a)</w:t>
      </w:r>
      <w:r w:rsidRPr="006420CE">
        <w:tab/>
      </w:r>
      <w:proofErr w:type="gramStart"/>
      <w:r w:rsidRPr="006420CE">
        <w:t>permanent</w:t>
      </w:r>
      <w:proofErr w:type="gramEnd"/>
      <w:r w:rsidRPr="006420CE">
        <w:t xml:space="preserve"> pasture for the 5 year period immediately before: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an</w:t>
      </w:r>
      <w:proofErr w:type="gramEnd"/>
      <w:r w:rsidRPr="006420CE">
        <w:t xml:space="preserve"> application for declaration of the project as an eligible offsets project is made; or</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first day of the baseline sampling round;</w:t>
      </w:r>
    </w:p>
    <w:p w:rsidR="00111ECD" w:rsidRPr="006420CE" w:rsidRDefault="00111ECD" w:rsidP="00111ECD">
      <w:pPr>
        <w:pStyle w:val="tMain"/>
        <w:ind w:left="1701" w:hanging="1701"/>
      </w:pPr>
      <w:r w:rsidRPr="006420CE">
        <w:tab/>
      </w:r>
      <w:r w:rsidRPr="006420CE">
        <w:tab/>
      </w:r>
      <w:proofErr w:type="gramStart"/>
      <w:r w:rsidRPr="006420CE">
        <w:t>whichever</w:t>
      </w:r>
      <w:proofErr w:type="gramEnd"/>
      <w:r w:rsidRPr="006420CE">
        <w:t xml:space="preserve"> is the earlier; or</w:t>
      </w:r>
    </w:p>
    <w:p w:rsidR="00111ECD" w:rsidRPr="006420CE" w:rsidRDefault="00111ECD" w:rsidP="00111ECD">
      <w:pPr>
        <w:pStyle w:val="tPara"/>
      </w:pPr>
      <w:r w:rsidRPr="006420CE">
        <w:tab/>
        <w:t>(b)</w:t>
      </w:r>
      <w:r w:rsidRPr="006420CE">
        <w:tab/>
      </w:r>
      <w:proofErr w:type="gramStart"/>
      <w:r w:rsidRPr="006420CE">
        <w:t>continuous</w:t>
      </w:r>
      <w:proofErr w:type="gramEnd"/>
      <w:r w:rsidRPr="006420CE">
        <w:t xml:space="preserve"> cropping for the 5 year period immediately before: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an</w:t>
      </w:r>
      <w:proofErr w:type="gramEnd"/>
      <w:r w:rsidRPr="006420CE">
        <w:t xml:space="preserve"> application for declaration of the project as an eligible offsets project is made; or</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first day of the baseline sampling round;</w:t>
      </w:r>
    </w:p>
    <w:p w:rsidR="00111ECD" w:rsidRPr="006420CE" w:rsidRDefault="00111ECD" w:rsidP="00111ECD">
      <w:pPr>
        <w:pStyle w:val="tPara"/>
        <w:ind w:left="3119" w:hanging="1418"/>
      </w:pPr>
      <w:proofErr w:type="gramStart"/>
      <w:r w:rsidRPr="006420CE">
        <w:t>whichever</w:t>
      </w:r>
      <w:proofErr w:type="gramEnd"/>
      <w:r w:rsidRPr="006420CE">
        <w:t xml:space="preserve"> is the earlier.</w:t>
      </w:r>
    </w:p>
    <w:p w:rsidR="00111ECD" w:rsidRPr="006420CE" w:rsidRDefault="00111ECD" w:rsidP="00111ECD">
      <w:pPr>
        <w:pStyle w:val="notePara"/>
        <w:rPr>
          <w:color w:val="808080" w:themeColor="background1" w:themeShade="80"/>
        </w:rPr>
      </w:pPr>
      <w:r w:rsidRPr="006420CE">
        <w:tab/>
      </w:r>
      <w:r w:rsidRPr="006420CE">
        <w:rPr>
          <w:b/>
          <w:i/>
        </w:rPr>
        <w:t>Note</w:t>
      </w:r>
      <w:r w:rsidRPr="006420CE">
        <w:tab/>
        <w:t>A person may apply to the Regulator for the declaration of an offsets project as an eligible offsets project under section 22 of the Act.</w:t>
      </w:r>
    </w:p>
    <w:p w:rsidR="00111ECD" w:rsidRPr="006420CE" w:rsidRDefault="00111ECD" w:rsidP="00111ECD">
      <w:pPr>
        <w:pStyle w:val="tMain"/>
      </w:pPr>
      <w:r w:rsidRPr="006420CE">
        <w:tab/>
        <w:t>(4)</w:t>
      </w:r>
      <w:r w:rsidRPr="006420CE">
        <w:tab/>
        <w:t>Evidence must be provided to demonstrate, to the satisfaction of the Regulator, that the land was managed in accordance with subsection (3):</w:t>
      </w:r>
    </w:p>
    <w:p w:rsidR="00111ECD" w:rsidRPr="006420CE" w:rsidRDefault="00111ECD" w:rsidP="00111ECD">
      <w:pPr>
        <w:pStyle w:val="tPara"/>
      </w:pPr>
      <w:r w:rsidRPr="006420CE">
        <w:tab/>
        <w:t>(a)</w:t>
      </w:r>
      <w:r w:rsidRPr="006420CE">
        <w:tab/>
      </w:r>
      <w:proofErr w:type="gramStart"/>
      <w:r w:rsidRPr="006420CE">
        <w:t>as</w:t>
      </w:r>
      <w:proofErr w:type="gramEnd"/>
      <w:r w:rsidRPr="006420CE">
        <w:t xml:space="preserve"> permanent pasture; or</w:t>
      </w:r>
    </w:p>
    <w:p w:rsidR="00111ECD" w:rsidRPr="006420CE" w:rsidRDefault="00111ECD" w:rsidP="00111ECD">
      <w:pPr>
        <w:pStyle w:val="tPara"/>
      </w:pPr>
      <w:r w:rsidRPr="006420CE">
        <w:tab/>
        <w:t>(b)</w:t>
      </w:r>
      <w:r w:rsidRPr="006420CE">
        <w:tab/>
      </w:r>
      <w:proofErr w:type="gramStart"/>
      <w:r w:rsidRPr="006420CE">
        <w:t>as</w:t>
      </w:r>
      <w:proofErr w:type="gramEnd"/>
      <w:r w:rsidRPr="006420CE">
        <w:t xml:space="preserve"> a continuous cropping system.</w:t>
      </w:r>
    </w:p>
    <w:p w:rsidR="00111ECD" w:rsidRPr="006420CE" w:rsidRDefault="00111ECD" w:rsidP="00111ECD">
      <w:pPr>
        <w:pStyle w:val="notePara"/>
      </w:pPr>
      <w:r w:rsidRPr="006420CE">
        <w:tab/>
      </w:r>
      <w:r w:rsidRPr="006420CE">
        <w:rPr>
          <w:b/>
          <w:i/>
        </w:rPr>
        <w:t>Note</w:t>
      </w:r>
      <w:r w:rsidRPr="006420CE">
        <w:tab/>
        <w:t>The evidence referred to in subsection (4) may include:</w:t>
      </w:r>
    </w:p>
    <w:p w:rsidR="00111ECD" w:rsidRPr="006420CE" w:rsidRDefault="00111ECD" w:rsidP="00111ECD">
      <w:pPr>
        <w:pStyle w:val="ListParagraph"/>
        <w:numPr>
          <w:ilvl w:val="0"/>
          <w:numId w:val="9"/>
        </w:numPr>
        <w:spacing w:before="120" w:after="120"/>
        <w:ind w:left="2268"/>
        <w:contextualSpacing/>
        <w:rPr>
          <w:sz w:val="20"/>
          <w:szCs w:val="24"/>
          <w:lang w:eastAsia="en-AU"/>
        </w:rPr>
      </w:pPr>
      <w:r w:rsidRPr="006420CE">
        <w:rPr>
          <w:sz w:val="20"/>
          <w:szCs w:val="24"/>
          <w:lang w:eastAsia="en-AU"/>
        </w:rPr>
        <w:t>date-stamped photographic evidence;</w:t>
      </w:r>
    </w:p>
    <w:p w:rsidR="00111ECD" w:rsidRPr="006420CE" w:rsidRDefault="00111ECD" w:rsidP="00111ECD">
      <w:pPr>
        <w:pStyle w:val="ListParagraph"/>
        <w:numPr>
          <w:ilvl w:val="0"/>
          <w:numId w:val="9"/>
        </w:numPr>
        <w:spacing w:before="120" w:after="120"/>
        <w:ind w:left="2268"/>
        <w:contextualSpacing/>
        <w:rPr>
          <w:sz w:val="20"/>
          <w:szCs w:val="24"/>
          <w:lang w:eastAsia="en-AU"/>
        </w:rPr>
      </w:pPr>
      <w:r w:rsidRPr="006420CE">
        <w:rPr>
          <w:sz w:val="20"/>
          <w:szCs w:val="24"/>
          <w:lang w:eastAsia="en-AU"/>
        </w:rPr>
        <w:t>invoices for goods received;</w:t>
      </w:r>
    </w:p>
    <w:p w:rsidR="00111ECD" w:rsidRPr="006420CE" w:rsidRDefault="00111ECD" w:rsidP="00111ECD">
      <w:pPr>
        <w:pStyle w:val="ListParagraph"/>
        <w:numPr>
          <w:ilvl w:val="0"/>
          <w:numId w:val="9"/>
        </w:numPr>
        <w:spacing w:before="120" w:after="120"/>
        <w:ind w:left="2268"/>
        <w:contextualSpacing/>
        <w:rPr>
          <w:sz w:val="20"/>
          <w:szCs w:val="24"/>
          <w:lang w:eastAsia="en-AU"/>
        </w:rPr>
      </w:pPr>
      <w:r w:rsidRPr="006420CE">
        <w:rPr>
          <w:sz w:val="20"/>
          <w:szCs w:val="24"/>
          <w:lang w:eastAsia="en-AU"/>
        </w:rPr>
        <w:t>invoices for capital works completed;</w:t>
      </w:r>
    </w:p>
    <w:p w:rsidR="00111ECD" w:rsidRPr="006420CE" w:rsidRDefault="00111ECD" w:rsidP="00111ECD">
      <w:pPr>
        <w:pStyle w:val="ListParagraph"/>
        <w:numPr>
          <w:ilvl w:val="0"/>
          <w:numId w:val="9"/>
        </w:numPr>
        <w:spacing w:before="120" w:after="120"/>
        <w:ind w:left="2268"/>
        <w:contextualSpacing/>
        <w:rPr>
          <w:sz w:val="20"/>
          <w:szCs w:val="24"/>
          <w:lang w:eastAsia="en-AU"/>
        </w:rPr>
      </w:pPr>
      <w:r w:rsidRPr="006420CE">
        <w:rPr>
          <w:sz w:val="20"/>
          <w:szCs w:val="24"/>
          <w:lang w:eastAsia="en-AU"/>
        </w:rPr>
        <w:t>taxation (and other) records, including of production livestock numbers;</w:t>
      </w:r>
    </w:p>
    <w:p w:rsidR="00111ECD" w:rsidRPr="006420CE" w:rsidRDefault="00111ECD" w:rsidP="00111ECD">
      <w:pPr>
        <w:pStyle w:val="ListParagraph"/>
        <w:numPr>
          <w:ilvl w:val="0"/>
          <w:numId w:val="9"/>
        </w:numPr>
        <w:spacing w:before="120" w:after="120"/>
        <w:ind w:left="2268"/>
        <w:contextualSpacing/>
        <w:rPr>
          <w:sz w:val="20"/>
          <w:szCs w:val="24"/>
          <w:lang w:eastAsia="en-AU"/>
        </w:rPr>
      </w:pPr>
      <w:proofErr w:type="gramStart"/>
      <w:r w:rsidRPr="006420CE">
        <w:rPr>
          <w:sz w:val="20"/>
          <w:szCs w:val="24"/>
          <w:lang w:eastAsia="en-AU"/>
        </w:rPr>
        <w:t>management</w:t>
      </w:r>
      <w:proofErr w:type="gramEnd"/>
      <w:r w:rsidRPr="006420CE">
        <w:rPr>
          <w:sz w:val="20"/>
          <w:szCs w:val="24"/>
          <w:lang w:eastAsia="en-AU"/>
        </w:rPr>
        <w:t xml:space="preserve"> records.</w:t>
      </w:r>
    </w:p>
    <w:p w:rsidR="00111ECD" w:rsidRPr="006420CE" w:rsidRDefault="00111ECD" w:rsidP="00111ECD">
      <w:pPr>
        <w:pStyle w:val="tMain"/>
      </w:pPr>
      <w:r w:rsidRPr="006420CE">
        <w:tab/>
        <w:t>(5)</w:t>
      </w:r>
      <w:r w:rsidRPr="006420CE">
        <w:tab/>
        <w:t xml:space="preserve">If any part of the land was subject to continuous cropping as specified in paragraph (3)(b), then the new management actions referred to in paragraph 2.3(c) must include converting that part of the land to permanent pasture. </w:t>
      </w:r>
    </w:p>
    <w:p w:rsidR="00111ECD" w:rsidRPr="006420CE" w:rsidRDefault="00111ECD" w:rsidP="00111ECD">
      <w:pPr>
        <w:pStyle w:val="h5Section"/>
      </w:pPr>
      <w:bookmarkStart w:id="10" w:name="_Toc391928985"/>
      <w:r w:rsidRPr="006420CE">
        <w:t>2.5</w:t>
      </w:r>
      <w:r w:rsidRPr="006420CE">
        <w:tab/>
        <w:t>Identification of project area</w:t>
      </w:r>
      <w:bookmarkEnd w:id="10"/>
    </w:p>
    <w:p w:rsidR="00111ECD" w:rsidRPr="006420CE" w:rsidRDefault="00111ECD" w:rsidP="00111ECD">
      <w:pPr>
        <w:pStyle w:val="tMain"/>
      </w:pPr>
      <w:r w:rsidRPr="006420CE">
        <w:tab/>
      </w:r>
      <w:r w:rsidRPr="006420CE">
        <w:tab/>
        <w:t>The boundaries of the project area must be delineated in accordance with the CFI Mapping Guidelines.</w:t>
      </w:r>
    </w:p>
    <w:p w:rsidR="00111ECD" w:rsidRPr="006420CE" w:rsidRDefault="00111ECD" w:rsidP="00111ECD">
      <w:pPr>
        <w:pStyle w:val="tMain"/>
      </w:pPr>
    </w:p>
    <w:p w:rsidR="00111ECD" w:rsidRPr="006420CE" w:rsidRDefault="00111ECD" w:rsidP="00111ECD">
      <w:pPr>
        <w:pStyle w:val="h2Part"/>
      </w:pPr>
      <w:bookmarkStart w:id="11" w:name="_Toc391928986"/>
      <w:r w:rsidRPr="006420CE">
        <w:lastRenderedPageBreak/>
        <w:t xml:space="preserve">Part </w:t>
      </w:r>
      <w:r w:rsidR="00A84CAE" w:rsidRPr="006420CE">
        <w:fldChar w:fldCharType="begin"/>
      </w:r>
      <w:r w:rsidRPr="006420CE">
        <w:instrText xml:space="preserve"> LISTNUM  "main numbering" \l 2 \* MERGEFORMAT </w:instrText>
      </w:r>
      <w:r w:rsidR="00A84CAE" w:rsidRPr="006420CE">
        <w:fldChar w:fldCharType="end"/>
      </w:r>
      <w:r w:rsidRPr="006420CE">
        <w:tab/>
        <w:t>Requirements for operation of eligible projects</w:t>
      </w:r>
      <w:bookmarkEnd w:id="11"/>
    </w:p>
    <w:p w:rsidR="00111ECD" w:rsidRPr="006420CE" w:rsidRDefault="00111ECD" w:rsidP="00111ECD">
      <w:pPr>
        <w:pStyle w:val="noteMain"/>
      </w:pPr>
      <w:r w:rsidRPr="006420CE">
        <w:tab/>
      </w:r>
      <w:r w:rsidRPr="006420CE">
        <w:rPr>
          <w:b/>
          <w:i/>
        </w:rPr>
        <w:t>Note</w:t>
      </w:r>
      <w:r w:rsidRPr="006420CE">
        <w:tab/>
        <w:t>See paragraphs 27(4</w:t>
      </w:r>
      <w:proofErr w:type="gramStart"/>
      <w:r w:rsidRPr="006420CE">
        <w:t>)(</w:t>
      </w:r>
      <w:proofErr w:type="gramEnd"/>
      <w:r w:rsidRPr="006420CE">
        <w:t>c), 35(2)(a) and 106(1)(b) of the Act and regulations 1.12 and 3.26 of the Regulations.</w:t>
      </w:r>
    </w:p>
    <w:p w:rsidR="00111ECD" w:rsidRPr="006420CE" w:rsidRDefault="00111ECD" w:rsidP="00111ECD">
      <w:pPr>
        <w:pStyle w:val="h3Div"/>
      </w:pPr>
      <w:bookmarkStart w:id="12" w:name="_Toc391928987"/>
      <w:r w:rsidRPr="006420CE">
        <w:t>Division 3.1</w:t>
      </w:r>
      <w:r w:rsidRPr="006420CE">
        <w:tab/>
        <w:t>Operation of eligible projects</w:t>
      </w:r>
      <w:bookmarkEnd w:id="12"/>
    </w:p>
    <w:p w:rsidR="00111ECD" w:rsidRPr="006420CE" w:rsidRDefault="00111ECD" w:rsidP="00111ECD">
      <w:pPr>
        <w:pStyle w:val="h4Subdiv"/>
      </w:pPr>
      <w:bookmarkStart w:id="13" w:name="_Toc391928988"/>
      <w:r w:rsidRPr="006420CE">
        <w:t>Subdivision 3.1.1</w:t>
      </w:r>
      <w:r w:rsidRPr="006420CE">
        <w:tab/>
        <w:t>Operation of eligible projects—general</w:t>
      </w:r>
      <w:bookmarkEnd w:id="13"/>
    </w:p>
    <w:p w:rsidR="00111ECD" w:rsidRPr="006420CE" w:rsidRDefault="00111ECD" w:rsidP="00111ECD">
      <w:pPr>
        <w:pStyle w:val="h5Section"/>
      </w:pPr>
      <w:bookmarkStart w:id="14" w:name="_Toc391928989"/>
      <w:r w:rsidRPr="006420CE">
        <w:t>3.1</w:t>
      </w:r>
      <w:r w:rsidRPr="006420CE">
        <w:tab/>
        <w:t>Operation of eligible projects</w:t>
      </w:r>
      <w:bookmarkEnd w:id="14"/>
    </w:p>
    <w:p w:rsidR="00111ECD" w:rsidRPr="006420CE" w:rsidRDefault="00111ECD" w:rsidP="00111ECD">
      <w:pPr>
        <w:pStyle w:val="tMain"/>
      </w:pPr>
      <w:r w:rsidRPr="006420CE">
        <w:tab/>
      </w:r>
      <w:r w:rsidRPr="006420CE">
        <w:tab/>
        <w:t>An eligible offsets project to which this Determination applies must be carried out in accordance with this Part.</w:t>
      </w:r>
    </w:p>
    <w:p w:rsidR="00111ECD" w:rsidRPr="006420CE" w:rsidRDefault="00111ECD" w:rsidP="00111ECD">
      <w:pPr>
        <w:pStyle w:val="h4Subdiv"/>
      </w:pPr>
      <w:bookmarkStart w:id="15" w:name="_Toc391928990"/>
      <w:r w:rsidRPr="006420CE">
        <w:t>Subdivision 3.1.2</w:t>
      </w:r>
      <w:r w:rsidRPr="006420CE">
        <w:tab/>
        <w:t>Division of the project area</w:t>
      </w:r>
      <w:bookmarkEnd w:id="15"/>
    </w:p>
    <w:p w:rsidR="00111ECD" w:rsidRPr="006420CE" w:rsidRDefault="00111ECD" w:rsidP="00111ECD">
      <w:pPr>
        <w:pStyle w:val="h5Section"/>
      </w:pPr>
      <w:bookmarkStart w:id="16" w:name="_Toc391928991"/>
      <w:r w:rsidRPr="006420CE">
        <w:t>3.2</w:t>
      </w:r>
      <w:r w:rsidRPr="006420CE">
        <w:tab/>
        <w:t>Initial division of project area</w:t>
      </w:r>
      <w:bookmarkEnd w:id="16"/>
      <w:r w:rsidRPr="006420CE">
        <w:t xml:space="preserve"> </w:t>
      </w:r>
    </w:p>
    <w:p w:rsidR="00111ECD" w:rsidRPr="006420CE" w:rsidRDefault="00111ECD" w:rsidP="00111ECD">
      <w:pPr>
        <w:pStyle w:val="tMain"/>
      </w:pPr>
      <w:r w:rsidRPr="006420CE">
        <w:tab/>
        <w:t>(1)</w:t>
      </w:r>
      <w:r w:rsidRPr="006420CE">
        <w:tab/>
        <w:t>Before submitting the first offsets report for the project, the project proponent must divide the project area in accordance with this Division.</w:t>
      </w:r>
    </w:p>
    <w:p w:rsidR="00111ECD" w:rsidRPr="006420CE" w:rsidRDefault="00111ECD" w:rsidP="00111ECD">
      <w:pPr>
        <w:pStyle w:val="tMain"/>
        <w:rPr>
          <w:color w:val="FF0000"/>
        </w:rPr>
      </w:pPr>
      <w:r w:rsidRPr="006420CE">
        <w:tab/>
        <w:t>(2)</w:t>
      </w:r>
      <w:r w:rsidRPr="006420CE">
        <w:tab/>
        <w:t xml:space="preserve">The project area must consist of only the following types of areas: </w:t>
      </w:r>
    </w:p>
    <w:p w:rsidR="00111ECD" w:rsidRPr="006420CE" w:rsidRDefault="00111ECD" w:rsidP="00111ECD">
      <w:pPr>
        <w:pStyle w:val="tPara"/>
      </w:pPr>
      <w:r w:rsidRPr="006420CE">
        <w:tab/>
        <w:t>(a)</w:t>
      </w:r>
      <w:r w:rsidRPr="006420CE">
        <w:tab/>
      </w:r>
      <w:proofErr w:type="gramStart"/>
      <w:r w:rsidRPr="006420CE">
        <w:t>one</w:t>
      </w:r>
      <w:proofErr w:type="gramEnd"/>
      <w:r w:rsidRPr="006420CE">
        <w:t xml:space="preserve"> or more carbon estimation areas; and </w:t>
      </w:r>
    </w:p>
    <w:p w:rsidR="00111ECD" w:rsidRPr="006420CE" w:rsidRDefault="00111ECD" w:rsidP="00111ECD">
      <w:pPr>
        <w:pStyle w:val="tPara"/>
      </w:pPr>
      <w:r w:rsidRPr="006420CE">
        <w:tab/>
        <w:t>(b)</w:t>
      </w:r>
      <w:r w:rsidRPr="006420CE">
        <w:tab/>
      </w:r>
      <w:proofErr w:type="gramStart"/>
      <w:r w:rsidRPr="006420CE">
        <w:t>if</w:t>
      </w:r>
      <w:proofErr w:type="gramEnd"/>
      <w:r w:rsidRPr="006420CE">
        <w:t xml:space="preserve"> relevant—one or more exclusions areas. </w:t>
      </w:r>
    </w:p>
    <w:p w:rsidR="00111ECD" w:rsidRPr="006420CE" w:rsidRDefault="00111ECD" w:rsidP="00111ECD">
      <w:pPr>
        <w:pStyle w:val="h5Section"/>
      </w:pPr>
      <w:bookmarkStart w:id="17" w:name="_Toc391928992"/>
      <w:r w:rsidRPr="006420CE">
        <w:t>3.3</w:t>
      </w:r>
      <w:r w:rsidRPr="006420CE">
        <w:tab/>
        <w:t>Carbon estimation area boundaries</w:t>
      </w:r>
      <w:bookmarkEnd w:id="17"/>
    </w:p>
    <w:p w:rsidR="00111ECD" w:rsidRPr="006420CE" w:rsidRDefault="00111ECD" w:rsidP="00111ECD">
      <w:pPr>
        <w:pStyle w:val="tMain"/>
      </w:pPr>
      <w:r w:rsidRPr="006420CE">
        <w:tab/>
        <w:t>(1)</w:t>
      </w:r>
      <w:r w:rsidRPr="006420CE">
        <w:tab/>
        <w:t>This section sets out requirements for the boundaries of carbon estimation areas.</w:t>
      </w:r>
    </w:p>
    <w:p w:rsidR="00111ECD" w:rsidRPr="006420CE" w:rsidRDefault="00111ECD" w:rsidP="00111ECD">
      <w:pPr>
        <w:pStyle w:val="tMain"/>
      </w:pPr>
      <w:r w:rsidRPr="006420CE">
        <w:tab/>
        <w:t>(2)</w:t>
      </w:r>
      <w:r w:rsidRPr="006420CE">
        <w:tab/>
        <w:t xml:space="preserve">Subject to subsection (3), the boundaries of each carbon estimation area must be defined in accordance with the: </w:t>
      </w:r>
    </w:p>
    <w:p w:rsidR="00111ECD" w:rsidRPr="006420CE" w:rsidRDefault="00111ECD" w:rsidP="00111ECD">
      <w:pPr>
        <w:pStyle w:val="tPara"/>
        <w:rPr>
          <w:color w:val="808080" w:themeColor="background1" w:themeShade="80"/>
        </w:rPr>
      </w:pPr>
      <w:r w:rsidRPr="006420CE">
        <w:tab/>
        <w:t>(a)</w:t>
      </w:r>
      <w:r w:rsidRPr="006420CE">
        <w:tab/>
        <w:t>CFI soil sampling design method; and</w:t>
      </w:r>
    </w:p>
    <w:p w:rsidR="00111ECD" w:rsidRPr="006420CE" w:rsidRDefault="00111ECD" w:rsidP="00111ECD">
      <w:pPr>
        <w:pStyle w:val="tPara"/>
      </w:pPr>
      <w:r w:rsidRPr="006420CE">
        <w:tab/>
        <w:t>(b)</w:t>
      </w:r>
      <w:r w:rsidRPr="006420CE">
        <w:tab/>
        <w:t>CFI Mapping Guidelines.</w:t>
      </w:r>
    </w:p>
    <w:p w:rsidR="00111ECD" w:rsidRPr="006420CE" w:rsidRDefault="00111ECD" w:rsidP="00111ECD">
      <w:pPr>
        <w:pStyle w:val="tMain"/>
        <w:rPr>
          <w:color w:val="FF0000"/>
        </w:rPr>
      </w:pPr>
      <w:r w:rsidRPr="006420CE">
        <w:tab/>
        <w:t>(3)</w:t>
      </w:r>
      <w:r w:rsidRPr="006420CE">
        <w:tab/>
        <w:t>Once the boundaries of a carbon estimation area are defined to undertake a baseline sampling round, the boundaries must not be changed.</w:t>
      </w:r>
    </w:p>
    <w:p w:rsidR="00111ECD" w:rsidRPr="006420CE" w:rsidRDefault="00111ECD" w:rsidP="00111ECD">
      <w:pPr>
        <w:pStyle w:val="h5Section"/>
      </w:pPr>
      <w:bookmarkStart w:id="18" w:name="_Toc391928993"/>
      <w:r w:rsidRPr="006420CE">
        <w:t>3.4</w:t>
      </w:r>
      <w:r w:rsidRPr="006420CE">
        <w:tab/>
        <w:t>Exclusion areas</w:t>
      </w:r>
      <w:bookmarkEnd w:id="18"/>
    </w:p>
    <w:p w:rsidR="00111ECD" w:rsidRPr="006420CE" w:rsidRDefault="00111ECD" w:rsidP="00111ECD">
      <w:pPr>
        <w:pStyle w:val="tMain"/>
      </w:pPr>
      <w:r w:rsidRPr="006420CE">
        <w:tab/>
      </w:r>
      <w:r w:rsidRPr="006420CE">
        <w:tab/>
        <w:t>Land in the project area on which the project mechanism is not implemented must be defined and mapped as an exclusion area in accordance with the CFI Mapping Guidelines.</w:t>
      </w:r>
    </w:p>
    <w:p w:rsidR="00111ECD" w:rsidRPr="006420CE" w:rsidRDefault="00111ECD" w:rsidP="00111ECD">
      <w:pPr>
        <w:pStyle w:val="notePara"/>
      </w:pPr>
      <w:r w:rsidRPr="006420CE">
        <w:tab/>
      </w:r>
      <w:r w:rsidRPr="006420CE">
        <w:rPr>
          <w:b/>
          <w:i/>
        </w:rPr>
        <w:t>Note</w:t>
      </w:r>
      <w:r w:rsidRPr="006420CE">
        <w:tab/>
        <w:t>An example of an exclusion area is land that is not used for primary production, such as a residential building and immediate surrounds.</w:t>
      </w:r>
      <w:r w:rsidRPr="006420CE">
        <w:rPr>
          <w:color w:val="FF0000"/>
        </w:rPr>
        <w:t xml:space="preserve"> </w:t>
      </w:r>
    </w:p>
    <w:p w:rsidR="00111ECD" w:rsidRPr="006420CE" w:rsidRDefault="00111ECD" w:rsidP="00111ECD">
      <w:pPr>
        <w:pStyle w:val="h4Subdiv"/>
      </w:pPr>
      <w:bookmarkStart w:id="19" w:name="_Toc391928994"/>
      <w:r w:rsidRPr="006420CE">
        <w:lastRenderedPageBreak/>
        <w:t>Subdivision 3.1.3</w:t>
      </w:r>
      <w:r w:rsidRPr="006420CE">
        <w:tab/>
        <w:t>Carbon estimation area requirements</w:t>
      </w:r>
      <w:bookmarkEnd w:id="19"/>
    </w:p>
    <w:p w:rsidR="00111ECD" w:rsidRPr="006420CE" w:rsidRDefault="00111ECD" w:rsidP="00111ECD">
      <w:pPr>
        <w:pStyle w:val="h5Section"/>
      </w:pPr>
      <w:bookmarkStart w:id="20" w:name="_Toc391928995"/>
      <w:r w:rsidRPr="006420CE">
        <w:t>3.5</w:t>
      </w:r>
      <w:r w:rsidRPr="006420CE">
        <w:tab/>
        <w:t>Carbon estimation area requirements—general</w:t>
      </w:r>
      <w:bookmarkEnd w:id="20"/>
    </w:p>
    <w:p w:rsidR="00111ECD" w:rsidRPr="006420CE" w:rsidRDefault="00111ECD" w:rsidP="00111ECD">
      <w:pPr>
        <w:pStyle w:val="tMain"/>
      </w:pPr>
      <w:r w:rsidRPr="006420CE">
        <w:tab/>
      </w:r>
      <w:r w:rsidRPr="006420CE">
        <w:tab/>
        <w:t>A carbon estimation area must consist of land on which the project mechanism is implemented.</w:t>
      </w:r>
    </w:p>
    <w:p w:rsidR="00111ECD" w:rsidRPr="006420CE" w:rsidRDefault="00111ECD" w:rsidP="00111ECD">
      <w:pPr>
        <w:pStyle w:val="h5Section"/>
      </w:pPr>
      <w:bookmarkStart w:id="21" w:name="_Toc391928996"/>
      <w:r w:rsidRPr="006420CE">
        <w:t>3.6</w:t>
      </w:r>
      <w:r w:rsidRPr="006420CE">
        <w:tab/>
        <w:t>Permanent pasture requirements for a carbon estimation area</w:t>
      </w:r>
      <w:bookmarkEnd w:id="21"/>
    </w:p>
    <w:p w:rsidR="00111ECD" w:rsidRPr="006420CE" w:rsidRDefault="00111ECD" w:rsidP="00111ECD">
      <w:pPr>
        <w:pStyle w:val="tMain"/>
      </w:pPr>
      <w:r w:rsidRPr="006420CE">
        <w:tab/>
        <w:t>(1)</w:t>
      </w:r>
      <w:r w:rsidRPr="006420CE">
        <w:tab/>
        <w:t>A carbon estimation area must:</w:t>
      </w:r>
    </w:p>
    <w:p w:rsidR="00111ECD" w:rsidRPr="006420CE" w:rsidRDefault="00111ECD" w:rsidP="00111ECD">
      <w:pPr>
        <w:pStyle w:val="tPara"/>
      </w:pPr>
      <w:r w:rsidRPr="006420CE">
        <w:tab/>
        <w:t>(a)</w:t>
      </w:r>
      <w:r w:rsidRPr="006420CE">
        <w:tab/>
      </w:r>
      <w:proofErr w:type="gramStart"/>
      <w:r w:rsidRPr="006420CE">
        <w:t>have</w:t>
      </w:r>
      <w:proofErr w:type="gramEnd"/>
      <w:r w:rsidRPr="006420CE">
        <w:t xml:space="preserve"> been under permanent pasture for a period that: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commences</w:t>
      </w:r>
      <w:proofErr w:type="gramEnd"/>
      <w:r w:rsidRPr="006420CE">
        <w:t xml:space="preserve"> at the start of the applicable 5 year period specified in paragraph 2.4(3)(a); and</w:t>
      </w:r>
    </w:p>
    <w:p w:rsidR="00111ECD" w:rsidRPr="006420CE" w:rsidRDefault="00111ECD" w:rsidP="00111ECD">
      <w:pPr>
        <w:pStyle w:val="tSubpara"/>
      </w:pPr>
      <w:r w:rsidRPr="006420CE">
        <w:tab/>
        <w:t>(ii)</w:t>
      </w:r>
      <w:r w:rsidRPr="006420CE">
        <w:tab/>
      </w:r>
      <w:proofErr w:type="gramStart"/>
      <w:r w:rsidRPr="006420CE">
        <w:t>continues</w:t>
      </w:r>
      <w:proofErr w:type="gramEnd"/>
      <w:r w:rsidRPr="006420CE">
        <w:t xml:space="preserve"> to the activity start date; or</w:t>
      </w:r>
    </w:p>
    <w:p w:rsidR="00111ECD" w:rsidRPr="006420CE" w:rsidRDefault="00111ECD" w:rsidP="00111ECD">
      <w:pPr>
        <w:pStyle w:val="tPara"/>
      </w:pPr>
      <w:r w:rsidRPr="006420CE">
        <w:tab/>
        <w:t>(b)</w:t>
      </w:r>
      <w:r w:rsidRPr="006420CE">
        <w:tab/>
      </w:r>
      <w:proofErr w:type="gramStart"/>
      <w:r w:rsidRPr="006420CE">
        <w:t>both</w:t>
      </w:r>
      <w:proofErr w:type="gramEnd"/>
      <w:r w:rsidRPr="006420CE">
        <w:t>:</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have</w:t>
      </w:r>
      <w:proofErr w:type="gramEnd"/>
      <w:r w:rsidRPr="006420CE">
        <w:t xml:space="preserve"> been under continuous cropping for a period that:</w:t>
      </w:r>
    </w:p>
    <w:p w:rsidR="00111ECD" w:rsidRPr="006420CE" w:rsidRDefault="00111ECD" w:rsidP="00111ECD">
      <w:pPr>
        <w:pStyle w:val="tSubsub"/>
      </w:pPr>
      <w:r w:rsidRPr="006420CE">
        <w:tab/>
        <w:t>(A)</w:t>
      </w:r>
      <w:r w:rsidRPr="006420CE">
        <w:tab/>
        <w:t>commences at the start of the applicable 5 year period specified in paragraph 2.4(3)(b); and</w:t>
      </w:r>
    </w:p>
    <w:p w:rsidR="00111ECD" w:rsidRPr="006420CE" w:rsidRDefault="00111ECD" w:rsidP="00111ECD">
      <w:pPr>
        <w:pStyle w:val="tSubsub"/>
      </w:pPr>
      <w:r w:rsidRPr="006420CE">
        <w:tab/>
        <w:t>(B)</w:t>
      </w:r>
      <w:r w:rsidRPr="006420CE">
        <w:tab/>
      </w:r>
      <w:proofErr w:type="gramStart"/>
      <w:r w:rsidRPr="006420CE">
        <w:t>continues</w:t>
      </w:r>
      <w:proofErr w:type="gramEnd"/>
      <w:r w:rsidRPr="006420CE">
        <w:t xml:space="preserve"> to the activity start date; and</w:t>
      </w:r>
    </w:p>
    <w:p w:rsidR="00111ECD" w:rsidRPr="006420CE" w:rsidRDefault="00111ECD" w:rsidP="00111ECD">
      <w:pPr>
        <w:pStyle w:val="tSubpara"/>
      </w:pPr>
      <w:r w:rsidRPr="006420CE">
        <w:tab/>
        <w:t>(ii)</w:t>
      </w:r>
      <w:r w:rsidRPr="006420CE">
        <w:tab/>
      </w:r>
      <w:proofErr w:type="gramStart"/>
      <w:r w:rsidRPr="006420CE">
        <w:t>be</w:t>
      </w:r>
      <w:proofErr w:type="gramEnd"/>
      <w:r w:rsidRPr="006420CE">
        <w:t xml:space="preserve"> converted to permanent pasture as part of the project mechanism.</w:t>
      </w:r>
    </w:p>
    <w:p w:rsidR="00111ECD" w:rsidRPr="006420CE" w:rsidRDefault="00111ECD" w:rsidP="00111ECD">
      <w:pPr>
        <w:pStyle w:val="tMain"/>
      </w:pPr>
      <w:r w:rsidRPr="006420CE">
        <w:tab/>
        <w:t>(2)</w:t>
      </w:r>
      <w:r w:rsidRPr="006420CE">
        <w:tab/>
        <w:t xml:space="preserve">Once the project mechanism has been implemented in a carbon estimation area, the carbon estimation area must remain as permanent pasture until the end of the final crediting period. </w:t>
      </w:r>
    </w:p>
    <w:p w:rsidR="00111ECD" w:rsidRPr="006420CE" w:rsidRDefault="00111ECD" w:rsidP="00111ECD">
      <w:pPr>
        <w:pStyle w:val="tMain"/>
      </w:pPr>
      <w:r w:rsidRPr="006420CE">
        <w:tab/>
        <w:t>(3)</w:t>
      </w:r>
      <w:r w:rsidRPr="006420CE">
        <w:tab/>
        <w:t xml:space="preserve">Permanent pasture in a carbon estimation area must be grazed by production livestock at least once in each reporting period. </w:t>
      </w:r>
    </w:p>
    <w:p w:rsidR="00111ECD" w:rsidRPr="006420CE" w:rsidRDefault="00111ECD" w:rsidP="00111ECD">
      <w:pPr>
        <w:pStyle w:val="h3Div"/>
      </w:pPr>
      <w:bookmarkStart w:id="22" w:name="_Toc391928997"/>
      <w:r w:rsidRPr="006420CE">
        <w:t>Division 3.2</w:t>
      </w:r>
      <w:r w:rsidRPr="006420CE">
        <w:tab/>
        <w:t>Restricted activities</w:t>
      </w:r>
      <w:bookmarkEnd w:id="22"/>
    </w:p>
    <w:p w:rsidR="00111ECD" w:rsidRPr="006420CE" w:rsidRDefault="00111ECD" w:rsidP="00111ECD">
      <w:pPr>
        <w:pStyle w:val="h5Section"/>
      </w:pPr>
      <w:bookmarkStart w:id="23" w:name="_Toc391928998"/>
      <w:r w:rsidRPr="006420CE">
        <w:t>3.7</w:t>
      </w:r>
      <w:r w:rsidRPr="006420CE">
        <w:tab/>
        <w:t>Management actions</w:t>
      </w:r>
      <w:bookmarkEnd w:id="23"/>
      <w:r w:rsidRPr="006420CE">
        <w:t xml:space="preserve"> </w:t>
      </w:r>
    </w:p>
    <w:p w:rsidR="00111ECD" w:rsidRPr="006420CE" w:rsidRDefault="00111ECD" w:rsidP="00111ECD">
      <w:pPr>
        <w:pStyle w:val="tMain"/>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Management actions must not be undertaken within the project area from the activity start date to the end of the final crediting period unless the actions are project management actions.</w:t>
      </w:r>
    </w:p>
    <w:p w:rsidR="00111ECD" w:rsidRPr="006420CE" w:rsidRDefault="00111ECD" w:rsidP="00111ECD">
      <w:pPr>
        <w:pStyle w:val="notePara"/>
      </w:pPr>
      <w:r w:rsidRPr="006420CE">
        <w:tab/>
      </w:r>
      <w:r w:rsidRPr="006420CE">
        <w:rPr>
          <w:b/>
          <w:i/>
        </w:rPr>
        <w:t>Note</w:t>
      </w:r>
      <w:r w:rsidRPr="006420CE">
        <w:tab/>
        <w:t>After the end of the final crediting period, management actions that are not project management actions may be undertaken in the project area. Project proponents are required to notify the Regulator if a ‘risk of reversal’ event (defined by subsection 7.3(2)) occurs after the end of the final crediting period and before the end of the maximum potential relinquishment period.</w:t>
      </w:r>
    </w:p>
    <w:p w:rsidR="00111ECD" w:rsidRPr="006420CE" w:rsidRDefault="00111ECD" w:rsidP="00111ECD">
      <w:pPr>
        <w:pStyle w:val="tMain"/>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Project management actions must include at least one new management action that meets the requirement</w:t>
      </w:r>
      <w:r w:rsidR="00A06514" w:rsidRPr="006420CE">
        <w:t>s</w:t>
      </w:r>
      <w:r w:rsidRPr="006420CE">
        <w:t xml:space="preserve"> set out in subsection (3).</w:t>
      </w:r>
    </w:p>
    <w:p w:rsidR="00111ECD" w:rsidRPr="006420CE" w:rsidRDefault="00111ECD" w:rsidP="00111ECD">
      <w:pPr>
        <w:pStyle w:val="tMain"/>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 xml:space="preserve">One or more new management actions must be undertaken in each carbon estimation area: </w:t>
      </w:r>
    </w:p>
    <w:p w:rsidR="00111ECD" w:rsidRPr="006420CE" w:rsidRDefault="00111ECD" w:rsidP="00111ECD">
      <w:pPr>
        <w:pStyle w:val="tPara"/>
      </w:pPr>
      <w:r w:rsidRPr="006420CE">
        <w:tab/>
        <w:t>(a)</w:t>
      </w:r>
      <w:r w:rsidRPr="006420CE">
        <w:tab/>
      </w:r>
      <w:proofErr w:type="gramStart"/>
      <w:r w:rsidRPr="006420CE">
        <w:t>on</w:t>
      </w:r>
      <w:proofErr w:type="gramEnd"/>
      <w:r w:rsidRPr="006420CE">
        <w:t xml:space="preserve"> or after the activity start date; </w:t>
      </w:r>
    </w:p>
    <w:p w:rsidR="00111ECD" w:rsidRPr="006420CE" w:rsidRDefault="00111ECD" w:rsidP="00111ECD">
      <w:pPr>
        <w:pStyle w:val="tPara"/>
      </w:pPr>
      <w:r w:rsidRPr="006420CE">
        <w:lastRenderedPageBreak/>
        <w:tab/>
        <w:t>(b)</w:t>
      </w:r>
      <w:r w:rsidRPr="006420CE">
        <w:tab/>
      </w:r>
      <w:proofErr w:type="gramStart"/>
      <w:r w:rsidRPr="006420CE">
        <w:t>no</w:t>
      </w:r>
      <w:proofErr w:type="gramEnd"/>
      <w:r w:rsidRPr="006420CE">
        <w:t xml:space="preserve"> later than 2 years after the last day of the baseline sampling round for the relevant carbon estimation area; and </w:t>
      </w:r>
    </w:p>
    <w:p w:rsidR="00111ECD" w:rsidRPr="006420CE" w:rsidRDefault="00111ECD" w:rsidP="00111ECD">
      <w:pPr>
        <w:pStyle w:val="tPara"/>
      </w:pPr>
      <w:r w:rsidRPr="006420CE">
        <w:tab/>
        <w:t>(c)</w:t>
      </w:r>
      <w:r w:rsidRPr="006420CE">
        <w:tab/>
      </w:r>
      <w:proofErr w:type="gramStart"/>
      <w:r w:rsidRPr="006420CE">
        <w:t>before</w:t>
      </w:r>
      <w:proofErr w:type="gramEnd"/>
      <w:r w:rsidRPr="006420CE">
        <w:t xml:space="preserve"> the </w:t>
      </w:r>
      <w:r w:rsidRPr="006420CE">
        <w:rPr>
          <w:i/>
        </w:rPr>
        <w:t>t</w:t>
      </w:r>
      <w:r w:rsidRPr="006420CE">
        <w:rPr>
          <w:i/>
          <w:vertAlign w:val="subscript"/>
        </w:rPr>
        <w:t>1</w:t>
      </w:r>
      <w:r w:rsidRPr="006420CE">
        <w:t xml:space="preserve"> sampling round for the relevant carbon estimation area.</w:t>
      </w:r>
    </w:p>
    <w:p w:rsidR="00111ECD" w:rsidRPr="006420CE" w:rsidRDefault="00111ECD" w:rsidP="00111ECD">
      <w:pPr>
        <w:pStyle w:val="tMain"/>
        <w:rPr>
          <w:color w:val="FF0000"/>
        </w:rPr>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 xml:space="preserve">New management actions under this Determination include, but are not limited to, the following types of management actions: </w:t>
      </w:r>
    </w:p>
    <w:p w:rsidR="00111ECD" w:rsidRPr="006420CE" w:rsidRDefault="00111ECD" w:rsidP="00111ECD">
      <w:pPr>
        <w:pStyle w:val="tPara"/>
      </w:pPr>
      <w:r w:rsidRPr="006420CE">
        <w:tab/>
        <w:t>(a)</w:t>
      </w:r>
      <w:r w:rsidRPr="006420CE">
        <w:tab/>
      </w:r>
      <w:proofErr w:type="gramStart"/>
      <w:r w:rsidRPr="006420CE">
        <w:t>converting</w:t>
      </w:r>
      <w:proofErr w:type="gramEnd"/>
      <w:r w:rsidRPr="006420CE">
        <w:t xml:space="preserve"> from continuous cropping to permanent pasture;</w:t>
      </w:r>
    </w:p>
    <w:p w:rsidR="00111ECD" w:rsidRPr="006420CE" w:rsidRDefault="00111ECD" w:rsidP="00111ECD">
      <w:pPr>
        <w:pStyle w:val="tPara"/>
      </w:pPr>
      <w:r w:rsidRPr="006420CE">
        <w:tab/>
        <w:t>(b)</w:t>
      </w:r>
      <w:r w:rsidRPr="006420CE">
        <w:tab/>
      </w:r>
      <w:proofErr w:type="gramStart"/>
      <w:r w:rsidRPr="006420CE">
        <w:t>undertaking</w:t>
      </w:r>
      <w:proofErr w:type="gramEnd"/>
      <w:r w:rsidRPr="006420CE">
        <w:t xml:space="preserve"> pasture cropping;</w:t>
      </w:r>
    </w:p>
    <w:p w:rsidR="00111ECD" w:rsidRPr="006420CE" w:rsidRDefault="00111ECD" w:rsidP="00111ECD">
      <w:pPr>
        <w:pStyle w:val="tPara"/>
      </w:pPr>
      <w:r w:rsidRPr="006420CE">
        <w:tab/>
        <w:t>(c)</w:t>
      </w:r>
      <w:r w:rsidRPr="006420CE">
        <w:tab/>
      </w:r>
      <w:proofErr w:type="gramStart"/>
      <w:r w:rsidRPr="006420CE">
        <w:t>managing</w:t>
      </w:r>
      <w:proofErr w:type="gramEnd"/>
      <w:r w:rsidRPr="006420CE">
        <w:t xml:space="preserve"> pasture through:</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implementing</w:t>
      </w:r>
      <w:proofErr w:type="gramEnd"/>
      <w:r w:rsidRPr="006420CE">
        <w:t xml:space="preserve"> or changing pasture irrigation;</w:t>
      </w:r>
    </w:p>
    <w:p w:rsidR="00111ECD" w:rsidRPr="006420CE" w:rsidRDefault="00111ECD" w:rsidP="00111ECD">
      <w:pPr>
        <w:pStyle w:val="tSubpara"/>
      </w:pPr>
      <w:r w:rsidRPr="006420CE">
        <w:tab/>
        <w:t>(</w:t>
      </w:r>
      <w:proofErr w:type="gramStart"/>
      <w:r w:rsidRPr="006420CE">
        <w:t>ii</w:t>
      </w:r>
      <w:proofErr w:type="gramEnd"/>
      <w:r w:rsidRPr="006420CE">
        <w:t>)</w:t>
      </w:r>
      <w:r w:rsidRPr="006420CE">
        <w:tab/>
        <w:t>subject to this section—applying organic or synthetic fertiliser to pastures;</w:t>
      </w:r>
    </w:p>
    <w:p w:rsidR="00111ECD" w:rsidRPr="006420CE" w:rsidRDefault="00111ECD" w:rsidP="00111ECD">
      <w:pPr>
        <w:pStyle w:val="tSubpara"/>
      </w:pPr>
      <w:r w:rsidRPr="006420CE">
        <w:tab/>
        <w:t>(iii)</w:t>
      </w:r>
      <w:r w:rsidRPr="006420CE">
        <w:tab/>
      </w:r>
      <w:proofErr w:type="gramStart"/>
      <w:r w:rsidRPr="006420CE">
        <w:t>rejuvenating</w:t>
      </w:r>
      <w:proofErr w:type="gramEnd"/>
      <w:r w:rsidRPr="006420CE">
        <w:t xml:space="preserve"> pastures, including through seeding; and</w:t>
      </w:r>
    </w:p>
    <w:p w:rsidR="00111ECD" w:rsidRPr="006420CE" w:rsidRDefault="00111ECD" w:rsidP="00111ECD">
      <w:pPr>
        <w:pStyle w:val="tPara"/>
      </w:pPr>
      <w:r w:rsidRPr="006420CE">
        <w:tab/>
        <w:t>(d)</w:t>
      </w:r>
      <w:r w:rsidRPr="006420CE">
        <w:tab/>
      </w:r>
      <w:proofErr w:type="gramStart"/>
      <w:r w:rsidRPr="006420CE">
        <w:t>managing</w:t>
      </w:r>
      <w:proofErr w:type="gramEnd"/>
      <w:r w:rsidRPr="006420CE">
        <w:t xml:space="preserve"> grazing through:</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changing</w:t>
      </w:r>
      <w:proofErr w:type="gramEnd"/>
      <w:r w:rsidRPr="006420CE">
        <w:t xml:space="preserve"> stocking rates;</w:t>
      </w:r>
    </w:p>
    <w:p w:rsidR="00111ECD" w:rsidRPr="006420CE" w:rsidRDefault="00111ECD" w:rsidP="00111ECD">
      <w:pPr>
        <w:pStyle w:val="tSubpara"/>
      </w:pPr>
      <w:r w:rsidRPr="006420CE">
        <w:tab/>
        <w:t>(ii)</w:t>
      </w:r>
      <w:r w:rsidRPr="006420CE">
        <w:tab/>
      </w:r>
      <w:proofErr w:type="gramStart"/>
      <w:r w:rsidRPr="006420CE">
        <w:t>altering</w:t>
      </w:r>
      <w:proofErr w:type="gramEnd"/>
      <w:r w:rsidRPr="006420CE">
        <w:t xml:space="preserve"> the timing, duration and intensity of grazing.</w:t>
      </w:r>
    </w:p>
    <w:p w:rsidR="00111ECD" w:rsidRPr="006420CE" w:rsidRDefault="00111ECD" w:rsidP="00111ECD">
      <w:pPr>
        <w:pStyle w:val="tMain"/>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The following types of management actions are not project management actions under this Determination:</w:t>
      </w:r>
    </w:p>
    <w:p w:rsidR="00111ECD" w:rsidRPr="006420CE" w:rsidRDefault="00111ECD" w:rsidP="00111ECD">
      <w:pPr>
        <w:pStyle w:val="tPara"/>
      </w:pPr>
      <w:r w:rsidRPr="006420CE">
        <w:tab/>
        <w:t>(a)</w:t>
      </w:r>
      <w:r w:rsidRPr="006420CE">
        <w:tab/>
      </w:r>
      <w:proofErr w:type="gramStart"/>
      <w:r w:rsidRPr="006420CE">
        <w:t>permanent</w:t>
      </w:r>
      <w:proofErr w:type="gramEnd"/>
      <w:r w:rsidRPr="006420CE">
        <w:t xml:space="preserve"> de-stocking of grazing systems;</w:t>
      </w:r>
    </w:p>
    <w:p w:rsidR="00111ECD" w:rsidRPr="006420CE" w:rsidRDefault="00111ECD" w:rsidP="00111ECD">
      <w:pPr>
        <w:pStyle w:val="tPara"/>
      </w:pPr>
      <w:r w:rsidRPr="006420CE">
        <w:tab/>
        <w:t>(b)</w:t>
      </w:r>
      <w:r w:rsidRPr="006420CE">
        <w:tab/>
      </w:r>
      <w:proofErr w:type="gramStart"/>
      <w:r w:rsidRPr="006420CE">
        <w:t>bare</w:t>
      </w:r>
      <w:proofErr w:type="gramEnd"/>
      <w:r w:rsidRPr="006420CE">
        <w:t xml:space="preserve"> fallow;</w:t>
      </w:r>
      <w:r w:rsidRPr="006420CE">
        <w:rPr>
          <w:color w:val="FF0000"/>
        </w:rPr>
        <w:t xml:space="preserve"> </w:t>
      </w:r>
    </w:p>
    <w:p w:rsidR="00111ECD" w:rsidRPr="006420CE" w:rsidRDefault="00111ECD" w:rsidP="00111ECD">
      <w:pPr>
        <w:pStyle w:val="tPara"/>
      </w:pPr>
      <w:r w:rsidRPr="006420CE">
        <w:tab/>
        <w:t>(c)</w:t>
      </w:r>
      <w:r w:rsidRPr="006420CE">
        <w:tab/>
      </w:r>
      <w:proofErr w:type="gramStart"/>
      <w:r w:rsidRPr="006420CE">
        <w:t>applying</w:t>
      </w:r>
      <w:proofErr w:type="gramEnd"/>
      <w:r w:rsidRPr="006420CE">
        <w:t xml:space="preserve"> organic fertilisers that include crop residue, hay, or straw to the soil of the project area, unless in accordance with section 3.9; </w:t>
      </w:r>
    </w:p>
    <w:p w:rsidR="00111ECD" w:rsidRPr="006420CE" w:rsidRDefault="00111ECD" w:rsidP="00111ECD">
      <w:pPr>
        <w:pStyle w:val="tPara"/>
      </w:pPr>
      <w:r w:rsidRPr="006420CE">
        <w:tab/>
        <w:t>(d)</w:t>
      </w:r>
      <w:r w:rsidRPr="006420CE">
        <w:tab/>
      </w:r>
      <w:proofErr w:type="gramStart"/>
      <w:r w:rsidRPr="006420CE">
        <w:t>application</w:t>
      </w:r>
      <w:proofErr w:type="gramEnd"/>
      <w:r w:rsidRPr="006420CE">
        <w:t xml:space="preserve"> of </w:t>
      </w:r>
      <w:proofErr w:type="spellStart"/>
      <w:r w:rsidRPr="006420CE">
        <w:t>biochar</w:t>
      </w:r>
      <w:proofErr w:type="spellEnd"/>
      <w:r w:rsidRPr="006420CE">
        <w:t>, or soil amendments containing coal, to the soil; and</w:t>
      </w:r>
    </w:p>
    <w:p w:rsidR="00111ECD" w:rsidRPr="006420CE" w:rsidRDefault="00111ECD" w:rsidP="00111ECD">
      <w:pPr>
        <w:pStyle w:val="tPara"/>
        <w:rPr>
          <w:color w:val="FF0000"/>
        </w:rPr>
      </w:pPr>
      <w:r w:rsidRPr="006420CE">
        <w:tab/>
        <w:t>(e)</w:t>
      </w:r>
      <w:r w:rsidRPr="006420CE">
        <w:tab/>
      </w:r>
      <w:proofErr w:type="gramStart"/>
      <w:r w:rsidRPr="006420CE">
        <w:t>clearing</w:t>
      </w:r>
      <w:proofErr w:type="gramEnd"/>
      <w:r w:rsidRPr="006420CE">
        <w:t xml:space="preserve"> woody vegetation from within the project area. </w:t>
      </w:r>
    </w:p>
    <w:p w:rsidR="00111ECD" w:rsidRPr="006420CE" w:rsidRDefault="00111ECD" w:rsidP="00111ECD">
      <w:pPr>
        <w:pStyle w:val="tMain"/>
      </w:pPr>
      <w:r w:rsidRPr="006420CE">
        <w:tab/>
      </w:r>
      <w:r w:rsidR="00A84CAE" w:rsidRPr="006420CE">
        <w:fldChar w:fldCharType="begin"/>
      </w:r>
      <w:r w:rsidRPr="006420CE">
        <w:instrText xml:space="preserve"> LISTNUM  "main numbering" \l 6 \* MERGEFORMAT </w:instrText>
      </w:r>
      <w:r w:rsidR="00A84CAE" w:rsidRPr="006420CE">
        <w:fldChar w:fldCharType="end"/>
      </w:r>
      <w:r w:rsidRPr="006420CE">
        <w:tab/>
        <w:t>In this Division:</w:t>
      </w:r>
    </w:p>
    <w:p w:rsidR="00111ECD" w:rsidRPr="006420CE" w:rsidRDefault="00111ECD" w:rsidP="00111ECD">
      <w:pPr>
        <w:pStyle w:val="tDefn"/>
      </w:pPr>
      <w:proofErr w:type="gramStart"/>
      <w:r w:rsidRPr="006420CE">
        <w:rPr>
          <w:b/>
          <w:i/>
        </w:rPr>
        <w:t>woody</w:t>
      </w:r>
      <w:proofErr w:type="gramEnd"/>
      <w:r w:rsidRPr="006420CE">
        <w:rPr>
          <w:b/>
          <w:i/>
        </w:rPr>
        <w:t xml:space="preserve"> vegetation</w:t>
      </w:r>
      <w:r w:rsidRPr="006420CE">
        <w:t xml:space="preserve"> means trees and shrubs.</w:t>
      </w:r>
    </w:p>
    <w:p w:rsidR="00111ECD" w:rsidRPr="006420CE" w:rsidRDefault="00111ECD" w:rsidP="00111ECD">
      <w:pPr>
        <w:pStyle w:val="h5Section"/>
      </w:pPr>
      <w:bookmarkStart w:id="24" w:name="_Toc391928999"/>
      <w:r w:rsidRPr="006420CE">
        <w:t>3.8</w:t>
      </w:r>
      <w:r w:rsidRPr="006420CE">
        <w:tab/>
        <w:t>Clearing woody vegetation</w:t>
      </w:r>
      <w:bookmarkEnd w:id="24"/>
    </w:p>
    <w:p w:rsidR="00111ECD" w:rsidRPr="006420CE" w:rsidRDefault="00111ECD" w:rsidP="00111ECD">
      <w:pPr>
        <w:pStyle w:val="tMain"/>
      </w:pPr>
      <w:r w:rsidRPr="006420CE">
        <w:tab/>
      </w:r>
      <w:r w:rsidRPr="006420CE">
        <w:tab/>
        <w:t>Clearing woody vegetation from within the project area may be undertaken only to manage regrowth of invasive woody weeds that:</w:t>
      </w:r>
    </w:p>
    <w:p w:rsidR="00111ECD" w:rsidRPr="006420CE" w:rsidRDefault="00111ECD" w:rsidP="00111ECD">
      <w:pPr>
        <w:pStyle w:val="tPara"/>
      </w:pPr>
      <w:r w:rsidRPr="006420CE">
        <w:tab/>
        <w:t>(a)</w:t>
      </w:r>
      <w:r w:rsidRPr="006420CE">
        <w:tab/>
      </w:r>
      <w:proofErr w:type="gramStart"/>
      <w:r w:rsidRPr="006420CE">
        <w:t>have</w:t>
      </w:r>
      <w:proofErr w:type="gramEnd"/>
      <w:r w:rsidRPr="006420CE">
        <w:t xml:space="preserve"> grown since the project start date; and</w:t>
      </w:r>
    </w:p>
    <w:p w:rsidR="00111ECD" w:rsidRPr="006420CE" w:rsidRDefault="00111ECD" w:rsidP="00111ECD">
      <w:pPr>
        <w:pStyle w:val="tPara"/>
      </w:pPr>
      <w:r w:rsidRPr="006420CE">
        <w:tab/>
        <w:t>(b)</w:t>
      </w:r>
      <w:r w:rsidRPr="006420CE">
        <w:tab/>
      </w:r>
      <w:proofErr w:type="gramStart"/>
      <w:r w:rsidRPr="006420CE">
        <w:t>are</w:t>
      </w:r>
      <w:proofErr w:type="gramEnd"/>
      <w:r w:rsidRPr="006420CE">
        <w:t xml:space="preserve"> growing on existing grasslands or open woodlands.</w:t>
      </w:r>
    </w:p>
    <w:p w:rsidR="00111ECD" w:rsidRPr="006420CE" w:rsidRDefault="00111ECD" w:rsidP="00111ECD">
      <w:pPr>
        <w:pStyle w:val="notePara"/>
      </w:pPr>
      <w:r w:rsidRPr="006420CE">
        <w:tab/>
      </w:r>
      <w:r w:rsidRPr="006420CE">
        <w:rPr>
          <w:b/>
          <w:i/>
        </w:rPr>
        <w:t>Note</w:t>
      </w:r>
      <w:r w:rsidRPr="006420CE">
        <w:tab/>
        <w:t>Declaration as an eligible offsets project may be dependent on obtaining regulatory approvals, including approvals, licences or permits under State or Territory law (see section 28 of the Act).  Failure to obtain regulatory approvals may result in the declaration of the project being revoked (see section 34 of the Act).</w:t>
      </w:r>
    </w:p>
    <w:p w:rsidR="00111ECD" w:rsidRPr="006420CE" w:rsidRDefault="00111ECD" w:rsidP="00111ECD">
      <w:pPr>
        <w:pStyle w:val="h5Section"/>
      </w:pPr>
      <w:bookmarkStart w:id="25" w:name="_Toc391929000"/>
      <w:r w:rsidRPr="006420CE">
        <w:lastRenderedPageBreak/>
        <w:t>3.9</w:t>
      </w:r>
      <w:r w:rsidRPr="006420CE">
        <w:tab/>
        <w:t>Organic fertiliser</w:t>
      </w:r>
      <w:bookmarkEnd w:id="25"/>
    </w:p>
    <w:p w:rsidR="00111ECD" w:rsidRPr="006420CE" w:rsidRDefault="00111ECD" w:rsidP="00111ECD">
      <w:pPr>
        <w:pStyle w:val="tMain"/>
      </w:pPr>
      <w:r w:rsidRPr="006420CE">
        <w:tab/>
      </w:r>
      <w:r w:rsidRPr="006420CE">
        <w:tab/>
        <w:t xml:space="preserve">If an organic fertiliser includes crop residue, hay or straw, applying that fertiliser to the soil in a carbon estimation area is a project management action only if the crop residue, hay or straw </w:t>
      </w:r>
      <w:r w:rsidRPr="006420CE">
        <w:rPr>
          <w:bCs/>
        </w:rPr>
        <w:t>formed part of a waste-stream from intensive animal production, food processing or manufacturing process before becoming part of the organic fertiliser</w:t>
      </w:r>
      <w:r w:rsidRPr="006420CE">
        <w:t>.</w:t>
      </w:r>
    </w:p>
    <w:p w:rsidR="00111ECD" w:rsidRPr="006420CE" w:rsidRDefault="00111ECD" w:rsidP="00111ECD">
      <w:pPr>
        <w:pStyle w:val="h2Part"/>
      </w:pPr>
      <w:bookmarkStart w:id="26" w:name="_Toc391929001"/>
      <w:r w:rsidRPr="006420CE">
        <w:lastRenderedPageBreak/>
        <w:t>Part 4</w:t>
      </w:r>
      <w:r w:rsidRPr="006420CE">
        <w:tab/>
        <w:t>Requirements for soil carbon measurements</w:t>
      </w:r>
      <w:bookmarkEnd w:id="26"/>
    </w:p>
    <w:p w:rsidR="00111ECD" w:rsidRPr="006420CE" w:rsidRDefault="00111ECD" w:rsidP="00111ECD">
      <w:pPr>
        <w:pStyle w:val="h3Div"/>
      </w:pPr>
      <w:bookmarkStart w:id="27" w:name="_Toc391929002"/>
      <w:r w:rsidRPr="006420CE">
        <w:t>Division 4.1</w:t>
      </w:r>
      <w:r w:rsidRPr="006420CE">
        <w:tab/>
        <w:t>Soil carbon measurements</w:t>
      </w:r>
      <w:r w:rsidRPr="006420CE">
        <w:rPr>
          <w:rFonts w:hint="eastAsia"/>
        </w:rPr>
        <w:t>—general</w:t>
      </w:r>
      <w:bookmarkEnd w:id="27"/>
    </w:p>
    <w:p w:rsidR="00111ECD" w:rsidRPr="006420CE" w:rsidRDefault="00111ECD" w:rsidP="00111ECD">
      <w:pPr>
        <w:pStyle w:val="h5Section"/>
      </w:pPr>
      <w:bookmarkStart w:id="28" w:name="_Toc391929003"/>
      <w:r w:rsidRPr="006420CE">
        <w:t>4.1</w:t>
      </w:r>
      <w:r w:rsidRPr="006420CE">
        <w:tab/>
        <w:t>Soil carbon measurements—general</w:t>
      </w:r>
      <w:bookmarkEnd w:id="28"/>
    </w:p>
    <w:p w:rsidR="00111ECD" w:rsidRPr="006420CE" w:rsidRDefault="00111ECD" w:rsidP="00111ECD">
      <w:pPr>
        <w:pStyle w:val="tMain"/>
      </w:pPr>
      <w:r w:rsidRPr="006420CE">
        <w:tab/>
      </w:r>
      <w:r w:rsidRPr="006420CE">
        <w:tab/>
        <w:t>This Part sets out processes that must be conducted when measuring the soil carbon stocks for an eligible offsets project to which this Determination applies.</w:t>
      </w:r>
    </w:p>
    <w:p w:rsidR="00111ECD" w:rsidRPr="006420CE" w:rsidRDefault="00111ECD" w:rsidP="00111ECD">
      <w:pPr>
        <w:pStyle w:val="h3Div"/>
      </w:pPr>
      <w:bookmarkStart w:id="29" w:name="_Toc391929004"/>
      <w:r w:rsidRPr="006420CE">
        <w:t>Division 4.2</w:t>
      </w:r>
      <w:r w:rsidRPr="006420CE">
        <w:tab/>
        <w:t>Soil carbon measurements</w:t>
      </w:r>
      <w:r w:rsidRPr="006420CE">
        <w:rPr>
          <w:rFonts w:hint="eastAsia"/>
        </w:rPr>
        <w:t>—</w:t>
      </w:r>
      <w:r w:rsidRPr="006420CE">
        <w:t>r</w:t>
      </w:r>
      <w:r w:rsidRPr="006420CE">
        <w:rPr>
          <w:rFonts w:hint="eastAsia"/>
        </w:rPr>
        <w:t>equirements</w:t>
      </w:r>
      <w:bookmarkEnd w:id="29"/>
    </w:p>
    <w:p w:rsidR="00111ECD" w:rsidRPr="006420CE" w:rsidRDefault="00111ECD" w:rsidP="00111ECD">
      <w:pPr>
        <w:pStyle w:val="h5Section"/>
      </w:pPr>
      <w:bookmarkStart w:id="30" w:name="_Toc391929005"/>
      <w:r w:rsidRPr="006420CE">
        <w:t>4.2</w:t>
      </w:r>
      <w:r w:rsidRPr="006420CE">
        <w:tab/>
        <w:t>Soil carbon measurements—definitions</w:t>
      </w:r>
      <w:bookmarkEnd w:id="30"/>
    </w:p>
    <w:p w:rsidR="00111ECD" w:rsidRPr="006420CE" w:rsidRDefault="00111ECD" w:rsidP="00111ECD">
      <w:pPr>
        <w:pStyle w:val="tMain"/>
      </w:pPr>
      <w:r w:rsidRPr="006420CE">
        <w:tab/>
      </w:r>
      <w:r w:rsidRPr="006420CE">
        <w:tab/>
        <w:t>In this Division:</w:t>
      </w:r>
    </w:p>
    <w:p w:rsidR="00111ECD" w:rsidRPr="006420CE" w:rsidRDefault="00111ECD" w:rsidP="00111ECD">
      <w:pPr>
        <w:pStyle w:val="tDefn"/>
      </w:pPr>
      <w:proofErr w:type="gramStart"/>
      <w:r w:rsidRPr="006420CE">
        <w:rPr>
          <w:b/>
          <w:i/>
        </w:rPr>
        <w:t>qualified</w:t>
      </w:r>
      <w:proofErr w:type="gramEnd"/>
      <w:r w:rsidRPr="006420CE">
        <w:rPr>
          <w:b/>
          <w:i/>
        </w:rPr>
        <w:t xml:space="preserve"> technician</w:t>
      </w:r>
      <w:r w:rsidRPr="006420CE">
        <w:t xml:space="preserve"> means a technician with qualifications from a nationally accredited course, or formal recognition of trade or prior learning (from a nationally accredited institution), in the competencies prescribed in the CFI Soil Sampling and Analysis Method and Guidelines.</w:t>
      </w:r>
    </w:p>
    <w:p w:rsidR="00111ECD" w:rsidRPr="006420CE" w:rsidRDefault="00111ECD" w:rsidP="00111ECD">
      <w:pPr>
        <w:pStyle w:val="tDefn"/>
      </w:pPr>
      <w:proofErr w:type="gramStart"/>
      <w:r w:rsidRPr="006420CE">
        <w:rPr>
          <w:b/>
          <w:i/>
        </w:rPr>
        <w:t>sampling</w:t>
      </w:r>
      <w:proofErr w:type="gramEnd"/>
      <w:r w:rsidRPr="006420CE">
        <w:rPr>
          <w:b/>
          <w:i/>
        </w:rPr>
        <w:t xml:space="preserve"> interval</w:t>
      </w:r>
      <w:r w:rsidRPr="006420CE">
        <w:t xml:space="preserve"> means the time between consecutive sampling rounds.</w:t>
      </w:r>
    </w:p>
    <w:p w:rsidR="00111ECD" w:rsidRPr="006420CE" w:rsidRDefault="00111ECD" w:rsidP="00111ECD">
      <w:pPr>
        <w:pStyle w:val="h5Section"/>
      </w:pPr>
      <w:bookmarkStart w:id="31" w:name="_Toc391929006"/>
      <w:r w:rsidRPr="006420CE">
        <w:t>4.3</w:t>
      </w:r>
      <w:r w:rsidRPr="006420CE">
        <w:tab/>
        <w:t>Strata</w:t>
      </w:r>
      <w:bookmarkEnd w:id="31"/>
      <w:r w:rsidRPr="006420CE">
        <w:t xml:space="preserve"> </w:t>
      </w:r>
    </w:p>
    <w:p w:rsidR="00111ECD" w:rsidRPr="006420CE" w:rsidRDefault="00111ECD" w:rsidP="00111ECD">
      <w:pPr>
        <w:pStyle w:val="tMain"/>
      </w:pPr>
      <w:r w:rsidRPr="006420CE">
        <w:tab/>
        <w:t>(1)</w:t>
      </w:r>
      <w:r w:rsidRPr="006420CE">
        <w:tab/>
        <w:t xml:space="preserve">At least 3 strata must be defined in each carbon estimation area in the project area. </w:t>
      </w:r>
    </w:p>
    <w:p w:rsidR="00111ECD" w:rsidRPr="006420CE" w:rsidRDefault="00111ECD" w:rsidP="00111ECD">
      <w:pPr>
        <w:pStyle w:val="tMain"/>
      </w:pPr>
      <w:r w:rsidRPr="006420CE">
        <w:tab/>
        <w:t>(2)</w:t>
      </w:r>
      <w:r w:rsidRPr="006420CE">
        <w:tab/>
        <w:t>All strata in a carbon estimation area must be defined in accordance with the CFI Mapping Guidelines and the CFI soil sampling design method.</w:t>
      </w:r>
      <w:r w:rsidRPr="006420CE">
        <w:rPr>
          <w:rFonts w:asciiTheme="minorHAnsi" w:hAnsiTheme="minorHAnsi"/>
          <w:sz w:val="22"/>
          <w:szCs w:val="22"/>
        </w:rPr>
        <w:t xml:space="preserve"> </w:t>
      </w:r>
    </w:p>
    <w:p w:rsidR="00111ECD" w:rsidRPr="006420CE" w:rsidRDefault="00111ECD" w:rsidP="00111ECD">
      <w:pPr>
        <w:pStyle w:val="tMain"/>
      </w:pPr>
      <w:r w:rsidRPr="006420CE">
        <w:tab/>
        <w:t>(3)</w:t>
      </w:r>
      <w:r w:rsidRPr="006420CE">
        <w:tab/>
        <w:t>The strata in a carbon estimation area must be evenly sized within the tolerance specified in the CFI soil sampling design method; and</w:t>
      </w:r>
    </w:p>
    <w:p w:rsidR="00111ECD" w:rsidRPr="006420CE" w:rsidRDefault="00111ECD" w:rsidP="00111ECD">
      <w:pPr>
        <w:pStyle w:val="tMain"/>
        <w:rPr>
          <w:rFonts w:asciiTheme="minorHAnsi" w:hAnsiTheme="minorHAnsi"/>
          <w:color w:val="FF0000"/>
          <w:sz w:val="22"/>
          <w:szCs w:val="22"/>
        </w:rPr>
      </w:pPr>
      <w:r w:rsidRPr="006420CE">
        <w:tab/>
        <w:t>(4)</w:t>
      </w:r>
      <w:r w:rsidRPr="006420CE">
        <w:tab/>
        <w:t>The same carbon estimation areas and strata in each carbon estimation area established for the baseline sampling round must be maintained for all subsequent sampling rounds.</w:t>
      </w:r>
      <w:r w:rsidRPr="006420CE">
        <w:rPr>
          <w:rFonts w:asciiTheme="minorHAnsi" w:hAnsiTheme="minorHAnsi"/>
          <w:color w:val="FF0000"/>
          <w:sz w:val="22"/>
          <w:szCs w:val="22"/>
        </w:rPr>
        <w:t xml:space="preserve"> </w:t>
      </w:r>
    </w:p>
    <w:p w:rsidR="00111ECD" w:rsidRPr="006420CE" w:rsidRDefault="00111ECD" w:rsidP="00111ECD">
      <w:pPr>
        <w:pStyle w:val="h5Section"/>
      </w:pPr>
      <w:bookmarkStart w:id="32" w:name="_Toc391929007"/>
      <w:r w:rsidRPr="006420CE">
        <w:t>4.4</w:t>
      </w:r>
      <w:r w:rsidRPr="006420CE">
        <w:tab/>
        <w:t>Composites</w:t>
      </w:r>
      <w:bookmarkEnd w:id="32"/>
    </w:p>
    <w:p w:rsidR="00111ECD" w:rsidRPr="006420CE" w:rsidRDefault="00111ECD" w:rsidP="00111ECD">
      <w:pPr>
        <w:pStyle w:val="tMain"/>
      </w:pPr>
      <w:r w:rsidRPr="006420CE">
        <w:tab/>
        <w:t>(1)</w:t>
      </w:r>
      <w:r w:rsidRPr="006420CE">
        <w:tab/>
        <w:t>Subject to subsection (2), a project proponent must nominate the number of composites to be included in the sampling plan as required by the CFI soil sampling design method.</w:t>
      </w:r>
      <w:r w:rsidRPr="006420CE">
        <w:rPr>
          <w:rFonts w:asciiTheme="minorHAnsi" w:hAnsiTheme="minorHAnsi"/>
          <w:color w:val="FF0000"/>
          <w:sz w:val="22"/>
          <w:szCs w:val="22"/>
        </w:rPr>
        <w:t xml:space="preserve"> </w:t>
      </w:r>
    </w:p>
    <w:p w:rsidR="00111ECD" w:rsidRPr="006420CE" w:rsidRDefault="00111ECD" w:rsidP="00111ECD">
      <w:pPr>
        <w:pStyle w:val="tMain"/>
      </w:pPr>
      <w:r w:rsidRPr="006420CE">
        <w:tab/>
        <w:t>(2)</w:t>
      </w:r>
      <w:r w:rsidRPr="006420CE">
        <w:tab/>
        <w:t>At least 3 composites must be included in the sampling plan for each carbon estimation area.</w:t>
      </w:r>
      <w:r w:rsidRPr="006420CE">
        <w:rPr>
          <w:rFonts w:asciiTheme="minorHAnsi" w:hAnsiTheme="minorHAnsi"/>
          <w:color w:val="FF0000"/>
          <w:sz w:val="22"/>
          <w:szCs w:val="22"/>
        </w:rPr>
        <w:t xml:space="preserve"> </w:t>
      </w:r>
    </w:p>
    <w:p w:rsidR="00111ECD" w:rsidRPr="006420CE" w:rsidRDefault="00111ECD" w:rsidP="00111ECD">
      <w:pPr>
        <w:pStyle w:val="tMain"/>
      </w:pPr>
      <w:r w:rsidRPr="006420CE">
        <w:tab/>
        <w:t>(3)</w:t>
      </w:r>
      <w:r w:rsidRPr="006420CE">
        <w:tab/>
        <w:t>A sample location for each composite must be assigned within each stratum in accordance with the CFI soil sampling design method.</w:t>
      </w:r>
      <w:r w:rsidRPr="006420CE">
        <w:rPr>
          <w:rFonts w:asciiTheme="minorHAnsi" w:hAnsiTheme="minorHAnsi"/>
          <w:color w:val="FF0000"/>
          <w:sz w:val="22"/>
          <w:szCs w:val="22"/>
        </w:rPr>
        <w:t xml:space="preserve"> </w:t>
      </w:r>
    </w:p>
    <w:p w:rsidR="00111ECD" w:rsidRPr="006420CE" w:rsidRDefault="00111ECD" w:rsidP="00111ECD">
      <w:pPr>
        <w:pStyle w:val="tMain"/>
        <w:rPr>
          <w:rFonts w:asciiTheme="minorHAnsi" w:hAnsiTheme="minorHAnsi"/>
          <w:color w:val="FF0000"/>
          <w:sz w:val="22"/>
          <w:szCs w:val="22"/>
        </w:rPr>
      </w:pPr>
      <w:r w:rsidRPr="006420CE">
        <w:lastRenderedPageBreak/>
        <w:tab/>
        <w:t>(4)</w:t>
      </w:r>
      <w:r w:rsidRPr="006420CE">
        <w:tab/>
        <w:t>The sampling locations must be located in accordance with the CFI soil sampling design method.</w:t>
      </w:r>
      <w:r w:rsidRPr="006420CE">
        <w:rPr>
          <w:rFonts w:asciiTheme="minorHAnsi" w:hAnsiTheme="minorHAnsi"/>
          <w:color w:val="FF0000"/>
          <w:sz w:val="22"/>
          <w:szCs w:val="22"/>
        </w:rPr>
        <w:t xml:space="preserve"> </w:t>
      </w:r>
    </w:p>
    <w:p w:rsidR="00111ECD" w:rsidRPr="006420CE" w:rsidRDefault="00111ECD" w:rsidP="00111ECD">
      <w:pPr>
        <w:pStyle w:val="tMain"/>
      </w:pPr>
      <w:r w:rsidRPr="006420CE">
        <w:tab/>
        <w:t>(5)</w:t>
      </w:r>
      <w:r w:rsidRPr="006420CE">
        <w:tab/>
        <w:t xml:space="preserve">A composite must be created by combining a single soil sample from each stratum in a carbon estimation area. </w:t>
      </w:r>
    </w:p>
    <w:p w:rsidR="00111ECD" w:rsidRPr="006420CE" w:rsidRDefault="00111ECD" w:rsidP="00111ECD">
      <w:pPr>
        <w:pStyle w:val="tMain"/>
      </w:pPr>
      <w:r w:rsidRPr="006420CE">
        <w:tab/>
        <w:t>(6)</w:t>
      </w:r>
      <w:r w:rsidRPr="006420CE">
        <w:tab/>
        <w:t>The soil sample referred to in subsection (5) must be taken from the sampling location that belongs to that composite in accordance with the CFI soil sampling design method.</w:t>
      </w:r>
    </w:p>
    <w:p w:rsidR="00111ECD" w:rsidRPr="006420CE" w:rsidRDefault="00111ECD" w:rsidP="00111ECD">
      <w:pPr>
        <w:pStyle w:val="tMain"/>
        <w:rPr>
          <w:rFonts w:asciiTheme="minorHAnsi" w:hAnsiTheme="minorHAnsi"/>
          <w:color w:val="FF0000"/>
          <w:sz w:val="22"/>
          <w:szCs w:val="22"/>
        </w:rPr>
      </w:pPr>
      <w:r w:rsidRPr="006420CE">
        <w:tab/>
        <w:t>(7)</w:t>
      </w:r>
      <w:r w:rsidRPr="006420CE">
        <w:tab/>
        <w:t>Composites must be identified in accordance with the CFI soil sampling design method.</w:t>
      </w:r>
      <w:r w:rsidRPr="006420CE">
        <w:rPr>
          <w:rFonts w:asciiTheme="minorHAnsi" w:hAnsiTheme="minorHAnsi"/>
          <w:color w:val="FF0000"/>
          <w:sz w:val="22"/>
          <w:szCs w:val="22"/>
        </w:rPr>
        <w:t xml:space="preserve"> </w:t>
      </w:r>
    </w:p>
    <w:p w:rsidR="00111ECD" w:rsidRPr="006420CE" w:rsidRDefault="00111ECD" w:rsidP="00111ECD">
      <w:pPr>
        <w:pStyle w:val="tMain"/>
        <w:rPr>
          <w:rFonts w:asciiTheme="minorHAnsi" w:hAnsiTheme="minorHAnsi"/>
          <w:color w:val="FF0000"/>
          <w:sz w:val="22"/>
          <w:szCs w:val="22"/>
        </w:rPr>
      </w:pPr>
      <w:r w:rsidRPr="006420CE">
        <w:tab/>
        <w:t>(8)</w:t>
      </w:r>
      <w:r w:rsidRPr="006420CE">
        <w:tab/>
        <w:t>Sampling locations in subsequent sampling rounds must be determined in accordance with the CFI soil sampling design method.</w:t>
      </w:r>
    </w:p>
    <w:p w:rsidR="00111ECD" w:rsidRPr="006420CE" w:rsidRDefault="00111ECD" w:rsidP="00111ECD">
      <w:pPr>
        <w:pStyle w:val="notePara"/>
      </w:pPr>
      <w:r w:rsidRPr="006420CE">
        <w:tab/>
      </w:r>
      <w:r w:rsidRPr="006420CE">
        <w:rPr>
          <w:b/>
          <w:i/>
        </w:rPr>
        <w:t>Note</w:t>
      </w:r>
      <w:r w:rsidRPr="006420CE">
        <w:tab/>
        <w:t>Subject to subsection 4.4(2), the number of composites taken within a carbon estimation area may vary across sampling rounds.</w:t>
      </w:r>
    </w:p>
    <w:p w:rsidR="00111ECD" w:rsidRPr="006420CE" w:rsidRDefault="00111ECD" w:rsidP="00111ECD">
      <w:pPr>
        <w:pStyle w:val="h5Section"/>
      </w:pPr>
      <w:bookmarkStart w:id="33" w:name="_Toc391929008"/>
      <w:r w:rsidRPr="006420CE">
        <w:t>4.5</w:t>
      </w:r>
      <w:r w:rsidRPr="006420CE">
        <w:tab/>
        <w:t>Sampling technicians</w:t>
      </w:r>
      <w:bookmarkEnd w:id="33"/>
    </w:p>
    <w:p w:rsidR="00111ECD" w:rsidRPr="006420CE" w:rsidRDefault="00111ECD" w:rsidP="00111ECD">
      <w:pPr>
        <w:pStyle w:val="tMain"/>
      </w:pPr>
      <w:r w:rsidRPr="006420CE">
        <w:tab/>
        <w:t>(1)</w:t>
      </w:r>
      <w:r w:rsidRPr="006420CE">
        <w:tab/>
        <w:t>The soil sampling required under this Determination must be undertaken by a qualified technician or by a laboratory that meets the requirements specified in section 4.7.</w:t>
      </w:r>
    </w:p>
    <w:p w:rsidR="00111ECD" w:rsidRPr="006420CE" w:rsidRDefault="00111ECD" w:rsidP="00111ECD">
      <w:pPr>
        <w:pStyle w:val="tMain"/>
      </w:pPr>
      <w:r w:rsidRPr="006420CE">
        <w:tab/>
        <w:t>(2)</w:t>
      </w:r>
      <w:r w:rsidRPr="006420CE">
        <w:tab/>
        <w:t xml:space="preserve">The soil sampling referred to in subsection (1) includes: </w:t>
      </w:r>
    </w:p>
    <w:p w:rsidR="00111ECD" w:rsidRPr="006420CE" w:rsidRDefault="00111ECD" w:rsidP="00111ECD">
      <w:pPr>
        <w:pStyle w:val="tPara"/>
        <w:rPr>
          <w:rFonts w:eastAsiaTheme="majorEastAsia"/>
        </w:rPr>
      </w:pPr>
      <w:r w:rsidRPr="006420CE">
        <w:rPr>
          <w:rFonts w:eastAsiaTheme="majorEastAsia"/>
        </w:rPr>
        <w:tab/>
        <w:t>(a)</w:t>
      </w:r>
      <w:r w:rsidRPr="006420CE">
        <w:rPr>
          <w:rFonts w:eastAsiaTheme="majorEastAsia"/>
        </w:rPr>
        <w:tab/>
        <w:t xml:space="preserve">field-based sample collection; and </w:t>
      </w:r>
    </w:p>
    <w:p w:rsidR="00111ECD" w:rsidRPr="006420CE" w:rsidRDefault="00111ECD" w:rsidP="00111ECD">
      <w:pPr>
        <w:pStyle w:val="tPara"/>
      </w:pPr>
      <w:r w:rsidRPr="006420CE">
        <w:rPr>
          <w:rFonts w:eastAsiaTheme="majorEastAsia"/>
        </w:rPr>
        <w:tab/>
        <w:t>(b)</w:t>
      </w:r>
      <w:r w:rsidRPr="006420CE">
        <w:rPr>
          <w:rFonts w:eastAsiaTheme="majorEastAsia"/>
        </w:rPr>
        <w:tab/>
      </w:r>
      <w:proofErr w:type="gramStart"/>
      <w:r w:rsidRPr="006420CE">
        <w:rPr>
          <w:rFonts w:eastAsiaTheme="majorEastAsia"/>
        </w:rPr>
        <w:t>preparation</w:t>
      </w:r>
      <w:proofErr w:type="gramEnd"/>
      <w:r w:rsidRPr="006420CE">
        <w:rPr>
          <w:rFonts w:eastAsiaTheme="majorEastAsia"/>
        </w:rPr>
        <w:t xml:space="preserve"> of soil samples</w:t>
      </w:r>
      <w:r w:rsidRPr="006420CE">
        <w:t>.</w:t>
      </w:r>
    </w:p>
    <w:p w:rsidR="00111ECD" w:rsidRPr="006420CE" w:rsidRDefault="00111ECD" w:rsidP="00111ECD">
      <w:pPr>
        <w:pStyle w:val="notePara"/>
      </w:pPr>
      <w:r w:rsidRPr="006420CE">
        <w:tab/>
      </w:r>
      <w:r w:rsidRPr="006420CE">
        <w:rPr>
          <w:b/>
          <w:i/>
        </w:rPr>
        <w:t>Note</w:t>
      </w:r>
      <w:r w:rsidRPr="006420CE">
        <w:tab/>
        <w:t>Preparation of soil samples includes air-drying, bulking, mixing, sieving, sub-sampling, and handling.</w:t>
      </w:r>
    </w:p>
    <w:p w:rsidR="00111ECD" w:rsidRPr="006420CE" w:rsidRDefault="00111ECD" w:rsidP="00111ECD">
      <w:pPr>
        <w:pStyle w:val="h5Section"/>
      </w:pPr>
      <w:bookmarkStart w:id="34" w:name="_Toc391929009"/>
      <w:r w:rsidRPr="006420CE">
        <w:t>4.6</w:t>
      </w:r>
      <w:r w:rsidRPr="006420CE">
        <w:tab/>
        <w:t>Sampling, preparation and analysis of soil</w:t>
      </w:r>
      <w:bookmarkEnd w:id="34"/>
    </w:p>
    <w:p w:rsidR="00111ECD" w:rsidRPr="006420CE" w:rsidRDefault="00111ECD" w:rsidP="00111ECD">
      <w:pPr>
        <w:pStyle w:val="tMain"/>
      </w:pPr>
      <w:r w:rsidRPr="006420CE">
        <w:tab/>
        <w:t>(1)</w:t>
      </w:r>
      <w:r w:rsidRPr="006420CE">
        <w:tab/>
        <w:t xml:space="preserve">Soil samples must be collected in accordance with the CFI soil sampling and analysis method. </w:t>
      </w:r>
    </w:p>
    <w:p w:rsidR="00111ECD" w:rsidRPr="006420CE" w:rsidRDefault="00111ECD" w:rsidP="00111ECD">
      <w:pPr>
        <w:pStyle w:val="tMain"/>
        <w:rPr>
          <w:rFonts w:asciiTheme="minorHAnsi" w:hAnsiTheme="minorHAnsi"/>
          <w:color w:val="FF0000"/>
          <w:sz w:val="22"/>
          <w:szCs w:val="22"/>
        </w:rPr>
      </w:pPr>
      <w:r w:rsidRPr="006420CE">
        <w:tab/>
        <w:t>(2)</w:t>
      </w:r>
      <w:r w:rsidRPr="006420CE">
        <w:tab/>
        <w:t>The nominated sampling depth must be at least 30 centimetres.</w:t>
      </w:r>
      <w:r w:rsidRPr="006420CE">
        <w:rPr>
          <w:rFonts w:asciiTheme="minorHAnsi" w:hAnsiTheme="minorHAnsi"/>
          <w:color w:val="FF0000"/>
          <w:sz w:val="22"/>
          <w:szCs w:val="22"/>
        </w:rPr>
        <w:t xml:space="preserve"> </w:t>
      </w:r>
    </w:p>
    <w:p w:rsidR="00111ECD" w:rsidRPr="006420CE" w:rsidRDefault="00111ECD" w:rsidP="00111ECD">
      <w:pPr>
        <w:pStyle w:val="notePara"/>
      </w:pPr>
      <w:r w:rsidRPr="006420CE">
        <w:tab/>
      </w:r>
      <w:r w:rsidRPr="006420CE">
        <w:rPr>
          <w:b/>
          <w:i/>
        </w:rPr>
        <w:t>Note</w:t>
      </w:r>
      <w:r w:rsidRPr="006420CE">
        <w:tab/>
        <w:t xml:space="preserve">The nominated sampling depth may be greater than 30 </w:t>
      </w:r>
      <w:r w:rsidRPr="006420CE">
        <w:rPr>
          <w:bCs/>
        </w:rPr>
        <w:t>centimetres</w:t>
      </w:r>
      <w:r w:rsidRPr="006420CE">
        <w:t>.</w:t>
      </w:r>
    </w:p>
    <w:p w:rsidR="00111ECD" w:rsidRPr="006420CE" w:rsidRDefault="00111ECD" w:rsidP="00111ECD">
      <w:pPr>
        <w:pStyle w:val="tMain"/>
      </w:pPr>
      <w:r w:rsidRPr="006420CE">
        <w:tab/>
        <w:t>(3)</w:t>
      </w:r>
      <w:r w:rsidRPr="006420CE">
        <w:tab/>
        <w:t xml:space="preserve">The nominated sampling depth must be the same depth in the carbon estimation area: </w:t>
      </w:r>
    </w:p>
    <w:p w:rsidR="00111ECD" w:rsidRPr="006420CE" w:rsidRDefault="00111ECD" w:rsidP="00111ECD">
      <w:pPr>
        <w:pStyle w:val="tPara"/>
        <w:rPr>
          <w:rFonts w:asciiTheme="minorHAnsi" w:hAnsiTheme="minorHAnsi"/>
          <w:color w:val="FF0000"/>
          <w:sz w:val="22"/>
          <w:szCs w:val="22"/>
        </w:rPr>
      </w:pPr>
      <w:r w:rsidRPr="006420CE">
        <w:tab/>
        <w:t>(a)</w:t>
      </w:r>
      <w:r w:rsidRPr="006420CE">
        <w:tab/>
      </w:r>
      <w:proofErr w:type="gramStart"/>
      <w:r w:rsidRPr="006420CE">
        <w:t>at</w:t>
      </w:r>
      <w:proofErr w:type="gramEnd"/>
      <w:r w:rsidRPr="006420CE">
        <w:t xml:space="preserve"> all sample locations; and </w:t>
      </w:r>
    </w:p>
    <w:p w:rsidR="00111ECD" w:rsidRPr="006420CE" w:rsidRDefault="00111ECD" w:rsidP="00111ECD">
      <w:pPr>
        <w:pStyle w:val="tPara"/>
      </w:pPr>
      <w:r w:rsidRPr="006420CE">
        <w:tab/>
        <w:t>(b)</w:t>
      </w:r>
      <w:r w:rsidRPr="006420CE">
        <w:tab/>
      </w:r>
      <w:proofErr w:type="gramStart"/>
      <w:r w:rsidRPr="006420CE">
        <w:t>subject</w:t>
      </w:r>
      <w:proofErr w:type="gramEnd"/>
      <w:r w:rsidRPr="006420CE">
        <w:t xml:space="preserve"> to subsection (4), for the baseline sampling round and all subsequent sampling rounds.</w:t>
      </w:r>
      <w:r w:rsidRPr="006420CE">
        <w:rPr>
          <w:rFonts w:asciiTheme="minorHAnsi" w:hAnsiTheme="minorHAnsi"/>
          <w:color w:val="FF0000"/>
          <w:sz w:val="22"/>
          <w:szCs w:val="22"/>
        </w:rPr>
        <w:t xml:space="preserve"> </w:t>
      </w:r>
    </w:p>
    <w:p w:rsidR="00111ECD" w:rsidRPr="006420CE" w:rsidRDefault="00111ECD" w:rsidP="00111ECD">
      <w:pPr>
        <w:pStyle w:val="tMain"/>
        <w:rPr>
          <w:rFonts w:asciiTheme="minorHAnsi" w:hAnsiTheme="minorHAnsi"/>
          <w:color w:val="FF0000"/>
          <w:sz w:val="22"/>
          <w:szCs w:val="22"/>
        </w:rPr>
      </w:pPr>
      <w:r w:rsidRPr="006420CE">
        <w:tab/>
        <w:t>(4)</w:t>
      </w:r>
      <w:r w:rsidRPr="006420CE">
        <w:tab/>
        <w:t>If the nominated sampling depth for a carbon estimation area is greater than 30 centimetres for the baseline sampling round, the nominated depth may be reduced to the minimum depth of 30 centimetres at a subsequent sampling round.</w:t>
      </w:r>
      <w:r w:rsidRPr="006420CE">
        <w:rPr>
          <w:rFonts w:asciiTheme="minorHAnsi" w:hAnsiTheme="minorHAnsi"/>
          <w:color w:val="FF0000"/>
          <w:sz w:val="22"/>
          <w:szCs w:val="22"/>
        </w:rPr>
        <w:t xml:space="preserve"> </w:t>
      </w:r>
    </w:p>
    <w:p w:rsidR="00111ECD" w:rsidRPr="006420CE" w:rsidRDefault="00111ECD" w:rsidP="00111ECD">
      <w:pPr>
        <w:pStyle w:val="tMain"/>
      </w:pPr>
      <w:r w:rsidRPr="006420CE">
        <w:tab/>
        <w:t>(5)</w:t>
      </w:r>
      <w:r w:rsidRPr="006420CE">
        <w:tab/>
        <w:t>If the nominated depth is reduced to 30 centimetres in accordance with subsection (4), all subsequent nominated depths must be 30 centimetres.</w:t>
      </w:r>
    </w:p>
    <w:p w:rsidR="00111ECD" w:rsidRPr="006420CE" w:rsidRDefault="00111ECD" w:rsidP="00111ECD">
      <w:pPr>
        <w:pStyle w:val="tMain"/>
        <w:rPr>
          <w:rFonts w:asciiTheme="minorHAnsi" w:hAnsiTheme="minorHAnsi"/>
          <w:color w:val="FF0000"/>
          <w:sz w:val="22"/>
          <w:szCs w:val="22"/>
        </w:rPr>
      </w:pPr>
      <w:r w:rsidRPr="006420CE">
        <w:tab/>
        <w:t>(6)</w:t>
      </w:r>
      <w:r w:rsidRPr="006420CE">
        <w:tab/>
        <w:t>Each soil sample must be prepared and a sub-sample taken in accordance with the CFI soil sampling and analysis method.</w:t>
      </w:r>
      <w:r w:rsidRPr="006420CE">
        <w:rPr>
          <w:rFonts w:asciiTheme="minorHAnsi" w:hAnsiTheme="minorHAnsi"/>
          <w:color w:val="FF0000"/>
          <w:sz w:val="22"/>
          <w:szCs w:val="22"/>
        </w:rPr>
        <w:t xml:space="preserve"> </w:t>
      </w:r>
    </w:p>
    <w:p w:rsidR="00111ECD" w:rsidRPr="006420CE" w:rsidRDefault="00111ECD" w:rsidP="00111ECD">
      <w:pPr>
        <w:pStyle w:val="tMain"/>
      </w:pPr>
      <w:r w:rsidRPr="006420CE">
        <w:lastRenderedPageBreak/>
        <w:tab/>
        <w:t>(7)</w:t>
      </w:r>
      <w:r w:rsidRPr="006420CE">
        <w:tab/>
        <w:t>Each soil sample must be prepared in accordance with the instructions relating to preparation of composite samples in the CFI soil sampling and analysis method.</w:t>
      </w:r>
    </w:p>
    <w:p w:rsidR="00111ECD" w:rsidRPr="006420CE" w:rsidRDefault="00111ECD" w:rsidP="00111ECD">
      <w:pPr>
        <w:pStyle w:val="tMain"/>
      </w:pPr>
      <w:r w:rsidRPr="006420CE">
        <w:tab/>
        <w:t>(8)</w:t>
      </w:r>
      <w:r w:rsidRPr="006420CE">
        <w:tab/>
        <w:t xml:space="preserve">Each sub-sample must be stored and handled in accordance with the CFI Soil sampling and analysis method. </w:t>
      </w:r>
    </w:p>
    <w:p w:rsidR="00111ECD" w:rsidRPr="006420CE" w:rsidRDefault="00111ECD" w:rsidP="00111ECD">
      <w:pPr>
        <w:pStyle w:val="h5Section"/>
      </w:pPr>
      <w:bookmarkStart w:id="35" w:name="_Toc391929010"/>
      <w:r w:rsidRPr="006420CE">
        <w:t>4.7</w:t>
      </w:r>
      <w:r w:rsidRPr="006420CE">
        <w:tab/>
        <w:t>Analysis of organic carbon and water content</w:t>
      </w:r>
      <w:bookmarkEnd w:id="35"/>
      <w:r w:rsidRPr="006420CE">
        <w:rPr>
          <w:rFonts w:asciiTheme="minorHAnsi" w:hAnsiTheme="minorHAnsi"/>
          <w:color w:val="FF0000"/>
          <w:sz w:val="22"/>
          <w:szCs w:val="22"/>
        </w:rPr>
        <w:t xml:space="preserve"> </w:t>
      </w:r>
    </w:p>
    <w:p w:rsidR="00111ECD" w:rsidRPr="006420CE" w:rsidRDefault="00111ECD" w:rsidP="00111ECD">
      <w:pPr>
        <w:pStyle w:val="tMain"/>
      </w:pPr>
      <w:r w:rsidRPr="006420CE">
        <w:tab/>
        <w:t>(1)</w:t>
      </w:r>
      <w:r w:rsidRPr="006420CE">
        <w:tab/>
        <w:t xml:space="preserve">Analysis of soil sub-samples must be undertaken by a laboratory: </w:t>
      </w:r>
    </w:p>
    <w:p w:rsidR="00111ECD" w:rsidRPr="006420CE" w:rsidRDefault="00111ECD" w:rsidP="00111ECD">
      <w:pPr>
        <w:pStyle w:val="tPara"/>
        <w:rPr>
          <w:bCs/>
          <w:lang w:val="en-GB"/>
        </w:rPr>
      </w:pPr>
      <w:r w:rsidRPr="006420CE">
        <w:tab/>
        <w:t>(</w:t>
      </w:r>
      <w:proofErr w:type="gramStart"/>
      <w:r w:rsidRPr="006420CE">
        <w:t>a</w:t>
      </w:r>
      <w:proofErr w:type="gramEnd"/>
      <w:r w:rsidRPr="006420CE">
        <w:t>)</w:t>
      </w:r>
      <w:r w:rsidRPr="006420CE">
        <w:tab/>
        <w:t>that:</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is</w:t>
      </w:r>
      <w:proofErr w:type="gramEnd"/>
      <w:r w:rsidRPr="006420CE">
        <w:t xml:space="preserve"> certified for organic carbon analysis by ASPAC; and </w:t>
      </w:r>
    </w:p>
    <w:p w:rsidR="00111ECD" w:rsidRPr="006420CE" w:rsidRDefault="00111ECD" w:rsidP="00111ECD">
      <w:pPr>
        <w:pStyle w:val="tSubpara"/>
        <w:rPr>
          <w:bCs/>
          <w:lang w:val="en-GB"/>
        </w:rPr>
      </w:pPr>
      <w:r w:rsidRPr="006420CE">
        <w:tab/>
        <w:t>(ii)</w:t>
      </w:r>
      <w:r w:rsidRPr="006420CE">
        <w:tab/>
      </w:r>
      <w:proofErr w:type="gramStart"/>
      <w:r w:rsidRPr="006420CE">
        <w:t>uses</w:t>
      </w:r>
      <w:proofErr w:type="gramEnd"/>
      <w:r w:rsidRPr="006420CE">
        <w:t xml:space="preserve"> a method certified for organic carbon analysis and gravimetric water content by ASPAC; or </w:t>
      </w:r>
    </w:p>
    <w:p w:rsidR="00111ECD" w:rsidRPr="006420CE" w:rsidRDefault="00111ECD" w:rsidP="00111ECD">
      <w:pPr>
        <w:pStyle w:val="tPara"/>
        <w:rPr>
          <w:lang w:val="en-GB"/>
        </w:rPr>
      </w:pPr>
      <w:r w:rsidRPr="006420CE">
        <w:rPr>
          <w:lang w:val="en-GB"/>
        </w:rPr>
        <w:tab/>
        <w:t>(b)</w:t>
      </w:r>
      <w:r w:rsidRPr="006420CE">
        <w:rPr>
          <w:lang w:val="en-GB"/>
        </w:rPr>
        <w:tab/>
      </w:r>
      <w:proofErr w:type="gramStart"/>
      <w:r w:rsidRPr="006420CE">
        <w:rPr>
          <w:lang w:val="en-GB"/>
        </w:rPr>
        <w:t>that</w:t>
      </w:r>
      <w:proofErr w:type="gramEnd"/>
      <w:r w:rsidRPr="006420CE">
        <w:rPr>
          <w:lang w:val="en-GB"/>
        </w:rPr>
        <w:t xml:space="preserve"> uses an organic carbon method and gravimetric water content method that has been accredited for that laboratory by NATA under ISO-IEC 17025 (Chemical Testing).</w:t>
      </w:r>
    </w:p>
    <w:p w:rsidR="00111ECD" w:rsidRPr="006420CE" w:rsidRDefault="00111ECD" w:rsidP="00111ECD">
      <w:pPr>
        <w:pStyle w:val="tMain"/>
      </w:pPr>
      <w:r w:rsidRPr="006420CE">
        <w:tab/>
        <w:t>(2)</w:t>
      </w:r>
      <w:r w:rsidRPr="006420CE">
        <w:tab/>
        <w:t>The analysis of the soil sub-samples and the content of the laboratory reports must comply with the CFI soil sampling and analysis method.</w:t>
      </w:r>
    </w:p>
    <w:p w:rsidR="00111ECD" w:rsidRPr="006420CE" w:rsidRDefault="00111ECD" w:rsidP="00111ECD">
      <w:pPr>
        <w:pStyle w:val="tMain"/>
      </w:pPr>
      <w:r w:rsidRPr="006420CE">
        <w:tab/>
        <w:t>(3)</w:t>
      </w:r>
      <w:r w:rsidRPr="006420CE">
        <w:tab/>
        <w:t>In this section:</w:t>
      </w:r>
    </w:p>
    <w:p w:rsidR="00111ECD" w:rsidRPr="006420CE" w:rsidRDefault="00111ECD" w:rsidP="00111ECD">
      <w:pPr>
        <w:pStyle w:val="tDefn"/>
      </w:pPr>
      <w:r w:rsidRPr="006420CE">
        <w:rPr>
          <w:b/>
          <w:i/>
        </w:rPr>
        <w:t>ASPAC</w:t>
      </w:r>
      <w:r w:rsidRPr="006420CE">
        <w:t xml:space="preserve"> means the Australasian Soil and Plant Analysis Council.</w:t>
      </w:r>
    </w:p>
    <w:p w:rsidR="00111ECD" w:rsidRPr="006420CE" w:rsidRDefault="00111ECD" w:rsidP="00111ECD">
      <w:pPr>
        <w:pStyle w:val="tDefn"/>
      </w:pPr>
      <w:r w:rsidRPr="006420CE">
        <w:rPr>
          <w:b/>
          <w:i/>
        </w:rPr>
        <w:t>NATA</w:t>
      </w:r>
      <w:r w:rsidRPr="006420CE">
        <w:t xml:space="preserve"> means the National Association of Testing Authorities.</w:t>
      </w:r>
    </w:p>
    <w:p w:rsidR="00111ECD" w:rsidRPr="006420CE" w:rsidRDefault="00111ECD" w:rsidP="00111ECD">
      <w:pPr>
        <w:pStyle w:val="h5Section"/>
      </w:pPr>
      <w:bookmarkStart w:id="36" w:name="_Toc391929011"/>
      <w:r w:rsidRPr="006420CE">
        <w:t>4.8</w:t>
      </w:r>
      <w:r w:rsidRPr="006420CE">
        <w:tab/>
        <w:t>Commencement of baseline sampling round and project management actions</w:t>
      </w:r>
      <w:bookmarkEnd w:id="36"/>
    </w:p>
    <w:p w:rsidR="00111ECD" w:rsidRPr="006420CE" w:rsidRDefault="00111ECD" w:rsidP="00111ECD">
      <w:pPr>
        <w:pStyle w:val="tMain"/>
      </w:pPr>
      <w:r w:rsidRPr="006420CE">
        <w:tab/>
        <w:t>(1)</w:t>
      </w:r>
      <w:r w:rsidRPr="006420CE">
        <w:tab/>
        <w:t xml:space="preserve">The baseline sampling round for each carbon estimation area in the project area must not commence until after the project start date. </w:t>
      </w:r>
    </w:p>
    <w:p w:rsidR="00111ECD" w:rsidRPr="006420CE" w:rsidRDefault="00111ECD" w:rsidP="00111ECD">
      <w:pPr>
        <w:pStyle w:val="notePara"/>
      </w:pPr>
      <w:r w:rsidRPr="006420CE">
        <w:tab/>
      </w:r>
      <w:r w:rsidRPr="006420CE">
        <w:rPr>
          <w:b/>
          <w:i/>
        </w:rPr>
        <w:t>Note</w:t>
      </w:r>
      <w:r w:rsidRPr="006420CE">
        <w:tab/>
        <w:t>The project start date means the date when the first reporting period for an eligible offsets project starts under subsection 76(1) of the Act, which is generally the date the declaration by the Regulator takes effect under Section 27 of the Act. The project start date may be declared to be a date in the past, provided that the project start date is after the date this Determination commences (see paragraph 1.2(a)). If a project proponent wishes to undertake the baseline sampling round before applying for declaration of an eligible offsets project (but after this Determination commences), the project start date may be back-dated to precede the baseline sampling round.</w:t>
      </w:r>
    </w:p>
    <w:p w:rsidR="00111ECD" w:rsidRPr="006420CE" w:rsidRDefault="00111ECD" w:rsidP="00111ECD">
      <w:pPr>
        <w:pStyle w:val="tMain"/>
      </w:pPr>
      <w:r w:rsidRPr="006420CE">
        <w:tab/>
        <w:t>(2)</w:t>
      </w:r>
      <w:r w:rsidRPr="006420CE">
        <w:tab/>
        <w:t>The baseline sampling round for a carbon estimation area must not take longer than 60 calendar days to complete.</w:t>
      </w:r>
      <w:r w:rsidRPr="006420CE">
        <w:rPr>
          <w:rFonts w:asciiTheme="minorHAnsi" w:hAnsiTheme="minorHAnsi"/>
          <w:color w:val="FF0000"/>
          <w:sz w:val="22"/>
          <w:szCs w:val="22"/>
        </w:rPr>
        <w:t xml:space="preserve"> </w:t>
      </w:r>
    </w:p>
    <w:p w:rsidR="00111ECD" w:rsidRPr="006420CE" w:rsidRDefault="00111ECD" w:rsidP="00111ECD">
      <w:pPr>
        <w:pStyle w:val="tMain"/>
        <w:rPr>
          <w:caps/>
        </w:rPr>
      </w:pPr>
      <w:r w:rsidRPr="006420CE">
        <w:tab/>
        <w:t>(3)</w:t>
      </w:r>
      <w:r w:rsidRPr="006420CE">
        <w:tab/>
        <w:t>Project management actions must not commence in a carbon estimation area before the activity start date.</w:t>
      </w:r>
      <w:r w:rsidRPr="006420CE">
        <w:rPr>
          <w:rFonts w:asciiTheme="minorHAnsi" w:hAnsiTheme="minorHAnsi"/>
          <w:color w:val="FF0000"/>
          <w:sz w:val="22"/>
          <w:szCs w:val="22"/>
        </w:rPr>
        <w:t xml:space="preserve"> </w:t>
      </w:r>
    </w:p>
    <w:p w:rsidR="00111ECD" w:rsidRPr="006420CE" w:rsidRDefault="00111ECD" w:rsidP="00111ECD">
      <w:pPr>
        <w:pStyle w:val="h5Section"/>
      </w:pPr>
      <w:bookmarkStart w:id="37" w:name="_Toc391929012"/>
      <w:r w:rsidRPr="006420CE">
        <w:t>4.9</w:t>
      </w:r>
      <w:r w:rsidRPr="006420CE">
        <w:tab/>
        <w:t>Sampling rounds and reporting periods—timing</w:t>
      </w:r>
      <w:bookmarkEnd w:id="37"/>
    </w:p>
    <w:p w:rsidR="00111ECD" w:rsidRPr="006420CE" w:rsidRDefault="00111ECD" w:rsidP="00111ECD">
      <w:pPr>
        <w:pStyle w:val="tMain"/>
      </w:pPr>
      <w:r w:rsidRPr="006420CE">
        <w:tab/>
        <w:t>(1)</w:t>
      </w:r>
      <w:r w:rsidRPr="006420CE">
        <w:tab/>
        <w:t>A carbon estimation area sampling round must not take longer than 60 calendar days to complete from the first day of sampling to the last day of sampling.</w:t>
      </w:r>
    </w:p>
    <w:p w:rsidR="00111ECD" w:rsidRPr="006420CE" w:rsidRDefault="00111ECD" w:rsidP="00111ECD">
      <w:pPr>
        <w:pStyle w:val="tMain"/>
      </w:pPr>
      <w:r w:rsidRPr="006420CE">
        <w:lastRenderedPageBreak/>
        <w:tab/>
        <w:t>(2)</w:t>
      </w:r>
      <w:r w:rsidRPr="006420CE">
        <w:tab/>
        <w:t>A project area sampling round must be conducted within 6 months from the first day of the first carbon estimation area soil sampling round to the last day of the final carbon estimation area soil sampling round in the project area.</w:t>
      </w:r>
    </w:p>
    <w:p w:rsidR="00111ECD" w:rsidRPr="006420CE" w:rsidRDefault="00111ECD" w:rsidP="00111ECD">
      <w:pPr>
        <w:pStyle w:val="tMain"/>
      </w:pPr>
      <w:r w:rsidRPr="006420CE">
        <w:tab/>
        <w:t>(3)</w:t>
      </w:r>
      <w:r w:rsidRPr="006420CE">
        <w:tab/>
        <w:t xml:space="preserve">The last calendar day of a reporting period must be not more than 1 month after the last date of a project area sampling round. </w:t>
      </w:r>
    </w:p>
    <w:p w:rsidR="00111ECD" w:rsidRPr="006420CE" w:rsidRDefault="00111ECD" w:rsidP="00111ECD">
      <w:pPr>
        <w:pStyle w:val="notePara"/>
      </w:pPr>
      <w:r w:rsidRPr="006420CE">
        <w:tab/>
      </w:r>
      <w:r w:rsidRPr="006420CE">
        <w:rPr>
          <w:b/>
          <w:i/>
        </w:rPr>
        <w:t>Note</w:t>
      </w:r>
      <w:r w:rsidRPr="006420CE">
        <w:tab/>
        <w:t>A reporting period does not need to end after every project area sampling round.</w:t>
      </w:r>
    </w:p>
    <w:p w:rsidR="00111ECD" w:rsidRPr="006420CE" w:rsidRDefault="00111ECD" w:rsidP="00111ECD">
      <w:pPr>
        <w:pStyle w:val="h5Section"/>
      </w:pPr>
      <w:bookmarkStart w:id="38" w:name="_Toc391929013"/>
      <w:r w:rsidRPr="006420CE">
        <w:t>4.10</w:t>
      </w:r>
      <w:r w:rsidRPr="006420CE">
        <w:tab/>
        <w:t>Sampling rounds—frequency</w:t>
      </w:r>
      <w:bookmarkEnd w:id="38"/>
    </w:p>
    <w:p w:rsidR="00111ECD" w:rsidRPr="006420CE" w:rsidRDefault="00111ECD" w:rsidP="00111ECD">
      <w:pPr>
        <w:pStyle w:val="tMain"/>
      </w:pPr>
      <w:r w:rsidRPr="006420CE">
        <w:tab/>
        <w:t>(1)</w:t>
      </w:r>
      <w:r w:rsidRPr="006420CE">
        <w:tab/>
        <w:t>The median day, month and year of the carbon estimation area baseline sampling round (</w:t>
      </w:r>
      <w:r w:rsidRPr="006420CE">
        <w:rPr>
          <w:i/>
        </w:rPr>
        <w:t>t</w:t>
      </w:r>
      <w:r w:rsidRPr="006420CE">
        <w:rPr>
          <w:i/>
          <w:vertAlign w:val="subscript"/>
        </w:rPr>
        <w:t>0</w:t>
      </w:r>
      <w:r w:rsidRPr="006420CE">
        <w:t>) must be recorded to the nearest day for each carbon estimation area in the project area.</w:t>
      </w:r>
    </w:p>
    <w:p w:rsidR="00111ECD" w:rsidRPr="006420CE" w:rsidRDefault="00111ECD" w:rsidP="00111ECD">
      <w:pPr>
        <w:pStyle w:val="tMain"/>
      </w:pPr>
      <w:r w:rsidRPr="006420CE">
        <w:tab/>
        <w:t>(2)</w:t>
      </w:r>
      <w:r w:rsidRPr="006420CE">
        <w:tab/>
        <w:t xml:space="preserve">Subject to section 4.11, all sampling carried out in a carbon estimation area after the carbon estimation area baseline sampling round must occur no more than 30 days before, and no more than 30 days after, the median day and month of the date of the carbon estimation area baseline sampling round. </w:t>
      </w:r>
    </w:p>
    <w:p w:rsidR="00111ECD" w:rsidRPr="006420CE" w:rsidRDefault="00111ECD" w:rsidP="00111ECD">
      <w:pPr>
        <w:pStyle w:val="tMain"/>
      </w:pPr>
      <w:r w:rsidRPr="006420CE">
        <w:tab/>
        <w:t>(3)</w:t>
      </w:r>
      <w:r w:rsidRPr="006420CE">
        <w:tab/>
        <w:t>The following details regarding the timing of each carbon estimation area sampling round after the carbon estimation area baseline sampling round must be recorded:</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day (or days);</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month (or months);</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year (or years); and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median day.</w:t>
      </w:r>
    </w:p>
    <w:p w:rsidR="00111ECD" w:rsidRPr="006420CE" w:rsidRDefault="00111ECD" w:rsidP="00111ECD">
      <w:pPr>
        <w:pStyle w:val="tMain"/>
      </w:pPr>
      <w:r w:rsidRPr="006420CE">
        <w:tab/>
        <w:t>(4)</w:t>
      </w:r>
      <w:r w:rsidRPr="006420CE">
        <w:tab/>
        <w:t>Subject to subsection (2) and section 4.11, consecutive sampling rounds must not occur:</w:t>
      </w:r>
    </w:p>
    <w:p w:rsidR="00111ECD" w:rsidRPr="006420CE" w:rsidRDefault="00111ECD" w:rsidP="00111ECD">
      <w:pPr>
        <w:pStyle w:val="tPara"/>
      </w:pPr>
      <w:r w:rsidRPr="006420CE">
        <w:tab/>
        <w:t>(a)</w:t>
      </w:r>
      <w:r w:rsidRPr="006420CE">
        <w:tab/>
      </w:r>
      <w:proofErr w:type="gramStart"/>
      <w:r w:rsidRPr="006420CE">
        <w:t>less</w:t>
      </w:r>
      <w:proofErr w:type="gramEnd"/>
      <w:r w:rsidRPr="006420CE">
        <w:t xml:space="preserve"> than 1 year apart; and</w:t>
      </w:r>
    </w:p>
    <w:p w:rsidR="00111ECD" w:rsidRPr="006420CE" w:rsidRDefault="00111ECD" w:rsidP="00111ECD">
      <w:pPr>
        <w:pStyle w:val="tPara"/>
      </w:pPr>
      <w:r w:rsidRPr="006420CE">
        <w:tab/>
        <w:t>(b)</w:t>
      </w:r>
      <w:r w:rsidRPr="006420CE">
        <w:tab/>
      </w:r>
      <w:proofErr w:type="gramStart"/>
      <w:r w:rsidRPr="006420CE">
        <w:t>more</w:t>
      </w:r>
      <w:proofErr w:type="gramEnd"/>
      <w:r w:rsidRPr="006420CE">
        <w:t xml:space="preserve"> than 5 years apart. </w:t>
      </w:r>
    </w:p>
    <w:p w:rsidR="00111ECD" w:rsidRPr="006420CE" w:rsidRDefault="00111ECD" w:rsidP="00111ECD">
      <w:pPr>
        <w:pStyle w:val="notePara"/>
      </w:pPr>
      <w:r w:rsidRPr="006420CE">
        <w:tab/>
      </w:r>
      <w:r w:rsidRPr="006420CE">
        <w:rPr>
          <w:b/>
          <w:i/>
        </w:rPr>
        <w:t>Note</w:t>
      </w:r>
      <w:r w:rsidRPr="006420CE">
        <w:tab/>
        <w:t>Under section 76 of the Act, a reporting period must not be longer than 5 years. The first reporting period will need to include at least 2 sampling rounds—the baseline sampling round and a subsequent sampling round—in order to calculate net abatement for the project.  The baseline sampling round should be undertaken as soon as is practicable after the project start date to enable at least 2 sampling rounds to be undertaken within the first reporting period at the desired sampling interval(s).</w:t>
      </w:r>
    </w:p>
    <w:p w:rsidR="00111ECD" w:rsidRPr="006420CE" w:rsidRDefault="00111ECD" w:rsidP="00111ECD">
      <w:pPr>
        <w:pStyle w:val="tMain"/>
      </w:pPr>
      <w:r w:rsidRPr="006420CE">
        <w:tab/>
        <w:t>(5)</w:t>
      </w:r>
      <w:r w:rsidRPr="006420CE">
        <w:tab/>
        <w:t>The sampling interval must not vary by more than 2 years over the project duration.</w:t>
      </w:r>
    </w:p>
    <w:p w:rsidR="00111ECD" w:rsidRPr="006420CE" w:rsidRDefault="00111ECD" w:rsidP="00111ECD">
      <w:pPr>
        <w:pStyle w:val="h5Section"/>
      </w:pPr>
      <w:bookmarkStart w:id="39" w:name="_Toc391929014"/>
      <w:r w:rsidRPr="006420CE">
        <w:t>4.11</w:t>
      </w:r>
      <w:r w:rsidRPr="006420CE">
        <w:tab/>
        <w:t>Sampling rounds—extension of time by Regulator</w:t>
      </w:r>
      <w:bookmarkEnd w:id="39"/>
    </w:p>
    <w:p w:rsidR="00111ECD" w:rsidRPr="006420CE" w:rsidRDefault="00111ECD" w:rsidP="00111ECD">
      <w:pPr>
        <w:pStyle w:val="tMain"/>
      </w:pPr>
      <w:r w:rsidRPr="006420CE">
        <w:tab/>
        <w:t>(1)</w:t>
      </w:r>
      <w:r w:rsidRPr="006420CE">
        <w:tab/>
        <w:t>If exceptional circumstances prevent sampling within the timeframes specified in subsection 4.10(2), a project proponent may apply to the Regulator to seek an extension of time to carry out the carbon estimation area sampling round.</w:t>
      </w:r>
    </w:p>
    <w:p w:rsidR="00111ECD" w:rsidRPr="006420CE" w:rsidRDefault="00111ECD" w:rsidP="00111ECD">
      <w:pPr>
        <w:pStyle w:val="tMain"/>
      </w:pPr>
      <w:r w:rsidRPr="006420CE">
        <w:tab/>
        <w:t>(2)</w:t>
      </w:r>
      <w:r w:rsidRPr="006420CE">
        <w:tab/>
        <w:t>If the Regulator extends the time for the carbon estimation area sampling round, the sampling must be carried out within the timeframe specified by the Regulator.</w:t>
      </w:r>
    </w:p>
    <w:p w:rsidR="00111ECD" w:rsidRPr="006420CE" w:rsidRDefault="00111ECD" w:rsidP="00111ECD">
      <w:pPr>
        <w:pStyle w:val="notePara"/>
      </w:pPr>
      <w:r w:rsidRPr="006420CE">
        <w:tab/>
      </w:r>
      <w:r w:rsidRPr="006420CE">
        <w:rPr>
          <w:b/>
          <w:i/>
        </w:rPr>
        <w:t>Note</w:t>
      </w:r>
      <w:r w:rsidRPr="006420CE">
        <w:tab/>
        <w:t>Exceptional circumstances may include poor weather conditions that inhibit site assess or where the soil moisture content is unsuitable for sampling at the planned time.</w:t>
      </w:r>
    </w:p>
    <w:p w:rsidR="00111ECD" w:rsidRPr="006420CE" w:rsidRDefault="00111ECD" w:rsidP="00111ECD">
      <w:pPr>
        <w:pStyle w:val="h5Section"/>
      </w:pPr>
      <w:bookmarkStart w:id="40" w:name="_Toc391929015"/>
      <w:r w:rsidRPr="006420CE">
        <w:lastRenderedPageBreak/>
        <w:t>4.12</w:t>
      </w:r>
      <w:r w:rsidRPr="006420CE">
        <w:tab/>
        <w:t>Sampling rounds—organic fertiliser</w:t>
      </w:r>
      <w:bookmarkEnd w:id="40"/>
    </w:p>
    <w:p w:rsidR="00111ECD" w:rsidRPr="006420CE" w:rsidRDefault="00111ECD" w:rsidP="00111ECD">
      <w:pPr>
        <w:pStyle w:val="tMain"/>
      </w:pPr>
      <w:r w:rsidRPr="006420CE">
        <w:tab/>
        <w:t>(1)</w:t>
      </w:r>
      <w:r w:rsidRPr="006420CE">
        <w:tab/>
        <w:t>Subject to subsection (2), if organic fertiliser has been applied to a carbon estimation area, the area must not be re-sampled until at least 2 years after the day that organic fertiliser was last applied to the area.</w:t>
      </w:r>
    </w:p>
    <w:p w:rsidR="00111ECD" w:rsidRPr="006420CE" w:rsidRDefault="00111ECD" w:rsidP="00111ECD">
      <w:pPr>
        <w:pStyle w:val="tMain"/>
      </w:pPr>
      <w:r w:rsidRPr="006420CE">
        <w:tab/>
        <w:t>(2)</w:t>
      </w:r>
      <w:r w:rsidRPr="006420CE">
        <w:tab/>
        <w:t>The subsequent sampling round may occur up to 30 days before the end of the 2 year period referred to in subsection (1).</w:t>
      </w:r>
    </w:p>
    <w:p w:rsidR="00111ECD" w:rsidRPr="006420CE" w:rsidRDefault="00111ECD" w:rsidP="00111ECD">
      <w:pPr>
        <w:pStyle w:val="notePara"/>
      </w:pPr>
      <w:r w:rsidRPr="006420CE">
        <w:tab/>
      </w:r>
      <w:r w:rsidRPr="006420CE">
        <w:rPr>
          <w:b/>
          <w:i/>
        </w:rPr>
        <w:t>Note</w:t>
      </w:r>
      <w:r w:rsidRPr="006420CE">
        <w:tab/>
        <w:t>See subsection 4.10(2) for the general rule applying to the start times of subsequent sampling rounds.</w:t>
      </w:r>
    </w:p>
    <w:p w:rsidR="00111ECD" w:rsidRPr="006420CE" w:rsidRDefault="00111ECD" w:rsidP="00111ECD">
      <w:pPr>
        <w:pStyle w:val="h2Part"/>
      </w:pPr>
      <w:bookmarkStart w:id="41" w:name="_Toc391929016"/>
      <w:r w:rsidRPr="006420CE">
        <w:lastRenderedPageBreak/>
        <w:t>Part 5</w:t>
      </w:r>
      <w:r w:rsidRPr="006420CE">
        <w:tab/>
      </w:r>
      <w:proofErr w:type="gramStart"/>
      <w:r w:rsidRPr="006420CE">
        <w:t>The</w:t>
      </w:r>
      <w:proofErr w:type="gramEnd"/>
      <w:r w:rsidRPr="006420CE">
        <w:t xml:space="preserve"> net abatement amount—baseline calculations</w:t>
      </w:r>
      <w:bookmarkEnd w:id="41"/>
    </w:p>
    <w:p w:rsidR="00111ECD" w:rsidRPr="006420CE" w:rsidRDefault="00111ECD" w:rsidP="00111ECD">
      <w:pPr>
        <w:pStyle w:val="h3Div"/>
      </w:pPr>
      <w:bookmarkStart w:id="42" w:name="_Toc391929017"/>
      <w:r w:rsidRPr="006420CE">
        <w:t>Division 5.1</w:t>
      </w:r>
      <w:r w:rsidRPr="006420CE">
        <w:tab/>
      </w:r>
      <w:proofErr w:type="gramStart"/>
      <w:r w:rsidRPr="006420CE">
        <w:t>The</w:t>
      </w:r>
      <w:proofErr w:type="gramEnd"/>
      <w:r w:rsidRPr="006420CE">
        <w:t xml:space="preserve"> net abatement amount</w:t>
      </w:r>
      <w:bookmarkEnd w:id="42"/>
    </w:p>
    <w:p w:rsidR="00111ECD" w:rsidRPr="006420CE" w:rsidRDefault="00111ECD" w:rsidP="00111ECD">
      <w:pPr>
        <w:pStyle w:val="h5Section"/>
      </w:pPr>
      <w:bookmarkStart w:id="43" w:name="_Toc391929018"/>
      <w:r w:rsidRPr="006420CE">
        <w:t>5.1</w:t>
      </w:r>
      <w:r w:rsidRPr="006420CE">
        <w:tab/>
        <w:t>The net abatement amount</w:t>
      </w:r>
      <w:bookmarkEnd w:id="43"/>
    </w:p>
    <w:p w:rsidR="00111ECD" w:rsidRPr="006420CE" w:rsidRDefault="00111ECD" w:rsidP="00111ECD">
      <w:pPr>
        <w:pStyle w:val="noteMain"/>
      </w:pPr>
      <w:r w:rsidRPr="006420CE">
        <w:tab/>
      </w:r>
      <w:r w:rsidRPr="006420CE">
        <w:rPr>
          <w:b/>
          <w:i/>
        </w:rPr>
        <w:t>Note</w:t>
      </w:r>
      <w:r w:rsidRPr="006420CE">
        <w:tab/>
        <w:t>See paragraph 106(1</w:t>
      </w:r>
      <w:proofErr w:type="gramStart"/>
      <w:r w:rsidRPr="006420CE">
        <w:t>)(</w:t>
      </w:r>
      <w:proofErr w:type="gramEnd"/>
      <w:r w:rsidRPr="006420CE">
        <w:t>c) of the Act.</w:t>
      </w:r>
    </w:p>
    <w:p w:rsidR="00111ECD" w:rsidRPr="006420CE" w:rsidRDefault="00111ECD" w:rsidP="00111ECD">
      <w:pPr>
        <w:pStyle w:val="tMain"/>
        <w:rPr>
          <w:color w:val="000000" w:themeColor="text1"/>
        </w:rPr>
      </w:pPr>
      <w:r w:rsidRPr="006420CE">
        <w:rPr>
          <w:color w:val="808080" w:themeColor="background1" w:themeShade="80"/>
        </w:rPr>
        <w:tab/>
      </w:r>
      <w:r w:rsidRPr="006420CE">
        <w:rPr>
          <w:color w:val="808080" w:themeColor="background1" w:themeShade="80"/>
        </w:rPr>
        <w:tab/>
      </w:r>
      <w:r w:rsidRPr="006420CE">
        <w:rPr>
          <w:color w:val="000000" w:themeColor="text1"/>
        </w:rPr>
        <w:t xml:space="preserve">For an eligible offsets project to which this Determination applies, the carbon dioxide equivalent net abatement amount in relation to a reporting period for the project is taken to be the change in soil carbon stocks for the </w:t>
      </w:r>
      <w:r w:rsidRPr="006420CE">
        <w:rPr>
          <w:iCs/>
          <w:color w:val="000000" w:themeColor="text1"/>
        </w:rPr>
        <w:t>total number of carbon estimation areas within the project area</w:t>
      </w:r>
      <w:r w:rsidRPr="006420CE">
        <w:rPr>
          <w:color w:val="808080" w:themeColor="background1" w:themeShade="80"/>
        </w:rPr>
        <w:t xml:space="preserve"> </w:t>
      </w:r>
      <w:r w:rsidRPr="006420CE">
        <w:rPr>
          <w:color w:val="000000" w:themeColor="text1"/>
        </w:rPr>
        <w:t>when compared to the baseline, less the net change in greenhouse gas emissions from all sources.</w:t>
      </w:r>
    </w:p>
    <w:p w:rsidR="00111ECD" w:rsidRPr="006420CE" w:rsidRDefault="00111ECD" w:rsidP="00111ECD">
      <w:pPr>
        <w:pStyle w:val="h3Div"/>
      </w:pPr>
      <w:bookmarkStart w:id="44" w:name="_Toc391929019"/>
      <w:r w:rsidRPr="006420CE">
        <w:t>Division 5.2</w:t>
      </w:r>
      <w:r w:rsidRPr="006420CE">
        <w:tab/>
        <w:t>Baseline calculations—preliminary</w:t>
      </w:r>
      <w:bookmarkEnd w:id="44"/>
    </w:p>
    <w:p w:rsidR="00111ECD" w:rsidRPr="006420CE" w:rsidRDefault="00111ECD" w:rsidP="00111ECD">
      <w:pPr>
        <w:pStyle w:val="h5Section"/>
      </w:pPr>
      <w:bookmarkStart w:id="45" w:name="_Toc391929020"/>
      <w:r w:rsidRPr="006420CE">
        <w:t>5.2</w:t>
      </w:r>
      <w:r w:rsidRPr="006420CE">
        <w:tab/>
        <w:t>General</w:t>
      </w:r>
      <w:bookmarkEnd w:id="45"/>
    </w:p>
    <w:p w:rsidR="00111ECD" w:rsidRPr="006420CE" w:rsidRDefault="00111ECD" w:rsidP="00111ECD">
      <w:pPr>
        <w:pStyle w:val="tMain"/>
      </w:pPr>
      <w:r w:rsidRPr="006420CE">
        <w:tab/>
        <w:t>(1)</w:t>
      </w:r>
      <w:r w:rsidRPr="006420CE">
        <w:tab/>
        <w:t>In this Part if a calculation refers to a factor or parameter prescribed in the NGER Measurement Determination, the NGER Regulations, the Standard Parameters and Emissions Factors, or the National Inventory, the person carrying out the calculations must apply, to the whole reporting period, that factor or parameter from the NGER Measurement Determination, NGER Regulations, the Standard Parameters and Emissions Factors,</w:t>
      </w:r>
      <w:r w:rsidRPr="006420CE">
        <w:rPr>
          <w:i/>
        </w:rPr>
        <w:t xml:space="preserve"> </w:t>
      </w:r>
      <w:r w:rsidRPr="006420CE">
        <w:t>or the National Inventory in force at the time that the offsets report is submitted or was required to be submitted, whichever is earlier.</w:t>
      </w:r>
    </w:p>
    <w:p w:rsidR="00111ECD" w:rsidRPr="006420CE" w:rsidRDefault="00111ECD" w:rsidP="00111ECD">
      <w:pPr>
        <w:pStyle w:val="tMain"/>
      </w:pPr>
      <w:r w:rsidRPr="006420CE">
        <w:tab/>
        <w:t>(2)</w:t>
      </w:r>
      <w:r w:rsidRPr="006420CE">
        <w:tab/>
        <w:t>To avoid doubt, subsection (1) must apply to all calculations carried out in the reporting period, including calculations relating to baseline emissions.</w:t>
      </w:r>
    </w:p>
    <w:p w:rsidR="00111ECD" w:rsidRPr="006420CE" w:rsidRDefault="00111ECD" w:rsidP="00111ECD">
      <w:pPr>
        <w:pStyle w:val="h5Section"/>
      </w:pPr>
      <w:bookmarkStart w:id="46" w:name="_Toc391929021"/>
      <w:r w:rsidRPr="006420CE">
        <w:t>5.3</w:t>
      </w:r>
      <w:r w:rsidRPr="006420CE">
        <w:tab/>
        <w:t>Greenhouse gas assessment boundary</w:t>
      </w:r>
      <w:bookmarkEnd w:id="46"/>
    </w:p>
    <w:p w:rsidR="00111ECD" w:rsidRPr="006420CE" w:rsidRDefault="00111ECD" w:rsidP="00111ECD">
      <w:pPr>
        <w:pStyle w:val="tMain"/>
      </w:pPr>
      <w:r w:rsidRPr="006420CE">
        <w:tab/>
      </w:r>
      <w:r w:rsidRPr="006420CE">
        <w:tab/>
        <w:t>When making calculations under this Part:</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carbon pools and emission sources and the corresponding greenhouse gases in Table 1 must be taken into account; and</w:t>
      </w:r>
    </w:p>
    <w:p w:rsidR="00111ECD" w:rsidRPr="006420CE" w:rsidRDefault="00111ECD" w:rsidP="00111ECD">
      <w:pPr>
        <w:pStyle w:val="tPara"/>
      </w:pPr>
      <w:r w:rsidRPr="006420CE">
        <w:tab/>
        <w:t>(b)</w:t>
      </w:r>
      <w:r w:rsidRPr="006420CE">
        <w:tab/>
      </w:r>
      <w:proofErr w:type="gramStart"/>
      <w:r w:rsidRPr="006420CE">
        <w:t>no</w:t>
      </w:r>
      <w:proofErr w:type="gramEnd"/>
      <w:r w:rsidRPr="006420CE">
        <w:t xml:space="preserve"> other gases, carbon pools or emission sources may be taken into account.</w:t>
      </w:r>
      <w:r w:rsidRPr="006420CE">
        <w:br w:type="page"/>
      </w:r>
    </w:p>
    <w:p w:rsidR="00111ECD" w:rsidRPr="006420CE" w:rsidRDefault="00111ECD" w:rsidP="00111ECD">
      <w:pPr>
        <w:pStyle w:val="h6Subsec"/>
      </w:pPr>
      <w:r w:rsidRPr="006420CE">
        <w:lastRenderedPageBreak/>
        <w:t xml:space="preserve">Table 1: Gases accounted for in the abatement calculations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60"/>
        <w:gridCol w:w="2573"/>
      </w:tblGrid>
      <w:tr w:rsidR="00111ECD" w:rsidRPr="006420CE" w:rsidTr="00925285">
        <w:trPr>
          <w:cantSplit/>
          <w:trHeight w:val="224"/>
        </w:trPr>
        <w:tc>
          <w:tcPr>
            <w:tcW w:w="3660" w:type="dxa"/>
            <w:tcBorders>
              <w:top w:val="single" w:sz="4" w:space="0" w:color="auto"/>
            </w:tcBorders>
          </w:tcPr>
          <w:p w:rsidR="00111ECD" w:rsidRPr="006420CE" w:rsidRDefault="00111ECD" w:rsidP="00925285">
            <w:pPr>
              <w:spacing w:before="120" w:after="120"/>
              <w:ind w:right="237"/>
              <w:rPr>
                <w:b/>
                <w:color w:val="000000" w:themeColor="text1"/>
              </w:rPr>
            </w:pPr>
            <w:r w:rsidRPr="006420CE">
              <w:rPr>
                <w:b/>
                <w:color w:val="000000" w:themeColor="text1"/>
              </w:rPr>
              <w:t>Carbon pool</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b/>
                <w:color w:val="000000" w:themeColor="text1"/>
              </w:rPr>
              <w:t>Greenhouse gas</w:t>
            </w:r>
          </w:p>
        </w:tc>
      </w:tr>
      <w:tr w:rsidR="00111ECD" w:rsidRPr="006420CE" w:rsidTr="00925285">
        <w:trPr>
          <w:cantSplit/>
          <w:trHeight w:val="461"/>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Soil</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color w:val="000000" w:themeColor="text1"/>
              </w:rPr>
              <w:t>Organic carbon (C)</w:t>
            </w:r>
          </w:p>
        </w:tc>
      </w:tr>
      <w:tr w:rsidR="00111ECD" w:rsidRPr="006420CE" w:rsidTr="00925285">
        <w:trPr>
          <w:cantSplit/>
          <w:trHeight w:val="224"/>
        </w:trPr>
        <w:tc>
          <w:tcPr>
            <w:tcW w:w="3660" w:type="dxa"/>
          </w:tcPr>
          <w:p w:rsidR="00111ECD" w:rsidRPr="006420CE" w:rsidRDefault="00111ECD" w:rsidP="00925285">
            <w:pPr>
              <w:spacing w:before="120" w:after="120"/>
              <w:ind w:right="237"/>
              <w:rPr>
                <w:b/>
                <w:color w:val="000000" w:themeColor="text1"/>
              </w:rPr>
            </w:pPr>
            <w:r w:rsidRPr="006420CE">
              <w:rPr>
                <w:b/>
                <w:color w:val="000000" w:themeColor="text1"/>
              </w:rPr>
              <w:t>Emission source</w:t>
            </w:r>
          </w:p>
        </w:tc>
        <w:tc>
          <w:tcPr>
            <w:tcW w:w="0" w:type="auto"/>
            <w:tcBorders>
              <w:top w:val="single" w:sz="4" w:space="0" w:color="auto"/>
            </w:tcBorders>
          </w:tcPr>
          <w:p w:rsidR="00111ECD" w:rsidRPr="006420CE" w:rsidRDefault="00111ECD" w:rsidP="00925285">
            <w:pPr>
              <w:spacing w:before="120" w:after="120"/>
              <w:ind w:right="237"/>
              <w:rPr>
                <w:b/>
                <w:color w:val="000000" w:themeColor="text1"/>
              </w:rPr>
            </w:pPr>
            <w:r w:rsidRPr="006420CE">
              <w:rPr>
                <w:b/>
                <w:color w:val="000000" w:themeColor="text1"/>
              </w:rPr>
              <w:t>Greenhouse gas</w:t>
            </w:r>
          </w:p>
        </w:tc>
      </w:tr>
      <w:tr w:rsidR="00111ECD" w:rsidRPr="006420CE" w:rsidTr="00925285">
        <w:trPr>
          <w:cantSplit/>
          <w:trHeight w:val="224"/>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Livestock—enteric fermentation</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color w:val="000000" w:themeColor="text1"/>
              </w:rPr>
              <w:t>Methane (CH</w:t>
            </w:r>
            <w:r w:rsidRPr="006420CE">
              <w:rPr>
                <w:color w:val="000000" w:themeColor="text1"/>
                <w:vertAlign w:val="subscript"/>
              </w:rPr>
              <w:t>4</w:t>
            </w:r>
            <w:r w:rsidRPr="006420CE">
              <w:rPr>
                <w:color w:val="000000" w:themeColor="text1"/>
              </w:rPr>
              <w:t>)</w:t>
            </w:r>
          </w:p>
        </w:tc>
      </w:tr>
      <w:tr w:rsidR="00111ECD" w:rsidRPr="006420CE" w:rsidTr="00925285">
        <w:trPr>
          <w:cantSplit/>
          <w:trHeight w:val="224"/>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Livestock—dung and urine</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color w:val="000000" w:themeColor="text1"/>
              </w:rPr>
              <w:t>Methane (CH</w:t>
            </w:r>
            <w:r w:rsidRPr="006420CE">
              <w:rPr>
                <w:color w:val="000000" w:themeColor="text1"/>
                <w:vertAlign w:val="subscript"/>
              </w:rPr>
              <w:t>4</w:t>
            </w:r>
            <w:r w:rsidRPr="006420CE">
              <w:rPr>
                <w:color w:val="000000" w:themeColor="text1"/>
              </w:rPr>
              <w:t>)</w:t>
            </w:r>
          </w:p>
          <w:p w:rsidR="00111ECD" w:rsidRPr="006420CE" w:rsidRDefault="00111ECD" w:rsidP="00925285">
            <w:pPr>
              <w:spacing w:before="120" w:after="120"/>
              <w:ind w:right="237"/>
              <w:rPr>
                <w:color w:val="000000" w:themeColor="text1"/>
              </w:rPr>
            </w:pPr>
            <w:r w:rsidRPr="006420CE">
              <w:rPr>
                <w:color w:val="000000" w:themeColor="text1"/>
              </w:rPr>
              <w:t>Nitrous oxide (N</w:t>
            </w:r>
            <w:r w:rsidRPr="006420CE">
              <w:rPr>
                <w:color w:val="000000" w:themeColor="text1"/>
                <w:vertAlign w:val="subscript"/>
              </w:rPr>
              <w:t>2</w:t>
            </w:r>
            <w:r w:rsidRPr="006420CE">
              <w:rPr>
                <w:color w:val="000000" w:themeColor="text1"/>
              </w:rPr>
              <w:t>O)</w:t>
            </w:r>
          </w:p>
        </w:tc>
      </w:tr>
      <w:tr w:rsidR="00111ECD" w:rsidRPr="006420CE" w:rsidTr="00925285">
        <w:trPr>
          <w:cantSplit/>
          <w:trHeight w:val="224"/>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 xml:space="preserve">Synthetic fertiliser </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color w:val="000000" w:themeColor="text1"/>
              </w:rPr>
              <w:t>Nitrous oxide (N</w:t>
            </w:r>
            <w:r w:rsidRPr="006420CE">
              <w:rPr>
                <w:color w:val="000000" w:themeColor="text1"/>
                <w:vertAlign w:val="subscript"/>
              </w:rPr>
              <w:t>2</w:t>
            </w:r>
            <w:r w:rsidRPr="006420CE">
              <w:rPr>
                <w:color w:val="000000" w:themeColor="text1"/>
              </w:rPr>
              <w:t>O)</w:t>
            </w:r>
          </w:p>
          <w:p w:rsidR="00111ECD" w:rsidRPr="006420CE" w:rsidRDefault="00111ECD" w:rsidP="00925285">
            <w:pPr>
              <w:spacing w:before="120" w:after="120"/>
              <w:ind w:right="237"/>
              <w:rPr>
                <w:color w:val="808080" w:themeColor="background1" w:themeShade="80"/>
              </w:rPr>
            </w:pPr>
            <w:r w:rsidRPr="006420CE">
              <w:rPr>
                <w:color w:val="000000" w:themeColor="text1"/>
              </w:rPr>
              <w:t>Carbon dioxide (CO</w:t>
            </w:r>
            <w:r w:rsidRPr="006420CE">
              <w:rPr>
                <w:color w:val="000000" w:themeColor="text1"/>
                <w:vertAlign w:val="subscript"/>
              </w:rPr>
              <w:t>2</w:t>
            </w:r>
            <w:r w:rsidRPr="006420CE">
              <w:rPr>
                <w:color w:val="000000" w:themeColor="text1"/>
              </w:rPr>
              <w:t>)</w:t>
            </w:r>
          </w:p>
        </w:tc>
      </w:tr>
      <w:tr w:rsidR="00111ECD" w:rsidRPr="006420CE" w:rsidTr="00925285">
        <w:trPr>
          <w:cantSplit/>
          <w:trHeight w:val="224"/>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 xml:space="preserve">Lime </w:t>
            </w:r>
          </w:p>
        </w:tc>
        <w:tc>
          <w:tcPr>
            <w:tcW w:w="0" w:type="auto"/>
            <w:tcBorders>
              <w:top w:val="single" w:sz="4" w:space="0" w:color="auto"/>
            </w:tcBorders>
          </w:tcPr>
          <w:p w:rsidR="00111ECD" w:rsidRPr="006420CE" w:rsidRDefault="00111ECD" w:rsidP="00925285">
            <w:pPr>
              <w:spacing w:before="120" w:after="120"/>
              <w:ind w:right="237"/>
              <w:rPr>
                <w:color w:val="808080" w:themeColor="background1" w:themeShade="80"/>
              </w:rPr>
            </w:pPr>
            <w:r w:rsidRPr="006420CE">
              <w:rPr>
                <w:color w:val="000000" w:themeColor="text1"/>
              </w:rPr>
              <w:t>Carbon dioxide (CO</w:t>
            </w:r>
            <w:r w:rsidRPr="006420CE">
              <w:rPr>
                <w:color w:val="000000" w:themeColor="text1"/>
                <w:vertAlign w:val="subscript"/>
              </w:rPr>
              <w:t>2</w:t>
            </w:r>
            <w:r w:rsidRPr="006420CE">
              <w:rPr>
                <w:color w:val="000000" w:themeColor="text1"/>
              </w:rPr>
              <w:t>)</w:t>
            </w:r>
          </w:p>
        </w:tc>
      </w:tr>
      <w:tr w:rsidR="00111ECD" w:rsidRPr="006420CE" w:rsidTr="00925285">
        <w:trPr>
          <w:cantSplit/>
          <w:trHeight w:val="224"/>
        </w:trPr>
        <w:tc>
          <w:tcPr>
            <w:tcW w:w="3660" w:type="dxa"/>
          </w:tcPr>
          <w:p w:rsidR="00111ECD" w:rsidRPr="006420CE" w:rsidRDefault="00111ECD" w:rsidP="00925285">
            <w:pPr>
              <w:spacing w:before="120" w:after="120"/>
              <w:ind w:right="237"/>
              <w:rPr>
                <w:color w:val="000000" w:themeColor="text1"/>
              </w:rPr>
            </w:pPr>
            <w:r w:rsidRPr="006420CE">
              <w:rPr>
                <w:color w:val="000000" w:themeColor="text1"/>
              </w:rPr>
              <w:t>Tillage</w:t>
            </w:r>
          </w:p>
        </w:tc>
        <w:tc>
          <w:tcPr>
            <w:tcW w:w="0" w:type="auto"/>
            <w:tcBorders>
              <w:top w:val="single" w:sz="4" w:space="0" w:color="auto"/>
            </w:tcBorders>
          </w:tcPr>
          <w:p w:rsidR="00111ECD" w:rsidRPr="006420CE" w:rsidRDefault="00111ECD" w:rsidP="00925285">
            <w:pPr>
              <w:spacing w:before="120" w:after="120"/>
              <w:ind w:right="237"/>
              <w:rPr>
                <w:color w:val="000000" w:themeColor="text1"/>
              </w:rPr>
            </w:pPr>
            <w:r w:rsidRPr="006420CE">
              <w:rPr>
                <w:color w:val="000000" w:themeColor="text1"/>
              </w:rPr>
              <w:t>Nitrous oxide (N</w:t>
            </w:r>
            <w:r w:rsidRPr="006420CE">
              <w:rPr>
                <w:color w:val="000000" w:themeColor="text1"/>
                <w:vertAlign w:val="subscript"/>
              </w:rPr>
              <w:t>2</w:t>
            </w:r>
            <w:r w:rsidRPr="006420CE">
              <w:rPr>
                <w:color w:val="000000" w:themeColor="text1"/>
              </w:rPr>
              <w:t>O)</w:t>
            </w:r>
          </w:p>
          <w:p w:rsidR="00111ECD" w:rsidRPr="006420CE" w:rsidRDefault="00111ECD" w:rsidP="00925285">
            <w:pPr>
              <w:spacing w:before="120" w:after="120"/>
              <w:ind w:right="237"/>
              <w:rPr>
                <w:color w:val="000000" w:themeColor="text1"/>
              </w:rPr>
            </w:pPr>
            <w:r w:rsidRPr="006420CE">
              <w:rPr>
                <w:color w:val="000000" w:themeColor="text1"/>
              </w:rPr>
              <w:t>Methane (CH</w:t>
            </w:r>
            <w:r w:rsidRPr="006420CE">
              <w:rPr>
                <w:color w:val="000000" w:themeColor="text1"/>
                <w:vertAlign w:val="subscript"/>
              </w:rPr>
              <w:t>4</w:t>
            </w:r>
            <w:r w:rsidRPr="006420CE">
              <w:rPr>
                <w:color w:val="000000" w:themeColor="text1"/>
              </w:rPr>
              <w:t>)</w:t>
            </w:r>
          </w:p>
          <w:p w:rsidR="00111ECD" w:rsidRPr="006420CE" w:rsidRDefault="00111ECD" w:rsidP="00925285">
            <w:pPr>
              <w:spacing w:before="120" w:after="120"/>
              <w:ind w:right="237"/>
              <w:rPr>
                <w:color w:val="808080" w:themeColor="background1" w:themeShade="80"/>
              </w:rPr>
            </w:pPr>
            <w:r w:rsidRPr="006420CE">
              <w:rPr>
                <w:color w:val="000000" w:themeColor="text1"/>
              </w:rPr>
              <w:t>Carbon dioxide (CO</w:t>
            </w:r>
            <w:r w:rsidRPr="006420CE">
              <w:rPr>
                <w:color w:val="000000" w:themeColor="text1"/>
                <w:vertAlign w:val="subscript"/>
              </w:rPr>
              <w:t>2</w:t>
            </w:r>
            <w:r w:rsidRPr="006420CE">
              <w:rPr>
                <w:color w:val="000000" w:themeColor="text1"/>
              </w:rPr>
              <w:t>)</w:t>
            </w:r>
          </w:p>
        </w:tc>
      </w:tr>
    </w:tbl>
    <w:p w:rsidR="00111ECD" w:rsidRPr="006420CE" w:rsidRDefault="00111ECD" w:rsidP="00111ECD">
      <w:pPr>
        <w:pStyle w:val="h3Div"/>
      </w:pPr>
      <w:bookmarkStart w:id="47" w:name="_Toc391929022"/>
      <w:r w:rsidRPr="006420CE">
        <w:t>Division 5.3</w:t>
      </w:r>
      <w:r w:rsidRPr="006420CE">
        <w:tab/>
        <w:t>Baseline—general</w:t>
      </w:r>
      <w:bookmarkEnd w:id="47"/>
    </w:p>
    <w:p w:rsidR="00111ECD" w:rsidRPr="006420CE" w:rsidRDefault="00111ECD" w:rsidP="00111ECD">
      <w:pPr>
        <w:pStyle w:val="noteMain"/>
      </w:pPr>
      <w:r w:rsidRPr="006420CE">
        <w:tab/>
      </w:r>
      <w:r w:rsidRPr="006420CE">
        <w:rPr>
          <w:b/>
          <w:i/>
        </w:rPr>
        <w:t>Note</w:t>
      </w:r>
      <w:r w:rsidRPr="006420CE">
        <w:tab/>
        <w:t>See paragraph 106(4</w:t>
      </w:r>
      <w:proofErr w:type="gramStart"/>
      <w:r w:rsidRPr="006420CE">
        <w:t>)(</w:t>
      </w:r>
      <w:proofErr w:type="gramEnd"/>
      <w:r w:rsidRPr="006420CE">
        <w:t>f) of the Act.</w:t>
      </w:r>
    </w:p>
    <w:p w:rsidR="00111ECD" w:rsidRPr="006420CE" w:rsidRDefault="00111ECD" w:rsidP="00111ECD">
      <w:pPr>
        <w:pStyle w:val="h5Section"/>
      </w:pPr>
      <w:bookmarkStart w:id="48" w:name="_Toc391929023"/>
      <w:r w:rsidRPr="006420CE">
        <w:t>5.4</w:t>
      </w:r>
      <w:r w:rsidRPr="006420CE">
        <w:tab/>
        <w:t>Baseline—general</w:t>
      </w:r>
      <w:bookmarkEnd w:id="48"/>
    </w:p>
    <w:p w:rsidR="00111ECD" w:rsidRPr="006420CE" w:rsidRDefault="00111ECD" w:rsidP="00111ECD">
      <w:pPr>
        <w:pStyle w:val="tMain"/>
      </w:pPr>
      <w:r w:rsidRPr="006420CE">
        <w:tab/>
      </w:r>
      <w:r w:rsidRPr="006420CE">
        <w:tab/>
        <w:t>The baseline scenario for a carbon estimation area must be calculated in accordance with this Part.</w:t>
      </w:r>
    </w:p>
    <w:p w:rsidR="00111ECD" w:rsidRPr="006420CE" w:rsidRDefault="00111ECD" w:rsidP="00111ECD">
      <w:pPr>
        <w:pStyle w:val="h5Section"/>
      </w:pPr>
      <w:bookmarkStart w:id="49" w:name="_Toc391929024"/>
      <w:r w:rsidRPr="006420CE">
        <w:t>5.5</w:t>
      </w:r>
      <w:r w:rsidRPr="006420CE">
        <w:tab/>
        <w:t>Baseline—emissions</w:t>
      </w:r>
      <w:bookmarkEnd w:id="49"/>
    </w:p>
    <w:p w:rsidR="00111ECD" w:rsidRPr="006420CE" w:rsidRDefault="00111ECD" w:rsidP="00111ECD">
      <w:pPr>
        <w:pStyle w:val="tMain"/>
      </w:pPr>
      <w:r w:rsidRPr="006420CE">
        <w:tab/>
        <w:t>(1)</w:t>
      </w:r>
      <w:r w:rsidRPr="006420CE">
        <w:tab/>
        <w:t>The mean annual emissions from each source within the greenhouse gas assessment boundary must be calculated for the baseline emissions period.</w:t>
      </w:r>
    </w:p>
    <w:p w:rsidR="00111ECD" w:rsidRPr="006420CE" w:rsidRDefault="00111ECD" w:rsidP="00111ECD">
      <w:pPr>
        <w:pStyle w:val="tMain"/>
      </w:pPr>
      <w:r w:rsidRPr="006420CE">
        <w:tab/>
        <w:t>(2)</w:t>
      </w:r>
      <w:r w:rsidRPr="006420CE">
        <w:tab/>
        <w:t xml:space="preserve">If records demonstrating baseline emissions from a particular source and according to the relevant baseline cannot be provided, then it is taken that there were no emissions from that source for the baseline emissions period. </w:t>
      </w:r>
    </w:p>
    <w:p w:rsidR="00111ECD" w:rsidRPr="006420CE" w:rsidRDefault="00111ECD" w:rsidP="00111ECD">
      <w:pPr>
        <w:pStyle w:val="tMain"/>
      </w:pPr>
      <w:r w:rsidRPr="006420CE">
        <w:tab/>
        <w:t>(3)</w:t>
      </w:r>
      <w:r w:rsidRPr="006420CE">
        <w:tab/>
        <w:t>The following must be calculated in relation to the annual emissions for the baseline emissions period:</w:t>
      </w:r>
    </w:p>
    <w:p w:rsidR="00111ECD" w:rsidRPr="006420CE" w:rsidRDefault="00111ECD" w:rsidP="00111ECD">
      <w:pPr>
        <w:pStyle w:val="tPara"/>
      </w:pPr>
      <w:r w:rsidRPr="006420CE">
        <w:tab/>
        <w:t>(a)</w:t>
      </w:r>
      <w:r w:rsidRPr="006420CE">
        <w:tab/>
      </w:r>
      <w:proofErr w:type="gramStart"/>
      <w:r w:rsidRPr="006420CE">
        <w:t>if</w:t>
      </w:r>
      <w:proofErr w:type="gramEnd"/>
      <w:r w:rsidRPr="006420CE">
        <w:t xml:space="preserve"> livestock baseline B or synthetic fertiliser baseline B is used—the tolerance margin;</w:t>
      </w:r>
    </w:p>
    <w:p w:rsidR="00111ECD" w:rsidRPr="006420CE" w:rsidRDefault="00111ECD" w:rsidP="00111ECD">
      <w:pPr>
        <w:pStyle w:val="tPara"/>
      </w:pPr>
      <w:r w:rsidRPr="006420CE">
        <w:tab/>
        <w:t>(b)</w:t>
      </w:r>
      <w:r w:rsidRPr="006420CE">
        <w:tab/>
      </w:r>
      <w:proofErr w:type="gramStart"/>
      <w:r w:rsidRPr="006420CE">
        <w:t>in</w:t>
      </w:r>
      <w:proofErr w:type="gramEnd"/>
      <w:r w:rsidRPr="006420CE">
        <w:t xml:space="preserve"> all other cases—the standard deviation.</w:t>
      </w:r>
    </w:p>
    <w:p w:rsidR="00111ECD" w:rsidRPr="006420CE" w:rsidRDefault="00111ECD" w:rsidP="00111ECD">
      <w:pPr>
        <w:pStyle w:val="tMain"/>
      </w:pPr>
      <w:r w:rsidRPr="006420CE">
        <w:lastRenderedPageBreak/>
        <w:tab/>
        <w:t>(4)</w:t>
      </w:r>
      <w:r w:rsidRPr="006420CE">
        <w:tab/>
        <w:t>The material change in greenhouse gas emissions from a given source must be calculated if mean annual emissions for that source in a reporting period fall outside of the bounds of one standard deviation, or outside of the tolerance margin, from the mean annual emissions for that source in the baseline emissions period.</w:t>
      </w:r>
    </w:p>
    <w:p w:rsidR="00111ECD" w:rsidRPr="006420CE" w:rsidRDefault="00111ECD" w:rsidP="00111ECD">
      <w:pPr>
        <w:pStyle w:val="tMain"/>
      </w:pPr>
      <w:r w:rsidRPr="006420CE">
        <w:tab/>
        <w:t>(5)</w:t>
      </w:r>
      <w:r w:rsidRPr="006420CE">
        <w:tab/>
        <w:t>In this section:</w:t>
      </w:r>
    </w:p>
    <w:p w:rsidR="00111ECD" w:rsidRPr="006420CE" w:rsidRDefault="00111ECD" w:rsidP="00111ECD">
      <w:pPr>
        <w:pStyle w:val="tDefn"/>
      </w:pPr>
      <w:proofErr w:type="gramStart"/>
      <w:r w:rsidRPr="006420CE">
        <w:rPr>
          <w:b/>
          <w:i/>
        </w:rPr>
        <w:t>material</w:t>
      </w:r>
      <w:proofErr w:type="gramEnd"/>
      <w:r w:rsidRPr="006420CE">
        <w:rPr>
          <w:b/>
          <w:i/>
        </w:rPr>
        <w:t xml:space="preserve"> change</w:t>
      </w:r>
      <w:r w:rsidRPr="006420CE">
        <w:t xml:space="preserve"> means a change in emissions from a given source, where the change falls outside of either one standard deviation or the tolerance margin (whichever applies in the circumstances) from the mean annual baseline emissions for that source.</w:t>
      </w:r>
    </w:p>
    <w:p w:rsidR="00111ECD" w:rsidRPr="006420CE" w:rsidRDefault="00111ECD" w:rsidP="00111ECD">
      <w:pPr>
        <w:pStyle w:val="h3Div"/>
      </w:pPr>
      <w:bookmarkStart w:id="50" w:name="_Toc391929025"/>
      <w:r w:rsidRPr="006420CE">
        <w:t>Division 5.4</w:t>
      </w:r>
      <w:r w:rsidRPr="006420CE">
        <w:tab/>
        <w:t>Baseline—soil carbon</w:t>
      </w:r>
      <w:bookmarkEnd w:id="50"/>
      <w:r w:rsidRPr="006420CE">
        <w:t xml:space="preserve"> </w:t>
      </w:r>
    </w:p>
    <w:p w:rsidR="00111ECD" w:rsidRPr="006420CE" w:rsidRDefault="00111ECD" w:rsidP="00111ECD">
      <w:pPr>
        <w:pStyle w:val="h4Subdiv"/>
      </w:pPr>
      <w:bookmarkStart w:id="51" w:name="_Toc391929026"/>
      <w:r w:rsidRPr="006420CE">
        <w:t>Subdivision 5.4.1</w:t>
      </w:r>
      <w:r w:rsidRPr="006420CE">
        <w:tab/>
        <w:t>Soil carbon baseline—general</w:t>
      </w:r>
      <w:bookmarkEnd w:id="51"/>
    </w:p>
    <w:p w:rsidR="00111ECD" w:rsidRPr="006420CE" w:rsidRDefault="00111ECD" w:rsidP="00111ECD">
      <w:pPr>
        <w:pStyle w:val="h5Section"/>
      </w:pPr>
      <w:bookmarkStart w:id="52" w:name="_Toc391929027"/>
      <w:r w:rsidRPr="006420CE">
        <w:t>5.6</w:t>
      </w:r>
      <w:r w:rsidRPr="006420CE">
        <w:tab/>
        <w:t>Soil carbon baseline—general</w:t>
      </w:r>
      <w:bookmarkEnd w:id="52"/>
    </w:p>
    <w:p w:rsidR="00111ECD" w:rsidRPr="006420CE" w:rsidRDefault="00111ECD" w:rsidP="00111ECD">
      <w:pPr>
        <w:pStyle w:val="tMain"/>
      </w:pPr>
      <w:r w:rsidRPr="006420CE">
        <w:tab/>
        <w:t>(1)</w:t>
      </w:r>
      <w:r w:rsidRPr="006420CE">
        <w:tab/>
        <w:t>For the purposes of determining the soil carbon baseline, the soil organic carbon stock must be measured at the baseline sampling round before the commencement of project management actions in a carbon estimation area.</w:t>
      </w:r>
    </w:p>
    <w:p w:rsidR="00111ECD" w:rsidRPr="006420CE" w:rsidRDefault="00111ECD" w:rsidP="00111ECD">
      <w:pPr>
        <w:pStyle w:val="tMain"/>
      </w:pPr>
      <w:r w:rsidRPr="006420CE">
        <w:tab/>
        <w:t>(2)</w:t>
      </w:r>
      <w:r w:rsidRPr="006420CE">
        <w:tab/>
        <w:t>The soil organic carbon stock in each soil layer in a carbon estimation area at the baseline sampling round must be calculated in accordance with this Division.</w:t>
      </w:r>
    </w:p>
    <w:p w:rsidR="00111ECD" w:rsidRPr="006420CE" w:rsidRDefault="00111ECD" w:rsidP="00111ECD">
      <w:pPr>
        <w:pStyle w:val="tMain"/>
      </w:pPr>
      <w:r w:rsidRPr="006420CE">
        <w:tab/>
        <w:t>(3)</w:t>
      </w:r>
      <w:r w:rsidRPr="006420CE">
        <w:tab/>
        <w:t>For the purposes of the soil organic carbon stock calculations specified in this Division:</w:t>
      </w:r>
      <w:r w:rsidRPr="006420CE">
        <w:rPr>
          <w:color w:val="FF0000"/>
        </w:rPr>
        <w:t xml:space="preserve"> </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stocks must be calculated in up to 2 sequential soil layers in each carbon estimation area;</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first layer (the </w:t>
      </w:r>
      <w:r w:rsidRPr="006420CE">
        <w:rPr>
          <w:b/>
          <w:i/>
        </w:rPr>
        <w:t>upper layer</w:t>
      </w:r>
      <w:r w:rsidRPr="006420CE">
        <w:t xml:space="preserve">) must extend from the soil surface to a depth of 30 centimetres; </w:t>
      </w:r>
    </w:p>
    <w:p w:rsidR="00111ECD" w:rsidRPr="006420CE" w:rsidRDefault="00111ECD" w:rsidP="00111ECD">
      <w:pPr>
        <w:pStyle w:val="tPara"/>
      </w:pPr>
      <w:r w:rsidRPr="006420CE">
        <w:tab/>
        <w:t>(c)</w:t>
      </w:r>
      <w:r w:rsidRPr="006420CE">
        <w:tab/>
        <w:t xml:space="preserve">if used—the second layer (the </w:t>
      </w:r>
      <w:r w:rsidRPr="006420CE">
        <w:rPr>
          <w:b/>
          <w:i/>
        </w:rPr>
        <w:t>deeper layer</w:t>
      </w:r>
      <w:r w:rsidRPr="006420CE">
        <w:t>) must extend from a depth of 30 centimetres (the base of the upper layer) to a nominated sampling depth that is the same depth across that carbon estimation area within the baseline sampling round; and</w:t>
      </w:r>
    </w:p>
    <w:p w:rsidR="00111ECD" w:rsidRPr="006420CE" w:rsidRDefault="00111ECD" w:rsidP="00111ECD">
      <w:pPr>
        <w:pStyle w:val="noteSubpara"/>
        <w:rPr>
          <w:color w:val="FF0000"/>
        </w:rPr>
      </w:pPr>
      <w:r w:rsidRPr="006420CE">
        <w:tab/>
      </w:r>
      <w:r w:rsidRPr="006420CE">
        <w:rPr>
          <w:b/>
          <w:i/>
        </w:rPr>
        <w:t>Note</w:t>
      </w:r>
      <w:r w:rsidRPr="006420CE">
        <w:tab/>
        <w:t>A nominated sampling depth is a soil sampling depth that is chosen by a project proponent.  The proponent may choose, for example, a nominated sampling depth of 45 or 60 centimetres.</w:t>
      </w:r>
      <w:r w:rsidRPr="006420CE">
        <w:rPr>
          <w:color w:val="FF0000"/>
        </w:rPr>
        <w:t xml:space="preserve">  </w:t>
      </w:r>
      <w:r w:rsidRPr="006420CE">
        <w:rPr>
          <w:color w:val="000000" w:themeColor="text1"/>
        </w:rPr>
        <w:t>The actual sampling depth is the soil sampling depth achieved at a sampling location. It may be less than the nominated sampling depth in circumstances where, for example, the presence of bedrock prevents sampling to the nominated sampling depth.</w:t>
      </w:r>
    </w:p>
    <w:p w:rsidR="00111ECD" w:rsidRPr="006420CE" w:rsidRDefault="00111ECD" w:rsidP="00111ECD">
      <w:pPr>
        <w:pStyle w:val="tPara"/>
      </w:pPr>
      <w:r w:rsidRPr="006420CE">
        <w:tab/>
        <w:t>(d)</w:t>
      </w:r>
      <w:r w:rsidRPr="006420CE">
        <w:tab/>
      </w:r>
      <w:proofErr w:type="gramStart"/>
      <w:r w:rsidRPr="006420CE">
        <w:t>for</w:t>
      </w:r>
      <w:proofErr w:type="gramEnd"/>
      <w:r w:rsidRPr="006420CE">
        <w:t xml:space="preserve"> the purposes of the Equations in this Division, the nominated thickness of a soil layer may be denoted by </w:t>
      </w:r>
      <m:oMath>
        <m:sSub>
          <m:sSubPr>
            <m:ctrlPr>
              <w:rPr>
                <w:rFonts w:ascii="Cambria Math" w:hAnsi="Cambria Math"/>
                <w:i/>
              </w:rPr>
            </m:ctrlPr>
          </m:sSubPr>
          <m:e>
            <m:r>
              <w:rPr>
                <w:rFonts w:ascii="Cambria Math" w:hAnsi="Cambria Math"/>
              </w:rPr>
              <m:t>T</m:t>
            </m:r>
          </m:e>
          <m:sub>
            <m:r>
              <w:rPr>
                <w:rFonts w:ascii="Cambria Math" w:hAnsi="Cambria Math"/>
              </w:rPr>
              <m:t>n ,l=0-30cm</m:t>
            </m:r>
          </m:sub>
        </m:sSub>
        <m:r>
          <w:rPr>
            <w:rFonts w:ascii="Cambria Math" w:hAnsi="Cambria Math"/>
          </w:rPr>
          <m:t xml:space="preserve"> </m:t>
        </m:r>
      </m:oMath>
      <w:r w:rsidRPr="006420CE">
        <w:t xml:space="preserve">and, if used, </w:t>
      </w:r>
      <m:oMath>
        <m:sSub>
          <m:sSubPr>
            <m:ctrlPr>
              <w:rPr>
                <w:rFonts w:ascii="Cambria Math" w:hAnsi="Cambria Math"/>
                <w:i/>
              </w:rPr>
            </m:ctrlPr>
          </m:sSubPr>
          <m:e>
            <m:r>
              <w:rPr>
                <w:rFonts w:ascii="Cambria Math" w:hAnsi="Cambria Math"/>
              </w:rPr>
              <m:t>T</m:t>
            </m:r>
          </m:e>
          <m:sub>
            <m:r>
              <w:rPr>
                <w:rFonts w:ascii="Cambria Math" w:hAnsi="Cambria Math"/>
              </w:rPr>
              <m:t>n ,l=30-xcm</m:t>
            </m:r>
          </m:sub>
        </m:sSub>
      </m:oMath>
      <w:r w:rsidRPr="006420CE">
        <w:t>.</w:t>
      </w:r>
    </w:p>
    <w:p w:rsidR="00111ECD" w:rsidRPr="006420CE" w:rsidRDefault="00111ECD" w:rsidP="00111ECD">
      <w:pPr>
        <w:pStyle w:val="noteSubpara"/>
      </w:pPr>
      <w:r w:rsidRPr="006420CE">
        <w:tab/>
      </w:r>
      <w:r w:rsidRPr="006420CE">
        <w:rPr>
          <w:b/>
          <w:i/>
        </w:rPr>
        <w:t>Note</w:t>
      </w:r>
      <w:r w:rsidRPr="006420CE">
        <w:tab/>
        <w:t xml:space="preserve">The nominated thickness of each soil layer directly relates to the nominated sampling depth.  For example, if the nominated sampling depth is 30 centimetres, the value of </w:t>
      </w:r>
      <w:proofErr w:type="spellStart"/>
      <w:proofErr w:type="gramStart"/>
      <w:r w:rsidRPr="006420CE">
        <w:rPr>
          <w:i/>
        </w:rPr>
        <w:t>T</w:t>
      </w:r>
      <w:r w:rsidRPr="006420CE">
        <w:rPr>
          <w:i/>
          <w:vertAlign w:val="subscript"/>
        </w:rPr>
        <w:t>n</w:t>
      </w:r>
      <w:proofErr w:type="spellEnd"/>
      <w:proofErr w:type="gramEnd"/>
      <w:r w:rsidRPr="006420CE">
        <w:t xml:space="preserve"> for the 0–30 centimetres layer is 30 centimetres. If the nominated sampling depth is 45 centimetres, the value of </w:t>
      </w:r>
      <w:proofErr w:type="spellStart"/>
      <w:proofErr w:type="gramStart"/>
      <w:r w:rsidRPr="006420CE">
        <w:rPr>
          <w:i/>
        </w:rPr>
        <w:t>T</w:t>
      </w:r>
      <w:r w:rsidRPr="006420CE">
        <w:rPr>
          <w:i/>
          <w:vertAlign w:val="subscript"/>
        </w:rPr>
        <w:t>n</w:t>
      </w:r>
      <w:proofErr w:type="spellEnd"/>
      <w:proofErr w:type="gramEnd"/>
      <w:r w:rsidRPr="006420CE">
        <w:t xml:space="preserve"> for the 0–30 centimetre upper layer is 30 centimetres and the value for the 30–45 centimetre deeper layer is 15 centimetres.</w:t>
      </w:r>
    </w:p>
    <w:p w:rsidR="00111ECD" w:rsidRPr="006420CE" w:rsidRDefault="00111ECD" w:rsidP="00111ECD">
      <w:pPr>
        <w:pStyle w:val="tMain"/>
      </w:pPr>
      <w:r w:rsidRPr="006420CE">
        <w:lastRenderedPageBreak/>
        <w:tab/>
        <w:t>(4)</w:t>
      </w:r>
      <w:r w:rsidRPr="006420CE">
        <w:tab/>
        <w:t>In this Division:</w:t>
      </w:r>
    </w:p>
    <w:p w:rsidR="00111ECD" w:rsidRPr="006420CE" w:rsidRDefault="00111ECD" w:rsidP="00111ECD">
      <w:pPr>
        <w:pStyle w:val="tDefn"/>
      </w:pPr>
      <w:proofErr w:type="gramStart"/>
      <w:r w:rsidRPr="006420CE">
        <w:rPr>
          <w:b/>
          <w:i/>
        </w:rPr>
        <w:t>x</w:t>
      </w:r>
      <w:proofErr w:type="gramEnd"/>
      <w:r w:rsidRPr="006420CE">
        <w:rPr>
          <w:b/>
          <w:i/>
        </w:rPr>
        <w:t xml:space="preserve"> centimetres (x cm)</w:t>
      </w:r>
      <w:r w:rsidRPr="006420CE">
        <w:t xml:space="preserve"> means a nominated sampling depth that is greater than 30 centimetres. </w:t>
      </w:r>
    </w:p>
    <w:p w:rsidR="00111ECD" w:rsidRPr="006420CE" w:rsidRDefault="00111ECD" w:rsidP="00111ECD">
      <w:pPr>
        <w:pStyle w:val="h4Subdiv"/>
      </w:pPr>
      <w:bookmarkStart w:id="53" w:name="_Toc391929028"/>
      <w:r w:rsidRPr="006420CE">
        <w:t>Subdivision 5.4.2</w:t>
      </w:r>
      <w:r w:rsidRPr="006420CE">
        <w:tab/>
        <w:t>Soil carbon baseline—equivalent soil mass calculations</w:t>
      </w:r>
      <w:bookmarkEnd w:id="53"/>
    </w:p>
    <w:p w:rsidR="00111ECD" w:rsidRPr="006420CE" w:rsidRDefault="00111ECD" w:rsidP="00111ECD">
      <w:pPr>
        <w:pStyle w:val="h5Section"/>
      </w:pPr>
      <w:bookmarkStart w:id="54" w:name="_Toc391929029"/>
      <w:r w:rsidRPr="006420CE">
        <w:t>5.7</w:t>
      </w:r>
      <w:r w:rsidRPr="006420CE">
        <w:tab/>
        <w:t>Soil carbon baseline—equivalent soil mass values</w:t>
      </w:r>
      <w:bookmarkEnd w:id="54"/>
    </w:p>
    <w:p w:rsidR="00111ECD" w:rsidRPr="006420CE" w:rsidRDefault="00111ECD" w:rsidP="00111ECD">
      <w:pPr>
        <w:pStyle w:val="tMain"/>
      </w:pPr>
      <w:r w:rsidRPr="006420CE">
        <w:tab/>
        <w:t>(1)</w:t>
      </w:r>
      <w:r w:rsidRPr="006420CE">
        <w:tab/>
        <w:t>Variations in soil bulk density must be taken into account when measuring soil carbon stock change by undertaking the equivalent soil mass calculations specified in this Subdivision.</w:t>
      </w:r>
    </w:p>
    <w:p w:rsidR="00111ECD" w:rsidRPr="006420CE" w:rsidRDefault="00111ECD" w:rsidP="00111ECD">
      <w:pPr>
        <w:pStyle w:val="tMain"/>
      </w:pPr>
      <w:r w:rsidRPr="006420CE">
        <w:tab/>
        <w:t>(2)</w:t>
      </w:r>
      <w:r w:rsidRPr="006420CE">
        <w:tab/>
        <w:t>The equivalent soil mass calculations must include the following values for the baseline soil sampling round (</w:t>
      </w:r>
      <w:r w:rsidRPr="006420CE">
        <w:rPr>
          <w:i/>
        </w:rPr>
        <w:t>t</w:t>
      </w:r>
      <w:r w:rsidRPr="006420CE">
        <w:rPr>
          <w:i/>
          <w:vertAlign w:val="subscript"/>
        </w:rPr>
        <w:t>0</w:t>
      </w:r>
      <w:r w:rsidRPr="006420CE">
        <w:t>):</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mass of soil contained in each soil layer, calculated in accordance with section 5.8;</w:t>
      </w:r>
    </w:p>
    <w:p w:rsidR="00111ECD" w:rsidRPr="006420CE" w:rsidRDefault="00111ECD" w:rsidP="00111ECD">
      <w:pPr>
        <w:pStyle w:val="tPara"/>
      </w:pPr>
      <w:r w:rsidRPr="006420CE">
        <w:tab/>
        <w:t>(b)</w:t>
      </w:r>
      <w:r w:rsidRPr="006420CE">
        <w:tab/>
        <w:t>the cumulative mass of soil contained between the soil surface (zero centimetres) and the nominated sampling depth, calculated in accordance with section 5.9;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equivalent soil mass contained between the soil surface (zero centimetres) and the lower boundary of each soil layer sampled, calculated in accordance with section 5.10.</w:t>
      </w:r>
    </w:p>
    <w:p w:rsidR="00111ECD" w:rsidRPr="006420CE" w:rsidRDefault="00111ECD" w:rsidP="00111ECD">
      <w:pPr>
        <w:pStyle w:val="tMain"/>
      </w:pPr>
      <w:r w:rsidRPr="006420CE">
        <w:tab/>
        <w:t>(3)</w:t>
      </w:r>
      <w:r w:rsidRPr="006420CE">
        <w:tab/>
        <w:t>For the purpose of calculating each value specified in subsection (2), the nominated thickness (</w:t>
      </w:r>
      <w:proofErr w:type="spellStart"/>
      <w:proofErr w:type="gramStart"/>
      <w:r w:rsidRPr="006420CE">
        <w:rPr>
          <w:i/>
        </w:rPr>
        <w:t>T</w:t>
      </w:r>
      <w:r w:rsidRPr="006420CE">
        <w:rPr>
          <w:i/>
          <w:vertAlign w:val="subscript"/>
        </w:rPr>
        <w:t>n</w:t>
      </w:r>
      <w:proofErr w:type="spellEnd"/>
      <w:proofErr w:type="gramEnd"/>
      <w:r w:rsidRPr="006420CE">
        <w:t>) of each soil layer must be used.</w:t>
      </w:r>
    </w:p>
    <w:p w:rsidR="00111ECD" w:rsidRPr="006420CE" w:rsidRDefault="00111ECD" w:rsidP="00111ECD">
      <w:pPr>
        <w:pStyle w:val="tMain"/>
      </w:pPr>
      <w:r w:rsidRPr="006420CE">
        <w:tab/>
        <w:t>(4)</w:t>
      </w:r>
      <w:r w:rsidRPr="006420CE">
        <w:tab/>
        <w:t>If only the upper layer of soil is sampled, one equivalent soil mass value must be calculated for the carbon estimation area.</w:t>
      </w:r>
    </w:p>
    <w:p w:rsidR="00111ECD" w:rsidRPr="006420CE" w:rsidRDefault="00111ECD" w:rsidP="00111ECD">
      <w:pPr>
        <w:pStyle w:val="tMain"/>
      </w:pPr>
      <w:r w:rsidRPr="006420CE">
        <w:tab/>
        <w:t>(5)</w:t>
      </w:r>
      <w:r w:rsidRPr="006420CE">
        <w:tab/>
        <w:t xml:space="preserve">If the upper layer and a deeper layer of soil </w:t>
      </w:r>
      <w:proofErr w:type="gramStart"/>
      <w:r w:rsidRPr="006420CE">
        <w:t>is</w:t>
      </w:r>
      <w:proofErr w:type="gramEnd"/>
      <w:r w:rsidRPr="006420CE">
        <w:t xml:space="preserve"> sampled, the following equivalent soil mass values must be calculated:</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equivalent soil mass from the soil surface to the lower boundary of the upper layer (being 30 centimetres); and </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equivalent soil mass from the soil surface to the lower boundary of the deeper layer (being the nominated sampling depth).</w:t>
      </w:r>
    </w:p>
    <w:p w:rsidR="00111ECD" w:rsidRPr="006420CE" w:rsidRDefault="00111ECD" w:rsidP="00111ECD">
      <w:pPr>
        <w:pStyle w:val="h5Section"/>
      </w:pPr>
      <w:bookmarkStart w:id="55" w:name="_Toc391929030"/>
      <w:r w:rsidRPr="006420CE">
        <w:t>5.8</w:t>
      </w:r>
      <w:r w:rsidRPr="006420CE">
        <w:tab/>
        <w:t>Soil carbon baseline—mass of soil</w:t>
      </w:r>
      <w:bookmarkEnd w:id="55"/>
      <w:r w:rsidRPr="006420CE">
        <w:t xml:space="preserve"> </w:t>
      </w:r>
    </w:p>
    <w:p w:rsidR="00111ECD" w:rsidRPr="006420CE" w:rsidRDefault="00111ECD" w:rsidP="00111ECD">
      <w:pPr>
        <w:pStyle w:val="tMain"/>
      </w:pPr>
      <w:r w:rsidRPr="006420CE">
        <w:tab/>
      </w:r>
      <w:r w:rsidRPr="006420CE">
        <w:tab/>
        <w:t>The mass of soil contained in the nominated thickness of each soil layer per hectare for each composite sample collected from the carbon estimation area at the time of the baseline soil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m:oMathPara>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l</m:t>
                    </m:r>
                  </m:sub>
                </m:sSub>
                <m:r>
                  <m:rPr>
                    <m:sty m:val="bi"/>
                  </m:rP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 ,l</m:t>
                    </m:r>
                  </m:sub>
                </m:sSub>
                <m:r>
                  <w:rPr>
                    <w:rFonts w:ascii="Cambria Math" w:hAnsi="Cambria Math" w:hint="eastAsia"/>
                  </w:rPr>
                  <m:t>×</m:t>
                </m:r>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 </m:t>
                    </m:r>
                  </m:sub>
                </m:sSub>
                <m:r>
                  <w:rPr>
                    <w:rFonts w:ascii="Cambria Math" w:hAnsi="Cambria Math" w:hint="eastAsia"/>
                  </w:rPr>
                  <m:t>×</m:t>
                </m:r>
                <m:r>
                  <w:rPr>
                    <w:rFonts w:ascii="Cambria Math" w:hAnsi="Cambria Math"/>
                  </w:rPr>
                  <m:t>100</m:t>
                </m:r>
              </m:oMath>
            </m:oMathPara>
          </w:p>
        </w:tc>
        <w:tc>
          <w:tcPr>
            <w:tcW w:w="2046" w:type="dxa"/>
          </w:tcPr>
          <w:p w:rsidR="00111ECD" w:rsidRPr="006420CE" w:rsidRDefault="00111ECD" w:rsidP="00925285">
            <w:pPr>
              <w:pStyle w:val="tMain"/>
              <w:ind w:left="0" w:firstLine="0"/>
              <w:rPr>
                <w:b/>
              </w:rPr>
            </w:pPr>
            <w:r w:rsidRPr="006420CE">
              <w:rPr>
                <w:b/>
              </w:rPr>
              <w:t>Equation SC1</w:t>
            </w:r>
          </w:p>
        </w:tc>
      </w:tr>
    </w:tbl>
    <w:p w:rsidR="00111ECD" w:rsidRPr="006420CE" w:rsidRDefault="00111ECD" w:rsidP="00111ECD">
      <w:pPr>
        <w:pStyle w:val="tMain"/>
        <w:keepNext/>
      </w:pPr>
      <w:r w:rsidRPr="006420CE">
        <w:lastRenderedPageBreak/>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keepNext/>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l</m:t>
                  </m:r>
                </m:sub>
              </m:sSub>
            </m:oMath>
            <w:r w:rsidR="00111ECD" w:rsidRPr="006420CE">
              <w:t xml:space="preserve"> =</w:t>
            </w:r>
          </w:p>
        </w:tc>
        <w:tc>
          <w:tcPr>
            <w:tcW w:w="6866" w:type="dxa"/>
          </w:tcPr>
          <w:p w:rsidR="00111ECD" w:rsidRPr="006420CE" w:rsidRDefault="00111ECD" w:rsidP="00925285">
            <w:pPr>
              <w:pStyle w:val="tMain"/>
              <w:keepNext/>
              <w:ind w:left="0" w:firstLine="0"/>
            </w:pPr>
            <w:proofErr w:type="gramStart"/>
            <w:r w:rsidRPr="006420CE">
              <w:t>mass</w:t>
            </w:r>
            <w:proofErr w:type="gramEnd"/>
            <w:r w:rsidRPr="006420CE">
              <w:t xml:space="preserve"> of soil present within the entire nominated thickness of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soil/ha.</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n ,l</m:t>
                  </m:r>
                </m:sub>
              </m:sSub>
              <m:r>
                <m:rPr>
                  <m:sty m:val="p"/>
                </m:rP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nominated thickness of the </w:t>
            </w:r>
            <w:proofErr w:type="spellStart"/>
            <w:r w:rsidRPr="006420CE">
              <w:rPr>
                <w:i/>
              </w:rPr>
              <w:t>l</w:t>
            </w:r>
            <w:r w:rsidRPr="006420CE">
              <w:rPr>
                <w:vertAlign w:val="superscript"/>
              </w:rPr>
              <w:t>th</w:t>
            </w:r>
            <w:proofErr w:type="spellEnd"/>
            <w:r w:rsidRPr="006420CE">
              <w:t xml:space="preserve"> soil layer; cm.</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i,l </m:t>
                  </m:r>
                </m:sub>
              </m:sSub>
            </m:oMath>
            <w:r w:rsidR="00111ECD" w:rsidRPr="006420CE">
              <w:t xml:space="preserve"> =</w:t>
            </w:r>
          </w:p>
        </w:tc>
        <w:tc>
          <w:tcPr>
            <w:tcW w:w="6866" w:type="dxa"/>
          </w:tcPr>
          <w:p w:rsidR="00111ECD" w:rsidRPr="006420CE" w:rsidRDefault="00111ECD" w:rsidP="00925285">
            <w:pPr>
              <w:pStyle w:val="tMain"/>
              <w:ind w:left="0" w:firstLine="0"/>
            </w:pPr>
            <w:r w:rsidRPr="006420CE">
              <w:t xml:space="preserve">bulk density of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soil sample at the baseline sampling round (</w:t>
            </w:r>
            <w:r w:rsidRPr="006420CE">
              <w:rPr>
                <w:i/>
              </w:rPr>
              <w:t>t</w:t>
            </w:r>
            <w:r w:rsidRPr="006420CE">
              <w:rPr>
                <w:i/>
                <w:vertAlign w:val="subscript"/>
              </w:rPr>
              <w:t>0</w:t>
            </w:r>
            <w:r w:rsidRPr="006420CE">
              <w:t>), calculated in accordance with the CFI Soil Sampling and Analysis Method and Guidelines; g/cm</w:t>
            </w:r>
            <w:r w:rsidRPr="006420CE">
              <w:rPr>
                <w:vertAlign w:val="superscript"/>
              </w:rPr>
              <w:t>3</w:t>
            </w:r>
            <w:r w:rsidRPr="006420CE">
              <w:t xml:space="preserve">.  </w:t>
            </w:r>
          </w:p>
        </w:tc>
      </w:tr>
      <w:tr w:rsidR="00111ECD" w:rsidRPr="006420CE" w:rsidTr="00925285">
        <w:tc>
          <w:tcPr>
            <w:tcW w:w="1275" w:type="dxa"/>
          </w:tcPr>
          <w:p w:rsidR="00111ECD" w:rsidRPr="006420CE" w:rsidRDefault="00111ECD" w:rsidP="00925285">
            <w:pPr>
              <w:pStyle w:val="tMain"/>
              <w:ind w:left="0" w:firstLine="0"/>
            </w:pPr>
            <w:r w:rsidRPr="006420CE">
              <w:t>100 =</w:t>
            </w:r>
          </w:p>
        </w:tc>
        <w:tc>
          <w:tcPr>
            <w:tcW w:w="6866" w:type="dxa"/>
          </w:tcPr>
          <w:p w:rsidR="00111ECD" w:rsidRPr="006420CE" w:rsidRDefault="00111ECD" w:rsidP="00925285">
            <w:pPr>
              <w:pStyle w:val="tMain"/>
              <w:ind w:left="0" w:firstLine="0"/>
            </w:pPr>
            <w:proofErr w:type="gramStart"/>
            <w:r w:rsidRPr="006420CE">
              <w:t>conversion</w:t>
            </w:r>
            <w:proofErr w:type="gramEnd"/>
            <w:r w:rsidRPr="006420CE">
              <w:t xml:space="preserve"> factor required to provide the soil mass in units of t soil/ha.</w:t>
            </w:r>
          </w:p>
        </w:tc>
      </w:tr>
    </w:tbl>
    <w:p w:rsidR="00111ECD" w:rsidRPr="006420CE" w:rsidRDefault="00111ECD" w:rsidP="00111ECD">
      <w:pPr>
        <w:pStyle w:val="h5Section"/>
      </w:pPr>
      <w:bookmarkStart w:id="56" w:name="_Toc391929031"/>
      <w:r w:rsidRPr="006420CE">
        <w:t>5.9</w:t>
      </w:r>
      <w:r w:rsidRPr="006420CE">
        <w:tab/>
        <w:t>Soil carbon baseline—cumulative mass of soil</w:t>
      </w:r>
      <w:bookmarkEnd w:id="56"/>
      <w:r w:rsidRPr="006420CE">
        <w:t xml:space="preserve"> </w:t>
      </w:r>
    </w:p>
    <w:p w:rsidR="00111ECD" w:rsidRPr="006420CE" w:rsidRDefault="00111ECD" w:rsidP="00111ECD">
      <w:pPr>
        <w:pStyle w:val="tMain"/>
      </w:pPr>
      <w:r w:rsidRPr="006420CE">
        <w:tab/>
      </w:r>
      <w:r w:rsidRPr="006420CE">
        <w:tab/>
        <w:t xml:space="preserve">The </w:t>
      </w:r>
      <w:r w:rsidRPr="006420CE">
        <w:tab/>
        <w:t>cumulative mass of soil (t soil/ha) contained between the soil surface and the nominated sampling depth for each composite sample, or samples if the upper and deeper layers were sampled, collected from the carbon estimation area at the baseline soil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m:oMathPara>
              <m:oMath>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d</m:t>
                    </m:r>
                  </m:sub>
                </m:sSub>
                <m:r>
                  <m:rPr>
                    <m:sty m:val="bi"/>
                  </m:rP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m:t>
                        </m:r>
                      </m:sub>
                    </m:sSub>
                  </m:e>
                </m:nary>
              </m:oMath>
            </m:oMathPara>
          </w:p>
          <w:p w:rsidR="00111ECD" w:rsidRPr="006420CE" w:rsidRDefault="00111ECD" w:rsidP="00925285"/>
        </w:tc>
        <w:tc>
          <w:tcPr>
            <w:tcW w:w="2046" w:type="dxa"/>
          </w:tcPr>
          <w:p w:rsidR="00111ECD" w:rsidRPr="006420CE" w:rsidRDefault="00111ECD" w:rsidP="00925285">
            <w:pPr>
              <w:pStyle w:val="tMain"/>
              <w:ind w:left="0" w:firstLine="0"/>
              <w:rPr>
                <w:b/>
              </w:rPr>
            </w:pPr>
            <w:r w:rsidRPr="006420CE">
              <w:rPr>
                <w:b/>
              </w:rPr>
              <w:t>Equation SC2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446"/>
        <w:gridCol w:w="6469"/>
      </w:tblGrid>
      <w:tr w:rsidR="00111ECD" w:rsidRPr="006420CE" w:rsidTr="00925285">
        <w:tc>
          <w:tcPr>
            <w:tcW w:w="14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d</m:t>
                  </m:r>
                </m:sub>
              </m:sSub>
            </m:oMath>
            <w:r w:rsidR="00111ECD" w:rsidRPr="006420CE">
              <w:t xml:space="preserve"> =</w:t>
            </w:r>
          </w:p>
        </w:tc>
        <w:tc>
          <w:tcPr>
            <w:tcW w:w="6469" w:type="dxa"/>
          </w:tcPr>
          <w:p w:rsidR="00111ECD" w:rsidRPr="006420CE" w:rsidRDefault="00111ECD" w:rsidP="00925285">
            <w:pPr>
              <w:pStyle w:val="tMain"/>
              <w:ind w:left="0" w:firstLine="0"/>
            </w:pPr>
            <w:proofErr w:type="gramStart"/>
            <w:r w:rsidRPr="006420CE">
              <w:t>cumulative</w:t>
            </w:r>
            <w:proofErr w:type="gramEnd"/>
            <w:r w:rsidRPr="006420CE">
              <w:t xml:space="preserve"> mass of soil collected between the soil surface and a  nominated sampling depth (either 30 or </w:t>
            </w:r>
            <w:r w:rsidRPr="006420CE">
              <w:rPr>
                <w:i/>
              </w:rPr>
              <w:t xml:space="preserve">x </w:t>
            </w:r>
            <w:r w:rsidRPr="006420CE">
              <w:t xml:space="preserve">cm) using the data collected for the </w:t>
            </w:r>
            <w:proofErr w:type="spellStart"/>
            <w:r w:rsidRPr="006420CE">
              <w:rPr>
                <w:i/>
              </w:rPr>
              <w:t>l</w:t>
            </w:r>
            <w:r w:rsidRPr="006420CE">
              <w:rPr>
                <w:vertAlign w:val="superscript"/>
              </w:rPr>
              <w:t>th</w:t>
            </w:r>
            <w:proofErr w:type="spellEnd"/>
            <w:r w:rsidRPr="006420CE">
              <w:t xml:space="preserve"> soil layers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soil/ha.</w:t>
            </w:r>
          </w:p>
        </w:tc>
      </w:tr>
      <w:tr w:rsidR="00111ECD" w:rsidRPr="006420CE" w:rsidTr="00925285">
        <w:tc>
          <w:tcPr>
            <w:tcW w:w="14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l</m:t>
                  </m:r>
                </m:sub>
              </m:sSub>
            </m:oMath>
            <w:r w:rsidR="00111ECD" w:rsidRPr="006420CE">
              <w:t xml:space="preserve"> =</w:t>
            </w:r>
          </w:p>
        </w:tc>
        <w:tc>
          <w:tcPr>
            <w:tcW w:w="6469" w:type="dxa"/>
          </w:tcPr>
          <w:p w:rsidR="00111ECD" w:rsidRPr="006420CE" w:rsidRDefault="00111ECD" w:rsidP="00925285">
            <w:pPr>
              <w:pStyle w:val="tMain"/>
              <w:ind w:left="0" w:firstLine="0"/>
            </w:pPr>
            <w:r w:rsidRPr="006420CE">
              <w:t xml:space="preserve">mass of soil present within in the entire nominated thickness of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 t soil/ha.</w:t>
            </w:r>
          </w:p>
        </w:tc>
      </w:tr>
      <w:tr w:rsidR="00111ECD" w:rsidRPr="006420CE" w:rsidTr="00925285">
        <w:tc>
          <w:tcPr>
            <w:tcW w:w="1446" w:type="dxa"/>
          </w:tcPr>
          <w:p w:rsidR="00111ECD" w:rsidRPr="006420CE" w:rsidRDefault="00111ECD" w:rsidP="00925285">
            <w:pPr>
              <w:pStyle w:val="tMain"/>
              <w:ind w:left="0" w:firstLine="0"/>
            </w:pPr>
            <m:oMath>
              <m:r>
                <w:rPr>
                  <w:rFonts w:ascii="Cambria Math" w:hAnsi="Cambria Math"/>
                </w:rPr>
                <m:t>n</m:t>
              </m:r>
            </m:oMath>
            <w:r w:rsidRPr="006420CE">
              <w:t xml:space="preserve"> =</w:t>
            </w:r>
          </w:p>
        </w:tc>
        <w:tc>
          <w:tcPr>
            <w:tcW w:w="6469" w:type="dxa"/>
          </w:tcPr>
          <w:p w:rsidR="00111ECD" w:rsidRPr="006420CE" w:rsidRDefault="00111ECD" w:rsidP="00111ECD">
            <w:pPr>
              <w:pStyle w:val="tMain"/>
              <w:numPr>
                <w:ilvl w:val="0"/>
                <w:numId w:val="15"/>
              </w:numPr>
              <w:tabs>
                <w:tab w:val="clear" w:pos="794"/>
              </w:tabs>
              <w:ind w:left="317"/>
            </w:pPr>
            <w:r w:rsidRPr="006420CE">
              <w:t>1, if the 0–30 cm soil layer was the only layer sampled; or</w:t>
            </w:r>
          </w:p>
          <w:p w:rsidR="00111ECD" w:rsidRPr="006420CE" w:rsidRDefault="00111ECD" w:rsidP="00111ECD">
            <w:pPr>
              <w:pStyle w:val="tMain"/>
              <w:numPr>
                <w:ilvl w:val="0"/>
                <w:numId w:val="15"/>
              </w:numPr>
              <w:tabs>
                <w:tab w:val="clear" w:pos="794"/>
              </w:tabs>
              <w:ind w:left="317"/>
            </w:pPr>
            <w:r w:rsidRPr="006420CE">
              <w:t>2, if the upper (0–30 cm) and deeper (30–</w:t>
            </w:r>
            <w:r w:rsidRPr="006420CE">
              <w:rPr>
                <w:i/>
              </w:rPr>
              <w:t xml:space="preserve">x </w:t>
            </w:r>
            <w:r w:rsidRPr="006420CE">
              <w:t xml:space="preserve">cm,) soil layers were sampled.  </w:t>
            </w:r>
          </w:p>
        </w:tc>
      </w:tr>
    </w:tbl>
    <w:p w:rsidR="00111ECD" w:rsidRPr="006420CE" w:rsidRDefault="00111ECD" w:rsidP="00111ECD">
      <w:pPr>
        <w:pStyle w:val="notePara"/>
      </w:pPr>
      <w:r w:rsidRPr="006420CE">
        <w:tab/>
      </w:r>
      <w:r w:rsidRPr="006420CE">
        <w:rPr>
          <w:b/>
          <w:i/>
        </w:rPr>
        <w:t>Note</w:t>
      </w:r>
      <w:r w:rsidRPr="006420CE">
        <w:tab/>
        <w:t xml:space="preserve">If only one soil layer was sampled, </w:t>
      </w:r>
      <m:oMath>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d</m:t>
            </m:r>
          </m:sub>
        </m:sSub>
      </m:oMath>
      <w:r w:rsidRPr="006420CE">
        <w:t xml:space="preserve"> </w:t>
      </w:r>
      <w:proofErr w:type="gramStart"/>
      <w:r w:rsidRPr="006420CE">
        <w:t xml:space="preserve">= </w:t>
      </w:r>
      <m:oMath>
        <w:proofErr w:type="gramEnd"/>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m:t>
            </m:r>
          </m:sub>
        </m:sSub>
      </m:oMath>
      <w:r w:rsidRPr="006420CE">
        <w:t>.</w:t>
      </w:r>
    </w:p>
    <w:p w:rsidR="00111ECD" w:rsidRPr="006420CE" w:rsidRDefault="00111ECD" w:rsidP="00111ECD">
      <w:pPr>
        <w:pStyle w:val="h5Section"/>
        <w:rPr>
          <w:color w:val="000000" w:themeColor="text1"/>
        </w:rPr>
      </w:pPr>
      <w:bookmarkStart w:id="57" w:name="_Toc391929032"/>
      <w:r w:rsidRPr="006420CE">
        <w:rPr>
          <w:color w:val="000000" w:themeColor="text1"/>
        </w:rPr>
        <w:t>5.10</w:t>
      </w:r>
      <w:r w:rsidRPr="006420CE">
        <w:rPr>
          <w:color w:val="000000" w:themeColor="text1"/>
        </w:rPr>
        <w:tab/>
        <w:t>Soil carbon baseline—equivalent soil mass</w:t>
      </w:r>
      <w:bookmarkEnd w:id="57"/>
      <w:r w:rsidRPr="006420CE">
        <w:rPr>
          <w:color w:val="000000" w:themeColor="text1"/>
        </w:rPr>
        <w:t xml:space="preserve"> </w:t>
      </w:r>
    </w:p>
    <w:p w:rsidR="00111ECD" w:rsidRPr="006420CE" w:rsidRDefault="00111ECD" w:rsidP="00111ECD">
      <w:pPr>
        <w:pStyle w:val="tMain"/>
        <w:rPr>
          <w:color w:val="000000" w:themeColor="text1"/>
        </w:rPr>
      </w:pPr>
      <w:r w:rsidRPr="006420CE">
        <w:rPr>
          <w:color w:val="000000" w:themeColor="text1"/>
        </w:rPr>
        <w:tab/>
        <w:t>(1)</w:t>
      </w:r>
      <w:r w:rsidRPr="006420CE">
        <w:rPr>
          <w:color w:val="000000" w:themeColor="text1"/>
        </w:rPr>
        <w:tab/>
        <w:t>The equivalent soil mass (</w:t>
      </w:r>
      <m:oMath>
        <m:sSub>
          <m:sSubPr>
            <m:ctrlPr>
              <w:rPr>
                <w:rFonts w:ascii="Cambria Math" w:hAnsi="Cambria Math"/>
                <w:i/>
              </w:rPr>
            </m:ctrlPr>
          </m:sSubPr>
          <m:e>
            <m:r>
              <w:rPr>
                <w:rFonts w:ascii="Cambria Math" w:hAnsi="Cambria Math"/>
              </w:rPr>
              <m:t>ESM</m:t>
            </m:r>
          </m:e>
          <m:sub>
            <m:r>
              <w:rPr>
                <w:rFonts w:ascii="Cambria Math" w:hAnsi="Cambria Math"/>
              </w:rPr>
              <m:t>d</m:t>
            </m:r>
          </m:sub>
        </m:sSub>
      </m:oMath>
      <w:r w:rsidRPr="006420CE">
        <w:rPr>
          <w:color w:val="000000" w:themeColor="text1"/>
        </w:rPr>
        <w:t xml:space="preserve">) that is </w:t>
      </w:r>
      <w:r w:rsidRPr="006420CE">
        <w:t>contained between the surface and the lower boundary of each soil layer sampled must be</w:t>
      </w:r>
      <w:r w:rsidRPr="006420CE">
        <w:rPr>
          <w:color w:val="000000" w:themeColor="text1"/>
        </w:rPr>
        <w:t>:</w:t>
      </w:r>
    </w:p>
    <w:p w:rsidR="00111ECD" w:rsidRPr="006420CE" w:rsidRDefault="00111ECD" w:rsidP="00111ECD">
      <w:pPr>
        <w:pStyle w:val="tPara"/>
      </w:pPr>
      <w:r w:rsidRPr="006420CE">
        <w:tab/>
        <w:t>(a)</w:t>
      </w:r>
      <w:r w:rsidRPr="006420CE">
        <w:tab/>
      </w:r>
      <w:proofErr w:type="gramStart"/>
      <w:r w:rsidRPr="006420CE">
        <w:t>calculated</w:t>
      </w:r>
      <w:proofErr w:type="gramEnd"/>
      <w:r w:rsidRPr="006420CE">
        <w:t xml:space="preserve"> once from the baseline soil sampling round (</w:t>
      </w:r>
      <w:r w:rsidRPr="006420CE">
        <w:rPr>
          <w:i/>
        </w:rPr>
        <w:t>t</w:t>
      </w:r>
      <w:r w:rsidRPr="006420CE">
        <w:rPr>
          <w:i/>
          <w:vertAlign w:val="subscript"/>
        </w:rPr>
        <w:t>0</w:t>
      </w:r>
      <w:r w:rsidRPr="006420CE">
        <w:t xml:space="preserve">) data for each carbon estimation area; </w:t>
      </w:r>
    </w:p>
    <w:p w:rsidR="00111ECD" w:rsidRPr="006420CE" w:rsidRDefault="00111ECD" w:rsidP="00111ECD">
      <w:pPr>
        <w:pStyle w:val="tPara"/>
      </w:pPr>
      <w:r w:rsidRPr="006420CE">
        <w:lastRenderedPageBreak/>
        <w:tab/>
        <w:t>(b)</w:t>
      </w:r>
      <w:r w:rsidRPr="006420CE">
        <w:tab/>
      </w:r>
      <w:proofErr w:type="gramStart"/>
      <w:r w:rsidRPr="006420CE">
        <w:t>calculated</w:t>
      </w:r>
      <w:proofErr w:type="gramEnd"/>
      <w:r w:rsidRPr="006420CE">
        <w:t xml:space="preserve"> as the tenth percentile of the values obtained for each composite sample from a carbon estimation area using Equation SC2; and</w:t>
      </w:r>
    </w:p>
    <w:p w:rsidR="00111ECD" w:rsidRPr="006420CE" w:rsidRDefault="00111ECD" w:rsidP="00111ECD">
      <w:pPr>
        <w:pStyle w:val="tPara"/>
      </w:pPr>
      <w:r w:rsidRPr="006420CE">
        <w:tab/>
        <w:t>(c)</w:t>
      </w:r>
      <w:r w:rsidRPr="006420CE">
        <w:tab/>
      </w:r>
      <w:proofErr w:type="gramStart"/>
      <w:r w:rsidRPr="006420CE">
        <w:t>used</w:t>
      </w:r>
      <w:proofErr w:type="gramEnd"/>
      <w:r w:rsidRPr="006420CE">
        <w:t xml:space="preserve"> as the equivalent soil mass in all subsequent soil organic carbon stock calculations. </w:t>
      </w:r>
    </w:p>
    <w:p w:rsidR="00111ECD" w:rsidRPr="006420CE" w:rsidRDefault="00111ECD" w:rsidP="00111ECD">
      <w:pPr>
        <w:pStyle w:val="tMain"/>
      </w:pPr>
      <w:r w:rsidRPr="006420CE">
        <w:tab/>
        <w:t>(2)</w:t>
      </w:r>
      <w:r w:rsidRPr="006420CE">
        <w:tab/>
        <w:t>The equivalent soil mass (</w:t>
      </w:r>
      <m:oMath>
        <m:sSub>
          <m:sSubPr>
            <m:ctrlPr>
              <w:rPr>
                <w:rFonts w:ascii="Cambria Math" w:hAnsi="Cambria Math"/>
                <w:i/>
              </w:rPr>
            </m:ctrlPr>
          </m:sSubPr>
          <m:e>
            <m:r>
              <w:rPr>
                <w:rFonts w:ascii="Cambria Math" w:hAnsi="Cambria Math"/>
              </w:rPr>
              <m:t>ESM</m:t>
            </m:r>
          </m:e>
          <m:sub>
            <m:r>
              <w:rPr>
                <w:rFonts w:ascii="Cambria Math" w:hAnsi="Cambria Math"/>
              </w:rPr>
              <m:t>d</m:t>
            </m:r>
          </m:sub>
        </m:sSub>
      </m:oMath>
      <w:r w:rsidRPr="006420CE">
        <w:t>) associated with the tenth percentile must be calculated in accordance with this section.</w:t>
      </w:r>
    </w:p>
    <w:p w:rsidR="00111ECD" w:rsidRPr="006420CE" w:rsidRDefault="00111ECD" w:rsidP="00111ECD">
      <w:pPr>
        <w:pStyle w:val="tMain"/>
      </w:pPr>
      <w:r w:rsidRPr="006420CE">
        <w:tab/>
        <w:t>(3)</w:t>
      </w:r>
      <w:r w:rsidRPr="006420CE">
        <w:tab/>
        <w:t>The values obtained for the cumulative mass of soil for each of the composite samples (</w:t>
      </w:r>
      <m:oMath>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m:t>
            </m:r>
          </m:sub>
        </m:sSub>
      </m:oMath>
      <w:r w:rsidRPr="006420CE">
        <w:t>) collected from a carbon estimation area must be sorted from lowest to highest.</w:t>
      </w:r>
    </w:p>
    <w:p w:rsidR="00111ECD" w:rsidRPr="006420CE" w:rsidRDefault="00111ECD" w:rsidP="00111ECD">
      <w:pPr>
        <w:pStyle w:val="tMain"/>
      </w:pPr>
      <w:r w:rsidRPr="006420CE">
        <w:tab/>
        <w:t>(4)</w:t>
      </w:r>
      <w:r w:rsidRPr="006420CE">
        <w:tab/>
        <w:t>A rank (</w:t>
      </w:r>
      <w:r w:rsidRPr="006420CE">
        <w:rPr>
          <w:i/>
        </w:rPr>
        <w:t>k</w:t>
      </w:r>
      <w:r w:rsidRPr="006420CE">
        <w:t xml:space="preserve">) must be assigned to each value </w:t>
      </w:r>
      <w:proofErr w:type="gramStart"/>
      <w:r w:rsidRPr="006420CE">
        <w:t xml:space="preserve">of </w:t>
      </w:r>
      <m:oMath>
        <w:proofErr w:type="gramEnd"/>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m:t>
            </m:r>
          </m:sub>
        </m:sSub>
      </m:oMath>
      <w:r w:rsidRPr="006420CE">
        <w:t>:</w:t>
      </w:r>
    </w:p>
    <w:p w:rsidR="00111ECD" w:rsidRPr="006420CE" w:rsidRDefault="00111ECD" w:rsidP="00111ECD">
      <w:pPr>
        <w:pStyle w:val="tPara"/>
      </w:pPr>
      <w:r w:rsidRPr="006420CE">
        <w:tab/>
        <w:t>(a)</w:t>
      </w:r>
      <w:r w:rsidRPr="006420CE">
        <w:tab/>
      </w:r>
      <w:proofErr w:type="gramStart"/>
      <w:r w:rsidRPr="006420CE">
        <w:t>starting</w:t>
      </w:r>
      <w:proofErr w:type="gramEnd"/>
      <w:r w:rsidRPr="006420CE">
        <w:t xml:space="preserve"> with </w:t>
      </w:r>
      <w:r w:rsidRPr="006420CE">
        <w:rPr>
          <w:i/>
        </w:rPr>
        <w:t xml:space="preserve">k </w:t>
      </w:r>
      <w:r w:rsidRPr="006420CE">
        <w:t>= 1 (integer) for the lowest value; and</w:t>
      </w:r>
    </w:p>
    <w:p w:rsidR="00111ECD" w:rsidRPr="006420CE" w:rsidRDefault="00111ECD" w:rsidP="00111ECD">
      <w:pPr>
        <w:pStyle w:val="tPara"/>
      </w:pPr>
      <w:r w:rsidRPr="006420CE">
        <w:tab/>
        <w:t>(b)</w:t>
      </w:r>
      <w:r w:rsidRPr="006420CE">
        <w:tab/>
      </w:r>
      <w:proofErr w:type="gramStart"/>
      <w:r w:rsidRPr="006420CE">
        <w:t>progressing</w:t>
      </w:r>
      <w:proofErr w:type="gramEnd"/>
      <w:r w:rsidRPr="006420CE">
        <w:t xml:space="preserve"> to </w:t>
      </w:r>
      <w:r w:rsidRPr="006420CE">
        <w:rPr>
          <w:i/>
        </w:rPr>
        <w:t xml:space="preserve">k </w:t>
      </w:r>
      <w:r w:rsidRPr="006420CE">
        <w:t xml:space="preserve">= </w:t>
      </w:r>
      <w:r w:rsidRPr="006420CE">
        <w:rPr>
          <w:i/>
        </w:rPr>
        <w:t>N</w:t>
      </w:r>
      <w:r w:rsidRPr="006420CE">
        <w:t xml:space="preserve"> for the largest value, where </w:t>
      </w:r>
      <w:r w:rsidRPr="006420CE">
        <w:rPr>
          <w:i/>
        </w:rPr>
        <w:t>N</w:t>
      </w:r>
      <w:r w:rsidRPr="006420CE">
        <w:t xml:space="preserve"> is the number of composite samples.</w:t>
      </w:r>
    </w:p>
    <w:p w:rsidR="00111ECD" w:rsidRPr="006420CE" w:rsidRDefault="00111ECD" w:rsidP="00111ECD">
      <w:pPr>
        <w:pStyle w:val="tMain"/>
      </w:pPr>
      <w:r w:rsidRPr="006420CE">
        <w:tab/>
        <w:t>(5)</w:t>
      </w:r>
      <w:r w:rsidRPr="006420CE">
        <w:tab/>
        <w:t>The percentile (</w:t>
      </w:r>
      <w:r w:rsidRPr="006420CE">
        <w:rPr>
          <w:i/>
        </w:rPr>
        <w:t>P</w:t>
      </w:r>
      <w:r w:rsidRPr="006420CE">
        <w:t xml:space="preserve">) associated with each value of </w:t>
      </w:r>
      <w:r w:rsidRPr="006420CE">
        <w:rPr>
          <w:i/>
        </w:rPr>
        <w:t>k</w:t>
      </w:r>
      <w:r w:rsidRPr="006420CE">
        <w:t xml:space="preserve">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111ECD" w:rsidP="00925285">
            <w:pPr>
              <w:pStyle w:val="ListParagraph"/>
              <w:ind w:left="714"/>
            </w:pPr>
            <m:oMathPara>
              <m:oMath>
                <m:r>
                  <w:rPr>
                    <w:rFonts w:ascii="Cambria Math" w:hAnsi="Cambria Math"/>
                  </w:rPr>
                  <m:t>P=100 ×</m:t>
                </m:r>
                <m:f>
                  <m:fPr>
                    <m:ctrlPr>
                      <w:rPr>
                        <w:rFonts w:ascii="Cambria Math" w:hAnsi="Cambria Math"/>
                        <w:i/>
                      </w:rPr>
                    </m:ctrlPr>
                  </m:fPr>
                  <m:num>
                    <m:r>
                      <w:rPr>
                        <w:rFonts w:ascii="Cambria Math" w:hAnsi="Cambria Math"/>
                      </w:rPr>
                      <m:t>(k-1)</m:t>
                    </m:r>
                  </m:num>
                  <m:den>
                    <m:r>
                      <w:rPr>
                        <w:rFonts w:ascii="Cambria Math" w:hAnsi="Cambria Math"/>
                      </w:rPr>
                      <m:t>(N-1)</m:t>
                    </m:r>
                  </m:den>
                </m:f>
              </m:oMath>
            </m:oMathPara>
          </w:p>
        </w:tc>
        <w:tc>
          <w:tcPr>
            <w:tcW w:w="2046" w:type="dxa"/>
          </w:tcPr>
          <w:p w:rsidR="00111ECD" w:rsidRPr="006420CE" w:rsidRDefault="00111ECD" w:rsidP="00925285">
            <w:pPr>
              <w:pStyle w:val="tMain"/>
              <w:ind w:left="0" w:firstLine="0"/>
              <w:rPr>
                <w:b/>
              </w:rPr>
            </w:pPr>
            <w:r w:rsidRPr="006420CE">
              <w:rPr>
                <w:b/>
              </w:rPr>
              <w:t>Equation SC3</w:t>
            </w:r>
          </w:p>
        </w:tc>
      </w:tr>
    </w:tbl>
    <w:p w:rsidR="00111ECD" w:rsidRPr="006420CE" w:rsidRDefault="00111ECD" w:rsidP="00111ECD">
      <w:pPr>
        <w:pStyle w:val="tMain"/>
      </w:pPr>
      <w:r w:rsidRPr="006420CE">
        <w:tab/>
        <w:t>(6)</w:t>
      </w:r>
      <w:r w:rsidRPr="006420CE">
        <w:tab/>
        <w:t xml:space="preserve">If one of the calculated values for </w:t>
      </w:r>
      <w:r w:rsidRPr="006420CE">
        <w:rPr>
          <w:i/>
        </w:rPr>
        <w:t>P</w:t>
      </w:r>
      <w:r w:rsidRPr="006420CE">
        <w:t xml:space="preserve"> is exactly 10, then </w:t>
      </w:r>
      <m:oMath>
        <m:sSub>
          <m:sSubPr>
            <m:ctrlPr>
              <w:rPr>
                <w:rFonts w:ascii="Cambria Math" w:hAnsi="Cambria Math"/>
                <w:i/>
              </w:rPr>
            </m:ctrlPr>
          </m:sSubPr>
          <m:e>
            <m:r>
              <w:rPr>
                <w:rFonts w:ascii="Cambria Math" w:hAnsi="Cambria Math"/>
              </w:rPr>
              <m:t>ESM</m:t>
            </m:r>
          </m:e>
          <m:sub>
            <m:r>
              <w:rPr>
                <w:rFonts w:ascii="Cambria Math" w:hAnsi="Cambria Math"/>
              </w:rPr>
              <m:t>d</m:t>
            </m:r>
          </m:sub>
        </m:sSub>
      </m:oMath>
      <w:r w:rsidRPr="006420CE">
        <w:t xml:space="preserve"> is taken to be the equivalent to the value of </w:t>
      </w:r>
      <m:oMath>
        <m:sSub>
          <m:sSubPr>
            <m:ctrlPr>
              <w:rPr>
                <w:rFonts w:ascii="Cambria Math" w:hAnsi="Cambria Math"/>
                <w:i/>
              </w:rPr>
            </m:ctrlPr>
          </m:sSubPr>
          <m:e>
            <m:r>
              <w:rPr>
                <w:rFonts w:ascii="Cambria Math" w:hAnsi="Cambria Math"/>
              </w:rPr>
              <m:t>CSM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m:t>
            </m:r>
          </m:sub>
        </m:sSub>
      </m:oMath>
      <w:r w:rsidRPr="006420CE">
        <w:t xml:space="preserve"> associated with </w:t>
      </w:r>
      <w:r w:rsidRPr="006420CE">
        <w:rPr>
          <w:i/>
        </w:rPr>
        <w:t>P</w:t>
      </w:r>
      <w:r w:rsidRPr="006420CE">
        <w:t xml:space="preserve"> = 10.</w:t>
      </w:r>
    </w:p>
    <w:p w:rsidR="00111ECD" w:rsidRPr="006420CE" w:rsidRDefault="00111ECD" w:rsidP="00111ECD">
      <w:pPr>
        <w:pStyle w:val="tMain"/>
      </w:pPr>
      <w:r w:rsidRPr="006420CE">
        <w:tab/>
        <w:t>(7)</w:t>
      </w:r>
      <w:r w:rsidRPr="006420CE">
        <w:tab/>
        <w:t xml:space="preserve">If no value of </w:t>
      </w:r>
      <w:r w:rsidRPr="006420CE">
        <w:rPr>
          <w:i/>
        </w:rPr>
        <w:t>P</w:t>
      </w:r>
      <w:r w:rsidRPr="006420CE">
        <w:t xml:space="preserve"> is exactly 10, the value of the tenth percentile must be calculated by interpolation in accordance with section 5.11.</w:t>
      </w:r>
    </w:p>
    <w:p w:rsidR="00111ECD" w:rsidRPr="006420CE" w:rsidRDefault="00111ECD" w:rsidP="00111ECD">
      <w:pPr>
        <w:pStyle w:val="h5Section"/>
      </w:pPr>
      <w:bookmarkStart w:id="58" w:name="_Toc391929033"/>
      <w:r w:rsidRPr="006420CE">
        <w:t>5.11</w:t>
      </w:r>
      <w:r w:rsidRPr="006420CE">
        <w:tab/>
        <w:t>Soil carbon baseline—calculating the tenth percentile by interpolation</w:t>
      </w:r>
      <w:bookmarkEnd w:id="58"/>
    </w:p>
    <w:p w:rsidR="00111ECD" w:rsidRPr="006420CE" w:rsidRDefault="00111ECD" w:rsidP="00111ECD">
      <w:pPr>
        <w:pStyle w:val="tMain"/>
      </w:pPr>
      <w:r w:rsidRPr="006420CE">
        <w:tab/>
        <w:t>(1)</w:t>
      </w:r>
      <w:r w:rsidRPr="006420CE">
        <w:tab/>
        <w:t>The 2 rank values associated with the percentiles that bound the tenth percentile must be determined.</w:t>
      </w:r>
    </w:p>
    <w:p w:rsidR="00111ECD" w:rsidRPr="006420CE" w:rsidRDefault="00111ECD" w:rsidP="00111ECD">
      <w:pPr>
        <w:pStyle w:val="tMain"/>
      </w:pPr>
      <w:r w:rsidRPr="006420CE">
        <w:tab/>
        <w:t>(2)</w:t>
      </w:r>
      <w:r w:rsidRPr="006420CE">
        <w:tab/>
        <w:t xml:space="preserve">The lower bound rank must be labelled as </w:t>
      </w:r>
      <w:proofErr w:type="spellStart"/>
      <w:r w:rsidRPr="006420CE">
        <w:rPr>
          <w:i/>
        </w:rPr>
        <w:t>kLB</w:t>
      </w:r>
      <w:proofErr w:type="spellEnd"/>
      <w:r w:rsidRPr="006420CE">
        <w:t>.</w:t>
      </w:r>
    </w:p>
    <w:p w:rsidR="00111ECD" w:rsidRPr="006420CE" w:rsidRDefault="00111ECD" w:rsidP="00111ECD">
      <w:pPr>
        <w:pStyle w:val="tMain"/>
      </w:pPr>
      <w:r w:rsidRPr="006420CE">
        <w:tab/>
        <w:t>(3)</w:t>
      </w:r>
      <w:r w:rsidRPr="006420CE">
        <w:tab/>
        <w:t xml:space="preserve">The upper bound rank must be labelled as </w:t>
      </w:r>
      <w:proofErr w:type="spellStart"/>
      <w:r w:rsidRPr="006420CE">
        <w:rPr>
          <w:i/>
        </w:rPr>
        <w:t>kUB</w:t>
      </w:r>
      <w:proofErr w:type="spellEnd"/>
      <w:r w:rsidRPr="006420CE">
        <w:t>.</w:t>
      </w:r>
    </w:p>
    <w:p w:rsidR="00111ECD" w:rsidRPr="006420CE" w:rsidRDefault="00111ECD" w:rsidP="00111ECD">
      <w:pPr>
        <w:pStyle w:val="tMain"/>
      </w:pPr>
      <w:r w:rsidRPr="006420CE">
        <w:tab/>
        <w:t>(4)</w:t>
      </w:r>
      <w:r w:rsidRPr="006420CE">
        <w:tab/>
      </w:r>
      <m:oMath>
        <m:sSub>
          <m:sSubPr>
            <m:ctrlPr>
              <w:rPr>
                <w:rFonts w:ascii="Cambria Math" w:hAnsi="Cambria Math"/>
                <w:i/>
              </w:rPr>
            </m:ctrlPr>
          </m:sSubPr>
          <m:e>
            <m:r>
              <w:rPr>
                <w:rFonts w:ascii="Cambria Math" w:hAnsi="Cambria Math"/>
              </w:rPr>
              <m:t>ESM</m:t>
            </m:r>
          </m:e>
          <m:sub>
            <m:r>
              <w:rPr>
                <w:rFonts w:ascii="Cambria Math" w:hAnsi="Cambria Math"/>
              </w:rPr>
              <m:t>d</m:t>
            </m:r>
          </m:sub>
        </m:sSub>
        <m:r>
          <w:rPr>
            <w:rFonts w:ascii="Cambria Math" w:hAnsi="Cambria Math"/>
          </w:rPr>
          <m:t xml:space="preserve"> </m:t>
        </m:r>
      </m:oMath>
      <w:proofErr w:type="gramStart"/>
      <w:r w:rsidRPr="006420CE">
        <w:t>must</w:t>
      </w:r>
      <w:proofErr w:type="gramEnd"/>
      <w:r w:rsidRPr="006420CE">
        <w:t xml:space="preserve">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pStyle w:val="ListParagraph"/>
              <w:spacing w:after="160"/>
              <w:rPr>
                <w:i/>
              </w:rPr>
            </w:pPr>
            <m:oMathPara>
              <m:oMath>
                <m:sSub>
                  <m:sSubPr>
                    <m:ctrlPr>
                      <w:rPr>
                        <w:rFonts w:ascii="Cambria Math" w:hAnsi="Cambria Math"/>
                        <w:i/>
                      </w:rPr>
                    </m:ctrlPr>
                  </m:sSubPr>
                  <m:e>
                    <m:r>
                      <w:rPr>
                        <w:rFonts w:ascii="Cambria Math" w:hAnsi="Cambria Math"/>
                      </w:rPr>
                      <m:t>ESM</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CSM</m:t>
                    </m:r>
                  </m:e>
                  <m:sub>
                    <m:r>
                      <w:rPr>
                        <w:rFonts w:ascii="Cambria Math" w:hAnsi="Cambria Math"/>
                      </w:rPr>
                      <m:t>kLB, d</m:t>
                    </m:r>
                  </m:sub>
                </m:sSub>
                <m:r>
                  <w:rPr>
                    <w:rFonts w:ascii="Cambria Math" w:hAnsi="Cambria Math"/>
                  </w:rPr>
                  <m:t xml:space="preserve">+ </m:t>
                </m:r>
                <m:d>
                  <m:dPr>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SM</m:t>
                        </m:r>
                      </m:e>
                      <m:sub>
                        <m:r>
                          <w:rPr>
                            <w:rFonts w:ascii="Cambria Math" w:hAnsi="Cambria Math"/>
                          </w:rPr>
                          <m:t xml:space="preserve">kUB,d </m:t>
                        </m:r>
                      </m:sub>
                    </m:sSub>
                    <m:r>
                      <w:rPr>
                        <w:rFonts w:ascii="Cambria Math" w:hAnsi="Cambria Math"/>
                      </w:rPr>
                      <m:t xml:space="preserve">- </m:t>
                    </m:r>
                    <m:sSub>
                      <m:sSubPr>
                        <m:ctrlPr>
                          <w:rPr>
                            <w:rFonts w:ascii="Cambria Math" w:hAnsi="Cambria Math"/>
                            <w:i/>
                          </w:rPr>
                        </m:ctrlPr>
                      </m:sSubPr>
                      <m:e>
                        <m:r>
                          <w:rPr>
                            <w:rFonts w:ascii="Cambria Math" w:hAnsi="Cambria Math"/>
                          </w:rPr>
                          <m:t>CSM</m:t>
                        </m:r>
                      </m:e>
                      <m:sub>
                        <m:r>
                          <w:rPr>
                            <w:rFonts w:ascii="Cambria Math" w:hAnsi="Cambria Math"/>
                          </w:rPr>
                          <m:t>kLB,d</m:t>
                        </m:r>
                      </m:sub>
                    </m:sSub>
                  </m:e>
                </m:d>
                <m:r>
                  <w:rPr>
                    <w:rFonts w:ascii="Cambria Math" w:hAnsi="Cambria Math"/>
                  </w:rPr>
                  <m:t>×(</m:t>
                </m:r>
                <m:f>
                  <m:fPr>
                    <m:ctrlPr>
                      <w:rPr>
                        <w:rFonts w:ascii="Cambria Math" w:hAnsi="Cambria Math"/>
                        <w:i/>
                      </w:rPr>
                    </m:ctrlPr>
                  </m:fPr>
                  <m:num>
                    <m:r>
                      <w:rPr>
                        <w:rFonts w:ascii="Cambria Math" w:hAnsi="Cambria Math"/>
                      </w:rPr>
                      <m:t>10-</m:t>
                    </m:r>
                    <m:sSub>
                      <m:sSubPr>
                        <m:ctrlPr>
                          <w:rPr>
                            <w:rFonts w:ascii="Cambria Math" w:hAnsi="Cambria Math"/>
                            <w:i/>
                          </w:rPr>
                        </m:ctrlPr>
                      </m:sSubPr>
                      <m:e>
                        <m:r>
                          <w:rPr>
                            <w:rFonts w:ascii="Cambria Math" w:hAnsi="Cambria Math"/>
                          </w:rPr>
                          <m:t>P</m:t>
                        </m:r>
                      </m:e>
                      <m:sub>
                        <m:r>
                          <w:rPr>
                            <w:rFonts w:ascii="Cambria Math" w:hAnsi="Cambria Math"/>
                          </w:rPr>
                          <m:t>kLB</m:t>
                        </m:r>
                      </m:sub>
                    </m:sSub>
                  </m:num>
                  <m:den>
                    <m:sSub>
                      <m:sSubPr>
                        <m:ctrlPr>
                          <w:rPr>
                            <w:rFonts w:ascii="Cambria Math" w:hAnsi="Cambria Math"/>
                            <w:i/>
                          </w:rPr>
                        </m:ctrlPr>
                      </m:sSubPr>
                      <m:e>
                        <m:r>
                          <w:rPr>
                            <w:rFonts w:ascii="Cambria Math" w:hAnsi="Cambria Math"/>
                          </w:rPr>
                          <m:t>P</m:t>
                        </m:r>
                      </m:e>
                      <m:sub>
                        <m:r>
                          <w:rPr>
                            <w:rFonts w:ascii="Cambria Math" w:hAnsi="Cambria Math"/>
                          </w:rPr>
                          <m:t>kUB</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kLB</m:t>
                        </m:r>
                      </m:sub>
                    </m:sSub>
                  </m:den>
                </m:f>
                <m:r>
                  <w:rPr>
                    <w:rFonts w:ascii="Cambria Math" w:hAnsi="Cambria Math"/>
                  </w:rPr>
                  <m:t>)</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354"/>
        <w:gridCol w:w="6787"/>
      </w:tblGrid>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ESM</m:t>
                  </m:r>
                </m:e>
                <m:sub>
                  <m:r>
                    <w:rPr>
                      <w:rFonts w:ascii="Cambria Math" w:hAnsi="Cambria Math"/>
                    </w:rPr>
                    <m:t>d</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equivalent</w:t>
            </w:r>
            <w:proofErr w:type="gramEnd"/>
            <w:r w:rsidRPr="006420CE">
              <w:t xml:space="preserve"> soil mass f</w:t>
            </w:r>
            <w:proofErr w:type="spellStart"/>
            <w:r w:rsidRPr="006420CE">
              <w:rPr>
                <w:lang w:val="en-GB"/>
              </w:rPr>
              <w:t>rom</w:t>
            </w:r>
            <w:proofErr w:type="spellEnd"/>
            <w:r w:rsidRPr="006420CE">
              <w:rPr>
                <w:lang w:val="en-GB"/>
              </w:rPr>
              <w:t xml:space="preserve"> the soil surface to a specified depth </w:t>
            </w:r>
            <w:r w:rsidRPr="006420CE">
              <w:rPr>
                <w:lang w:val="en-GB"/>
              </w:rPr>
              <w:br/>
              <w:t>(</w:t>
            </w:r>
            <w:proofErr w:type="spellStart"/>
            <w:r w:rsidRPr="006420CE">
              <w:rPr>
                <w:lang w:val="en-GB"/>
              </w:rPr>
              <w:t>eg</w:t>
            </w:r>
            <w:proofErr w:type="spellEnd"/>
            <w:r w:rsidRPr="006420CE">
              <w:rPr>
                <w:lang w:val="en-GB"/>
              </w:rPr>
              <w:t xml:space="preserve"> </w:t>
            </w:r>
            <w:r w:rsidRPr="006420CE">
              <w:rPr>
                <w:i/>
                <w:lang w:val="en-GB"/>
              </w:rPr>
              <w:t>d</w:t>
            </w:r>
            <w:r w:rsidRPr="006420CE">
              <w:rPr>
                <w:lang w:val="en-GB"/>
              </w:rPr>
              <w:t xml:space="preserve"> = 30 cm, or </w:t>
            </w:r>
            <w:r w:rsidRPr="006420CE">
              <w:rPr>
                <w:i/>
                <w:lang w:val="en-GB"/>
              </w:rPr>
              <w:t>d</w:t>
            </w:r>
            <w:r w:rsidRPr="006420CE">
              <w:rPr>
                <w:lang w:val="en-GB"/>
              </w:rPr>
              <w:t xml:space="preserve"> = </w:t>
            </w:r>
            <w:r w:rsidRPr="006420CE">
              <w:rPr>
                <w:i/>
                <w:lang w:val="en-GB"/>
              </w:rPr>
              <w:t>x</w:t>
            </w:r>
            <w:r w:rsidRPr="006420CE">
              <w:rPr>
                <w:lang w:val="en-GB"/>
              </w:rPr>
              <w:t xml:space="preserve"> cm) for the carbon estimation area</w:t>
            </w:r>
            <w:r w:rsidRPr="006420CE">
              <w:t xml:space="preserve">.  </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Theme="minorHAnsi"/>
                      <w:i/>
                    </w:rPr>
                  </m:ctrlPr>
                </m:sSubPr>
                <m:e>
                  <m:r>
                    <w:rPr>
                      <w:rFonts w:ascii="Cambria Math" w:hAnsi="Cambria Math"/>
                    </w:rPr>
                    <m:t>CSM</m:t>
                  </m:r>
                </m:e>
                <m:sub>
                  <m:r>
                    <w:rPr>
                      <w:rFonts w:ascii="Cambria Math" w:hAnsi="Cambria Math"/>
                    </w:rPr>
                    <m:t>kLB</m:t>
                  </m:r>
                  <m:r>
                    <w:rPr>
                      <w:rFonts w:ascii="Cambria Math" w:hAnsiTheme="minorHAnsi"/>
                    </w:rPr>
                    <m:t xml:space="preserve">,  d </m:t>
                  </m:r>
                </m:sub>
              </m:sSub>
            </m:oMath>
            <w:r w:rsidR="00111ECD" w:rsidRPr="006420CE">
              <w:t>=</w:t>
            </w:r>
          </w:p>
        </w:tc>
        <w:tc>
          <w:tcPr>
            <w:tcW w:w="6866" w:type="dxa"/>
          </w:tcPr>
          <w:p w:rsidR="00111ECD" w:rsidRPr="006420CE" w:rsidRDefault="00111ECD" w:rsidP="00925285">
            <w:pPr>
              <w:pStyle w:val="tMain"/>
              <w:ind w:left="0" w:firstLine="0"/>
            </w:pPr>
            <w:proofErr w:type="gramStart"/>
            <w:r w:rsidRPr="006420CE">
              <w:t>cumulative</w:t>
            </w:r>
            <w:proofErr w:type="gramEnd"/>
            <w:r w:rsidRPr="006420CE">
              <w:t xml:space="preserve"> soil mass associated with the lower bound rank (</w:t>
            </w:r>
            <w:proofErr w:type="spellStart"/>
            <w:r w:rsidRPr="006420CE">
              <w:rPr>
                <w:i/>
              </w:rPr>
              <w:t>kLB</w:t>
            </w:r>
            <w:proofErr w:type="spellEnd"/>
            <w:r w:rsidRPr="006420CE">
              <w:t>).</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CSM</m:t>
                  </m:r>
                </m:e>
                <m:sub>
                  <m:r>
                    <w:rPr>
                      <w:rFonts w:ascii="Cambria Math" w:hAnsi="Cambria Math"/>
                    </w:rPr>
                    <m:t xml:space="preserve">kUB, d </m:t>
                  </m:r>
                </m:sub>
              </m:sSub>
            </m:oMath>
            <w:r w:rsidR="00111ECD" w:rsidRPr="006420CE">
              <w:t>=</w:t>
            </w:r>
          </w:p>
        </w:tc>
        <w:tc>
          <w:tcPr>
            <w:tcW w:w="6866" w:type="dxa"/>
          </w:tcPr>
          <w:p w:rsidR="00111ECD" w:rsidRPr="006420CE" w:rsidRDefault="00111ECD" w:rsidP="00925285">
            <w:pPr>
              <w:pStyle w:val="tMain"/>
              <w:ind w:left="0" w:firstLine="0"/>
            </w:pPr>
            <w:proofErr w:type="gramStart"/>
            <w:r w:rsidRPr="006420CE">
              <w:t>cumulative</w:t>
            </w:r>
            <w:proofErr w:type="gramEnd"/>
            <w:r w:rsidRPr="006420CE">
              <w:t xml:space="preserve"> soil mass associated with the upper bound rank (</w:t>
            </w:r>
            <w:proofErr w:type="spellStart"/>
            <w:r w:rsidRPr="006420CE">
              <w:rPr>
                <w:i/>
              </w:rPr>
              <w:t>kUB</w:t>
            </w:r>
            <w:proofErr w:type="spellEnd"/>
            <w:r w:rsidRPr="006420CE">
              <w:t>).</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kLB</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percentile</w:t>
            </w:r>
            <w:proofErr w:type="gramEnd"/>
            <w:r w:rsidRPr="006420CE">
              <w:t xml:space="preserve"> associated with the lower bound rank (</w:t>
            </w:r>
            <w:proofErr w:type="spellStart"/>
            <w:r w:rsidRPr="006420CE">
              <w:rPr>
                <w:i/>
              </w:rPr>
              <w:t>kLB</w:t>
            </w:r>
            <w:proofErr w:type="spellEnd"/>
            <w:r w:rsidRPr="006420CE">
              <w:t>).</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kUB</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percentile associated with the upper bound rank (</w:t>
            </w:r>
            <w:proofErr w:type="spellStart"/>
            <w:r w:rsidRPr="006420CE">
              <w:rPr>
                <w:i/>
              </w:rPr>
              <w:t>kUB</w:t>
            </w:r>
            <w:proofErr w:type="spellEnd"/>
            <w:r w:rsidRPr="006420CE">
              <w:t>)</w:t>
            </w:r>
          </w:p>
        </w:tc>
      </w:tr>
    </w:tbl>
    <w:p w:rsidR="00111ECD" w:rsidRPr="006420CE" w:rsidRDefault="00111ECD" w:rsidP="00111ECD">
      <w:pPr>
        <w:pStyle w:val="h4Subdiv"/>
      </w:pPr>
      <w:bookmarkStart w:id="59" w:name="_Toc391929034"/>
      <w:r w:rsidRPr="006420CE">
        <w:t>Subdivision 5.4.3</w:t>
      </w:r>
      <w:r w:rsidRPr="006420CE">
        <w:tab/>
        <w:t>Baseline soil organic carbon stocks</w:t>
      </w:r>
      <w:bookmarkEnd w:id="59"/>
    </w:p>
    <w:p w:rsidR="00111ECD" w:rsidRPr="006420CE" w:rsidRDefault="00111ECD" w:rsidP="00111ECD">
      <w:pPr>
        <w:pStyle w:val="h5Section"/>
        <w:rPr>
          <w:color w:val="000000" w:themeColor="text1"/>
        </w:rPr>
      </w:pPr>
      <w:bookmarkStart w:id="60" w:name="_Toc391929035"/>
      <w:r w:rsidRPr="006420CE">
        <w:rPr>
          <w:color w:val="000000" w:themeColor="text1"/>
        </w:rPr>
        <w:t>5.12</w:t>
      </w:r>
      <w:r w:rsidRPr="006420CE">
        <w:rPr>
          <w:color w:val="000000" w:themeColor="text1"/>
        </w:rPr>
        <w:tab/>
      </w:r>
      <w:r w:rsidRPr="006420CE">
        <w:t xml:space="preserve">Baseline soil </w:t>
      </w:r>
      <w:r w:rsidRPr="006420CE">
        <w:rPr>
          <w:color w:val="000000" w:themeColor="text1"/>
        </w:rPr>
        <w:t xml:space="preserve">organic </w:t>
      </w:r>
      <w:r w:rsidRPr="006420CE">
        <w:t>carbon stocks</w:t>
      </w:r>
      <w:r w:rsidRPr="006420CE">
        <w:rPr>
          <w:color w:val="000000" w:themeColor="text1"/>
        </w:rPr>
        <w:t>—general</w:t>
      </w:r>
      <w:bookmarkEnd w:id="60"/>
    </w:p>
    <w:p w:rsidR="00111ECD" w:rsidRPr="006420CE" w:rsidRDefault="00111ECD" w:rsidP="00111ECD">
      <w:pPr>
        <w:pStyle w:val="tMain"/>
      </w:pPr>
      <w:r w:rsidRPr="006420CE">
        <w:tab/>
        <w:t>(1)</w:t>
      </w:r>
      <w:r w:rsidRPr="006420CE">
        <w:tab/>
        <w:t>The soil organic carbon stock for each soil layer for each composite sample at the time of the baseline sampling round must be calculated in accordance with this Subdivision.</w:t>
      </w:r>
    </w:p>
    <w:p w:rsidR="00111ECD" w:rsidRPr="006420CE" w:rsidRDefault="00111ECD" w:rsidP="00111ECD">
      <w:pPr>
        <w:pStyle w:val="tMain"/>
      </w:pPr>
      <w:r w:rsidRPr="006420CE">
        <w:tab/>
        <w:t>(2)</w:t>
      </w:r>
      <w:r w:rsidRPr="006420CE">
        <w:tab/>
        <w:t>The mean soil organic carbon stock for each soil layer from each carbon estimation area at the time of the baseline sampling round must be calculated in accordance with this Subdivision.</w:t>
      </w:r>
    </w:p>
    <w:p w:rsidR="00111ECD" w:rsidRPr="006420CE" w:rsidRDefault="00111ECD" w:rsidP="00111ECD">
      <w:pPr>
        <w:pStyle w:val="tMain"/>
      </w:pPr>
      <w:r w:rsidRPr="006420CE">
        <w:tab/>
        <w:t>(3)</w:t>
      </w:r>
      <w:r w:rsidRPr="006420CE">
        <w:tab/>
        <w:t>Equations SC5 to SC11 in this Subdivision assume that the nominated thickness (</w:t>
      </w:r>
      <w:proofErr w:type="spellStart"/>
      <w:proofErr w:type="gramStart"/>
      <w:r w:rsidRPr="006420CE">
        <w:rPr>
          <w:i/>
        </w:rPr>
        <w:t>T</w:t>
      </w:r>
      <w:r w:rsidRPr="006420CE">
        <w:rPr>
          <w:i/>
          <w:vertAlign w:val="subscript"/>
        </w:rPr>
        <w:t>n</w:t>
      </w:r>
      <w:proofErr w:type="spellEnd"/>
      <w:proofErr w:type="gramEnd"/>
      <w:r w:rsidRPr="006420CE">
        <w:t>) has been attained.</w:t>
      </w:r>
    </w:p>
    <w:p w:rsidR="00111ECD" w:rsidRPr="006420CE" w:rsidRDefault="00111ECD" w:rsidP="00111ECD">
      <w:pPr>
        <w:pStyle w:val="tMain"/>
      </w:pPr>
      <w:r w:rsidRPr="006420CE">
        <w:tab/>
        <w:t>(4)</w:t>
      </w:r>
      <w:r w:rsidRPr="006420CE">
        <w:tab/>
        <w:t>In this Subdivision:</w:t>
      </w:r>
    </w:p>
    <w:p w:rsidR="00111ECD" w:rsidRPr="006420CE" w:rsidRDefault="00111ECD" w:rsidP="00111ECD">
      <w:pPr>
        <w:pStyle w:val="tDefn"/>
      </w:pPr>
      <w:proofErr w:type="gramStart"/>
      <w:r w:rsidRPr="006420CE">
        <w:rPr>
          <w:b/>
          <w:i/>
        </w:rPr>
        <w:t>laboratory</w:t>
      </w:r>
      <w:proofErr w:type="gramEnd"/>
      <w:r w:rsidRPr="006420CE">
        <w:t xml:space="preserve"> means the laboratory specified in section 4.7.</w:t>
      </w:r>
    </w:p>
    <w:p w:rsidR="00111ECD" w:rsidRPr="006420CE" w:rsidRDefault="00111ECD" w:rsidP="00111ECD">
      <w:pPr>
        <w:pStyle w:val="tDefn"/>
      </w:pPr>
      <w:proofErr w:type="spellStart"/>
      <w:r w:rsidRPr="006420CE">
        <w:rPr>
          <w:b/>
          <w:i/>
        </w:rPr>
        <w:t>Walkley</w:t>
      </w:r>
      <w:proofErr w:type="spellEnd"/>
      <w:r w:rsidRPr="006420CE">
        <w:rPr>
          <w:b/>
          <w:i/>
        </w:rPr>
        <w:t xml:space="preserve"> and Black analysis</w:t>
      </w:r>
      <w:r w:rsidRPr="006420CE">
        <w:t xml:space="preserve"> means the wet oxidation technique used to determine the organic carbon content of soil described in the CFI Soil Sampling and Analysis Method and Guidelines.</w:t>
      </w:r>
    </w:p>
    <w:p w:rsidR="00111ECD" w:rsidRPr="006420CE" w:rsidRDefault="00111ECD" w:rsidP="00111ECD">
      <w:pPr>
        <w:pStyle w:val="h5Section"/>
      </w:pPr>
      <w:bookmarkStart w:id="61" w:name="_Toc391929036"/>
      <w:r w:rsidRPr="006420CE">
        <w:t>5.13</w:t>
      </w:r>
      <w:r w:rsidRPr="006420CE">
        <w:tab/>
        <w:t xml:space="preserve">Baseline soil </w:t>
      </w:r>
      <w:r w:rsidRPr="006420CE">
        <w:rPr>
          <w:color w:val="000000" w:themeColor="text1"/>
        </w:rPr>
        <w:t xml:space="preserve">organic </w:t>
      </w:r>
      <w:r w:rsidRPr="006420CE">
        <w:t>carbon stocks—single soil layer</w:t>
      </w:r>
      <w:bookmarkEnd w:id="61"/>
    </w:p>
    <w:p w:rsidR="00111ECD" w:rsidRPr="006420CE" w:rsidRDefault="00111ECD" w:rsidP="00111ECD">
      <w:pPr>
        <w:pStyle w:val="tMain"/>
      </w:pPr>
      <w:r w:rsidRPr="006420CE">
        <w:tab/>
        <w:t>(1)</w:t>
      </w:r>
      <w:r w:rsidRPr="006420CE">
        <w:tab/>
        <w:t>Soil organic carbon stock in the 0–30 centimetre layer for each composite sample collected from the carbon estimation area at the time of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 xml:space="preserve"> t</m:t>
                        </m:r>
                      </m:e>
                      <m:sub>
                        <m:r>
                          <w:rPr>
                            <w:rFonts w:ascii="Cambria Math" w:hAnsi="Cambria Math"/>
                          </w:rPr>
                          <m:t>0</m:t>
                        </m:r>
                      </m:sub>
                    </m:sSub>
                    <m:r>
                      <w:rPr>
                        <w:rFonts w:ascii="Cambria Math" w:hAnsi="Cambria Math"/>
                      </w:rPr>
                      <m:t xml:space="preserve"> i,l=0-30cm</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 ,l=0-30cm</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 xml:space="preserve">gravel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409"/>
        <w:gridCol w:w="5585"/>
      </w:tblGrid>
      <w:tr w:rsidR="00111ECD" w:rsidRPr="006420CE" w:rsidTr="00925285">
        <w:tc>
          <w:tcPr>
            <w:tcW w:w="24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585" w:type="dxa"/>
          </w:tcPr>
          <w:p w:rsidR="00111ECD" w:rsidRPr="006420CE" w:rsidRDefault="00111ECD" w:rsidP="00925285">
            <w:pPr>
              <w:pStyle w:val="tMain"/>
              <w:ind w:left="0" w:firstLine="0"/>
            </w:pPr>
            <w:proofErr w:type="gramStart"/>
            <w:r w:rsidRPr="006420CE">
              <w:t>soil</w:t>
            </w:r>
            <w:proofErr w:type="gramEnd"/>
            <w:r w:rsidRPr="006420CE">
              <w:t xml:space="preserve"> organic carbon stock in the 0–30 cm layer (</w:t>
            </w:r>
            <w:r w:rsidRPr="006420CE">
              <w:rPr>
                <w:i/>
              </w:rPr>
              <w:t>l</w:t>
            </w:r>
            <w:r w:rsidRPr="006420CE">
              <w:t xml:space="preserve"> = </w:t>
            </w:r>
            <w:r w:rsidRPr="006420CE">
              <w:br/>
              <w:t xml:space="preserve">0–30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4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585" w:type="dxa"/>
          </w:tcPr>
          <w:p w:rsidR="00111ECD" w:rsidRPr="006420CE" w:rsidRDefault="00111ECD" w:rsidP="00925285">
            <w:pPr>
              <w:pStyle w:val="tMain"/>
              <w:ind w:left="0" w:firstLine="0"/>
            </w:pPr>
            <w:proofErr w:type="gramStart"/>
            <w:r w:rsidRPr="006420CE">
              <w:t>organic</w:t>
            </w:r>
            <w:proofErr w:type="gramEnd"/>
            <w:r w:rsidRPr="006420CE">
              <w:t xml:space="preserve"> carbon content of the 0–30 cm soil layer for the </w:t>
            </w:r>
            <w:proofErr w:type="spellStart"/>
            <w:r w:rsidRPr="006420CE">
              <w:rPr>
                <w:i/>
              </w:rPr>
              <w:t>i</w:t>
            </w:r>
            <w:r w:rsidRPr="006420CE">
              <w:rPr>
                <w:vertAlign w:val="superscript"/>
              </w:rPr>
              <w:t>th</w:t>
            </w:r>
            <w:proofErr w:type="spellEnd"/>
            <w:r w:rsidRPr="006420CE">
              <w:t xml:space="preserve"> oven-dry composite sample at the baseline sampling round (</w:t>
            </w:r>
            <w:r w:rsidRPr="006420CE">
              <w:rPr>
                <w:i/>
              </w:rPr>
              <w:t>t</w:t>
            </w:r>
            <w:r w:rsidRPr="006420CE">
              <w:rPr>
                <w:i/>
                <w:vertAlign w:val="subscript"/>
              </w:rPr>
              <w:t>0</w:t>
            </w:r>
            <w:r w:rsidRPr="006420CE">
              <w:t>) expressed as a percentage; % of oven dry soil mass.</w:t>
            </w:r>
          </w:p>
        </w:tc>
      </w:tr>
      <w:tr w:rsidR="00111ECD" w:rsidRPr="006420CE" w:rsidTr="00925285">
        <w:tc>
          <w:tcPr>
            <w:tcW w:w="24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BD</m:t>
                  </m:r>
                </m:e>
                <m: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 xml:space="preserve"> </m:t>
              </m:r>
            </m:oMath>
            <w:r w:rsidR="00111ECD" w:rsidRPr="006420CE">
              <w:t>=</w:t>
            </w:r>
          </w:p>
        </w:tc>
        <w:tc>
          <w:tcPr>
            <w:tcW w:w="5585" w:type="dxa"/>
          </w:tcPr>
          <w:p w:rsidR="00111ECD" w:rsidRPr="006420CE" w:rsidRDefault="00111ECD" w:rsidP="00925285">
            <w:pPr>
              <w:pStyle w:val="tMain"/>
              <w:ind w:left="0" w:firstLine="0"/>
            </w:pPr>
            <w:r w:rsidRPr="006420CE">
              <w:t xml:space="preserve">bulk density of the 0–30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in accordance with the CFI Soil Sampling and Analysis Method and Guidelines; g/cm</w:t>
            </w:r>
            <w:r w:rsidRPr="006420CE">
              <w:rPr>
                <w:vertAlign w:val="superscript"/>
              </w:rPr>
              <w:t>3</w:t>
            </w:r>
            <w:r w:rsidRPr="006420CE">
              <w:t>.</w:t>
            </w:r>
          </w:p>
        </w:tc>
      </w:tr>
      <w:tr w:rsidR="00111ECD" w:rsidRPr="006420CE" w:rsidTr="00925285">
        <w:tc>
          <w:tcPr>
            <w:tcW w:w="24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n ,l=0-30cm</m:t>
                  </m:r>
                </m:sub>
              </m:sSub>
              <m:r>
                <w:rPr>
                  <w:rFonts w:ascii="Cambria Math" w:hAnsi="Cambria Math"/>
                </w:rPr>
                <m:t xml:space="preserve"> </m:t>
              </m:r>
            </m:oMath>
            <w:r w:rsidR="00111ECD" w:rsidRPr="006420CE">
              <w:t>=</w:t>
            </w:r>
          </w:p>
        </w:tc>
        <w:tc>
          <w:tcPr>
            <w:tcW w:w="5585" w:type="dxa"/>
          </w:tcPr>
          <w:p w:rsidR="00111ECD" w:rsidRPr="006420CE" w:rsidRDefault="00111ECD" w:rsidP="00925285">
            <w:pPr>
              <w:pStyle w:val="tMain"/>
              <w:ind w:left="0" w:firstLine="0"/>
            </w:pPr>
            <w:r w:rsidRPr="006420CE">
              <w:t>nominated thickness of the 0–30 cm soil layer = 30 cm.</w:t>
            </w:r>
          </w:p>
        </w:tc>
      </w:tr>
      <w:tr w:rsidR="00111ECD" w:rsidRPr="006420CE" w:rsidTr="00925285">
        <w:tc>
          <w:tcPr>
            <w:tcW w:w="24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 xml:space="preserve">gravel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585" w:type="dxa"/>
          </w:tcPr>
          <w:p w:rsidR="00111ECD" w:rsidRPr="006420CE" w:rsidRDefault="00111ECD" w:rsidP="00925285">
            <w:pPr>
              <w:pStyle w:val="tMain"/>
              <w:ind w:left="0" w:firstLine="0"/>
            </w:pPr>
            <w:r w:rsidRPr="006420CE">
              <w:t>gravimetric gravel content of the 0–30 cm</w:t>
            </w:r>
            <w:r w:rsidRPr="006420CE">
              <w:rPr>
                <w:i/>
              </w:rPr>
              <w:t xml:space="preserve"> </w:t>
            </w:r>
            <w:r w:rsidRPr="006420CE">
              <w:t xml:space="preserve">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in accordance with the CFI Soil Sampling and Analysis Method and Guidelines; fraction of oven dry soil mass.</w:t>
            </w:r>
          </w:p>
        </w:tc>
      </w:tr>
    </w:tbl>
    <w:p w:rsidR="00111ECD" w:rsidRPr="006420CE" w:rsidRDefault="00111ECD" w:rsidP="00111ECD">
      <w:pPr>
        <w:pStyle w:val="tMain"/>
      </w:pPr>
      <w:r w:rsidRPr="006420CE">
        <w:tab/>
        <w:t>(2)</w:t>
      </w:r>
      <w:r w:rsidRPr="006420CE">
        <w:tab/>
        <w:t xml:space="preserve">For the purposes of </w:t>
      </w:r>
      <w:proofErr w:type="gramStart"/>
      <w:r w:rsidRPr="006420CE">
        <w:t xml:space="preserve">determining </w:t>
      </w:r>
      <m:oMath>
        <w:proofErr w:type="gramEnd"/>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Pr="006420CE">
        <w:t>, if:</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laboratory reported: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air-dry organic carbon content of the sub</w:t>
      </w:r>
      <w:r w:rsidRPr="006420CE">
        <w:noBreakHyphen/>
      </w:r>
      <w:proofErr w:type="spellStart"/>
      <w:r w:rsidRPr="006420CE">
        <w:t>sample</w:t>
      </w:r>
      <w:proofErr w:type="spellEnd"/>
      <w:r w:rsidRPr="006420CE">
        <w:t>; or</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grams per kilogram organic carbon content of the sub-sample; or</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w:t>
      </w:r>
      <w:proofErr w:type="spellStart"/>
      <w:r w:rsidRPr="006420CE">
        <w:t>Walkley</w:t>
      </w:r>
      <w:proofErr w:type="spellEnd"/>
      <w:r w:rsidRPr="006420CE">
        <w:t xml:space="preserve"> and Black analysis is used and not converted to total organic carbon by the laboratory;</w:t>
      </w:r>
    </w:p>
    <w:p w:rsidR="00111ECD" w:rsidRPr="006420CE" w:rsidRDefault="00111ECD" w:rsidP="00111ECD">
      <w:pPr>
        <w:pStyle w:val="tMain"/>
      </w:pPr>
      <w:r w:rsidRPr="006420CE">
        <w:rPr>
          <w:rFonts w:cs="Arial"/>
        </w:rPr>
        <w:tab/>
      </w:r>
      <w:r w:rsidRPr="006420CE">
        <w:rPr>
          <w:rFonts w:cs="Arial"/>
        </w:rPr>
        <w:tab/>
      </w:r>
      <w:proofErr w:type="gramStart"/>
      <w:r w:rsidRPr="006420CE">
        <w:rPr>
          <w:rFonts w:cs="Arial"/>
        </w:rPr>
        <w:t>then</w:t>
      </w:r>
      <w:proofErr w:type="gramEnd"/>
      <w:r w:rsidRPr="006420CE">
        <w:rPr>
          <w:rFonts w:cs="Arial"/>
        </w:rPr>
        <w:t xml:space="preserve"> the value must be converted to a total oven-dry organic carbon content using </w:t>
      </w:r>
      <w:r w:rsidRPr="006420CE">
        <w:t>the CFI Soil Sampling and Analysis Method and Guidelines; % of oven dry soil mass.</w:t>
      </w:r>
    </w:p>
    <w:p w:rsidR="00111ECD" w:rsidRPr="006420CE" w:rsidRDefault="00111ECD" w:rsidP="00111ECD">
      <w:pPr>
        <w:pStyle w:val="h5Section"/>
      </w:pPr>
      <w:bookmarkStart w:id="62" w:name="_Toc391929037"/>
      <w:r w:rsidRPr="006420CE">
        <w:t>5.14</w:t>
      </w:r>
      <w:r w:rsidRPr="006420CE">
        <w:tab/>
        <w:t xml:space="preserve">Baseline soil </w:t>
      </w:r>
      <w:r w:rsidRPr="006420CE">
        <w:rPr>
          <w:color w:val="000000" w:themeColor="text1"/>
        </w:rPr>
        <w:t xml:space="preserve">organic </w:t>
      </w:r>
      <w:r w:rsidRPr="006420CE">
        <w:t>carbon stocks in equivalent soil mass for single soil layer</w:t>
      </w:r>
      <w:bookmarkEnd w:id="62"/>
    </w:p>
    <w:p w:rsidR="00111ECD" w:rsidRPr="006420CE" w:rsidRDefault="00111ECD" w:rsidP="00111ECD">
      <w:pPr>
        <w:pStyle w:val="tMain"/>
      </w:pPr>
      <w:r w:rsidRPr="006420CE">
        <w:tab/>
      </w:r>
      <w:r w:rsidRPr="006420CE">
        <w:tab/>
        <w:t>The soil organic carbon stock in the equivalent soil mass for the 0–30 centimetre layer in each composite sample collected from the carbon estimation area at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ESM</m:t>
                        </m:r>
                      </m:e>
                      <m:sub>
                        <m:r>
                          <w:rPr>
                            <w:rFonts w:ascii="Cambria Math" w:hAnsi="Cambria Math"/>
                          </w:rPr>
                          <m:t>d=30cm</m:t>
                        </m:r>
                      </m:sub>
                    </m:sSub>
                  </m:num>
                  <m:den>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310"/>
        <w:gridCol w:w="5615"/>
      </w:tblGrid>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w:r w:rsidR="00111ECD" w:rsidRPr="006420CE">
              <w:t>=</w:t>
            </w:r>
          </w:p>
        </w:tc>
        <w:tc>
          <w:tcPr>
            <w:tcW w:w="5615" w:type="dxa"/>
          </w:tcPr>
          <w:p w:rsidR="00111ECD" w:rsidRPr="006420CE" w:rsidRDefault="00111ECD" w:rsidP="00925285">
            <w:pPr>
              <w:pStyle w:val="tMain"/>
              <w:ind w:left="0" w:firstLine="0"/>
            </w:pPr>
            <w:r w:rsidRPr="006420CE">
              <w:t xml:space="preserve">soil organic carbon stock in the equivalent soil mass to a depth of 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615" w:type="dxa"/>
          </w:tcPr>
          <w:p w:rsidR="00111ECD" w:rsidRPr="006420CE" w:rsidRDefault="00111ECD" w:rsidP="00925285">
            <w:pPr>
              <w:pStyle w:val="tMain"/>
              <w:ind w:left="0" w:firstLine="0"/>
            </w:pPr>
            <w:proofErr w:type="gramStart"/>
            <w:r w:rsidRPr="006420CE">
              <w:t>soil</w:t>
            </w:r>
            <w:proofErr w:type="gramEnd"/>
            <w:r w:rsidRPr="006420CE">
              <w:t xml:space="preserve"> organic carbon stock in the 0–30 cm soil layer (</w:t>
            </w:r>
            <w:r w:rsidRPr="006420CE">
              <w:rPr>
                <w:i/>
              </w:rPr>
              <w:t>l</w:t>
            </w:r>
            <w:r w:rsidRPr="006420CE">
              <w:t xml:space="preserve"> = 0–30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xml:space="preserve">), calculated using Equation SC5; </w:t>
            </w:r>
            <w:r w:rsidRPr="006420CE">
              <w:br/>
              <w:t>t C/ha.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ESM</m:t>
                  </m:r>
                </m:e>
                <m:sub>
                  <m:r>
                    <w:rPr>
                      <w:rFonts w:ascii="Cambria Math" w:hAnsi="Cambria Math"/>
                    </w:rPr>
                    <m:t>d=30cm</m:t>
                  </m:r>
                </m:sub>
              </m:sSub>
            </m:oMath>
            <w:r w:rsidR="00111ECD" w:rsidRPr="006420CE">
              <w:t>=</w:t>
            </w:r>
          </w:p>
        </w:tc>
        <w:tc>
          <w:tcPr>
            <w:tcW w:w="5615" w:type="dxa"/>
          </w:tcPr>
          <w:p w:rsidR="00111ECD" w:rsidRPr="006420CE" w:rsidRDefault="00111ECD" w:rsidP="00925285">
            <w:pPr>
              <w:pStyle w:val="tMain"/>
              <w:ind w:left="0" w:firstLine="0"/>
            </w:pPr>
            <w:proofErr w:type="gramStart"/>
            <w:r w:rsidRPr="006420CE">
              <w:t>equivalent</w:t>
            </w:r>
            <w:proofErr w:type="gramEnd"/>
            <w:r w:rsidRPr="006420CE">
              <w:t xml:space="preserve"> soil mass to a depth of 30 cm for the carbon estimation area, calculated using Equation SC4;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 xml:space="preserve"> </m:t>
              </m:r>
            </m:oMath>
            <w:r w:rsidR="00111ECD" w:rsidRPr="006420CE">
              <w:t>=</w:t>
            </w:r>
          </w:p>
        </w:tc>
        <w:tc>
          <w:tcPr>
            <w:tcW w:w="5615" w:type="dxa"/>
          </w:tcPr>
          <w:p w:rsidR="00111ECD" w:rsidRPr="006420CE" w:rsidRDefault="00111ECD" w:rsidP="00925285">
            <w:pPr>
              <w:pStyle w:val="tMain"/>
              <w:ind w:left="0" w:firstLine="0"/>
            </w:pPr>
            <w:r w:rsidRPr="006420CE">
              <w:t xml:space="preserve">mass of soil present within the entire nominated thickness of the 0–30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 t soil/ha.</w:t>
            </w:r>
          </w:p>
        </w:tc>
      </w:tr>
    </w:tbl>
    <w:p w:rsidR="00111ECD" w:rsidRPr="006420CE" w:rsidRDefault="00111ECD" w:rsidP="00111ECD">
      <w:pPr>
        <w:pStyle w:val="h5Section"/>
      </w:pPr>
      <w:bookmarkStart w:id="63" w:name="_Toc391929038"/>
      <w:r w:rsidRPr="006420CE">
        <w:lastRenderedPageBreak/>
        <w:t>5.15</w:t>
      </w:r>
      <w:r w:rsidRPr="006420CE">
        <w:tab/>
        <w:t xml:space="preserve">Baseline soil </w:t>
      </w:r>
      <w:r w:rsidRPr="006420CE">
        <w:rPr>
          <w:color w:val="000000" w:themeColor="text1"/>
        </w:rPr>
        <w:t xml:space="preserve">organic </w:t>
      </w:r>
      <w:r w:rsidRPr="006420CE">
        <w:t>carbon stocks—corrected stock in equivalent soil mass for single soil layer</w:t>
      </w:r>
      <w:bookmarkEnd w:id="63"/>
    </w:p>
    <w:p w:rsidR="00111ECD" w:rsidRPr="006420CE" w:rsidRDefault="00111ECD" w:rsidP="00111ECD">
      <w:pPr>
        <w:pStyle w:val="tMain"/>
      </w:pPr>
      <w:r w:rsidRPr="006420CE">
        <w:tab/>
        <w:t>(1)</w:t>
      </w:r>
      <w:r w:rsidRPr="006420CE">
        <w:tab/>
        <w:t xml:space="preserve">If it is not possible to collect soil from the entire nominated soil layer thickness of </w:t>
      </w:r>
      <w:r w:rsidRPr="006420CE">
        <w:br/>
        <w:t xml:space="preserve">0–30 centimetres, the value of </w:t>
      </w:r>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i,d=30cm</m:t>
            </m:r>
          </m:sub>
        </m:sSub>
      </m:oMath>
      <w:r w:rsidRPr="006420CE">
        <w:t xml:space="preserve"> must be corrected in accordance with this section.</w:t>
      </w:r>
    </w:p>
    <w:p w:rsidR="00111ECD" w:rsidRPr="006420CE" w:rsidRDefault="00111ECD" w:rsidP="00111ECD">
      <w:pPr>
        <w:pStyle w:val="tMain"/>
      </w:pPr>
      <w:r w:rsidRPr="006420CE">
        <w:tab/>
        <w:t>(2)</w:t>
      </w:r>
      <w:r w:rsidRPr="006420CE">
        <w:tab/>
        <w:t>The thickness associated with the equivalent soil mass of each composite sample (</w:t>
      </w:r>
      <w:proofErr w:type="spellStart"/>
      <w:r w:rsidRPr="006420CE">
        <w:rPr>
          <w:i/>
        </w:rPr>
        <w:t>T</w:t>
      </w:r>
      <w:r w:rsidRPr="006420CE">
        <w:rPr>
          <w:i/>
          <w:vertAlign w:val="subscript"/>
        </w:rPr>
        <w:t>esm</w:t>
      </w:r>
      <w:proofErr w:type="spellEnd"/>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ESM</m:t>
                        </m:r>
                      </m:e>
                      <m:sub>
                        <m:r>
                          <w:rPr>
                            <w:rFonts w:ascii="Cambria Math" w:hAnsi="Cambria Math"/>
                          </w:rPr>
                          <m:t>d=30cm</m:t>
                        </m:r>
                      </m:sub>
                    </m:sSub>
                  </m:num>
                  <m:den>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×100</m:t>
                    </m:r>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310"/>
        <w:gridCol w:w="5605"/>
      </w:tblGrid>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 xml:space="preserve">thickness of the soil layer required to obtain the equivalent soil mass to a depth of 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cm.</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ESM</m:t>
                  </m:r>
                </m:e>
                <m:sub>
                  <m:r>
                    <w:rPr>
                      <w:rFonts w:ascii="Cambria Math" w:hAnsi="Cambria Math"/>
                    </w:rPr>
                    <m:t xml:space="preserve">d=30cm </m:t>
                  </m:r>
                </m:sub>
              </m:sSub>
            </m:oMath>
            <w:r w:rsidR="00111ECD" w:rsidRPr="006420CE">
              <w:t>=</w:t>
            </w:r>
          </w:p>
        </w:tc>
        <w:tc>
          <w:tcPr>
            <w:tcW w:w="5605" w:type="dxa"/>
          </w:tcPr>
          <w:p w:rsidR="00111ECD" w:rsidRPr="006420CE" w:rsidRDefault="00111ECD" w:rsidP="00925285">
            <w:pPr>
              <w:pStyle w:val="tMain"/>
              <w:ind w:left="0" w:firstLine="0"/>
            </w:pPr>
            <w:proofErr w:type="gramStart"/>
            <w:r w:rsidRPr="006420CE">
              <w:t>equivalent</w:t>
            </w:r>
            <w:proofErr w:type="gramEnd"/>
            <w:r w:rsidRPr="006420CE">
              <w:t xml:space="preserve"> soil mass to a depth of 30 cm for the carbon estimation area, calculated using Equation SC4;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bulk density of the 0–30 cm</w:t>
            </w:r>
            <w:r w:rsidRPr="006420CE">
              <w:rPr>
                <w:i/>
              </w:rPr>
              <w:t xml:space="preserve"> </w:t>
            </w:r>
            <w:r w:rsidRPr="006420CE">
              <w:t xml:space="preserve">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in accordance with the CFI Soil Sampling and Analysis Method and Guidelines; g/cm</w:t>
            </w:r>
            <w:r w:rsidRPr="006420CE">
              <w:rPr>
                <w:vertAlign w:val="superscript"/>
              </w:rPr>
              <w:t>3</w:t>
            </w:r>
            <w:r w:rsidRPr="006420CE">
              <w:t>.</w:t>
            </w:r>
          </w:p>
        </w:tc>
      </w:tr>
      <w:tr w:rsidR="00111ECD" w:rsidRPr="006420CE" w:rsidTr="00925285">
        <w:tc>
          <w:tcPr>
            <w:tcW w:w="2310" w:type="dxa"/>
          </w:tcPr>
          <w:p w:rsidR="00111ECD" w:rsidRPr="006420CE" w:rsidRDefault="00111ECD" w:rsidP="00925285">
            <w:pPr>
              <w:pStyle w:val="tMain"/>
              <w:ind w:left="0" w:firstLine="0"/>
            </w:pPr>
            <m:oMath>
              <m:r>
                <w:rPr>
                  <w:rFonts w:ascii="Cambria Math" w:hAnsi="Cambria Math"/>
                </w:rPr>
                <m:t xml:space="preserve">100 </m:t>
              </m:r>
            </m:oMath>
            <w:r w:rsidRPr="006420CE">
              <w:t>=</w:t>
            </w:r>
          </w:p>
        </w:tc>
        <w:tc>
          <w:tcPr>
            <w:tcW w:w="5605" w:type="dxa"/>
          </w:tcPr>
          <w:p w:rsidR="00111ECD" w:rsidRPr="006420CE" w:rsidRDefault="00111ECD" w:rsidP="00925285">
            <w:pPr>
              <w:pStyle w:val="tMain"/>
              <w:ind w:left="0" w:firstLine="0"/>
            </w:pPr>
            <w:proofErr w:type="gramStart"/>
            <w:r w:rsidRPr="006420CE">
              <w:t>conversion</w:t>
            </w:r>
            <w:proofErr w:type="gramEnd"/>
            <w:r w:rsidRPr="006420CE">
              <w:t xml:space="preserve"> factor required to provide the soil mass in units of t soil/ha.</w:t>
            </w:r>
          </w:p>
        </w:tc>
      </w:tr>
    </w:tbl>
    <w:p w:rsidR="00111ECD" w:rsidRPr="006420CE" w:rsidRDefault="00111ECD" w:rsidP="00111ECD">
      <w:pPr>
        <w:pStyle w:val="tMain"/>
      </w:pPr>
      <w:r w:rsidRPr="006420CE">
        <w:tab/>
        <w:t>(3)</w:t>
      </w:r>
      <w:r w:rsidRPr="006420CE">
        <w:tab/>
        <w:t>The corrected soil organic carbon stock for the baseline sampling round (</w:t>
      </w:r>
      <w:r w:rsidRPr="006420CE">
        <w:rPr>
          <w:i/>
        </w:rPr>
        <w:t>t</w:t>
      </w:r>
      <w:r w:rsidRPr="006420CE">
        <w:rPr>
          <w:i/>
          <w:vertAlign w:val="subscript"/>
        </w:rPr>
        <w:t>0</w:t>
      </w:r>
      <w:r w:rsidRPr="006420CE">
        <w:t xml:space="preserve">) must be derived using the values of </w:t>
      </w:r>
      <w:proofErr w:type="spellStart"/>
      <w:r w:rsidRPr="006420CE">
        <w:rPr>
          <w:i/>
        </w:rPr>
        <w:t>T</w:t>
      </w:r>
      <w:r w:rsidRPr="006420CE">
        <w:rPr>
          <w:i/>
          <w:vertAlign w:val="subscript"/>
        </w:rPr>
        <w:t>esm</w:t>
      </w:r>
      <w:proofErr w:type="spellEnd"/>
      <w:r w:rsidRPr="006420CE">
        <w:t xml:space="preserve">, </w:t>
      </w:r>
      <w:proofErr w:type="spellStart"/>
      <w:proofErr w:type="gramStart"/>
      <w:r w:rsidRPr="006420CE">
        <w:rPr>
          <w:i/>
        </w:rPr>
        <w:t>T</w:t>
      </w:r>
      <w:r w:rsidRPr="006420CE">
        <w:rPr>
          <w:i/>
          <w:vertAlign w:val="subscript"/>
        </w:rPr>
        <w:t>n</w:t>
      </w:r>
      <w:proofErr w:type="spellEnd"/>
      <w:proofErr w:type="gramEnd"/>
      <w:r w:rsidRPr="006420CE">
        <w:t xml:space="preserve"> and </w:t>
      </w:r>
      <w:r w:rsidRPr="006420CE">
        <w:rPr>
          <w:i/>
        </w:rPr>
        <w:t>T</w:t>
      </w:r>
      <w:r w:rsidRPr="006420CE">
        <w:rPr>
          <w:vertAlign w:val="subscript"/>
        </w:rPr>
        <w:t>a</w:t>
      </w:r>
      <w:r w:rsidRPr="006420CE">
        <w:t xml:space="preserve">, where </w:t>
      </w:r>
      <w:r w:rsidRPr="006420CE">
        <w:rPr>
          <w:i/>
        </w:rPr>
        <w:t>T</w:t>
      </w:r>
      <w:r w:rsidRPr="006420CE">
        <w:rPr>
          <w:vertAlign w:val="subscript"/>
        </w:rPr>
        <w:t>a</w:t>
      </w:r>
      <w:r w:rsidRPr="006420CE">
        <w:t xml:space="preserve"> = the actual average thickness of the soil layer sampled for a composite.</w:t>
      </w:r>
    </w:p>
    <w:p w:rsidR="00111ECD" w:rsidRPr="006420CE" w:rsidRDefault="00111ECD" w:rsidP="00111ECD">
      <w:pPr>
        <w:pStyle w:val="tMain"/>
      </w:pPr>
      <w:r w:rsidRPr="006420CE">
        <w:tab/>
        <w:t>(4)</w:t>
      </w:r>
      <w:r w:rsidRPr="006420CE">
        <w:tab/>
        <w:t xml:space="preserve">If </w:t>
      </w:r>
      <m:oMath>
        <m:sSub>
          <m:sSubPr>
            <m:ctrlPr>
              <w:rPr>
                <w:rFonts w:ascii="Cambria Math" w:hAnsi="Cambria Math"/>
                <w:i/>
              </w:rPr>
            </m:ctrlPr>
          </m:sSubPr>
          <m:e>
            <m:r>
              <w:rPr>
                <w:rFonts w:ascii="Cambria Math" w:hAnsi="Cambria Math"/>
              </w:rPr>
              <m:t>T</m:t>
            </m:r>
          </m:e>
          <m:sub>
            <m:r>
              <w:rPr>
                <w:rFonts w:ascii="Cambria Math" w:hAnsi="Cambria Math"/>
              </w:rPr>
              <m:t>a i,l=0-30cm</m:t>
            </m:r>
          </m:sub>
        </m:sSub>
      </m:oMath>
      <w:r w:rsidRPr="006420CE">
        <w:t xml:space="preserve"> is greater than or equal </w:t>
      </w:r>
      <w:proofErr w:type="gramStart"/>
      <w:r w:rsidRPr="006420CE">
        <w:t xml:space="preserve">to </w:t>
      </w:r>
      <m:oMath>
        <w:proofErr w:type="gramEnd"/>
        <m:sSub>
          <m:sSubPr>
            <m:ctrlPr>
              <w:rPr>
                <w:rFonts w:ascii="Cambria Math" w:hAnsi="Cambria Math"/>
                <w:i/>
              </w:rPr>
            </m:ctrlPr>
          </m:sSubPr>
          <m:e>
            <m:r>
              <w:rPr>
                <w:rFonts w:ascii="Cambria Math" w:hAnsi="Cambria Math"/>
              </w:rPr>
              <m:t>T</m:t>
            </m:r>
          </m:e>
          <m:sub>
            <m:r>
              <w:rPr>
                <w:rFonts w:ascii="Cambria Math" w:hAnsi="Cambria Math"/>
              </w:rPr>
              <m:t>n ,l=0-30cm</m:t>
            </m:r>
          </m:sub>
        </m:sSub>
      </m:oMath>
      <w:r w:rsidRPr="006420CE">
        <w:t>, then:</w:t>
      </w:r>
    </w:p>
    <w:p w:rsidR="00111ECD" w:rsidRPr="006420CE" w:rsidRDefault="00111ECD" w:rsidP="00111ECD"/>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m:t>
                </m:r>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m:oMathPara>
          </w:p>
          <w:p w:rsidR="00111ECD" w:rsidRPr="006420CE" w:rsidRDefault="00111ECD" w:rsidP="00925285">
            <w:pPr>
              <w:pStyle w:val="tMain"/>
              <w:ind w:left="0" w:firstLine="0"/>
              <w:jc w:val="center"/>
              <w:rPr>
                <w:b/>
              </w:rPr>
            </w:pPr>
          </w:p>
        </w:tc>
        <w:tc>
          <w:tcPr>
            <w:tcW w:w="2002" w:type="dxa"/>
            <w:vAlign w:val="center"/>
          </w:tcPr>
          <w:p w:rsidR="00111ECD" w:rsidRPr="006420CE" w:rsidRDefault="00111ECD" w:rsidP="00925285">
            <w:pPr>
              <w:pStyle w:val="tMain"/>
              <w:ind w:left="0" w:firstLine="0"/>
              <w:jc w:val="center"/>
              <w:rPr>
                <w:b/>
              </w:rPr>
            </w:pPr>
            <w:r w:rsidRPr="006420CE">
              <w:rPr>
                <w:b/>
              </w:rPr>
              <w:t>Equation SC8a</w:t>
            </w:r>
          </w:p>
        </w:tc>
      </w:tr>
    </w:tbl>
    <w:p w:rsidR="00111ECD" w:rsidRPr="006420CE" w:rsidRDefault="00111ECD" w:rsidP="00111ECD">
      <w:pPr>
        <w:pStyle w:val="tMain"/>
      </w:pPr>
      <w:r w:rsidRPr="006420CE">
        <w:tab/>
        <w:t>(5)</w:t>
      </w:r>
      <w:r w:rsidRPr="006420CE">
        <w:tab/>
        <w:t xml:space="preserve">If </w:t>
      </w:r>
      <m:oMath>
        <m:sSub>
          <m:sSubPr>
            <m:ctrlPr>
              <w:rPr>
                <w:rFonts w:ascii="Cambria Math" w:hAnsi="Cambria Math"/>
              </w:rPr>
            </m:ctrlPr>
          </m:sSubPr>
          <m:e>
            <m:r>
              <w:rPr>
                <w:rFonts w:ascii="Cambria Math" w:hAnsi="Cambria Math"/>
              </w:rPr>
              <m:t>T</m:t>
            </m:r>
          </m:e>
          <m:sub>
            <m:r>
              <w:rPr>
                <w:rFonts w:ascii="Cambria Math" w:hAnsi="Cambria Math"/>
              </w:rPr>
              <m:t>a</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l</m:t>
            </m:r>
            <m:r>
              <m:rPr>
                <m:sty m:val="p"/>
              </m:rPr>
              <w:rPr>
                <w:rFonts w:ascii="Cambria Math" w:hAnsi="Cambria Math"/>
              </w:rPr>
              <m:t>=0-30</m:t>
            </m:r>
            <m:r>
              <w:rPr>
                <w:rFonts w:ascii="Cambria Math" w:hAnsi="Cambria Math"/>
              </w:rPr>
              <m:t>cm</m:t>
            </m:r>
          </m:sub>
        </m:sSub>
      </m:oMath>
      <w:r w:rsidRPr="006420CE">
        <w:t xml:space="preserve"> is less than </w:t>
      </w:r>
      <m:oMath>
        <m:sSub>
          <m:sSubPr>
            <m:ctrlPr>
              <w:rPr>
                <w:rFonts w:ascii="Cambria Math" w:hAnsi="Cambria Math"/>
              </w:rPr>
            </m:ctrlPr>
          </m:sSubPr>
          <m:e>
            <m:r>
              <w:rPr>
                <w:rFonts w:ascii="Cambria Math" w:hAnsi="Cambria Math"/>
              </w:rPr>
              <m:t>T</m:t>
            </m:r>
          </m:e>
          <m:sub>
            <m:r>
              <w:rPr>
                <w:rFonts w:ascii="Cambria Math" w:hAnsi="Cambria Math"/>
              </w:rPr>
              <m:t>n</m:t>
            </m:r>
            <m:r>
              <m:rPr>
                <m:sty m:val="p"/>
              </m:rPr>
              <w:rPr>
                <w:rFonts w:ascii="Cambria Math" w:hAnsi="Cambria Math"/>
              </w:rPr>
              <m:t xml:space="preserve"> ,</m:t>
            </m:r>
            <m:r>
              <w:rPr>
                <w:rFonts w:ascii="Cambria Math" w:hAnsi="Cambria Math"/>
              </w:rPr>
              <m:t>l</m:t>
            </m:r>
            <m:r>
              <m:rPr>
                <m:sty m:val="p"/>
              </m:rPr>
              <w:rPr>
                <w:rFonts w:ascii="Cambria Math" w:hAnsi="Cambria Math"/>
              </w:rPr>
              <m:t>=0-30</m:t>
            </m:r>
            <m:r>
              <w:rPr>
                <w:rFonts w:ascii="Cambria Math" w:hAnsi="Cambria Math"/>
              </w:rPr>
              <m:t>cm</m:t>
            </m:r>
          </m:sub>
        </m:sSub>
      </m:oMath>
      <w:r w:rsidRPr="006420CE">
        <w:t xml:space="preserve"> and </w:t>
      </w:r>
      <m:oMath>
        <m:sSub>
          <m:sSubPr>
            <m:ctrlPr>
              <w:rPr>
                <w:rFonts w:ascii="Cambria Math" w:hAnsi="Cambria Math"/>
              </w:rPr>
            </m:ctrlPr>
          </m:sSubPr>
          <m:e>
            <m:r>
              <w:rPr>
                <w:rFonts w:ascii="Cambria Math" w:hAnsi="Cambria Math"/>
              </w:rPr>
              <m:t>T</m:t>
            </m:r>
          </m:e>
          <m:sub>
            <m:r>
              <w:rPr>
                <w:rFonts w:ascii="Cambria Math" w:hAnsi="Cambria Math"/>
              </w:rPr>
              <m:t>esm</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d</m:t>
            </m:r>
            <m:r>
              <m:rPr>
                <m:sty m:val="p"/>
              </m:rPr>
              <w:rPr>
                <w:rFonts w:ascii="Cambria Math" w:hAnsi="Cambria Math"/>
              </w:rPr>
              <m:t>=30</m:t>
            </m:r>
            <m:r>
              <w:rPr>
                <w:rFonts w:ascii="Cambria Math" w:hAnsi="Cambria Math"/>
              </w:rPr>
              <m:t>cm</m:t>
            </m:r>
          </m:sub>
        </m:sSub>
      </m:oMath>
      <w:r w:rsidRPr="006420CE">
        <w:t xml:space="preserve"> is less </w:t>
      </w:r>
      <w:proofErr w:type="gramStart"/>
      <w:r w:rsidRPr="006420CE">
        <w:t xml:space="preserve">than </w:t>
      </w:r>
      <m:oMath>
        <w:proofErr w:type="gramEnd"/>
        <m:sSub>
          <m:sSubPr>
            <m:ctrlPr>
              <w:rPr>
                <w:rFonts w:ascii="Cambria Math" w:hAnsi="Cambria Math"/>
              </w:rPr>
            </m:ctrlPr>
          </m:sSubPr>
          <m:e>
            <m:r>
              <w:rPr>
                <w:rFonts w:ascii="Cambria Math" w:hAnsi="Cambria Math"/>
              </w:rPr>
              <m:t>T</m:t>
            </m:r>
          </m:e>
          <m:sub>
            <m:r>
              <w:rPr>
                <w:rFonts w:ascii="Cambria Math" w:hAnsi="Cambria Math"/>
              </w:rPr>
              <m:t>a</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l</m:t>
            </m:r>
            <m:r>
              <m:rPr>
                <m:sty m:val="p"/>
              </m:rPr>
              <w:rPr>
                <w:rFonts w:ascii="Cambria Math" w:hAnsi="Cambria Math"/>
              </w:rPr>
              <m:t>=0-30</m:t>
            </m:r>
            <m:r>
              <w:rPr>
                <w:rFonts w:ascii="Cambria Math" w:hAnsi="Cambria Math"/>
              </w:rPr>
              <m:t>cm</m:t>
            </m:r>
          </m:sub>
        </m:sSub>
      </m:oMath>
      <w:r w:rsidRPr="006420CE">
        <w:t>, then:</w:t>
      </w:r>
    </w:p>
    <w:p w:rsidR="00111ECD" w:rsidRPr="006420CE" w:rsidRDefault="00111ECD" w:rsidP="00111ECD">
      <w:pPr>
        <w:ind w:left="720" w:hanging="720"/>
        <w:jc w:val="both"/>
      </w:pPr>
      <w:r w:rsidRPr="006420CE">
        <w:t xml:space="preserve"> </w:t>
      </w:r>
    </w:p>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ind w:left="720" w:hanging="720"/>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m:t>
                    </m:r>
                  </m:sub>
                </m:sSub>
                <m:r>
                  <w:rPr>
                    <w:rFonts w:ascii="Cambria Math" w:hAnsi="Cambria Math"/>
                  </w:rPr>
                  <m:t>=</m:t>
                </m:r>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m:oMathPara>
          </w:p>
        </w:tc>
        <w:tc>
          <w:tcPr>
            <w:tcW w:w="2002" w:type="dxa"/>
            <w:vAlign w:val="center"/>
          </w:tcPr>
          <w:p w:rsidR="00111ECD" w:rsidRPr="006420CE" w:rsidRDefault="00111ECD" w:rsidP="00925285">
            <w:pPr>
              <w:pStyle w:val="tMain"/>
              <w:ind w:left="0" w:firstLine="0"/>
              <w:jc w:val="center"/>
              <w:rPr>
                <w:b/>
              </w:rPr>
            </w:pPr>
            <w:r w:rsidRPr="006420CE">
              <w:rPr>
                <w:b/>
              </w:rPr>
              <w:t>Equation SC8b</w:t>
            </w:r>
          </w:p>
        </w:tc>
      </w:tr>
    </w:tbl>
    <w:p w:rsidR="00111ECD" w:rsidRPr="006420CE" w:rsidRDefault="00111ECD" w:rsidP="00111ECD"/>
    <w:p w:rsidR="00111ECD" w:rsidRPr="006420CE" w:rsidRDefault="00111ECD" w:rsidP="00111ECD">
      <w:pPr>
        <w:pStyle w:val="tMain"/>
      </w:pPr>
      <w:r w:rsidRPr="006420CE">
        <w:tab/>
        <w:t>(6)</w:t>
      </w:r>
      <w:r w:rsidRPr="006420CE">
        <w:tab/>
        <w:t xml:space="preserve">If </w:t>
      </w:r>
      <m:oMath>
        <m:sSub>
          <m:sSubPr>
            <m:ctrlPr>
              <w:rPr>
                <w:rFonts w:ascii="Cambria Math" w:hAnsi="Cambria Math"/>
                <w:i/>
              </w:rPr>
            </m:ctrlPr>
          </m:sSubPr>
          <m:e>
            <m:r>
              <w:rPr>
                <w:rFonts w:ascii="Cambria Math" w:hAnsi="Cambria Math"/>
              </w:rPr>
              <m:t>T</m:t>
            </m:r>
          </m:e>
          <m:sub>
            <m:r>
              <w:rPr>
                <w:rFonts w:ascii="Cambria Math" w:hAnsi="Cambria Math"/>
              </w:rPr>
              <m:t>a i,l=0-30cm</m:t>
            </m:r>
          </m:sub>
        </m:sSub>
      </m:oMath>
      <w:r w:rsidRPr="006420CE">
        <w:t xml:space="preserve"> is less than </w:t>
      </w:r>
      <m:oMath>
        <m:sSub>
          <m:sSubPr>
            <m:ctrlPr>
              <w:rPr>
                <w:rFonts w:ascii="Cambria Math" w:hAnsi="Cambria Math"/>
                <w:i/>
              </w:rPr>
            </m:ctrlPr>
          </m:sSubPr>
          <m:e>
            <m:r>
              <w:rPr>
                <w:rFonts w:ascii="Cambria Math" w:hAnsi="Cambria Math"/>
              </w:rPr>
              <m:t>T</m:t>
            </m:r>
          </m:e>
          <m:sub>
            <m:r>
              <w:rPr>
                <w:rFonts w:ascii="Cambria Math" w:hAnsi="Cambria Math"/>
              </w:rPr>
              <m:t>n ,l=0-30cm</m:t>
            </m:r>
          </m:sub>
        </m:sSub>
      </m:oMath>
      <w:r w:rsidRPr="006420CE">
        <w:t xml:space="preserve"> and </w:t>
      </w:r>
      <m:oMath>
        <m:sSub>
          <m:sSubPr>
            <m:ctrlPr>
              <w:rPr>
                <w:rFonts w:ascii="Cambria Math" w:hAnsi="Cambria Math"/>
                <w:i/>
              </w:rPr>
            </m:ctrlPr>
          </m:sSubPr>
          <m:e>
            <m:r>
              <w:rPr>
                <w:rFonts w:ascii="Cambria Math" w:hAnsi="Cambria Math"/>
              </w:rPr>
              <m:t>T</m:t>
            </m:r>
          </m:e>
          <m:sub>
            <m:r>
              <w:rPr>
                <w:rFonts w:ascii="Cambria Math" w:hAnsi="Cambria Math"/>
              </w:rPr>
              <m:t>esm i,d=30cm</m:t>
            </m:r>
          </m:sub>
        </m:sSub>
      </m:oMath>
      <w:r w:rsidRPr="006420CE">
        <w:t xml:space="preserve"> is greater </w:t>
      </w:r>
      <w:proofErr w:type="gramStart"/>
      <w:r w:rsidRPr="006420CE">
        <w:t xml:space="preserve">than </w:t>
      </w:r>
      <m:oMath>
        <w:proofErr w:type="gramEnd"/>
        <m:sSub>
          <m:sSubPr>
            <m:ctrlPr>
              <w:rPr>
                <w:rFonts w:ascii="Cambria Math" w:hAnsi="Cambria Math"/>
                <w:i/>
              </w:rPr>
            </m:ctrlPr>
          </m:sSubPr>
          <m:e>
            <m:r>
              <w:rPr>
                <w:rFonts w:ascii="Cambria Math" w:hAnsi="Cambria Math"/>
              </w:rPr>
              <m:t>T</m:t>
            </m:r>
          </m:e>
          <m:sub>
            <m:r>
              <w:rPr>
                <w:rFonts w:ascii="Cambria Math" w:hAnsi="Cambria Math"/>
              </w:rPr>
              <m:t>a i,l=0-30cm</m:t>
            </m:r>
          </m:sub>
        </m:sSub>
      </m:oMath>
      <w:r w:rsidRPr="006420CE">
        <w:t>, then:</w:t>
      </w:r>
    </w:p>
    <w:p w:rsidR="00111ECD" w:rsidRPr="006420CE" w:rsidRDefault="00111ECD" w:rsidP="00111ECD">
      <w:pPr>
        <w:ind w:left="720" w:hanging="720"/>
        <w:jc w:val="both"/>
      </w:pPr>
      <w:r w:rsidRPr="006420CE">
        <w:lastRenderedPageBreak/>
        <w:t xml:space="preserve"> </w:t>
      </w:r>
    </w:p>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ind w:left="720" w:hanging="720"/>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m:t>
                    </m:r>
                  </m:sub>
                </m:sSub>
                <m:r>
                  <w:rPr>
                    <w:rFonts w:ascii="Cambria Math" w:hAnsi="Cambria Math"/>
                  </w:rPr>
                  <m:t>=</m:t>
                </m:r>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num>
                  <m:den>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den>
                </m:f>
              </m:oMath>
            </m:oMathPara>
          </w:p>
          <w:p w:rsidR="00111ECD" w:rsidRPr="006420CE" w:rsidRDefault="00111ECD" w:rsidP="00925285">
            <w:pPr>
              <w:ind w:left="720" w:hanging="720"/>
            </w:pPr>
          </w:p>
        </w:tc>
        <w:tc>
          <w:tcPr>
            <w:tcW w:w="2002" w:type="dxa"/>
            <w:vAlign w:val="center"/>
          </w:tcPr>
          <w:p w:rsidR="00111ECD" w:rsidRPr="006420CE" w:rsidRDefault="00111ECD" w:rsidP="00925285">
            <w:pPr>
              <w:pStyle w:val="tMain"/>
              <w:ind w:left="0" w:firstLine="0"/>
              <w:jc w:val="center"/>
              <w:rPr>
                <w:b/>
              </w:rPr>
            </w:pPr>
            <w:r w:rsidRPr="006420CE">
              <w:rPr>
                <w:b/>
              </w:rPr>
              <w:t>Equation SC8c</w:t>
            </w:r>
          </w:p>
        </w:tc>
      </w:tr>
    </w:tbl>
    <w:p w:rsidR="00111ECD" w:rsidRPr="006420CE" w:rsidRDefault="00111ECD" w:rsidP="00111ECD">
      <w:pPr>
        <w:pStyle w:val="tMain"/>
      </w:pPr>
      <w:r w:rsidRPr="006420CE">
        <w:tab/>
        <w:t>(7)</w:t>
      </w:r>
      <w:r w:rsidRPr="006420CE">
        <w:tab/>
        <w:t>The following values apply to Equations SC8a–SC8c:</w:t>
      </w:r>
    </w:p>
    <w:tbl>
      <w:tblPr>
        <w:tblW w:w="0" w:type="auto"/>
        <w:tblInd w:w="1101" w:type="dxa"/>
        <w:tblLook w:val="04A0"/>
      </w:tblPr>
      <w:tblGrid>
        <w:gridCol w:w="2363"/>
        <w:gridCol w:w="5552"/>
      </w:tblGrid>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w:r w:rsidR="00111ECD" w:rsidRPr="006420CE">
              <w:t>=</w:t>
            </w:r>
          </w:p>
        </w:tc>
        <w:tc>
          <w:tcPr>
            <w:tcW w:w="5552" w:type="dxa"/>
          </w:tcPr>
          <w:p w:rsidR="00111ECD" w:rsidRPr="006420CE" w:rsidRDefault="00111ECD" w:rsidP="00925285">
            <w:pPr>
              <w:pStyle w:val="tMain"/>
              <w:ind w:left="0" w:firstLine="0"/>
            </w:pPr>
            <w:r w:rsidRPr="006420CE">
              <w:t xml:space="preserve">corrected soil organic carbon stock in the equivalent soil mass to a depth of 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 xml:space="preserve">soil organic carbon stock in the equivalent soil mass to a depth of 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soil/ha.</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 xml:space="preserve">average actual thickness of the 0–30 cm soil layer for the </w:t>
            </w:r>
            <w:proofErr w:type="spellStart"/>
            <w:r w:rsidRPr="006420CE">
              <w:rPr>
                <w:i/>
              </w:rPr>
              <w:t>i</w:t>
            </w:r>
            <w:r w:rsidRPr="006420CE">
              <w:rPr>
                <w:vertAlign w:val="superscript"/>
              </w:rPr>
              <w:t>th</w:t>
            </w:r>
            <w:proofErr w:type="spellEnd"/>
            <w:r w:rsidRPr="006420CE">
              <w:rPr>
                <w:i/>
              </w:rPr>
              <w:t xml:space="preserve"> </w:t>
            </w:r>
            <w:r w:rsidRPr="006420CE">
              <w:t>composite sample at the baseline sampling round (</w:t>
            </w:r>
            <w:r w:rsidRPr="006420CE">
              <w:rPr>
                <w:i/>
              </w:rPr>
              <w:t>t</w:t>
            </w:r>
            <w:r w:rsidRPr="006420CE">
              <w:rPr>
                <w:i/>
                <w:vertAlign w:val="subscript"/>
              </w:rPr>
              <w:t>0</w:t>
            </w:r>
            <w:r w:rsidRPr="006420CE">
              <w:t>), calculated in accordance with the CFI Soil Sampling and Analysis Method and Guidelines; cm.</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 xml:space="preserve">thickness of the 0–30 cm soil layer required to obtain the equivalent soil mass to a depth of 30 cm for the </w:t>
            </w:r>
            <w:proofErr w:type="spellStart"/>
            <w:r w:rsidRPr="006420CE">
              <w:rPr>
                <w:i/>
              </w:rPr>
              <w:t>i</w:t>
            </w:r>
            <w:r w:rsidRPr="006420CE">
              <w:rPr>
                <w:vertAlign w:val="superscript"/>
              </w:rPr>
              <w:t>th</w:t>
            </w:r>
            <w:proofErr w:type="spellEnd"/>
            <w:r w:rsidRPr="006420CE">
              <w:rPr>
                <w:vertAlign w:val="superscript"/>
              </w:rPr>
              <w:t xml:space="preserve"> </w:t>
            </w:r>
            <w:r w:rsidRPr="006420CE">
              <w:t>composite sample at the baseline sampling round (</w:t>
            </w:r>
            <w:r w:rsidRPr="006420CE">
              <w:rPr>
                <w:i/>
              </w:rPr>
              <w:t>t</w:t>
            </w:r>
            <w:r w:rsidRPr="006420CE">
              <w:rPr>
                <w:i/>
                <w:vertAlign w:val="subscript"/>
              </w:rPr>
              <w:t>0</w:t>
            </w:r>
            <w:r w:rsidRPr="006420CE">
              <w:t>), calculated using Equation SC7; cm.</w:t>
            </w:r>
          </w:p>
        </w:tc>
      </w:tr>
    </w:tbl>
    <w:p w:rsidR="00111ECD" w:rsidRPr="006420CE" w:rsidRDefault="00111ECD" w:rsidP="00111ECD">
      <w:pPr>
        <w:pStyle w:val="tMain"/>
      </w:pPr>
      <w:r w:rsidRPr="006420CE">
        <w:tab/>
        <w:t>(8)</w:t>
      </w:r>
      <w:r w:rsidRPr="006420CE">
        <w:tab/>
        <w:t xml:space="preserve">The corrected soil organic carbon stock in the equivalent soil mass in the </w:t>
      </w:r>
      <w:r w:rsidRPr="006420CE">
        <w:br/>
        <w:t>0–30 centimetre</w:t>
      </w:r>
      <m:oMath>
        <m:r>
          <w:rPr>
            <w:rFonts w:ascii="Cambria Math" w:hAnsi="Cambria Math"/>
          </w:rPr>
          <m:t xml:space="preserve"> </m:t>
        </m:r>
      </m:oMath>
      <w:r w:rsidRPr="006420CE">
        <w:t>layer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 </m:t>
            </m:r>
          </m:sub>
        </m:sSub>
      </m:oMath>
      <w:r w:rsidRPr="006420CE">
        <w:t>) is taken to be the corrected soil organic carbon stock in the equivalent soil mass to a depth of 30 centimetres</w:t>
      </w:r>
      <m:oMath>
        <m:r>
          <w:rPr>
            <w:rFonts w:ascii="Cambria Math" w:hAnsi="Cambria Math"/>
          </w:rPr>
          <m:t xml:space="preserve"> </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w:r w:rsidRPr="006420CE">
        <w:t>), as specified in the following formula:</w:t>
      </w:r>
    </w:p>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jc w:val="center"/>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 </m:t>
                    </m:r>
                  </m:sub>
                </m:sSub>
                <m:r>
                  <w:rPr>
                    <w:rFonts w:ascii="Cambria Math" w:hAnsi="Cambria Math"/>
                  </w:rPr>
                  <m:t>=</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m:t>
                    </m:r>
                  </m:sub>
                </m:sSub>
              </m:oMath>
            </m:oMathPara>
          </w:p>
          <w:p w:rsidR="00111ECD" w:rsidRPr="006420CE" w:rsidRDefault="00111ECD" w:rsidP="00925285">
            <w:pPr>
              <w:ind w:left="720" w:hanging="720"/>
            </w:pPr>
          </w:p>
        </w:tc>
        <w:tc>
          <w:tcPr>
            <w:tcW w:w="2002" w:type="dxa"/>
            <w:vAlign w:val="center"/>
          </w:tcPr>
          <w:p w:rsidR="00111ECD" w:rsidRPr="006420CE" w:rsidRDefault="00111ECD" w:rsidP="00925285">
            <w:pPr>
              <w:pStyle w:val="tMain"/>
              <w:ind w:left="0" w:firstLine="0"/>
              <w:jc w:val="center"/>
              <w:rPr>
                <w:b/>
              </w:rPr>
            </w:pPr>
            <w:r w:rsidRPr="006420CE">
              <w:rPr>
                <w:b/>
              </w:rPr>
              <w:t>Equation SC9</w:t>
            </w:r>
          </w:p>
        </w:tc>
      </w:tr>
    </w:tbl>
    <w:p w:rsidR="00111ECD" w:rsidRPr="006420CE" w:rsidRDefault="00111ECD" w:rsidP="00111ECD">
      <w:pPr>
        <w:pStyle w:val="tMain"/>
      </w:pPr>
      <w:r w:rsidRPr="006420CE">
        <w:tab/>
        <w:t>(9)</w:t>
      </w:r>
      <w:r w:rsidRPr="006420CE">
        <w:tab/>
        <w:t xml:space="preserve">The value </w:t>
      </w:r>
      <w:proofErr w:type="gramStart"/>
      <w:r w:rsidRPr="006420CE">
        <w:t xml:space="preserve">for  </w:t>
      </w:r>
      <m:oMath>
        <w:proofErr w:type="gramEnd"/>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 </m:t>
            </m:r>
          </m:sub>
        </m:sSub>
        <m:r>
          <w:rPr>
            <w:rFonts w:ascii="Cambria Math" w:hAnsi="Cambria Math"/>
          </w:rPr>
          <m:t xml:space="preserve"> </m:t>
        </m:r>
      </m:oMath>
      <w:r w:rsidRPr="006420CE">
        <w:t>must be used in all subsequent calculations to determine the extent of change in soil organic carbon stock within the soil layer over time.</w:t>
      </w:r>
    </w:p>
    <w:p w:rsidR="00111ECD" w:rsidRPr="006420CE" w:rsidRDefault="00111ECD" w:rsidP="00111ECD">
      <w:pPr>
        <w:pStyle w:val="h5Section"/>
      </w:pPr>
      <w:bookmarkStart w:id="64" w:name="_Toc391929039"/>
      <w:r w:rsidRPr="006420CE">
        <w:t>5.16</w:t>
      </w:r>
      <w:r w:rsidRPr="006420CE">
        <w:tab/>
        <w:t xml:space="preserve">Baseline </w:t>
      </w:r>
      <w:r w:rsidRPr="006420CE">
        <w:rPr>
          <w:color w:val="000000" w:themeColor="text1"/>
        </w:rPr>
        <w:t xml:space="preserve">organic </w:t>
      </w:r>
      <w:r w:rsidRPr="006420CE">
        <w:t>soil carbon stocks—2 soil layers</w:t>
      </w:r>
      <w:bookmarkEnd w:id="64"/>
    </w:p>
    <w:p w:rsidR="00111ECD" w:rsidRPr="006420CE" w:rsidRDefault="00111ECD" w:rsidP="00111ECD">
      <w:pPr>
        <w:pStyle w:val="tMain"/>
      </w:pPr>
      <w:r w:rsidRPr="006420CE">
        <w:tab/>
        <w:t>(1)</w:t>
      </w:r>
      <w:r w:rsidRPr="006420CE">
        <w:tab/>
        <w:t>If 2 sequential soil layers are sampled, the soil organic carbon stock in the deeper soil layer (30–</w:t>
      </w:r>
      <w:r w:rsidRPr="006420CE">
        <w:rPr>
          <w:i/>
        </w:rPr>
        <w:t>x</w:t>
      </w:r>
      <w:r w:rsidRPr="006420CE">
        <w:t xml:space="preserve"> centimetres) must be: </w:t>
      </w:r>
    </w:p>
    <w:p w:rsidR="00111ECD" w:rsidRPr="006420CE" w:rsidRDefault="00111ECD" w:rsidP="00111ECD">
      <w:pPr>
        <w:pStyle w:val="tPara"/>
      </w:pPr>
      <w:r w:rsidRPr="006420CE">
        <w:tab/>
        <w:t>(a)</w:t>
      </w:r>
      <w:r w:rsidRPr="006420CE">
        <w:tab/>
      </w:r>
      <w:proofErr w:type="gramStart"/>
      <w:r w:rsidRPr="006420CE">
        <w:t>calculated</w:t>
      </w:r>
      <w:proofErr w:type="gramEnd"/>
      <w:r w:rsidRPr="006420CE">
        <w:t xml:space="preserve"> as the difference between: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soil</w:t>
      </w:r>
      <w:proofErr w:type="gramEnd"/>
      <w:r w:rsidRPr="006420CE">
        <w:t xml:space="preserve"> organic carbon stock to a depth of </w:t>
      </w:r>
      <w:r w:rsidRPr="006420CE">
        <w:rPr>
          <w:i/>
        </w:rPr>
        <w:t>x</w:t>
      </w:r>
      <w:r w:rsidRPr="006420CE">
        <w:t xml:space="preserve"> centimetres; and </w:t>
      </w:r>
    </w:p>
    <w:p w:rsidR="00111ECD" w:rsidRPr="006420CE" w:rsidRDefault="00111ECD" w:rsidP="00111ECD">
      <w:pPr>
        <w:pStyle w:val="tSubpara"/>
      </w:pPr>
      <w:r w:rsidRPr="006420CE">
        <w:tab/>
        <w:t>(ii)</w:t>
      </w:r>
      <w:r w:rsidRPr="006420CE">
        <w:tab/>
      </w:r>
      <w:proofErr w:type="gramStart"/>
      <w:r w:rsidRPr="006420CE">
        <w:t>soil</w:t>
      </w:r>
      <w:proofErr w:type="gramEnd"/>
      <w:r w:rsidRPr="006420CE">
        <w:t xml:space="preserve"> organic carbon stock to a depth of 30 centimetres; and</w:t>
      </w:r>
    </w:p>
    <w:p w:rsidR="00111ECD" w:rsidRPr="006420CE" w:rsidRDefault="00111ECD" w:rsidP="00111ECD">
      <w:pPr>
        <w:pStyle w:val="tPara"/>
      </w:pPr>
      <w:r w:rsidRPr="006420CE">
        <w:tab/>
        <w:t>(b)</w:t>
      </w:r>
      <w:r w:rsidRPr="006420CE">
        <w:tab/>
      </w:r>
      <w:proofErr w:type="gramStart"/>
      <w:r w:rsidRPr="006420CE">
        <w:t>expressed</w:t>
      </w:r>
      <w:proofErr w:type="gramEnd"/>
      <w:r w:rsidRPr="006420CE">
        <w:t xml:space="preserve"> on an equivalent soil mass basis.</w:t>
      </w:r>
    </w:p>
    <w:p w:rsidR="00111ECD" w:rsidRPr="006420CE" w:rsidRDefault="00111ECD" w:rsidP="00111ECD">
      <w:pPr>
        <w:pStyle w:val="tMain"/>
      </w:pPr>
      <w:r w:rsidRPr="006420CE">
        <w:lastRenderedPageBreak/>
        <w:tab/>
        <w:t>(2)</w:t>
      </w:r>
      <w:r w:rsidRPr="006420CE">
        <w:tab/>
        <w:t xml:space="preserve">The soil organic carbon stock to the depth of </w:t>
      </w:r>
      <w:r w:rsidRPr="006420CE">
        <w:rPr>
          <w:i/>
        </w:rPr>
        <w:t>x</w:t>
      </w:r>
      <w:r w:rsidRPr="006420CE">
        <w:t xml:space="preserve"> centimetres must be corrected for circumstances where it was not possible to attain the nominated sampling depth of </w:t>
      </w:r>
      <w:r w:rsidRPr="006420CE">
        <w:rPr>
          <w:i/>
        </w:rPr>
        <w:t>x</w:t>
      </w:r>
      <w:r w:rsidRPr="006420CE">
        <w:t> centimetres.</w:t>
      </w:r>
    </w:p>
    <w:p w:rsidR="00111ECD" w:rsidRPr="006420CE" w:rsidRDefault="00111ECD" w:rsidP="00111ECD">
      <w:pPr>
        <w:pStyle w:val="tMain"/>
      </w:pPr>
      <w:r w:rsidRPr="006420CE">
        <w:tab/>
        <w:t>(3)</w:t>
      </w:r>
      <w:r w:rsidRPr="006420CE">
        <w:tab/>
        <w:t xml:space="preserve">The soil organic carbon stock in the equivalent soil mass to a depth of </w:t>
      </w:r>
      <w:r w:rsidRPr="006420CE">
        <w:rPr>
          <w:i/>
        </w:rPr>
        <w:t>x</w:t>
      </w:r>
      <w:r w:rsidRPr="006420CE">
        <w:t> centimetres for each composite sample collected from the carbon estimation area at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 xml:space="preserve"> t</m:t>
                        </m:r>
                      </m:e>
                      <m:sub>
                        <m:r>
                          <w:rPr>
                            <w:rFonts w:ascii="Cambria Math" w:hAnsi="Cambria Math"/>
                          </w:rPr>
                          <m:t>0</m:t>
                        </m:r>
                      </m:sub>
                    </m:sSub>
                    <m:r>
                      <w:rPr>
                        <w:rFonts w:ascii="Cambria Math" w:hAnsi="Cambria Math"/>
                      </w:rPr>
                      <m:t xml:space="preserve"> i,l=30-xcm</m:t>
                    </m:r>
                  </m:sub>
                </m:sSub>
                <m:r>
                  <w:rPr>
                    <w:rFonts w:ascii="Cambria Math" w:hAnsi="Cambria Math"/>
                  </w:rPr>
                  <m:t>=</m:t>
                </m:r>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m:t>
                </m:r>
                <m:sSub>
                  <m:sSubPr>
                    <m:ctrlPr>
                      <w:rPr>
                        <w:rFonts w:ascii="Cambria Math" w:hAnsi="Cambria Math"/>
                        <w:i/>
                      </w:rPr>
                    </m:ctrlPr>
                  </m:sSubPr>
                  <m:e>
                    <m:r>
                      <w:rPr>
                        <w:rFonts w:ascii="Cambria Math" w:hAnsi="Cambria Math"/>
                      </w:rPr>
                      <m:t>BD</m:t>
                    </m:r>
                  </m:e>
                  <m: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 xml:space="preserve">0 </m:t>
                        </m:r>
                      </m:sub>
                    </m:sSub>
                    <m:r>
                      <w:rPr>
                        <w:rFonts w:ascii="Cambria Math" w:hAnsi="Cambria Math"/>
                      </w:rPr>
                      <m:t>i,l=30-xcm</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 l=30-xcm</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 xml:space="preserve">gravel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m:t>
                </m:r>
              </m:oMath>
            </m:oMathPara>
          </w:p>
          <w:p w:rsidR="00111ECD" w:rsidRPr="006420CE" w:rsidRDefault="00111ECD" w:rsidP="00925285">
            <w:pPr>
              <w:pStyle w:val="tMain"/>
              <w:ind w:left="0" w:firstLine="0"/>
              <w:jc w:val="center"/>
              <w:rPr>
                <w:b/>
              </w:rPr>
            </w:pPr>
          </w:p>
        </w:tc>
        <w:tc>
          <w:tcPr>
            <w:tcW w:w="2046" w:type="dxa"/>
            <w:vAlign w:val="center"/>
          </w:tcPr>
          <w:p w:rsidR="00111ECD" w:rsidRPr="006420CE" w:rsidRDefault="00111ECD" w:rsidP="00925285">
            <w:pPr>
              <w:pStyle w:val="tMain"/>
              <w:ind w:left="0" w:firstLine="0"/>
              <w:jc w:val="center"/>
              <w:rPr>
                <w:b/>
              </w:rPr>
            </w:pPr>
            <w:r w:rsidRPr="006420CE">
              <w:rPr>
                <w:b/>
              </w:rPr>
              <w:t>Equation SC10</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310"/>
        <w:gridCol w:w="5605"/>
      </w:tblGrid>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proofErr w:type="gramStart"/>
            <w:r w:rsidRPr="006420CE">
              <w:t>soil</w:t>
            </w:r>
            <w:proofErr w:type="gramEnd"/>
            <w:r w:rsidRPr="006420CE">
              <w:t xml:space="preserve"> organic carbon stock in the 30–</w:t>
            </w:r>
            <w:r w:rsidRPr="006420CE">
              <w:rPr>
                <w:i/>
              </w:rPr>
              <w:t>x</w:t>
            </w:r>
            <w:r w:rsidRPr="006420CE">
              <w:t xml:space="preserve"> cm layer (</w:t>
            </w:r>
            <w:r w:rsidRPr="006420CE">
              <w:rPr>
                <w:i/>
              </w:rPr>
              <w:t xml:space="preserve">l </w:t>
            </w:r>
            <w:r w:rsidRPr="006420CE">
              <w:t xml:space="preserve">= </w:t>
            </w:r>
            <w:r w:rsidRPr="006420CE">
              <w:br/>
              <w:t>30–</w:t>
            </w:r>
            <w:r w:rsidRPr="006420CE">
              <w:rPr>
                <w:i/>
              </w:rPr>
              <w:t>x</w:t>
            </w:r>
            <w:r w:rsidRPr="006420CE">
              <w:t xml:space="preserve">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organic carbon content of the 30–</w:t>
            </w:r>
            <w:r w:rsidRPr="006420CE">
              <w:rPr>
                <w:i/>
              </w:rPr>
              <w:t>x</w:t>
            </w:r>
            <w:r w:rsidRPr="006420CE">
              <w:t xml:space="preserve"> cm soil layer for the </w:t>
            </w:r>
            <w:proofErr w:type="spellStart"/>
            <w:r w:rsidRPr="006420CE">
              <w:rPr>
                <w:i/>
              </w:rPr>
              <w:t>i</w:t>
            </w:r>
            <w:r w:rsidRPr="006420CE">
              <w:rPr>
                <w:vertAlign w:val="superscript"/>
              </w:rPr>
              <w:t>th</w:t>
            </w:r>
            <w:proofErr w:type="spellEnd"/>
            <w:r w:rsidRPr="006420CE">
              <w:t xml:space="preserve"> oven-dry composite sample at the baseline sampling round (</w:t>
            </w:r>
            <w:r w:rsidRPr="006420CE">
              <w:rPr>
                <w:i/>
              </w:rPr>
              <w:t>t</w:t>
            </w:r>
            <w:r w:rsidRPr="006420CE">
              <w:rPr>
                <w:i/>
                <w:vertAlign w:val="subscript"/>
              </w:rPr>
              <w:t>0</w:t>
            </w:r>
            <w:r w:rsidRPr="006420CE">
              <w:t>); % of oven dry soil mass.</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bulk density of the 30–</w:t>
            </w:r>
            <w:r w:rsidRPr="006420CE">
              <w:rPr>
                <w:i/>
              </w:rPr>
              <w:t>x</w:t>
            </w:r>
            <w:r w:rsidRPr="006420CE">
              <w:t xml:space="preserve">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in accordance with the CFI Soil Sampling and Analysis Method and Guidelines; g/cm</w:t>
            </w:r>
            <w:r w:rsidRPr="006420CE">
              <w:rPr>
                <w:vertAlign w:val="superscript"/>
              </w:rPr>
              <w:t>3</w:t>
            </w:r>
            <w:r w:rsidRPr="006420CE">
              <w:t>.</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n ,l=30-xcm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nominated thickness of the 30–</w:t>
            </w:r>
            <w:r w:rsidRPr="006420CE">
              <w:rPr>
                <w:i/>
              </w:rPr>
              <w:t>x</w:t>
            </w:r>
            <w:r w:rsidRPr="006420CE">
              <w:t xml:space="preserve"> cm soil layer; cm.</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 xml:space="preserve">gravel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00111ECD" w:rsidRPr="006420CE">
              <w:t xml:space="preserve"> =</w:t>
            </w:r>
          </w:p>
        </w:tc>
        <w:tc>
          <w:tcPr>
            <w:tcW w:w="5605" w:type="dxa"/>
          </w:tcPr>
          <w:p w:rsidR="00111ECD" w:rsidRPr="006420CE" w:rsidRDefault="00111ECD" w:rsidP="00925285">
            <w:pPr>
              <w:pStyle w:val="tMain"/>
              <w:ind w:left="0" w:firstLine="0"/>
            </w:pPr>
            <w:r w:rsidRPr="006420CE">
              <w:t>gravimetric gravel content of the 30–</w:t>
            </w:r>
            <w:r w:rsidRPr="006420CE">
              <w:rPr>
                <w:i/>
              </w:rPr>
              <w:t>x</w:t>
            </w:r>
            <w:r w:rsidRPr="006420CE">
              <w:t xml:space="preserve"> cm</w:t>
            </w:r>
            <w:r w:rsidRPr="006420CE">
              <w:rPr>
                <w:i/>
              </w:rPr>
              <w:t xml:space="preserve"> </w:t>
            </w:r>
            <w:r w:rsidRPr="006420CE">
              <w:t xml:space="preserve">soil layer for the </w:t>
            </w:r>
            <w:proofErr w:type="spellStart"/>
            <w:r w:rsidRPr="006420CE">
              <w:rPr>
                <w:i/>
              </w:rPr>
              <w:t>i</w:t>
            </w:r>
            <w:r w:rsidRPr="006420CE">
              <w:rPr>
                <w:vertAlign w:val="superscript"/>
              </w:rPr>
              <w:t>th</w:t>
            </w:r>
            <w:proofErr w:type="spellEnd"/>
            <w:r w:rsidRPr="006420CE">
              <w:t xml:space="preserve"> composite sample calculated in accordance with the CFI Soil Sampling and Analysis Method and Guidelines; g.</w:t>
            </w:r>
          </w:p>
        </w:tc>
      </w:tr>
    </w:tbl>
    <w:p w:rsidR="00111ECD" w:rsidRPr="006420CE" w:rsidRDefault="00111ECD" w:rsidP="00111ECD">
      <w:pPr>
        <w:pStyle w:val="tMain"/>
      </w:pPr>
      <w:r w:rsidRPr="006420CE">
        <w:tab/>
        <w:t>(4)</w:t>
      </w:r>
      <w:r w:rsidRPr="006420CE">
        <w:tab/>
        <w:t xml:space="preserve">For the purposes of </w:t>
      </w:r>
      <w:proofErr w:type="gramStart"/>
      <w:r w:rsidRPr="006420CE">
        <w:t xml:space="preserve">determining </w:t>
      </w:r>
      <m:oMath>
        <w:proofErr w:type="gramEnd"/>
        <m:sSub>
          <m:sSubPr>
            <m:ctrlPr>
              <w:rPr>
                <w:rFonts w:ascii="Cambria Math" w:hAnsi="Cambria Math"/>
                <w:i/>
              </w:rPr>
            </m:ctrlPr>
          </m:sSubPr>
          <m:e>
            <m:r>
              <w:rPr>
                <w:rFonts w:ascii="Cambria Math" w:hAnsi="Cambria Math"/>
              </w:rPr>
              <m:t>OC</m:t>
            </m:r>
          </m:e>
          <m:sub>
            <m:r>
              <w:rPr>
                <w:rFonts w:ascii="Cambria Math" w:hAnsi="Cambria Math"/>
              </w:rPr>
              <m:t xml:space="preserve">OD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Pr="006420CE">
        <w:t>, if:</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laboratory reported: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air-dry organic carbon content of the sub</w:t>
      </w:r>
      <w:r w:rsidRPr="006420CE">
        <w:noBreakHyphen/>
      </w:r>
      <w:proofErr w:type="spellStart"/>
      <w:r w:rsidRPr="006420CE">
        <w:t>sample</w:t>
      </w:r>
      <w:proofErr w:type="spellEnd"/>
      <w:r w:rsidRPr="006420CE">
        <w:t>; or</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grams per kilogram organic carbon content of the sub-sample; or</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w:t>
      </w:r>
      <w:proofErr w:type="spellStart"/>
      <w:r w:rsidRPr="006420CE">
        <w:t>Walkley</w:t>
      </w:r>
      <w:proofErr w:type="spellEnd"/>
      <w:r w:rsidRPr="006420CE">
        <w:t xml:space="preserve"> and Black analysis is used and not converted to total organic carbon by the laboratory;</w:t>
      </w:r>
    </w:p>
    <w:p w:rsidR="00111ECD" w:rsidRPr="006420CE" w:rsidRDefault="00111ECD" w:rsidP="00111ECD">
      <w:pPr>
        <w:pStyle w:val="tMain"/>
      </w:pPr>
      <w:r w:rsidRPr="006420CE">
        <w:rPr>
          <w:rFonts w:cs="Arial"/>
        </w:rPr>
        <w:tab/>
      </w:r>
      <w:r w:rsidRPr="006420CE">
        <w:rPr>
          <w:rFonts w:cs="Arial"/>
        </w:rPr>
        <w:tab/>
      </w:r>
      <w:proofErr w:type="gramStart"/>
      <w:r w:rsidRPr="006420CE">
        <w:rPr>
          <w:rFonts w:cs="Arial"/>
        </w:rPr>
        <w:t>then</w:t>
      </w:r>
      <w:proofErr w:type="gramEnd"/>
      <w:r w:rsidRPr="006420CE">
        <w:rPr>
          <w:rFonts w:cs="Arial"/>
        </w:rPr>
        <w:t xml:space="preserve"> the value must be converted to a total oven-dry organic carbon content using </w:t>
      </w:r>
      <w:r w:rsidRPr="006420CE">
        <w:t>the CFI Soil Sampling and Analysis Method and Guidelines.</w:t>
      </w:r>
    </w:p>
    <w:p w:rsidR="00111ECD" w:rsidRPr="006420CE" w:rsidRDefault="00111ECD" w:rsidP="00111ECD">
      <w:pPr>
        <w:pStyle w:val="h5Section"/>
      </w:pPr>
      <w:bookmarkStart w:id="65" w:name="_Toc391929040"/>
      <w:r w:rsidRPr="006420CE">
        <w:lastRenderedPageBreak/>
        <w:t>5.17</w:t>
      </w:r>
      <w:r w:rsidRPr="006420CE">
        <w:tab/>
        <w:t xml:space="preserve">Baseline soil </w:t>
      </w:r>
      <w:r w:rsidRPr="006420CE">
        <w:rPr>
          <w:color w:val="000000" w:themeColor="text1"/>
        </w:rPr>
        <w:t xml:space="preserve">organic </w:t>
      </w:r>
      <w:r w:rsidRPr="006420CE">
        <w:t>carbon stocks in equivalent soil mass for 2 soil layers</w:t>
      </w:r>
      <w:bookmarkEnd w:id="65"/>
    </w:p>
    <w:p w:rsidR="00111ECD" w:rsidRPr="006420CE" w:rsidRDefault="00111ECD" w:rsidP="00111ECD">
      <w:pPr>
        <w:pStyle w:val="tMain"/>
      </w:pPr>
      <w:r w:rsidRPr="006420CE">
        <w:tab/>
        <w:t>(1)</w:t>
      </w:r>
      <w:r w:rsidRPr="006420CE">
        <w:tab/>
        <w:t xml:space="preserve">The soil organic carbon stock in the equivalent soil mass to the nominated sampling depth of </w:t>
      </w:r>
      <w:r w:rsidRPr="006420CE">
        <w:rPr>
          <w:i/>
        </w:rPr>
        <w:t xml:space="preserve">x </w:t>
      </w:r>
      <w:r w:rsidRPr="006420CE">
        <w:t>centimetres must be calculated by adding the soil organic carbon contained in the nominated thickness of the 0–30 centimetre soil layer (</w:t>
      </w: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Pr="006420CE">
        <w:t>) to the amount of organic carbon contained in the mass of 30–</w:t>
      </w:r>
      <w:r w:rsidRPr="006420CE">
        <w:rPr>
          <w:i/>
        </w:rPr>
        <w:t>x</w:t>
      </w:r>
      <w:r w:rsidRPr="006420CE">
        <w:t xml:space="preserve"> centimetre soil required to give the total equivalent soil mass to a depth of </w:t>
      </w:r>
      <w:r w:rsidRPr="006420CE">
        <w:rPr>
          <w:i/>
        </w:rPr>
        <w:t>x </w:t>
      </w:r>
      <w:r w:rsidRPr="006420CE">
        <w:t>centimetres (</w:t>
      </w:r>
      <m:oMath>
        <m:sSub>
          <m:sSubPr>
            <m:ctrlPr>
              <w:rPr>
                <w:rFonts w:ascii="Cambria Math" w:hAnsi="Cambria Math"/>
                <w:i/>
              </w:rPr>
            </m:ctrlPr>
          </m:sSubPr>
          <m:e>
            <m:r>
              <w:rPr>
                <w:rFonts w:ascii="Cambria Math" w:hAnsi="Cambria Math"/>
              </w:rPr>
              <m:t>ESM</m:t>
            </m:r>
          </m:e>
          <m:sub>
            <m:r>
              <w:rPr>
                <w:rFonts w:ascii="Cambria Math" w:hAnsi="Cambria Math"/>
              </w:rPr>
              <m:t>d=x</m:t>
            </m:r>
          </m:sub>
        </m:sSub>
      </m:oMath>
      <w:r w:rsidRPr="006420CE">
        <w:t>).</w:t>
      </w:r>
    </w:p>
    <w:p w:rsidR="00111ECD" w:rsidRPr="006420CE" w:rsidRDefault="00111ECD" w:rsidP="00111ECD">
      <w:pPr>
        <w:pStyle w:val="tMain"/>
      </w:pPr>
      <w:r w:rsidRPr="006420CE">
        <w:tab/>
        <w:t>(2)</w:t>
      </w:r>
      <w:r w:rsidRPr="006420CE">
        <w:tab/>
        <w:t>The calculation specified in subsection (1) must be undertaken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ESM</m:t>
                        </m:r>
                      </m:e>
                      <m:sub>
                        <m:r>
                          <w:rPr>
                            <w:rFonts w:ascii="Cambria Math" w:hAnsi="Cambria Math"/>
                          </w:rPr>
                          <m:t>d=xcm</m:t>
                        </m:r>
                      </m:sub>
                    </m:sSub>
                    <m:r>
                      <w:rPr>
                        <w:rFonts w:ascii="Cambria Math" w:hAnsi="Cambria Math"/>
                      </w:rPr>
                      <m:t>-</m:t>
                    </m:r>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  l=0-30cm</m:t>
                        </m:r>
                      </m:sub>
                    </m:sSub>
                  </m:num>
                  <m:den>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den>
                </m:f>
                <m:r>
                  <w:rPr>
                    <w:rFonts w:ascii="Cambria Math" w:hAnsi="Cambria Math"/>
                  </w:rPr>
                  <m:t>)</m:t>
                </m:r>
              </m:oMath>
            </m:oMathPara>
          </w:p>
          <w:p w:rsidR="00111ECD" w:rsidRPr="006420CE" w:rsidRDefault="00111ECD" w:rsidP="00925285">
            <w:pPr>
              <w:pStyle w:val="tMain"/>
              <w:ind w:left="0" w:firstLine="0"/>
              <w:jc w:val="center"/>
              <w:rPr>
                <w:b/>
              </w:rPr>
            </w:pPr>
          </w:p>
        </w:tc>
        <w:tc>
          <w:tcPr>
            <w:tcW w:w="2046" w:type="dxa"/>
            <w:vAlign w:val="center"/>
          </w:tcPr>
          <w:p w:rsidR="00111ECD" w:rsidRPr="006420CE" w:rsidRDefault="00111ECD" w:rsidP="00925285">
            <w:pPr>
              <w:pStyle w:val="tMain"/>
              <w:ind w:left="0" w:firstLine="0"/>
              <w:jc w:val="center"/>
              <w:rPr>
                <w:b/>
              </w:rPr>
            </w:pPr>
            <w:r w:rsidRPr="006420CE">
              <w:rPr>
                <w:b/>
              </w:rPr>
              <w:t>Equation SC11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310"/>
        <w:gridCol w:w="5769"/>
      </w:tblGrid>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w:r w:rsidR="00111ECD" w:rsidRPr="006420CE">
              <w:t>=</w:t>
            </w:r>
          </w:p>
        </w:tc>
        <w:tc>
          <w:tcPr>
            <w:tcW w:w="5769" w:type="dxa"/>
          </w:tcPr>
          <w:p w:rsidR="00111ECD" w:rsidRPr="006420CE" w:rsidRDefault="00111ECD" w:rsidP="00925285">
            <w:pPr>
              <w:pStyle w:val="tMain"/>
              <w:ind w:left="0" w:firstLine="0"/>
            </w:pPr>
            <w:r w:rsidRPr="006420CE">
              <w:t xml:space="preserve">soil organic carbon stock in the equivalent soil mass to a depth of </w:t>
            </w:r>
            <w:r w:rsidRPr="006420CE">
              <w:rPr>
                <w:i/>
              </w:rPr>
              <w:t>x</w:t>
            </w:r>
            <w:r w:rsidRPr="006420CE">
              <w:t xml:space="preserve">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769" w:type="dxa"/>
          </w:tcPr>
          <w:p w:rsidR="00111ECD" w:rsidRPr="006420CE" w:rsidRDefault="00111ECD" w:rsidP="00925285">
            <w:pPr>
              <w:pStyle w:val="tMain"/>
              <w:ind w:left="0" w:firstLine="0"/>
            </w:pPr>
            <w:proofErr w:type="gramStart"/>
            <w:r w:rsidRPr="006420CE">
              <w:t>soil</w:t>
            </w:r>
            <w:proofErr w:type="gramEnd"/>
            <w:r w:rsidRPr="006420CE">
              <w:t xml:space="preserve"> organic carbon stock in the 0–30 cm soil layer (</w:t>
            </w:r>
            <w:r w:rsidRPr="006420CE">
              <w:rPr>
                <w:i/>
              </w:rPr>
              <w:t>l</w:t>
            </w:r>
            <w:r w:rsidRPr="006420CE">
              <w:t xml:space="preserve"> =  0–30 cm</w:t>
            </w:r>
            <w:r w:rsidRPr="006420CE">
              <w:rPr>
                <w:i/>
              </w:rPr>
              <w:t>)</w:t>
            </w:r>
            <w:r w:rsidRPr="006420CE">
              <w:t xml:space="preserve">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xml:space="preserve">), calculated using Equation SC5; </w:t>
            </w:r>
            <w:r w:rsidRPr="006420CE">
              <w:br/>
              <w:t>t C/ha.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769" w:type="dxa"/>
          </w:tcPr>
          <w:p w:rsidR="00111ECD" w:rsidRPr="006420CE" w:rsidRDefault="00111ECD" w:rsidP="00925285">
            <w:pPr>
              <w:pStyle w:val="tMain"/>
              <w:ind w:left="0" w:firstLine="0"/>
              <w:rPr>
                <w:color w:val="FF0000"/>
              </w:rPr>
            </w:pPr>
            <w:proofErr w:type="gramStart"/>
            <w:r w:rsidRPr="006420CE">
              <w:t>soil</w:t>
            </w:r>
            <w:proofErr w:type="gramEnd"/>
            <w:r w:rsidRPr="006420CE">
              <w:t xml:space="preserve"> organic carbon stock in the </w:t>
            </w:r>
            <w:r w:rsidRPr="006420CE">
              <w:rPr>
                <w:i/>
              </w:rPr>
              <w:t>x</w:t>
            </w:r>
            <w:r w:rsidRPr="006420CE">
              <w:t xml:space="preserve"> cm soil layer (</w:t>
            </w:r>
            <w:r w:rsidRPr="006420CE">
              <w:rPr>
                <w:i/>
              </w:rPr>
              <w:t>l</w:t>
            </w:r>
            <w:r w:rsidRPr="006420CE">
              <w:t xml:space="preserve"> = </w:t>
            </w:r>
            <w:r w:rsidRPr="006420CE">
              <w:br/>
              <w:t>30–</w:t>
            </w:r>
            <w:r w:rsidRPr="006420CE">
              <w:rPr>
                <w:i/>
              </w:rPr>
              <w:t>x </w:t>
            </w:r>
            <w:r w:rsidRPr="006420CE">
              <w:t xml:space="preserve">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xml:space="preserve">), calculated using Equation SC10; t C/ha. </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ESM</m:t>
                  </m:r>
                </m:e>
                <m:sub>
                  <m:r>
                    <w:rPr>
                      <w:rFonts w:ascii="Cambria Math" w:hAnsi="Cambria Math"/>
                    </w:rPr>
                    <m:t>d=xcm</m:t>
                  </m:r>
                </m:sub>
              </m:sSub>
            </m:oMath>
            <w:r w:rsidR="00111ECD" w:rsidRPr="006420CE">
              <w:t>=</w:t>
            </w:r>
          </w:p>
        </w:tc>
        <w:tc>
          <w:tcPr>
            <w:tcW w:w="5769" w:type="dxa"/>
          </w:tcPr>
          <w:p w:rsidR="00111ECD" w:rsidRPr="006420CE" w:rsidRDefault="00111ECD" w:rsidP="00925285">
            <w:pPr>
              <w:pStyle w:val="tMain"/>
              <w:ind w:left="0" w:firstLine="0"/>
            </w:pPr>
            <w:proofErr w:type="gramStart"/>
            <w:r w:rsidRPr="006420CE">
              <w:t>equivalent</w:t>
            </w:r>
            <w:proofErr w:type="gramEnd"/>
            <w:r w:rsidRPr="006420CE">
              <w:t xml:space="preserve"> soil mass to a depth of </w:t>
            </w:r>
            <w:r w:rsidRPr="006420CE">
              <w:rPr>
                <w:i/>
              </w:rPr>
              <w:t>x</w:t>
            </w:r>
            <w:r w:rsidRPr="006420CE">
              <w:t xml:space="preserve"> cm for the carbon estimation area, calculated using Equation SC4;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 xml:space="preserve"> </m:t>
              </m:r>
            </m:oMath>
            <w:r w:rsidR="00111ECD" w:rsidRPr="006420CE">
              <w:t>=</w:t>
            </w:r>
          </w:p>
        </w:tc>
        <w:tc>
          <w:tcPr>
            <w:tcW w:w="5769" w:type="dxa"/>
          </w:tcPr>
          <w:p w:rsidR="00111ECD" w:rsidRPr="006420CE" w:rsidRDefault="00111ECD" w:rsidP="00925285">
            <w:pPr>
              <w:pStyle w:val="tMain"/>
              <w:ind w:left="0" w:firstLine="0"/>
            </w:pPr>
            <w:r w:rsidRPr="006420CE">
              <w:t xml:space="preserve">mass of soil present within the entire nominated thickness of the 0–30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769" w:type="dxa"/>
          </w:tcPr>
          <w:p w:rsidR="00111ECD" w:rsidRPr="006420CE" w:rsidRDefault="00111ECD" w:rsidP="00925285">
            <w:pPr>
              <w:pStyle w:val="tMain"/>
              <w:ind w:left="0" w:firstLine="0"/>
            </w:pPr>
            <w:r w:rsidRPr="006420CE">
              <w:t>mass of soil present within the entire nominated thickness of the 30–</w:t>
            </w:r>
            <w:r w:rsidRPr="006420CE">
              <w:rPr>
                <w:i/>
              </w:rPr>
              <w:t>x</w:t>
            </w:r>
            <w:r w:rsidRPr="006420CE">
              <w:t xml:space="preserve">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 t soil/ha.</w:t>
            </w:r>
          </w:p>
        </w:tc>
      </w:tr>
    </w:tbl>
    <w:p w:rsidR="00111ECD" w:rsidRPr="006420CE" w:rsidRDefault="00111ECD" w:rsidP="00111ECD">
      <w:pPr>
        <w:pStyle w:val="h5Section"/>
      </w:pPr>
      <w:bookmarkStart w:id="66" w:name="_Toc391929041"/>
      <w:r w:rsidRPr="006420CE">
        <w:lastRenderedPageBreak/>
        <w:t>5.18</w:t>
      </w:r>
      <w:r w:rsidRPr="006420CE">
        <w:tab/>
        <w:t xml:space="preserve">Baseline soil </w:t>
      </w:r>
      <w:r w:rsidRPr="006420CE">
        <w:rPr>
          <w:color w:val="000000" w:themeColor="text1"/>
        </w:rPr>
        <w:t xml:space="preserve">organic </w:t>
      </w:r>
      <w:r w:rsidRPr="006420CE">
        <w:t>carbon stocks—corrected stock in equivalent soil mass for 2 soil layers</w:t>
      </w:r>
      <w:bookmarkEnd w:id="66"/>
    </w:p>
    <w:p w:rsidR="00111ECD" w:rsidRPr="006420CE" w:rsidRDefault="00111ECD" w:rsidP="00111ECD">
      <w:pPr>
        <w:pStyle w:val="tMain"/>
      </w:pPr>
      <w:r w:rsidRPr="006420CE">
        <w:tab/>
        <w:t>(1)</w:t>
      </w:r>
      <w:r w:rsidRPr="006420CE">
        <w:tab/>
        <w:t xml:space="preserve">If it is not possible to collect soil from the entire nominated soil layer thickness of </w:t>
      </w:r>
      <w:r w:rsidRPr="006420CE">
        <w:br/>
        <w:t>0–</w:t>
      </w:r>
      <w:r w:rsidRPr="006420CE">
        <w:rPr>
          <w:i/>
        </w:rPr>
        <w:t>x</w:t>
      </w:r>
      <w:r w:rsidRPr="006420CE">
        <w:t xml:space="preserve"> centimetres, the value of </w:t>
      </w:r>
      <m:oMath>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i,d=xcm</m:t>
            </m:r>
          </m:sub>
        </m:sSub>
      </m:oMath>
      <w:r w:rsidRPr="006420CE">
        <w:t xml:space="preserve"> must be corrected in accordance with this section.</w:t>
      </w:r>
    </w:p>
    <w:p w:rsidR="00111ECD" w:rsidRPr="006420CE" w:rsidRDefault="00111ECD" w:rsidP="00111ECD">
      <w:pPr>
        <w:pStyle w:val="tMain"/>
      </w:pPr>
      <w:r w:rsidRPr="006420CE">
        <w:tab/>
        <w:t>(2)</w:t>
      </w:r>
      <w:r w:rsidRPr="006420CE">
        <w:tab/>
        <w:t>The thickness associated with the equivalent soil mass of each composite sample (</w:t>
      </w:r>
      <w:proofErr w:type="spellStart"/>
      <w:r w:rsidRPr="006420CE">
        <w:rPr>
          <w:i/>
        </w:rPr>
        <w:t>T</w:t>
      </w:r>
      <w:r w:rsidRPr="006420CE">
        <w:rPr>
          <w:i/>
          <w:vertAlign w:val="subscript"/>
        </w:rPr>
        <w:t>esm</w:t>
      </w:r>
      <w:proofErr w:type="spellEnd"/>
      <w:r w:rsidRPr="006420CE">
        <w:t>) must be calculated using the following formula:</w:t>
      </w:r>
    </w:p>
    <w:tbl>
      <w:tblPr>
        <w:tblW w:w="0" w:type="auto"/>
        <w:tblInd w:w="1101" w:type="dxa"/>
        <w:tblLook w:val="04A0"/>
      </w:tblPr>
      <w:tblGrid>
        <w:gridCol w:w="6095"/>
        <w:gridCol w:w="1984"/>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ESM</m:t>
                            </m:r>
                          </m:e>
                          <m:sub>
                            <m:r>
                              <w:rPr>
                                <w:rFonts w:ascii="Cambria Math" w:hAnsi="Cambria Math"/>
                              </w:rPr>
                              <m:t>d=xcm</m:t>
                            </m:r>
                          </m:sub>
                        </m:sSub>
                        <m:r>
                          <w:rPr>
                            <w:rFonts w:ascii="Cambria Math" w:hAnsi="Cambria Math"/>
                          </w:rPr>
                          <m:t>-</m:t>
                        </m:r>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num>
                      <m:den>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m:t>
                            </m:r>
                          </m:sub>
                        </m:sSub>
                        <m:r>
                          <w:rPr>
                            <w:rFonts w:ascii="Cambria Math" w:hAnsi="Cambria Math"/>
                          </w:rPr>
                          <m:t>×100</m:t>
                        </m:r>
                      </m:den>
                    </m:f>
                  </m:e>
                </m:d>
              </m:oMath>
            </m:oMathPara>
          </w:p>
        </w:tc>
        <w:tc>
          <w:tcPr>
            <w:tcW w:w="1984" w:type="dxa"/>
            <w:vAlign w:val="center"/>
          </w:tcPr>
          <w:p w:rsidR="00111ECD" w:rsidRPr="006420CE" w:rsidRDefault="00111ECD" w:rsidP="00925285">
            <w:pPr>
              <w:pStyle w:val="tMain"/>
              <w:ind w:left="0" w:firstLine="0"/>
              <w:jc w:val="center"/>
              <w:rPr>
                <w:b/>
              </w:rPr>
            </w:pPr>
            <w:r w:rsidRPr="006420CE">
              <w:rPr>
                <w:b/>
              </w:rPr>
              <w:t>Equation SC12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310"/>
        <w:gridCol w:w="5605"/>
      </w:tblGrid>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 xml:space="preserve">thickness of the soil layer required to obtain the equivalent soil mass to a depth of </w:t>
            </w:r>
            <w:r w:rsidRPr="006420CE">
              <w:rPr>
                <w:i/>
              </w:rPr>
              <w:t>x</w:t>
            </w:r>
            <w:r w:rsidRPr="006420CE">
              <w:t xml:space="preserve"> cm for the </w:t>
            </w:r>
            <w:proofErr w:type="spellStart"/>
            <w:r w:rsidRPr="006420CE">
              <w:rPr>
                <w:i/>
              </w:rPr>
              <w:t>i</w:t>
            </w:r>
            <w:r w:rsidRPr="006420CE">
              <w:rPr>
                <w:i/>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cm.</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 xml:space="preserve"> =</w:t>
            </w:r>
          </w:p>
        </w:tc>
        <w:tc>
          <w:tcPr>
            <w:tcW w:w="5605" w:type="dxa"/>
          </w:tcPr>
          <w:p w:rsidR="00111ECD" w:rsidRPr="006420CE" w:rsidRDefault="00111ECD" w:rsidP="00925285">
            <w:pPr>
              <w:pStyle w:val="tMain"/>
              <w:ind w:left="0" w:firstLine="0"/>
            </w:pPr>
            <w:r w:rsidRPr="006420CE">
              <w:t xml:space="preserve">average actual thickness of the 0–30 cm soil layer for the </w:t>
            </w:r>
            <w:proofErr w:type="spellStart"/>
            <w:r w:rsidRPr="006420CE">
              <w:rPr>
                <w:i/>
              </w:rPr>
              <w:t>i</w:t>
            </w:r>
            <w:r w:rsidRPr="006420CE">
              <w:rPr>
                <w:vertAlign w:val="superscript"/>
              </w:rPr>
              <w:t>th</w:t>
            </w:r>
            <w:proofErr w:type="spellEnd"/>
            <w:r w:rsidRPr="006420CE">
              <w:rPr>
                <w:i/>
              </w:rPr>
              <w:t xml:space="preserve"> </w:t>
            </w:r>
            <w:r w:rsidRPr="006420CE">
              <w:t>composite sample</w:t>
            </w:r>
            <w:r w:rsidRPr="006420CE">
              <w:rPr>
                <w:i/>
              </w:rPr>
              <w:t xml:space="preserve"> </w:t>
            </w:r>
            <w:r w:rsidRPr="006420CE">
              <w:t>which should always be equal to 30 cm if 2 sequential soil layers are being sampled; cm.</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ESM</m:t>
                  </m:r>
                </m:e>
                <m:sub>
                  <m:r>
                    <w:rPr>
                      <w:rFonts w:ascii="Cambria Math" w:hAnsi="Cambria Math"/>
                    </w:rPr>
                    <m:t xml:space="preserve">d=xcm </m:t>
                  </m:r>
                </m:sub>
              </m:sSub>
            </m:oMath>
            <w:r w:rsidR="00111ECD" w:rsidRPr="006420CE">
              <w:t>=</w:t>
            </w:r>
          </w:p>
        </w:tc>
        <w:tc>
          <w:tcPr>
            <w:tcW w:w="5605" w:type="dxa"/>
          </w:tcPr>
          <w:p w:rsidR="00111ECD" w:rsidRPr="006420CE" w:rsidRDefault="00111ECD" w:rsidP="00925285">
            <w:pPr>
              <w:pStyle w:val="tMain"/>
              <w:ind w:left="0" w:firstLine="0"/>
            </w:pPr>
            <w:proofErr w:type="gramStart"/>
            <w:r w:rsidRPr="006420CE">
              <w:t>equivalent</w:t>
            </w:r>
            <w:proofErr w:type="gramEnd"/>
            <w:r w:rsidRPr="006420CE">
              <w:t xml:space="preserve"> soil mass to a depth of </w:t>
            </w:r>
            <w:r w:rsidRPr="006420CE">
              <w:rPr>
                <w:i/>
              </w:rPr>
              <w:t>x</w:t>
            </w:r>
            <w:r w:rsidRPr="006420CE">
              <w:t xml:space="preserve"> cm for the carbon estimation area, calculated using Equation SC4;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605" w:type="dxa"/>
          </w:tcPr>
          <w:p w:rsidR="00111ECD" w:rsidRPr="006420CE" w:rsidRDefault="00111ECD" w:rsidP="00925285">
            <w:pPr>
              <w:pStyle w:val="tMain"/>
              <w:ind w:left="0" w:firstLine="0"/>
            </w:pPr>
            <w:r w:rsidRPr="006420CE">
              <w:t xml:space="preserve">mass of soil collected within the entire nominated thickness of the 0–30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 t soil/ha.</w:t>
            </w:r>
          </w:p>
        </w:tc>
      </w:tr>
      <w:tr w:rsidR="00111ECD" w:rsidRPr="006420CE" w:rsidTr="00925285">
        <w:tc>
          <w:tcPr>
            <w:tcW w:w="23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BD</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605" w:type="dxa"/>
          </w:tcPr>
          <w:p w:rsidR="00111ECD" w:rsidRPr="006420CE" w:rsidRDefault="00111ECD" w:rsidP="00925285">
            <w:pPr>
              <w:pStyle w:val="tMain"/>
              <w:ind w:left="0" w:firstLine="0"/>
            </w:pPr>
            <w:r w:rsidRPr="006420CE">
              <w:t>bulk density of the 30–</w:t>
            </w:r>
            <w:r w:rsidRPr="006420CE">
              <w:rPr>
                <w:i/>
              </w:rPr>
              <w:t>x</w:t>
            </w:r>
            <w:r w:rsidRPr="006420CE">
              <w:t xml:space="preserve">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in accordance with the CFI Soil Sampling and Analysis Method and Guidelines; g/cm</w:t>
            </w:r>
            <w:r w:rsidRPr="006420CE">
              <w:rPr>
                <w:vertAlign w:val="superscript"/>
              </w:rPr>
              <w:t>3</w:t>
            </w:r>
            <w:r w:rsidRPr="006420CE">
              <w:t>.</w:t>
            </w:r>
          </w:p>
        </w:tc>
      </w:tr>
      <w:tr w:rsidR="00111ECD" w:rsidRPr="006420CE" w:rsidTr="00925285">
        <w:tc>
          <w:tcPr>
            <w:tcW w:w="2310" w:type="dxa"/>
          </w:tcPr>
          <w:p w:rsidR="00111ECD" w:rsidRPr="006420CE" w:rsidRDefault="00111ECD" w:rsidP="00925285">
            <w:pPr>
              <w:pStyle w:val="tMain"/>
              <w:ind w:left="0" w:firstLine="0"/>
            </w:pPr>
            <m:oMath>
              <m:r>
                <w:rPr>
                  <w:rFonts w:ascii="Cambria Math" w:hAnsi="Cambria Math"/>
                </w:rPr>
                <m:t xml:space="preserve">100 </m:t>
              </m:r>
            </m:oMath>
            <w:r w:rsidRPr="006420CE">
              <w:t>=</w:t>
            </w:r>
          </w:p>
        </w:tc>
        <w:tc>
          <w:tcPr>
            <w:tcW w:w="5605" w:type="dxa"/>
          </w:tcPr>
          <w:p w:rsidR="00111ECD" w:rsidRPr="006420CE" w:rsidRDefault="00111ECD" w:rsidP="00925285">
            <w:pPr>
              <w:pStyle w:val="tMain"/>
              <w:ind w:left="0" w:firstLine="0"/>
            </w:pPr>
            <w:proofErr w:type="gramStart"/>
            <w:r w:rsidRPr="006420CE">
              <w:t>conversion</w:t>
            </w:r>
            <w:proofErr w:type="gramEnd"/>
            <w:r w:rsidRPr="006420CE">
              <w:t xml:space="preserve"> factor required to provide the soil mass in units of t soil/ha.</w:t>
            </w:r>
          </w:p>
        </w:tc>
      </w:tr>
    </w:tbl>
    <w:p w:rsidR="00111ECD" w:rsidRPr="006420CE" w:rsidRDefault="00111ECD" w:rsidP="00111ECD">
      <w:pPr>
        <w:pStyle w:val="notePara"/>
      </w:pPr>
      <w:r w:rsidRPr="006420CE">
        <w:tab/>
      </w:r>
      <w:r w:rsidRPr="006420CE">
        <w:rPr>
          <w:b/>
          <w:i/>
        </w:rPr>
        <w:t>Note</w:t>
      </w:r>
      <w:r w:rsidRPr="006420CE">
        <w:tab/>
        <w:t xml:space="preserve">The average actual thickness of the 0–30 centimetre soil layer for the </w:t>
      </w:r>
      <w:proofErr w:type="spellStart"/>
      <w:r w:rsidRPr="006420CE">
        <w:rPr>
          <w:i/>
        </w:rPr>
        <w:t>i</w:t>
      </w:r>
      <w:r w:rsidRPr="006420CE">
        <w:rPr>
          <w:vertAlign w:val="superscript"/>
        </w:rPr>
        <w:t>th</w:t>
      </w:r>
      <w:proofErr w:type="spellEnd"/>
      <w:r w:rsidRPr="006420CE">
        <w:rPr>
          <w:i/>
        </w:rPr>
        <w:t xml:space="preserve"> </w:t>
      </w:r>
      <w:r w:rsidRPr="006420CE">
        <w:t>composite sample (</w:t>
      </w:r>
      <m:oMath>
        <m:sSub>
          <m:sSubPr>
            <m:ctrlPr>
              <w:rPr>
                <w:rFonts w:ascii="Cambria Math" w:hAnsi="Cambria Math"/>
                <w:i/>
              </w:rPr>
            </m:ctrlPr>
          </m:sSubPr>
          <m:e>
            <m:r>
              <w:rPr>
                <w:rFonts w:ascii="Cambria Math" w:hAnsi="Cambria Math"/>
              </w:rPr>
              <m:t>T</m:t>
            </m:r>
          </m:e>
          <m:sub>
            <m:r>
              <w:rPr>
                <w:rFonts w:ascii="Cambria Math" w:hAnsi="Cambria Math"/>
              </w:rPr>
              <m:t>a i,l=0-30cm</m:t>
            </m:r>
          </m:sub>
        </m:sSub>
      </m:oMath>
      <w:r w:rsidRPr="006420CE">
        <w:t>)</w:t>
      </w:r>
      <w:r w:rsidRPr="006420CE">
        <w:rPr>
          <w:i/>
        </w:rPr>
        <w:t xml:space="preserve"> </w:t>
      </w:r>
      <w:r w:rsidRPr="006420CE">
        <w:t>should always be equal to 30 centimetres if 2 sequential soil layers are sampled.</w:t>
      </w:r>
    </w:p>
    <w:p w:rsidR="00111ECD" w:rsidRPr="006420CE" w:rsidRDefault="00111ECD" w:rsidP="00111ECD">
      <w:pPr>
        <w:pStyle w:val="tMain"/>
      </w:pPr>
      <w:r w:rsidRPr="006420CE">
        <w:tab/>
        <w:t>(3)</w:t>
      </w:r>
      <w:r w:rsidRPr="006420CE">
        <w:tab/>
        <w:t>The corrected soil organic carbon stock for the 0–</w:t>
      </w:r>
      <w:r w:rsidRPr="006420CE">
        <w:rPr>
          <w:i/>
        </w:rPr>
        <w:t>x</w:t>
      </w:r>
      <w:r w:rsidRPr="006420CE">
        <w:t xml:space="preserve"> cm layer for the baseline sampling round (</w:t>
      </w:r>
      <w:r w:rsidRPr="006420CE">
        <w:rPr>
          <w:i/>
        </w:rPr>
        <w:t>t</w:t>
      </w:r>
      <w:r w:rsidRPr="006420CE">
        <w:rPr>
          <w:i/>
          <w:vertAlign w:val="subscript"/>
        </w:rPr>
        <w:t>0</w:t>
      </w:r>
      <w:r w:rsidRPr="006420CE">
        <w:t xml:space="preserve">) must be derived using the values of: </w:t>
      </w:r>
    </w:p>
    <w:p w:rsidR="00111ECD" w:rsidRPr="006420CE" w:rsidRDefault="00111ECD" w:rsidP="00111ECD">
      <w:pPr>
        <w:pStyle w:val="tPara"/>
      </w:pPr>
      <w:r w:rsidRPr="006420CE">
        <w:rPr>
          <w:i/>
        </w:rPr>
        <w:tab/>
      </w:r>
      <w:r w:rsidRPr="006420CE">
        <w:t>(a)</w:t>
      </w:r>
      <w:r w:rsidRPr="006420CE">
        <w:tab/>
      </w: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w:r w:rsidRPr="006420CE">
        <w:t xml:space="preserve"> </w:t>
      </w:r>
      <w:proofErr w:type="gramStart"/>
      <w:r w:rsidRPr="006420CE">
        <w:t>for</w:t>
      </w:r>
      <w:proofErr w:type="gramEnd"/>
      <w:r w:rsidRPr="006420CE">
        <w:t xml:space="preserve"> the 0–</w:t>
      </w:r>
      <w:r w:rsidRPr="006420CE">
        <w:rPr>
          <w:i/>
        </w:rPr>
        <w:t>x</w:t>
      </w:r>
      <w:r w:rsidRPr="006420CE">
        <w:t xml:space="preserve"> centimetre layer; and</w:t>
      </w:r>
    </w:p>
    <w:p w:rsidR="00111ECD" w:rsidRPr="006420CE" w:rsidRDefault="00111ECD" w:rsidP="00111ECD">
      <w:pPr>
        <w:pStyle w:val="tPara"/>
      </w:pPr>
      <w:r w:rsidRPr="006420CE">
        <w:tab/>
        <w:t>(b)</w:t>
      </w:r>
      <w:r w:rsidRPr="006420CE">
        <w:tab/>
      </w:r>
      <m:oMath>
        <m:sSub>
          <m:sSubPr>
            <m:ctrlPr>
              <w:rPr>
                <w:rFonts w:ascii="Cambria Math" w:hAnsi="Cambria Math"/>
                <w:i/>
              </w:rPr>
            </m:ctrlPr>
          </m:sSubPr>
          <m:e>
            <m:r>
              <w:rPr>
                <w:rFonts w:ascii="Cambria Math" w:hAnsi="Cambria Math"/>
              </w:rPr>
              <m:t>T</m:t>
            </m:r>
          </m:e>
          <m:sub>
            <m:r>
              <w:rPr>
                <w:rFonts w:ascii="Cambria Math" w:hAnsi="Cambria Math"/>
              </w:rPr>
              <m:t>n,  l=30-xcm</m:t>
            </m:r>
          </m:sub>
        </m:sSub>
      </m:oMath>
      <w:r w:rsidRPr="006420CE">
        <w:t xml:space="preserve"> </w:t>
      </w:r>
      <w:proofErr w:type="gramStart"/>
      <w:r w:rsidRPr="006420CE">
        <w:t>and</w:t>
      </w:r>
      <w:proofErr w:type="gramEnd"/>
      <w:r w:rsidRPr="006420CE">
        <w:t xml:space="preserve"> </w:t>
      </w: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Pr="006420CE">
        <w:t xml:space="preserve"> for the 30–</w:t>
      </w:r>
      <w:r w:rsidRPr="006420CE">
        <w:rPr>
          <w:i/>
        </w:rPr>
        <w:t>x</w:t>
      </w:r>
      <w:r w:rsidRPr="006420CE">
        <w:t xml:space="preserve"> centimetre layer.</w:t>
      </w:r>
    </w:p>
    <w:p w:rsidR="00111ECD" w:rsidRPr="006420CE" w:rsidRDefault="00111ECD" w:rsidP="00111ECD">
      <w:pPr>
        <w:pStyle w:val="tMain"/>
      </w:pPr>
      <w:r w:rsidRPr="006420CE">
        <w:tab/>
        <w:t>(4)</w:t>
      </w:r>
      <w:r w:rsidRPr="006420CE">
        <w:tab/>
        <w:t xml:space="preserve">If </w:t>
      </w: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Pr="006420CE">
        <w:t xml:space="preserve"> is greater than or equal </w:t>
      </w:r>
      <w:proofErr w:type="gramStart"/>
      <w:r w:rsidRPr="006420CE">
        <w:t xml:space="preserve">to </w:t>
      </w:r>
      <m:oMath>
        <w:proofErr w:type="gramEnd"/>
        <m:sSub>
          <m:sSubPr>
            <m:ctrlPr>
              <w:rPr>
                <w:rFonts w:ascii="Cambria Math" w:hAnsi="Cambria Math"/>
                <w:i/>
              </w:rPr>
            </m:ctrlPr>
          </m:sSubPr>
          <m:e>
            <m:r>
              <w:rPr>
                <w:rFonts w:ascii="Cambria Math" w:hAnsi="Cambria Math"/>
              </w:rPr>
              <m:t>T</m:t>
            </m:r>
          </m:e>
          <m:sub>
            <m:r>
              <w:rPr>
                <w:rFonts w:ascii="Cambria Math" w:hAnsi="Cambria Math"/>
              </w:rPr>
              <m:t>n, l=30-xcm</m:t>
            </m:r>
          </m:sub>
        </m:sSub>
      </m:oMath>
      <w:r w:rsidRPr="006420CE">
        <w:t>, then:</w:t>
      </w:r>
    </w:p>
    <w:p w:rsidR="00111ECD" w:rsidRPr="006420CE" w:rsidRDefault="00111ECD" w:rsidP="00111ECD"/>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m:t>
                    </m:r>
                  </m:sub>
                </m:sSub>
                <m:r>
                  <w:rPr>
                    <w:rFonts w:ascii="Cambria Math" w:hAnsi="Cambria Math"/>
                  </w:rPr>
                  <m:t>=</m:t>
                </m:r>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m:oMathPara>
          </w:p>
          <w:p w:rsidR="00111ECD" w:rsidRPr="006420CE" w:rsidRDefault="00111ECD" w:rsidP="00925285">
            <w:pPr>
              <w:pStyle w:val="tMain"/>
              <w:ind w:left="0" w:firstLine="0"/>
              <w:jc w:val="center"/>
              <w:rPr>
                <w:b/>
              </w:rPr>
            </w:pPr>
          </w:p>
        </w:tc>
        <w:tc>
          <w:tcPr>
            <w:tcW w:w="2002" w:type="dxa"/>
            <w:vAlign w:val="center"/>
          </w:tcPr>
          <w:p w:rsidR="00111ECD" w:rsidRPr="006420CE" w:rsidRDefault="00111ECD" w:rsidP="00925285">
            <w:pPr>
              <w:pStyle w:val="tMain"/>
              <w:ind w:left="0" w:firstLine="0"/>
              <w:jc w:val="center"/>
              <w:rPr>
                <w:b/>
              </w:rPr>
            </w:pPr>
            <w:r w:rsidRPr="006420CE">
              <w:rPr>
                <w:b/>
              </w:rPr>
              <w:t>Equation SC13a</w:t>
            </w:r>
          </w:p>
        </w:tc>
      </w:tr>
    </w:tbl>
    <w:p w:rsidR="00111ECD" w:rsidRPr="006420CE" w:rsidRDefault="00111ECD" w:rsidP="00111ECD">
      <w:pPr>
        <w:pStyle w:val="tMain"/>
      </w:pPr>
      <w:r w:rsidRPr="006420CE">
        <w:tab/>
        <w:t>(5)</w:t>
      </w:r>
      <w:r w:rsidRPr="006420CE">
        <w:tab/>
        <w:t xml:space="preserve">If </w:t>
      </w:r>
      <m:oMath>
        <m:sSub>
          <m:sSubPr>
            <m:ctrlPr>
              <w:rPr>
                <w:rFonts w:ascii="Cambria Math" w:hAnsi="Cambria Math"/>
              </w:rPr>
            </m:ctrlPr>
          </m:sSubPr>
          <m:e>
            <m:r>
              <w:rPr>
                <w:rFonts w:ascii="Cambria Math" w:hAnsi="Cambria Math"/>
              </w:rPr>
              <m:t>T</m:t>
            </m:r>
          </m:e>
          <m:sub>
            <m:r>
              <w:rPr>
                <w:rFonts w:ascii="Cambria Math" w:hAnsi="Cambria Math"/>
              </w:rPr>
              <m:t>a</m:t>
            </m:r>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m:t>
            </m:r>
            <m:r>
              <m:rPr>
                <m:sty m:val="p"/>
              </m:rPr>
              <w:rPr>
                <w:rFonts w:ascii="Cambria Math" w:hAnsi="Cambria Math"/>
              </w:rPr>
              <m:t>,</m:t>
            </m:r>
            <m:r>
              <w:rPr>
                <w:rFonts w:ascii="Cambria Math" w:hAnsi="Cambria Math"/>
              </w:rPr>
              <m:t>l</m:t>
            </m:r>
            <m:r>
              <m:rPr>
                <m:sty m:val="p"/>
              </m:rPr>
              <w:rPr>
                <w:rFonts w:ascii="Cambria Math" w:hAnsi="Cambria Math"/>
              </w:rPr>
              <m:t>=30-x</m:t>
            </m:r>
            <m:r>
              <w:rPr>
                <w:rFonts w:ascii="Cambria Math" w:hAnsi="Cambria Math"/>
              </w:rPr>
              <m:t>cm</m:t>
            </m:r>
          </m:sub>
        </m:sSub>
      </m:oMath>
      <w:r w:rsidRPr="006420CE">
        <w:t xml:space="preserve"> is less than </w:t>
      </w:r>
      <m:oMath>
        <m:sSub>
          <m:sSubPr>
            <m:ctrlPr>
              <w:rPr>
                <w:rFonts w:ascii="Cambria Math" w:hAnsi="Cambria Math"/>
              </w:rPr>
            </m:ctrlPr>
          </m:sSubPr>
          <m:e>
            <m:r>
              <w:rPr>
                <w:rFonts w:ascii="Cambria Math" w:hAnsi="Cambria Math"/>
              </w:rPr>
              <m:t>T</m:t>
            </m:r>
          </m:e>
          <m:sub>
            <m:r>
              <w:rPr>
                <w:rFonts w:ascii="Cambria Math" w:hAnsi="Cambria Math"/>
              </w:rPr>
              <m:t>n</m:t>
            </m:r>
            <m:r>
              <m:rPr>
                <m:sty m:val="p"/>
              </m:rPr>
              <w:rPr>
                <w:rFonts w:ascii="Cambria Math" w:hAnsi="Cambria Math"/>
              </w:rPr>
              <m:t xml:space="preserve"> ,</m:t>
            </m:r>
            <m:r>
              <w:rPr>
                <w:rFonts w:ascii="Cambria Math" w:hAnsi="Cambria Math"/>
              </w:rPr>
              <m:t>l</m:t>
            </m:r>
            <m:r>
              <m:rPr>
                <m:sty m:val="p"/>
              </m:rPr>
              <w:rPr>
                <w:rFonts w:ascii="Cambria Math" w:hAnsi="Cambria Math"/>
              </w:rPr>
              <m:t>=30-x</m:t>
            </m:r>
            <m:r>
              <w:rPr>
                <w:rFonts w:ascii="Cambria Math" w:hAnsi="Cambria Math"/>
              </w:rPr>
              <m:t>cm</m:t>
            </m:r>
          </m:sub>
        </m:sSub>
      </m:oMath>
      <w:r w:rsidRPr="006420CE">
        <w:t xml:space="preserve"> and </w:t>
      </w:r>
      <m:oMath>
        <m:sSub>
          <m:sSubPr>
            <m:ctrlPr>
              <w:rPr>
                <w:rFonts w:ascii="Cambria Math" w:hAnsi="Cambria Math"/>
              </w:rPr>
            </m:ctrlPr>
          </m:sSubPr>
          <m:e>
            <m:r>
              <w:rPr>
                <w:rFonts w:ascii="Cambria Math" w:hAnsi="Cambria Math"/>
              </w:rPr>
              <m:t>T</m:t>
            </m:r>
          </m:e>
          <m:sub>
            <m:r>
              <w:rPr>
                <w:rFonts w:ascii="Cambria Math" w:hAnsi="Cambria Math"/>
              </w:rPr>
              <m:t>esm</m:t>
            </m:r>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m:t>
            </m:r>
            <m:r>
              <m:rPr>
                <m:sty m:val="p"/>
              </m:rPr>
              <w:rPr>
                <w:rFonts w:ascii="Cambria Math" w:hAnsi="Cambria Math"/>
              </w:rPr>
              <m:t>,</m:t>
            </m:r>
            <m:r>
              <w:rPr>
                <w:rFonts w:ascii="Cambria Math" w:hAnsi="Cambria Math"/>
              </w:rPr>
              <m:t>d</m:t>
            </m:r>
            <m:r>
              <m:rPr>
                <m:sty m:val="p"/>
              </m:rPr>
              <w:rPr>
                <w:rFonts w:ascii="Cambria Math" w:hAnsi="Cambria Math"/>
              </w:rPr>
              <m:t>=x</m:t>
            </m:r>
            <m:r>
              <w:rPr>
                <w:rFonts w:ascii="Cambria Math" w:hAnsi="Cambria Math"/>
              </w:rPr>
              <m:t>cm</m:t>
            </m:r>
          </m:sub>
        </m:sSub>
      </m:oMath>
      <w:r w:rsidRPr="006420CE">
        <w:t xml:space="preserve"> is less </w:t>
      </w:r>
      <w:proofErr w:type="gramStart"/>
      <w:r w:rsidRPr="006420CE">
        <w:t xml:space="preserve">than </w:t>
      </w:r>
      <m:oMath>
        <w:proofErr w:type="gramEnd"/>
        <m:sSub>
          <m:sSubPr>
            <m:ctrlPr>
              <w:rPr>
                <w:rFonts w:ascii="Cambria Math" w:hAnsi="Cambria Math"/>
              </w:rPr>
            </m:ctrlPr>
          </m:sSubPr>
          <m:e>
            <m:r>
              <w:rPr>
                <w:rFonts w:ascii="Cambria Math" w:hAnsi="Cambria Math"/>
              </w:rPr>
              <m:t>T</m:t>
            </m:r>
          </m:e>
          <m:sub>
            <m:r>
              <w:rPr>
                <w:rFonts w:ascii="Cambria Math" w:hAnsi="Cambria Math"/>
              </w:rPr>
              <m:t>a</m:t>
            </m:r>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m:t>
            </m:r>
            <m:r>
              <m:rPr>
                <m:sty m:val="p"/>
              </m:rPr>
              <w:rPr>
                <w:rFonts w:ascii="Cambria Math" w:hAnsi="Cambria Math"/>
              </w:rPr>
              <m:t>,</m:t>
            </m:r>
            <m:r>
              <w:rPr>
                <w:rFonts w:ascii="Cambria Math" w:hAnsi="Cambria Math"/>
              </w:rPr>
              <m:t>l</m:t>
            </m:r>
            <m:r>
              <m:rPr>
                <m:sty m:val="p"/>
              </m:rPr>
              <w:rPr>
                <w:rFonts w:ascii="Cambria Math" w:hAnsi="Cambria Math"/>
              </w:rPr>
              <m:t>=30-x</m:t>
            </m:r>
            <m:r>
              <w:rPr>
                <w:rFonts w:ascii="Cambria Math" w:hAnsi="Cambria Math"/>
              </w:rPr>
              <m:t>cm</m:t>
            </m:r>
          </m:sub>
        </m:sSub>
      </m:oMath>
      <w:r w:rsidRPr="006420CE">
        <w:t>, then:</w:t>
      </w:r>
    </w:p>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ind w:left="720" w:hanging="720"/>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m:t>
                    </m:r>
                  </m:sub>
                </m:sSub>
                <m:r>
                  <w:rPr>
                    <w:rFonts w:ascii="Cambria Math" w:hAnsi="Cambria Math"/>
                  </w:rPr>
                  <m:t>=</m:t>
                </m:r>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m:oMathPara>
          </w:p>
        </w:tc>
        <w:tc>
          <w:tcPr>
            <w:tcW w:w="2002" w:type="dxa"/>
            <w:vAlign w:val="center"/>
          </w:tcPr>
          <w:p w:rsidR="00111ECD" w:rsidRPr="006420CE" w:rsidRDefault="00111ECD" w:rsidP="00925285">
            <w:pPr>
              <w:pStyle w:val="tMain"/>
              <w:ind w:left="0" w:firstLine="0"/>
              <w:jc w:val="center"/>
              <w:rPr>
                <w:b/>
              </w:rPr>
            </w:pPr>
            <w:r w:rsidRPr="006420CE">
              <w:rPr>
                <w:b/>
              </w:rPr>
              <w:t>Equation SC13b</w:t>
            </w:r>
          </w:p>
        </w:tc>
      </w:tr>
    </w:tbl>
    <w:p w:rsidR="00111ECD" w:rsidRPr="006420CE" w:rsidRDefault="00111ECD" w:rsidP="00111ECD"/>
    <w:p w:rsidR="00111ECD" w:rsidRPr="006420CE" w:rsidRDefault="00111ECD" w:rsidP="00111ECD">
      <w:pPr>
        <w:pStyle w:val="tMain"/>
      </w:pPr>
      <w:r w:rsidRPr="006420CE">
        <w:tab/>
        <w:t>(6)</w:t>
      </w:r>
      <w:r w:rsidRPr="006420CE">
        <w:tab/>
        <w:t xml:space="preserve">If </w:t>
      </w: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Pr="006420CE">
        <w:t xml:space="preserve"> is less than </w:t>
      </w:r>
      <m:oMath>
        <m:sSub>
          <m:sSubPr>
            <m:ctrlPr>
              <w:rPr>
                <w:rFonts w:ascii="Cambria Math" w:hAnsi="Cambria Math"/>
                <w:i/>
              </w:rPr>
            </m:ctrlPr>
          </m:sSubPr>
          <m:e>
            <m:r>
              <w:rPr>
                <w:rFonts w:ascii="Cambria Math" w:hAnsi="Cambria Math"/>
              </w:rPr>
              <m:t>T</m:t>
            </m:r>
          </m:e>
          <m:sub>
            <m:r>
              <w:rPr>
                <w:rFonts w:ascii="Cambria Math" w:hAnsi="Cambria Math"/>
              </w:rPr>
              <m:t>n ,l=30-xcm</m:t>
            </m:r>
          </m:sub>
        </m:sSub>
      </m:oMath>
      <w:r w:rsidRPr="006420CE">
        <w:t xml:space="preserve"> and </w:t>
      </w: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w:r w:rsidRPr="006420CE">
        <w:t xml:space="preserve"> is greater </w:t>
      </w:r>
      <w:proofErr w:type="gramStart"/>
      <w:r w:rsidRPr="006420CE">
        <w:t xml:space="preserve">than </w:t>
      </w:r>
      <m:oMath>
        <w:proofErr w:type="gramEnd"/>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oMath>
      <w:r w:rsidRPr="006420CE">
        <w:t>, then:</w:t>
      </w:r>
    </w:p>
    <w:tbl>
      <w:tblPr>
        <w:tblW w:w="0" w:type="auto"/>
        <w:tblInd w:w="1101" w:type="dxa"/>
        <w:tblLook w:val="04A0"/>
      </w:tblPr>
      <w:tblGrid>
        <w:gridCol w:w="5913"/>
        <w:gridCol w:w="2002"/>
      </w:tblGrid>
      <w:tr w:rsidR="00111ECD" w:rsidRPr="006420CE" w:rsidTr="00925285">
        <w:trPr>
          <w:trHeight w:val="786"/>
        </w:trPr>
        <w:tc>
          <w:tcPr>
            <w:tcW w:w="5913" w:type="dxa"/>
            <w:vAlign w:val="center"/>
          </w:tcPr>
          <w:p w:rsidR="00111ECD" w:rsidRPr="006420CE" w:rsidRDefault="00A84CAE" w:rsidP="00925285">
            <w:pPr>
              <w:ind w:left="720" w:hanging="720"/>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m:t>
                    </m:r>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SOC_esm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m:t>
                    </m:r>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num>
                  <m:den>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den>
                </m:f>
              </m:oMath>
            </m:oMathPara>
          </w:p>
          <w:p w:rsidR="00111ECD" w:rsidRPr="006420CE" w:rsidRDefault="00111ECD" w:rsidP="00925285">
            <w:pPr>
              <w:ind w:left="720" w:hanging="720"/>
            </w:pPr>
          </w:p>
        </w:tc>
        <w:tc>
          <w:tcPr>
            <w:tcW w:w="2002" w:type="dxa"/>
            <w:vAlign w:val="center"/>
          </w:tcPr>
          <w:p w:rsidR="00111ECD" w:rsidRPr="006420CE" w:rsidRDefault="00111ECD" w:rsidP="00925285">
            <w:pPr>
              <w:pStyle w:val="tMain"/>
              <w:ind w:left="0" w:firstLine="0"/>
              <w:jc w:val="center"/>
              <w:rPr>
                <w:b/>
              </w:rPr>
            </w:pPr>
            <w:r w:rsidRPr="006420CE">
              <w:rPr>
                <w:b/>
              </w:rPr>
              <w:t>Equation SC13c</w:t>
            </w:r>
          </w:p>
        </w:tc>
      </w:tr>
    </w:tbl>
    <w:p w:rsidR="00111ECD" w:rsidRPr="006420CE" w:rsidRDefault="00111ECD" w:rsidP="00111ECD">
      <w:pPr>
        <w:pStyle w:val="tMain"/>
      </w:pPr>
      <w:r w:rsidRPr="006420CE">
        <w:tab/>
        <w:t>(7)</w:t>
      </w:r>
      <w:r w:rsidRPr="006420CE">
        <w:tab/>
        <w:t>The following values apply to Equations SC13a–SC13c:</w:t>
      </w:r>
    </w:p>
    <w:tbl>
      <w:tblPr>
        <w:tblW w:w="0" w:type="auto"/>
        <w:tblInd w:w="1101" w:type="dxa"/>
        <w:tblLook w:val="04A0"/>
      </w:tblPr>
      <w:tblGrid>
        <w:gridCol w:w="2363"/>
        <w:gridCol w:w="5552"/>
      </w:tblGrid>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oMath>
            <w:r w:rsidR="00111ECD" w:rsidRPr="006420CE">
              <w:t>=</w:t>
            </w:r>
          </w:p>
        </w:tc>
        <w:tc>
          <w:tcPr>
            <w:tcW w:w="5552" w:type="dxa"/>
          </w:tcPr>
          <w:p w:rsidR="00111ECD" w:rsidRPr="006420CE" w:rsidRDefault="00111ECD" w:rsidP="00925285">
            <w:pPr>
              <w:pStyle w:val="tMain"/>
              <w:ind w:left="0" w:firstLine="0"/>
            </w:pPr>
            <w:r w:rsidRPr="006420CE">
              <w:t xml:space="preserve">corrected soil organic carbon stock in the equivalent soil mass to a depth of </w:t>
            </w:r>
            <w:r w:rsidRPr="006420CE">
              <w:rPr>
                <w:i/>
              </w:rPr>
              <w:t>x</w:t>
            </w:r>
            <w:r w:rsidRPr="006420CE">
              <w:t xml:space="preserve">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w:t>
            </w:r>
          </w:p>
        </w:tc>
        <w:tc>
          <w:tcPr>
            <w:tcW w:w="5552" w:type="dxa"/>
          </w:tcPr>
          <w:p w:rsidR="00111ECD" w:rsidRPr="006420CE" w:rsidRDefault="00111ECD" w:rsidP="00925285">
            <w:pPr>
              <w:pStyle w:val="tMain"/>
              <w:ind w:left="0" w:firstLine="0"/>
            </w:pPr>
            <w:proofErr w:type="gramStart"/>
            <w:r w:rsidRPr="006420CE">
              <w:t>soil</w:t>
            </w:r>
            <w:proofErr w:type="gramEnd"/>
            <w:r w:rsidRPr="006420CE">
              <w:t xml:space="preserve"> organic carbon stock in the 0–30 cm layer </w:t>
            </w:r>
            <w:r w:rsidRPr="006420CE">
              <w:br/>
              <w:t>(</w:t>
            </w:r>
            <w:r w:rsidRPr="006420CE">
              <w:rPr>
                <w:i/>
              </w:rPr>
              <w:t>l</w:t>
            </w:r>
            <w:r w:rsidRPr="006420CE">
              <w:t xml:space="preserve"> = 0–30 cm) for the </w:t>
            </w:r>
            <w:proofErr w:type="spellStart"/>
            <w:r w:rsidRPr="006420CE">
              <w:rPr>
                <w:i/>
              </w:rPr>
              <w:t>i</w:t>
            </w:r>
            <w:r w:rsidRPr="006420CE">
              <w:rPr>
                <w:vertAlign w:val="superscript"/>
              </w:rPr>
              <w:t>th</w:t>
            </w:r>
            <w:proofErr w:type="spellEnd"/>
            <w:r w:rsidRPr="006420CE">
              <w:rPr>
                <w:i/>
                <w:vertAlign w:val="superscript"/>
              </w:rPr>
              <w:t xml:space="preserve"> </w:t>
            </w:r>
            <w:r w:rsidRPr="006420CE">
              <w:t>composite sample at the baseline sampling round (</w:t>
            </w:r>
            <w:r w:rsidRPr="006420CE">
              <w:rPr>
                <w:i/>
              </w:rPr>
              <w:t>t</w:t>
            </w:r>
            <w:r w:rsidRPr="006420CE">
              <w:rPr>
                <w:i/>
                <w:vertAlign w:val="subscript"/>
              </w:rPr>
              <w:t>0</w:t>
            </w:r>
            <w:r w:rsidRPr="006420CE">
              <w:t>), calculated using Equation SC5.</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r>
                    <w:rPr>
                      <w:rFonts w:ascii="Cambria Math" w:hAnsi="Cambria Math"/>
                    </w:rPr>
                    <m:t>OC_esm</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 xml:space="preserve">soil organic carbon stock in the equivalent soil mass to a depth of </w:t>
            </w:r>
            <w:r w:rsidRPr="006420CE">
              <w:rPr>
                <w:i/>
              </w:rPr>
              <w:t>x</w:t>
            </w:r>
            <w:r w:rsidRPr="006420CE">
              <w:t xml:space="preserve">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soil/ha.</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i,l=30-xcm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average actual thickness of the 30–</w:t>
            </w:r>
            <w:r w:rsidRPr="006420CE">
              <w:rPr>
                <w:i/>
              </w:rPr>
              <w:t>x</w:t>
            </w:r>
            <w:r w:rsidRPr="006420CE">
              <w:t xml:space="preserve"> cm soil layer for the </w:t>
            </w:r>
            <w:proofErr w:type="spellStart"/>
            <w:r w:rsidRPr="006420CE">
              <w:rPr>
                <w:i/>
              </w:rPr>
              <w:t>i</w:t>
            </w:r>
            <w:r w:rsidRPr="006420CE">
              <w:rPr>
                <w:vertAlign w:val="superscript"/>
              </w:rPr>
              <w:t>th</w:t>
            </w:r>
            <w:proofErr w:type="spellEnd"/>
            <w:r w:rsidRPr="006420CE">
              <w:rPr>
                <w:i/>
              </w:rPr>
              <w:t xml:space="preserve"> </w:t>
            </w:r>
            <w:r w:rsidRPr="006420CE">
              <w:t>composite sample at the baseline sampling round (</w:t>
            </w:r>
            <w:r w:rsidRPr="006420CE">
              <w:rPr>
                <w:i/>
              </w:rPr>
              <w:t>t</w:t>
            </w:r>
            <w:r w:rsidRPr="006420CE">
              <w:rPr>
                <w:i/>
                <w:vertAlign w:val="subscript"/>
              </w:rPr>
              <w:t>0</w:t>
            </w:r>
            <w:r w:rsidRPr="006420CE">
              <w:t>) calculated in accordance with the CFI Soil Sampling and Analysis Method and Guidelines; cm.</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esm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i,d=xcm</m:t>
                  </m:r>
                </m:sub>
              </m:sSub>
              <m:r>
                <w:rPr>
                  <w:rFonts w:ascii="Cambria Math" w:hAnsi="Cambria Math"/>
                </w:rPr>
                <m:t xml:space="preserve"> </m:t>
              </m:r>
            </m:oMath>
            <w:r w:rsidR="00111ECD" w:rsidRPr="006420CE">
              <w:t>=</w:t>
            </w:r>
          </w:p>
        </w:tc>
        <w:tc>
          <w:tcPr>
            <w:tcW w:w="5552" w:type="dxa"/>
          </w:tcPr>
          <w:p w:rsidR="00111ECD" w:rsidRPr="006420CE" w:rsidRDefault="00111ECD" w:rsidP="00925285">
            <w:pPr>
              <w:pStyle w:val="tMain"/>
              <w:ind w:left="0" w:firstLine="0"/>
            </w:pPr>
            <w:r w:rsidRPr="006420CE">
              <w:t>thickness of the 0–</w:t>
            </w:r>
            <w:r w:rsidRPr="006420CE">
              <w:rPr>
                <w:i/>
              </w:rPr>
              <w:t>x</w:t>
            </w:r>
            <w:r w:rsidRPr="006420CE">
              <w:t xml:space="preserve"> cm soil layer required to obtain the equivalent soil mass to a depth of </w:t>
            </w:r>
            <w:r w:rsidRPr="006420CE">
              <w:rPr>
                <w:i/>
              </w:rPr>
              <w:t>x</w:t>
            </w:r>
            <w:r w:rsidRPr="006420CE">
              <w:t xml:space="preserve"> cm for the </w:t>
            </w:r>
            <w:proofErr w:type="spellStart"/>
            <w:r w:rsidRPr="006420CE">
              <w:rPr>
                <w:i/>
              </w:rPr>
              <w:t>i</w:t>
            </w:r>
            <w:r w:rsidRPr="006420CE">
              <w:rPr>
                <w:i/>
                <w:vertAlign w:val="superscript"/>
              </w:rPr>
              <w:t>th</w:t>
            </w:r>
            <w:proofErr w:type="spellEnd"/>
            <w:r w:rsidRPr="006420CE">
              <w:rPr>
                <w:vertAlign w:val="superscript"/>
              </w:rPr>
              <w:t xml:space="preserve"> </w:t>
            </w:r>
            <w:r w:rsidRPr="006420CE">
              <w:t>composite sample at the baseline sampling round (</w:t>
            </w:r>
            <w:r w:rsidRPr="006420CE">
              <w:rPr>
                <w:i/>
              </w:rPr>
              <w:t>t</w:t>
            </w:r>
            <w:r w:rsidRPr="006420CE">
              <w:rPr>
                <w:i/>
                <w:vertAlign w:val="subscript"/>
              </w:rPr>
              <w:t>0</w:t>
            </w:r>
            <w:r w:rsidRPr="006420CE">
              <w:t>), calculated using Equation SC12; cm.</w:t>
            </w:r>
          </w:p>
        </w:tc>
      </w:tr>
      <w:tr w:rsidR="00111ECD" w:rsidRPr="006420CE" w:rsidTr="00925285">
        <w:tc>
          <w:tcPr>
            <w:tcW w:w="23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 xml:space="preserve">a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m:t>
                  </m:r>
                </m:sub>
              </m:sSub>
            </m:oMath>
            <w:r w:rsidR="00111ECD" w:rsidRPr="006420CE">
              <w:t xml:space="preserve"> =</w:t>
            </w:r>
          </w:p>
        </w:tc>
        <w:tc>
          <w:tcPr>
            <w:tcW w:w="5552" w:type="dxa"/>
          </w:tcPr>
          <w:p w:rsidR="00111ECD" w:rsidRPr="006420CE" w:rsidRDefault="00111ECD" w:rsidP="00925285">
            <w:pPr>
              <w:pStyle w:val="tMain"/>
              <w:ind w:left="0" w:firstLine="0"/>
            </w:pPr>
            <w:r w:rsidRPr="006420CE">
              <w:t xml:space="preserve">average actual thickness of the 0–30 cm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lastRenderedPageBreak/>
              <w:t>(</w:t>
            </w:r>
            <w:r w:rsidRPr="006420CE">
              <w:rPr>
                <w:i/>
              </w:rPr>
              <w:t>t</w:t>
            </w:r>
            <w:r w:rsidRPr="006420CE">
              <w:rPr>
                <w:i/>
                <w:vertAlign w:val="subscript"/>
              </w:rPr>
              <w:t>0</w:t>
            </w:r>
            <w:r w:rsidRPr="006420CE">
              <w:t>) which should always be equal to 30 cm if the nominated sampling depth is greater than 30cm; cm.</w:t>
            </w:r>
          </w:p>
        </w:tc>
      </w:tr>
    </w:tbl>
    <w:p w:rsidR="00111ECD" w:rsidRPr="006420CE" w:rsidRDefault="00111ECD" w:rsidP="00111ECD">
      <w:pPr>
        <w:pStyle w:val="notePara"/>
      </w:pPr>
      <w:r w:rsidRPr="006420CE">
        <w:lastRenderedPageBreak/>
        <w:tab/>
      </w:r>
      <w:r w:rsidRPr="006420CE">
        <w:tab/>
      </w:r>
      <w:r w:rsidRPr="006420CE">
        <w:rPr>
          <w:b/>
          <w:i/>
        </w:rPr>
        <w:t>Note</w:t>
      </w:r>
      <w:r w:rsidRPr="006420CE">
        <w:tab/>
        <w:t xml:space="preserve">The average actual thickness of the 0–30 centimetre soil layer for the </w:t>
      </w:r>
      <w:proofErr w:type="spellStart"/>
      <w:r w:rsidRPr="006420CE">
        <w:rPr>
          <w:i/>
        </w:rPr>
        <w:t>i</w:t>
      </w:r>
      <w:r w:rsidRPr="006420CE">
        <w:rPr>
          <w:vertAlign w:val="superscript"/>
        </w:rPr>
        <w:t>th</w:t>
      </w:r>
      <w:proofErr w:type="spellEnd"/>
      <w:r w:rsidRPr="006420CE">
        <w:rPr>
          <w:i/>
        </w:rPr>
        <w:t xml:space="preserve"> </w:t>
      </w:r>
      <w:r w:rsidRPr="006420CE">
        <w:t>composite sample (</w:t>
      </w:r>
      <m:oMath>
        <m:sSub>
          <m:sSubPr>
            <m:ctrlPr>
              <w:rPr>
                <w:rFonts w:ascii="Cambria Math" w:hAnsi="Cambria Math"/>
                <w:i/>
              </w:rPr>
            </m:ctrlPr>
          </m:sSubPr>
          <m:e>
            <m:r>
              <w:rPr>
                <w:rFonts w:ascii="Cambria Math" w:hAnsi="Cambria Math"/>
              </w:rPr>
              <m:t>T</m:t>
            </m:r>
          </m:e>
          <m:sub>
            <m:r>
              <w:rPr>
                <w:rFonts w:ascii="Cambria Math" w:hAnsi="Cambria Math"/>
              </w:rPr>
              <m:t>a i,l=0-30cm</m:t>
            </m:r>
          </m:sub>
        </m:sSub>
      </m:oMath>
      <w:r w:rsidRPr="006420CE">
        <w:t>)</w:t>
      </w:r>
      <w:r w:rsidRPr="006420CE">
        <w:rPr>
          <w:i/>
        </w:rPr>
        <w:t xml:space="preserve"> </w:t>
      </w:r>
      <w:r w:rsidRPr="006420CE">
        <w:t>should always be equal to 30 centimetres if sampling to a depth greater than 30 centimetres.</w:t>
      </w:r>
    </w:p>
    <w:p w:rsidR="00111ECD" w:rsidRPr="006420CE" w:rsidRDefault="00111ECD" w:rsidP="00111ECD">
      <w:pPr>
        <w:pStyle w:val="tMain"/>
      </w:pPr>
      <w:r w:rsidRPr="006420CE">
        <w:tab/>
        <w:t>(8)</w:t>
      </w:r>
      <w:r w:rsidRPr="006420CE">
        <w:tab/>
        <w:t>The soil organic carbon stock in the equivalent soil mass of the 30–</w:t>
      </w:r>
      <w:r w:rsidRPr="006420CE">
        <w:rPr>
          <w:i/>
        </w:rPr>
        <w:t>x</w:t>
      </w:r>
      <w:r w:rsidRPr="006420CE">
        <w:t xml:space="preserve"> centimetre soil layer for each composite sample collected from the carbon estimation area at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i,l=30-xcm</m:t>
                    </m:r>
                  </m:sub>
                </m:sSub>
                <m:r>
                  <w:rPr>
                    <w:rFonts w:ascii="Cambria Math" w:hAnsi="Cambria Math"/>
                  </w:rPr>
                  <m:t>=</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i,d=xcm</m:t>
                    </m:r>
                  </m:sub>
                </m:sSub>
                <m:r>
                  <w:rPr>
                    <w:rFonts w:ascii="Cambria Math" w:hAnsi="Cambria Math"/>
                  </w:rPr>
                  <m:t>-</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i,d=30cm</m:t>
                    </m:r>
                  </m:sub>
                </m:sSub>
              </m:oMath>
            </m:oMathPara>
          </w:p>
          <w:p w:rsidR="00111ECD" w:rsidRPr="006420CE" w:rsidRDefault="00111ECD" w:rsidP="00925285">
            <w:pPr>
              <w:pStyle w:val="tMain"/>
              <w:ind w:left="0" w:firstLine="0"/>
              <w:rPr>
                <w:b/>
              </w:rPr>
            </w:pPr>
          </w:p>
        </w:tc>
        <w:tc>
          <w:tcPr>
            <w:tcW w:w="2046" w:type="dxa"/>
            <w:vAlign w:val="center"/>
          </w:tcPr>
          <w:p w:rsidR="00111ECD" w:rsidRPr="006420CE" w:rsidRDefault="00111ECD" w:rsidP="00925285">
            <w:pPr>
              <w:pStyle w:val="tMain"/>
              <w:ind w:left="0" w:firstLine="0"/>
              <w:jc w:val="center"/>
              <w:rPr>
                <w:b/>
              </w:rPr>
            </w:pPr>
            <w:r w:rsidRPr="006420CE">
              <w:rPr>
                <w:b/>
              </w:rPr>
              <w:t>Equation SC14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492"/>
        <w:gridCol w:w="5423"/>
      </w:tblGrid>
      <w:tr w:rsidR="00111ECD" w:rsidRPr="006420CE" w:rsidTr="00925285">
        <w:tc>
          <w:tcPr>
            <w:tcW w:w="249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i,l=30-xcm</m:t>
                  </m:r>
                </m:sub>
              </m:sSub>
              <m:r>
                <w:rPr>
                  <w:rFonts w:ascii="Cambria Math" w:hAnsi="Cambria Math"/>
                </w:rPr>
                <m:t xml:space="preserve"> </m:t>
              </m:r>
            </m:oMath>
            <w:r w:rsidR="00111ECD" w:rsidRPr="006420CE">
              <w:t>=</w:t>
            </w:r>
          </w:p>
        </w:tc>
        <w:tc>
          <w:tcPr>
            <w:tcW w:w="5423" w:type="dxa"/>
          </w:tcPr>
          <w:p w:rsidR="00111ECD" w:rsidRPr="006420CE" w:rsidRDefault="00111ECD" w:rsidP="00925285">
            <w:pPr>
              <w:pStyle w:val="tMain"/>
              <w:ind w:left="0" w:firstLine="0"/>
            </w:pPr>
            <w:r w:rsidRPr="006420CE">
              <w:t>corrected soil organic carbon stock in the equivalent soil mass calculated in the 30–</w:t>
            </w:r>
            <w:r w:rsidRPr="006420CE">
              <w:rPr>
                <w:i/>
              </w:rPr>
              <w:t>x</w:t>
            </w:r>
            <w:r w:rsidRPr="006420CE">
              <w:t xml:space="preserve"> cm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49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i,d=xcm</m:t>
                  </m:r>
                </m:sub>
              </m:sSub>
              <m:r>
                <w:rPr>
                  <w:rFonts w:ascii="Cambria Math" w:hAnsi="Cambria Math"/>
                </w:rPr>
                <m:t xml:space="preserve"> </m:t>
              </m:r>
            </m:oMath>
            <w:r w:rsidR="00111ECD" w:rsidRPr="006420CE">
              <w:t>=</w:t>
            </w:r>
          </w:p>
        </w:tc>
        <w:tc>
          <w:tcPr>
            <w:tcW w:w="5423" w:type="dxa"/>
          </w:tcPr>
          <w:p w:rsidR="00111ECD" w:rsidRPr="006420CE" w:rsidRDefault="00111ECD" w:rsidP="00925285">
            <w:pPr>
              <w:pStyle w:val="tMain"/>
              <w:ind w:left="0" w:firstLine="0"/>
            </w:pPr>
            <w:r w:rsidRPr="006420CE">
              <w:t xml:space="preserve">corrected soil organic carbon stock in the equivalent soil mass to a depth of </w:t>
            </w:r>
            <w:r w:rsidRPr="006420CE">
              <w:rPr>
                <w:i/>
              </w:rPr>
              <w:t>x</w:t>
            </w:r>
            <w:r w:rsidRPr="006420CE">
              <w:t xml:space="preserve">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SC13a, SC13b, or SC13c; t C/ha.</w:t>
            </w:r>
          </w:p>
        </w:tc>
      </w:tr>
      <w:tr w:rsidR="00111ECD" w:rsidRPr="006420CE" w:rsidTr="00925285">
        <w:tc>
          <w:tcPr>
            <w:tcW w:w="249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i,d=30cm</m:t>
                  </m:r>
                </m:sub>
              </m:sSub>
            </m:oMath>
            <w:r w:rsidR="00111ECD" w:rsidRPr="006420CE">
              <w:t>=</w:t>
            </w:r>
          </w:p>
        </w:tc>
        <w:tc>
          <w:tcPr>
            <w:tcW w:w="5423" w:type="dxa"/>
          </w:tcPr>
          <w:p w:rsidR="00111ECD" w:rsidRPr="006420CE" w:rsidRDefault="00111ECD" w:rsidP="00925285">
            <w:pPr>
              <w:pStyle w:val="tMain"/>
              <w:ind w:left="0" w:firstLine="0"/>
            </w:pPr>
            <w:r w:rsidRPr="006420CE">
              <w:t xml:space="preserve">corrected soil organic carbon stock in the equivalent soil mass to a depth of 30 cm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calculated using Equation SC8a, SC8b, or SC8c; t C/ha.</w:t>
            </w:r>
          </w:p>
        </w:tc>
      </w:tr>
    </w:tbl>
    <w:p w:rsidR="00111ECD" w:rsidRPr="006420CE" w:rsidRDefault="00111ECD" w:rsidP="00111ECD">
      <w:pPr>
        <w:pStyle w:val="tMain"/>
      </w:pPr>
      <w:r w:rsidRPr="006420CE">
        <w:tab/>
        <w:t>(9)</w:t>
      </w:r>
      <w:r w:rsidRPr="006420CE">
        <w:tab/>
        <w:t xml:space="preserve">The values for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i,l=0-30c</m:t>
            </m:r>
            <m:r>
              <w:rPr>
                <w:rFonts w:ascii="Cambria Math" w:hAnsi="Cambria Math"/>
              </w:rPr>
              <m:t xml:space="preserve">m </m:t>
            </m:r>
          </m:sub>
        </m:sSub>
        <m:r>
          <w:rPr>
            <w:rFonts w:ascii="Cambria Math" w:hAnsi="Cambria Math"/>
          </w:rPr>
          <m:t xml:space="preserve"> </m:t>
        </m:r>
      </m:oMath>
      <w:r w:rsidRPr="006420CE">
        <w:t xml:space="preserve">and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i,l=30-xcm</m:t>
            </m:r>
          </m:sub>
        </m:sSub>
        <m:r>
          <w:rPr>
            <w:rFonts w:ascii="Cambria Math" w:hAnsi="Cambria Math"/>
          </w:rPr>
          <m:t xml:space="preserve">, </m:t>
        </m:r>
      </m:oMath>
      <w:r w:rsidRPr="006420CE">
        <w:t>as determined in accordance with Equations SC9 and SC14, must be used in all subsequent calculations to determine the extent of change in soil organic carbon stock within each soil layer over time.</w:t>
      </w:r>
    </w:p>
    <w:p w:rsidR="00111ECD" w:rsidRPr="006420CE" w:rsidRDefault="00111ECD" w:rsidP="00111ECD">
      <w:pPr>
        <w:pStyle w:val="notePara"/>
      </w:pPr>
      <w:r w:rsidRPr="006420CE">
        <w:tab/>
      </w:r>
      <w:r w:rsidRPr="006420CE">
        <w:rPr>
          <w:b/>
          <w:i/>
        </w:rPr>
        <w:t>Note</w:t>
      </w:r>
      <w:r w:rsidRPr="006420CE">
        <w:tab/>
        <w:t xml:space="preserve">In the following Equations the subscript </w:t>
      </w:r>
      <w:r w:rsidRPr="006420CE">
        <w:rPr>
          <w:i/>
        </w:rPr>
        <w:t>l</w:t>
      </w:r>
      <w:r w:rsidRPr="006420CE">
        <w:t xml:space="preserve"> is used to denote the layers.  Since all calculations are completed for one soil layer at a time, the reference to a particulate depth layer has been removed from the subscript to simplify the presentation of the Equations.</w:t>
      </w:r>
    </w:p>
    <w:p w:rsidR="00111ECD" w:rsidRPr="006420CE" w:rsidRDefault="00111ECD" w:rsidP="00111ECD">
      <w:pPr>
        <w:pStyle w:val="h5Section"/>
      </w:pPr>
      <w:bookmarkStart w:id="67" w:name="_Toc391929042"/>
      <w:r w:rsidRPr="006420CE">
        <w:t>5.19</w:t>
      </w:r>
      <w:r w:rsidRPr="006420CE">
        <w:tab/>
        <w:t xml:space="preserve">Baseline soil </w:t>
      </w:r>
      <w:r w:rsidRPr="006420CE">
        <w:rPr>
          <w:color w:val="000000" w:themeColor="text1"/>
        </w:rPr>
        <w:t xml:space="preserve">organic </w:t>
      </w:r>
      <w:r w:rsidRPr="006420CE">
        <w:t>carbon stocks—mean corrected stock in equivalent soil mass for carbon estimation area soil layer</w:t>
      </w:r>
      <w:bookmarkEnd w:id="67"/>
    </w:p>
    <w:p w:rsidR="00111ECD" w:rsidRPr="006420CE" w:rsidRDefault="00111ECD" w:rsidP="00111ECD">
      <w:pPr>
        <w:pStyle w:val="tMain"/>
      </w:pPr>
      <w:r w:rsidRPr="006420CE">
        <w:tab/>
      </w:r>
      <w:r w:rsidRPr="006420CE">
        <w:tab/>
        <w:t>The mean baseline corrected soil organic stock in the equivalent soil mass for each soil layer from each carbon estimation area at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l</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 xml:space="preserve">0 </m:t>
                                </m:r>
                              </m:sub>
                            </m:sSub>
                            <m:r>
                              <w:rPr>
                                <w:rFonts w:ascii="Cambria Math" w:hAnsi="Cambria Math"/>
                              </w:rPr>
                              <m:t>i,l</m:t>
                            </m:r>
                          </m:sub>
                        </m:sSub>
                      </m:e>
                    </m:nary>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 xml:space="preserve">0 </m:t>
                            </m:r>
                          </m:sub>
                        </m:sSub>
                        <m:r>
                          <w:rPr>
                            <w:rFonts w:ascii="Cambria Math" w:hAnsi="Cambria Math"/>
                          </w:rPr>
                          <m:t>l</m:t>
                        </m:r>
                      </m:sub>
                    </m:sSub>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SC15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013"/>
        <w:gridCol w:w="5902"/>
      </w:tblGrid>
      <w:tr w:rsidR="00111ECD" w:rsidRPr="006420CE" w:rsidTr="00925285">
        <w:tc>
          <w:tcPr>
            <w:tcW w:w="2013"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l</m:t>
                  </m:r>
                </m:sub>
              </m:sSub>
            </m:oMath>
            <w:r w:rsidR="00111ECD" w:rsidRPr="006420CE">
              <w:t xml:space="preserve"> =</w:t>
            </w:r>
          </w:p>
        </w:tc>
        <w:tc>
          <w:tcPr>
            <w:tcW w:w="5902" w:type="dxa"/>
          </w:tcPr>
          <w:p w:rsidR="00111ECD" w:rsidRPr="006420CE" w:rsidRDefault="00111ECD" w:rsidP="00925285">
            <w:pPr>
              <w:pStyle w:val="tMain"/>
              <w:ind w:left="0" w:firstLine="0"/>
            </w:pPr>
            <w:r w:rsidRPr="006420CE">
              <w:t xml:space="preserve">mean corrected soil organic carbon stock in the equivalent soil mass in the </w:t>
            </w:r>
            <w:proofErr w:type="spellStart"/>
            <w:r w:rsidRPr="006420CE">
              <w:rPr>
                <w:i/>
              </w:rPr>
              <w:t>l</w:t>
            </w:r>
            <w:r w:rsidRPr="006420CE">
              <w:rPr>
                <w:vertAlign w:val="superscript"/>
              </w:rPr>
              <w:t>th</w:t>
            </w:r>
            <w:proofErr w:type="spellEnd"/>
            <w:r w:rsidRPr="006420CE">
              <w:t xml:space="preserve"> soil layer of the carbon estimation area at the baseline soil sampling round (</w:t>
            </w:r>
            <w:r w:rsidRPr="006420CE">
              <w:rPr>
                <w:i/>
              </w:rPr>
              <w:t>t</w:t>
            </w:r>
            <w:r w:rsidRPr="006420CE">
              <w:rPr>
                <w:i/>
                <w:vertAlign w:val="subscript"/>
              </w:rPr>
              <w:t>0</w:t>
            </w:r>
            <w:r w:rsidRPr="006420CE">
              <w:t>); t C/ha.</w:t>
            </w:r>
          </w:p>
        </w:tc>
      </w:tr>
      <w:tr w:rsidR="00111ECD" w:rsidRPr="006420CE" w:rsidTr="00925285">
        <w:tc>
          <w:tcPr>
            <w:tcW w:w="201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 xml:space="preserve">0 </m:t>
                      </m:r>
                    </m:sub>
                  </m:sSub>
                  <m:r>
                    <w:rPr>
                      <w:rFonts w:ascii="Cambria Math" w:hAnsi="Cambria Math"/>
                    </w:rPr>
                    <m:t>i,l</m:t>
                  </m:r>
                </m:sub>
              </m:sSub>
              <m:r>
                <w:rPr>
                  <w:rFonts w:ascii="Cambria Math" w:hAnsi="Cambria Math"/>
                </w:rPr>
                <m:t xml:space="preserve"> </m:t>
              </m:r>
            </m:oMath>
            <w:r w:rsidR="00111ECD" w:rsidRPr="006420CE">
              <w:t>=</w:t>
            </w:r>
          </w:p>
        </w:tc>
        <w:tc>
          <w:tcPr>
            <w:tcW w:w="5902" w:type="dxa"/>
          </w:tcPr>
          <w:p w:rsidR="00111ECD" w:rsidRPr="006420CE" w:rsidRDefault="00111ECD" w:rsidP="00925285">
            <w:pPr>
              <w:pStyle w:val="tMain"/>
              <w:ind w:left="0" w:firstLine="0"/>
            </w:pPr>
            <w:r w:rsidRPr="006420CE">
              <w:t xml:space="preserve">corrected soil organic carbon stock in the equivalent soil mass calculated in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i/>
                <w:vertAlign w:val="subscript"/>
              </w:rPr>
              <w:t>0</w:t>
            </w:r>
            <w:r w:rsidRPr="006420CE">
              <w:t>); t C/ha.</w:t>
            </w:r>
          </w:p>
        </w:tc>
      </w:tr>
      <w:tr w:rsidR="00111ECD" w:rsidRPr="006420CE" w:rsidTr="00925285">
        <w:tc>
          <w:tcPr>
            <w:tcW w:w="201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 xml:space="preserve"> =</w:t>
            </w:r>
          </w:p>
        </w:tc>
        <w:tc>
          <w:tcPr>
            <w:tcW w:w="5902"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for the </w:t>
            </w:r>
            <w:proofErr w:type="spellStart"/>
            <w:r w:rsidRPr="006420CE">
              <w:rPr>
                <w:i/>
              </w:rPr>
              <w:t>l</w:t>
            </w:r>
            <w:r w:rsidRPr="006420CE">
              <w:rPr>
                <w:vertAlign w:val="superscript"/>
              </w:rPr>
              <w:t>th</w:t>
            </w:r>
            <w:proofErr w:type="spellEnd"/>
            <w:r w:rsidRPr="006420CE">
              <w:t xml:space="preserve"> soil layer of the carbon estimation area at the baseline sampling round (</w:t>
            </w:r>
            <w:r w:rsidRPr="006420CE">
              <w:rPr>
                <w:i/>
              </w:rPr>
              <w:t>t</w:t>
            </w:r>
            <w:r w:rsidRPr="006420CE">
              <w:rPr>
                <w:i/>
                <w:vertAlign w:val="subscript"/>
              </w:rPr>
              <w:t>0</w:t>
            </w:r>
            <w:r w:rsidRPr="006420CE">
              <w:t>).</w:t>
            </w:r>
          </w:p>
        </w:tc>
      </w:tr>
      <w:tr w:rsidR="00111ECD" w:rsidRPr="006420CE" w:rsidTr="00925285">
        <w:tc>
          <w:tcPr>
            <w:tcW w:w="2013" w:type="dxa"/>
          </w:tcPr>
          <w:p w:rsidR="00111ECD" w:rsidRPr="006420CE" w:rsidRDefault="00111ECD" w:rsidP="00925285">
            <w:pPr>
              <w:pStyle w:val="tMain"/>
              <w:jc w:val="left"/>
            </w:pPr>
            <m:oMath>
              <m:r>
                <w:rPr>
                  <w:rFonts w:ascii="Cambria Math" w:hAnsi="Cambria Math"/>
                </w:rPr>
                <m:t>i</m:t>
              </m:r>
            </m:oMath>
            <w:r w:rsidRPr="006420CE">
              <w:rPr>
                <w:i/>
              </w:rPr>
              <w:t xml:space="preserve"> </w:t>
            </w:r>
            <w:r w:rsidRPr="006420CE">
              <w:t>=</w:t>
            </w:r>
            <w:r w:rsidRPr="006420CE">
              <w:tab/>
            </w:r>
          </w:p>
        </w:tc>
        <w:tc>
          <w:tcPr>
            <w:tcW w:w="5902" w:type="dxa"/>
          </w:tcPr>
          <w:p w:rsidR="00111ECD" w:rsidRPr="006420CE" w:rsidRDefault="00111ECD" w:rsidP="00925285">
            <w:pPr>
              <w:pStyle w:val="tMain"/>
              <w:ind w:left="0" w:firstLine="0"/>
            </w:pPr>
            <w:r w:rsidRPr="006420CE">
              <w:t xml:space="preserve">each composite sample and varies from 3 to </w:t>
            </w:r>
            <w:r w:rsidRPr="006420CE">
              <w:rPr>
                <w:i/>
              </w:rPr>
              <w:t>n</w:t>
            </w:r>
            <w:r w:rsidRPr="006420CE">
              <w:t>.</w:t>
            </w:r>
          </w:p>
        </w:tc>
      </w:tr>
    </w:tbl>
    <w:p w:rsidR="00111ECD" w:rsidRPr="006420CE" w:rsidRDefault="00111ECD" w:rsidP="00111ECD">
      <w:pPr>
        <w:pStyle w:val="notePara"/>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5Section"/>
      </w:pPr>
      <w:bookmarkStart w:id="68" w:name="_Toc391929043"/>
      <w:r w:rsidRPr="006420CE">
        <w:t>5.20</w:t>
      </w:r>
      <w:r w:rsidRPr="006420CE">
        <w:tab/>
        <w:t xml:space="preserve">Baseline soil </w:t>
      </w:r>
      <w:r w:rsidRPr="006420CE">
        <w:rPr>
          <w:color w:val="000000" w:themeColor="text1"/>
        </w:rPr>
        <w:t xml:space="preserve">organic </w:t>
      </w:r>
      <w:r w:rsidRPr="006420CE">
        <w:t>carbon stocks—standard deviation of corrected stock in equivalent soil mass for carbon estimation area soil layer</w:t>
      </w:r>
      <w:bookmarkEnd w:id="68"/>
    </w:p>
    <w:p w:rsidR="00111ECD" w:rsidRPr="006420CE" w:rsidRDefault="00111ECD" w:rsidP="00111ECD">
      <w:pPr>
        <w:pStyle w:val="tMain"/>
      </w:pPr>
      <w:r w:rsidRPr="006420CE">
        <w:tab/>
      </w:r>
      <w:r w:rsidRPr="006420CE">
        <w:tab/>
        <w:t>The standard deviation of the corrected soil organic carbon stock in the equivalent soil mass for each soil layer of each carbon estimation area at the baseline sampling round (</w:t>
      </w:r>
      <w:r w:rsidRPr="006420CE">
        <w:rPr>
          <w:i/>
        </w:rPr>
        <w:t>t</w:t>
      </w:r>
      <w:r w:rsidRPr="006420CE">
        <w:rPr>
          <w:i/>
          <w:vertAlign w:val="subscript"/>
        </w:rPr>
        <w:t>0</w:t>
      </w:r>
      <w:r w:rsidRPr="006420CE">
        <w:t>)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i,l</m:t>
                                    </m:r>
                                  </m:sub>
                                </m:sSub>
                                <m:r>
                                  <w:rPr>
                                    <w:rFonts w:ascii="Cambria Math" w:hAnsi="Cambria Math"/>
                                  </w:rPr>
                                  <m:t>-</m:t>
                                </m:r>
                              </m:e>
                            </m:nary>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l- 1</m:t>
                            </m:r>
                          </m:sub>
                        </m:sSub>
                      </m:den>
                    </m:f>
                  </m:e>
                </m:rad>
              </m:oMath>
            </m:oMathPara>
          </w:p>
          <w:p w:rsidR="00111ECD" w:rsidRPr="006420CE" w:rsidRDefault="00111ECD" w:rsidP="00925285">
            <w:pPr>
              <w:pStyle w:val="tMain"/>
              <w:ind w:left="0" w:firstLine="0"/>
              <w:jc w:val="center"/>
              <w:rPr>
                <w:b/>
              </w:rPr>
            </w:pPr>
          </w:p>
        </w:tc>
        <w:tc>
          <w:tcPr>
            <w:tcW w:w="2046" w:type="dxa"/>
            <w:vAlign w:val="center"/>
          </w:tcPr>
          <w:p w:rsidR="00111ECD" w:rsidRPr="006420CE" w:rsidRDefault="00111ECD" w:rsidP="00925285">
            <w:pPr>
              <w:pStyle w:val="tMain"/>
              <w:ind w:left="0" w:firstLine="0"/>
              <w:jc w:val="center"/>
              <w:rPr>
                <w:b/>
              </w:rPr>
            </w:pPr>
            <w:r w:rsidRPr="006420CE">
              <w:rPr>
                <w:b/>
              </w:rPr>
              <w:t>Equation SC16</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1734"/>
        <w:gridCol w:w="6191"/>
      </w:tblGrid>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r w:rsidRPr="006420CE">
              <w:t xml:space="preserve">standard deviation of the corrected soil organic carbon stock in the equivalent soil mass in the </w:t>
            </w:r>
            <w:proofErr w:type="spellStart"/>
            <w:r w:rsidRPr="006420CE">
              <w:rPr>
                <w:i/>
              </w:rPr>
              <w:t>l</w:t>
            </w:r>
            <w:r w:rsidRPr="006420CE">
              <w:rPr>
                <w:vertAlign w:val="superscript"/>
              </w:rPr>
              <w:t>th</w:t>
            </w:r>
            <w:proofErr w:type="spellEnd"/>
            <w:r w:rsidRPr="006420CE">
              <w:t xml:space="preserve"> soil layer of the carbon estimation area at the baseline sampling round (</w:t>
            </w:r>
            <w:r w:rsidRPr="006420CE">
              <w:rPr>
                <w:i/>
              </w:rPr>
              <w:t>t</w:t>
            </w:r>
            <w:r w:rsidRPr="006420CE">
              <w:rPr>
                <w:i/>
                <w:vertAlign w:val="subscript"/>
              </w:rPr>
              <w:t>0</w:t>
            </w:r>
            <w:r w:rsidRPr="006420CE">
              <w:t>); t C/ha.</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i,l</m:t>
                  </m:r>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r w:rsidRPr="006420CE">
              <w:t xml:space="preserve">corrected soil organic carbon stock in the equivalent soil mass calculated in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at the baseline sampling round (</w:t>
            </w:r>
            <w:r w:rsidRPr="006420CE">
              <w:rPr>
                <w:i/>
              </w:rPr>
              <w:t>t</w:t>
            </w:r>
            <w:r w:rsidRPr="006420CE">
              <w:rPr>
                <w:vertAlign w:val="subscript"/>
              </w:rPr>
              <w:t>0</w:t>
            </w:r>
            <w:r w:rsidRPr="006420CE">
              <w:t>); t C/ha.</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 xml:space="preserve"> =</w:t>
            </w:r>
          </w:p>
        </w:tc>
        <w:tc>
          <w:tcPr>
            <w:tcW w:w="6191" w:type="dxa"/>
          </w:tcPr>
          <w:p w:rsidR="00111ECD" w:rsidRPr="006420CE" w:rsidRDefault="00111ECD" w:rsidP="00925285">
            <w:pPr>
              <w:pStyle w:val="tMain"/>
              <w:ind w:left="0" w:firstLine="0"/>
            </w:pPr>
            <w:r w:rsidRPr="006420CE">
              <w:t xml:space="preserve">mean corrected soil organic carbon stock in the equivalent soil mass in the </w:t>
            </w:r>
            <w:r w:rsidRPr="006420CE">
              <w:rPr>
                <w:noProof/>
                <w:position w:val="-4"/>
              </w:rPr>
              <w:drawing>
                <wp:inline distT="0" distB="0" distL="0" distR="0">
                  <wp:extent cx="82550" cy="14605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 cy="146050"/>
                          </a:xfrm>
                          <a:prstGeom prst="rect">
                            <a:avLst/>
                          </a:prstGeom>
                          <a:noFill/>
                          <a:ln>
                            <a:noFill/>
                          </a:ln>
                        </pic:spPr>
                      </pic:pic>
                    </a:graphicData>
                  </a:graphic>
                </wp:inline>
              </w:drawing>
            </w:r>
            <w:proofErr w:type="spellStart"/>
            <w:r w:rsidRPr="006420CE">
              <w:rPr>
                <w:vertAlign w:val="superscript"/>
              </w:rPr>
              <w:t>th</w:t>
            </w:r>
            <w:proofErr w:type="spellEnd"/>
            <w:r w:rsidRPr="006420CE">
              <w:t xml:space="preserve"> soil layer of the carbon estimation area at the baseline sampling round (</w:t>
            </w:r>
            <w:r w:rsidRPr="006420CE">
              <w:rPr>
                <w:i/>
              </w:rPr>
              <w:t>t</w:t>
            </w:r>
            <w:r w:rsidRPr="006420CE">
              <w:rPr>
                <w:i/>
                <w:vertAlign w:val="subscript"/>
              </w:rPr>
              <w:t>0</w:t>
            </w:r>
            <w:r w:rsidRPr="006420CE">
              <w:t>); t C/ha.</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 xml:space="preserve"> =</w:t>
            </w:r>
          </w:p>
        </w:tc>
        <w:tc>
          <w:tcPr>
            <w:tcW w:w="6191"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from the </w:t>
            </w:r>
            <w:proofErr w:type="spellStart"/>
            <w:r w:rsidRPr="006420CE">
              <w:rPr>
                <w:i/>
              </w:rPr>
              <w:t>l</w:t>
            </w:r>
            <w:r w:rsidRPr="006420CE">
              <w:rPr>
                <w:vertAlign w:val="superscript"/>
              </w:rPr>
              <w:t>th</w:t>
            </w:r>
            <w:proofErr w:type="spellEnd"/>
            <w:r w:rsidRPr="006420CE">
              <w:t xml:space="preserve"> soil layer of the carbon estimation area at the baseline sampling round (</w:t>
            </w:r>
            <w:r w:rsidRPr="006420CE">
              <w:rPr>
                <w:i/>
              </w:rPr>
              <w:t>t</w:t>
            </w:r>
            <w:r w:rsidRPr="006420CE">
              <w:rPr>
                <w:i/>
                <w:vertAlign w:val="subscript"/>
              </w:rPr>
              <w:t>0</w:t>
            </w:r>
            <w:r w:rsidRPr="006420CE">
              <w:t>).</w:t>
            </w:r>
          </w:p>
        </w:tc>
      </w:tr>
      <w:tr w:rsidR="00111ECD" w:rsidRPr="006420CE" w:rsidTr="00925285">
        <w:tc>
          <w:tcPr>
            <w:tcW w:w="1734"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6191" w:type="dxa"/>
          </w:tcPr>
          <w:p w:rsidR="00111ECD" w:rsidRPr="006420CE" w:rsidRDefault="00111ECD" w:rsidP="00925285">
            <w:pPr>
              <w:pStyle w:val="tMain"/>
              <w:ind w:left="0" w:firstLine="0"/>
            </w:pPr>
            <w:r w:rsidRPr="006420CE">
              <w:t xml:space="preserve">each composite sample; varies from 3 to </w:t>
            </w:r>
            <w:r w:rsidRPr="006420CE">
              <w:rPr>
                <w:i/>
              </w:rPr>
              <w:t>n</w:t>
            </w:r>
            <w:r w:rsidRPr="006420CE">
              <w:t>.</w:t>
            </w:r>
          </w:p>
        </w:tc>
      </w:tr>
    </w:tbl>
    <w:p w:rsidR="00111ECD" w:rsidRPr="006420CE" w:rsidRDefault="00111ECD" w:rsidP="00111ECD">
      <w:pPr>
        <w:pStyle w:val="notePara"/>
        <w:spacing w:before="240"/>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4Subdiv"/>
      </w:pPr>
      <w:bookmarkStart w:id="69" w:name="_Toc391929044"/>
      <w:r w:rsidRPr="006420CE">
        <w:lastRenderedPageBreak/>
        <w:t>Subdivision 5.4.4</w:t>
      </w:r>
      <w:r w:rsidRPr="006420CE">
        <w:tab/>
        <w:t xml:space="preserve">Soil </w:t>
      </w:r>
      <w:r w:rsidRPr="006420CE">
        <w:rPr>
          <w:color w:val="000000" w:themeColor="text1"/>
        </w:rPr>
        <w:t xml:space="preserve">organic </w:t>
      </w:r>
      <w:r w:rsidRPr="006420CE">
        <w:t>carbon baseline—additional calculations</w:t>
      </w:r>
      <w:bookmarkEnd w:id="69"/>
    </w:p>
    <w:p w:rsidR="00111ECD" w:rsidRPr="006420CE" w:rsidRDefault="00111ECD" w:rsidP="00111ECD">
      <w:pPr>
        <w:pStyle w:val="h5Section"/>
      </w:pPr>
      <w:bookmarkStart w:id="70" w:name="_Toc391929045"/>
      <w:r w:rsidRPr="006420CE">
        <w:t>5.21</w:t>
      </w:r>
      <w:r w:rsidRPr="006420CE">
        <w:tab/>
        <w:t xml:space="preserve">Baseline soil </w:t>
      </w:r>
      <w:r w:rsidRPr="006420CE">
        <w:rPr>
          <w:color w:val="000000" w:themeColor="text1"/>
        </w:rPr>
        <w:t xml:space="preserve">organic </w:t>
      </w:r>
      <w:r w:rsidRPr="006420CE">
        <w:t>carbon stocks—additional calculations</w:t>
      </w:r>
      <w:bookmarkEnd w:id="70"/>
    </w:p>
    <w:p w:rsidR="00111ECD" w:rsidRPr="006420CE" w:rsidRDefault="00111ECD" w:rsidP="00111ECD">
      <w:pPr>
        <w:pStyle w:val="tMain"/>
      </w:pPr>
      <w:r w:rsidRPr="006420CE">
        <w:tab/>
        <w:t>(1)</w:t>
      </w:r>
      <w:r w:rsidRPr="006420CE">
        <w:tab/>
        <w:t>The purpose of the calculations specified in this Subdivision is to assist project proponents to calculate the total baseline soil organic carbon stocks for:</w:t>
      </w:r>
    </w:p>
    <w:p w:rsidR="00111ECD" w:rsidRPr="006420CE" w:rsidRDefault="00111ECD" w:rsidP="00111ECD">
      <w:pPr>
        <w:pStyle w:val="tPara"/>
      </w:pPr>
      <w:r w:rsidRPr="006420CE">
        <w:tab/>
        <w:t>(a)</w:t>
      </w:r>
      <w:r w:rsidRPr="006420CE">
        <w:tab/>
      </w:r>
      <w:proofErr w:type="gramStart"/>
      <w:r w:rsidRPr="006420CE">
        <w:t>each</w:t>
      </w:r>
      <w:proofErr w:type="gramEnd"/>
      <w:r w:rsidRPr="006420CE">
        <w:t xml:space="preserve"> carbon estimation area soil layer;</w:t>
      </w:r>
    </w:p>
    <w:p w:rsidR="00111ECD" w:rsidRPr="006420CE" w:rsidRDefault="00111ECD" w:rsidP="00111ECD">
      <w:pPr>
        <w:pStyle w:val="tPara"/>
      </w:pPr>
      <w:r w:rsidRPr="006420CE">
        <w:tab/>
        <w:t>(b)</w:t>
      </w:r>
      <w:r w:rsidRPr="006420CE">
        <w:tab/>
      </w:r>
      <w:proofErr w:type="gramStart"/>
      <w:r w:rsidRPr="006420CE">
        <w:t>each</w:t>
      </w:r>
      <w:proofErr w:type="gramEnd"/>
      <w:r w:rsidRPr="006420CE">
        <w:t xml:space="preserve"> carbon estimation area;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project area.</w:t>
      </w:r>
    </w:p>
    <w:p w:rsidR="00111ECD" w:rsidRPr="006420CE" w:rsidRDefault="00111ECD" w:rsidP="00111ECD">
      <w:pPr>
        <w:pStyle w:val="tMain"/>
      </w:pPr>
      <w:r w:rsidRPr="006420CE">
        <w:tab/>
        <w:t>(2)</w:t>
      </w:r>
      <w:r w:rsidRPr="006420CE">
        <w:tab/>
        <w:t>To avoid doubt, the values derived from Equations SC17, SC18 and SC19 are not required to calculate changes in soil organic carbon stocks over time.</w:t>
      </w:r>
    </w:p>
    <w:p w:rsidR="00111ECD" w:rsidRPr="006420CE" w:rsidRDefault="00111ECD" w:rsidP="00111ECD">
      <w:pPr>
        <w:pStyle w:val="h5Section"/>
      </w:pPr>
      <w:bookmarkStart w:id="71" w:name="_Toc391929046"/>
      <w:r w:rsidRPr="006420CE">
        <w:t>5.22</w:t>
      </w:r>
      <w:r w:rsidRPr="006420CE">
        <w:tab/>
        <w:t xml:space="preserve">Baseline soil </w:t>
      </w:r>
      <w:r w:rsidRPr="006420CE">
        <w:rPr>
          <w:color w:val="000000" w:themeColor="text1"/>
        </w:rPr>
        <w:t xml:space="preserve">organic </w:t>
      </w:r>
      <w:r w:rsidRPr="006420CE">
        <w:t>carbon stocks—total corrected stock for carbon estimation area soil layer</w:t>
      </w:r>
      <w:bookmarkEnd w:id="71"/>
    </w:p>
    <w:p w:rsidR="00111ECD" w:rsidRPr="006420CE" w:rsidRDefault="00111ECD" w:rsidP="00111ECD">
      <w:pPr>
        <w:pStyle w:val="tMain"/>
      </w:pPr>
      <w:r w:rsidRPr="006420CE">
        <w:tab/>
      </w:r>
      <w:r w:rsidRPr="006420CE">
        <w:tab/>
        <w:t>The baseline corrected soil organic stock in the equivalent soil mass for each soil layer across each carbon estimation area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111ECD" w:rsidP="00925285">
            <m:oMathPara>
              <m:oMath>
                <m:r>
                  <w:rPr>
                    <w:rFonts w:ascii="Cambria Math" w:hAnsi="Cambria Math"/>
                  </w:rPr>
                  <m:t>SOC­</m:t>
                </m:r>
                <m:sSub>
                  <m:sSubPr>
                    <m:ctrlPr>
                      <w:rPr>
                        <w:rFonts w:ascii="Cambria Math" w:hAnsi="Cambria Math"/>
                        <w:i/>
                      </w:rPr>
                    </m:ctrlPr>
                  </m:sSubPr>
                  <m:e>
                    <m:r>
                      <w:rPr>
                        <w:rFonts w:ascii="Cambria Math" w:hAnsi="Cambria Math"/>
                      </w:rPr>
                      <m:t>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×Area­CEA</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SC17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013"/>
        <w:gridCol w:w="5902"/>
      </w:tblGrid>
      <w:tr w:rsidR="00111ECD" w:rsidRPr="006420CE" w:rsidTr="00925285">
        <w:tc>
          <w:tcPr>
            <w:tcW w:w="2013" w:type="dxa"/>
          </w:tcPr>
          <w:p w:rsidR="00111ECD" w:rsidRPr="006420CE" w:rsidRDefault="00111ECD" w:rsidP="00925285">
            <w:pPr>
              <w:pStyle w:val="tMain"/>
              <w:ind w:left="0" w:firstLine="0"/>
            </w:pPr>
            <m:oMath>
              <m:r>
                <w:rPr>
                  <w:rFonts w:ascii="Cambria Math" w:hAnsi="Cambria Math"/>
                </w:rPr>
                <m:t>SOC­</m:t>
              </m:r>
              <m:sSub>
                <m:sSubPr>
                  <m:ctrlPr>
                    <w:rPr>
                      <w:rFonts w:ascii="Cambria Math" w:hAnsi="Cambria Math"/>
                      <w:i/>
                    </w:rPr>
                  </m:ctrlPr>
                </m:sSubPr>
                <m:e>
                  <m:r>
                    <w:rPr>
                      <w:rFonts w:ascii="Cambria Math" w:hAnsi="Cambria Math"/>
                    </w:rPr>
                    <m:t>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Pr="006420CE">
              <w:t xml:space="preserve"> =</w:t>
            </w:r>
          </w:p>
        </w:tc>
        <w:tc>
          <w:tcPr>
            <w:tcW w:w="5902" w:type="dxa"/>
          </w:tcPr>
          <w:p w:rsidR="00111ECD" w:rsidRPr="006420CE" w:rsidRDefault="00111ECD" w:rsidP="00925285">
            <w:pPr>
              <w:pStyle w:val="tMain"/>
              <w:ind w:left="0" w:firstLine="0"/>
            </w:pPr>
            <w:r w:rsidRPr="006420CE">
              <w:t xml:space="preserve">total corrected soil organic carbon stock in the equivalent soil mass in the </w:t>
            </w:r>
            <w:proofErr w:type="spellStart"/>
            <w:r w:rsidRPr="006420CE">
              <w:rPr>
                <w:i/>
              </w:rPr>
              <w:t>l</w:t>
            </w:r>
            <w:r w:rsidRPr="006420CE">
              <w:rPr>
                <w:vertAlign w:val="superscript"/>
              </w:rPr>
              <w:t>th</w:t>
            </w:r>
            <w:proofErr w:type="spellEnd"/>
            <w:r w:rsidRPr="006420CE">
              <w:t xml:space="preserve"> soil layer across the entire area of each carbon estimation area at the baseline sampling round (</w:t>
            </w:r>
            <w:r w:rsidRPr="006420CE">
              <w:rPr>
                <w:i/>
              </w:rPr>
              <w:t>t</w:t>
            </w:r>
            <w:r w:rsidRPr="006420CE">
              <w:rPr>
                <w:i/>
                <w:vertAlign w:val="subscript"/>
              </w:rPr>
              <w:t>0</w:t>
            </w:r>
            <w:r w:rsidRPr="006420CE">
              <w:t xml:space="preserve">); t C.  </w:t>
            </w:r>
          </w:p>
        </w:tc>
      </w:tr>
      <w:tr w:rsidR="00111ECD" w:rsidRPr="006420CE" w:rsidTr="00925285">
        <w:tc>
          <w:tcPr>
            <w:tcW w:w="2013"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 xml:space="preserve"> </m:t>
              </m:r>
            </m:oMath>
            <w:r w:rsidR="00111ECD" w:rsidRPr="006420CE">
              <w:t>=</w:t>
            </w:r>
          </w:p>
        </w:tc>
        <w:tc>
          <w:tcPr>
            <w:tcW w:w="5902" w:type="dxa"/>
          </w:tcPr>
          <w:p w:rsidR="00111ECD" w:rsidRPr="006420CE" w:rsidRDefault="00111ECD" w:rsidP="00925285">
            <w:pPr>
              <w:pStyle w:val="tMain"/>
              <w:ind w:left="0" w:firstLine="0"/>
            </w:pPr>
            <w:r w:rsidRPr="006420CE">
              <w:t xml:space="preserve">mean corrected soil organic carbon stock in the equivalent soil mass in the </w:t>
            </w:r>
            <w:proofErr w:type="spellStart"/>
            <w:r w:rsidRPr="006420CE">
              <w:rPr>
                <w:i/>
              </w:rPr>
              <w:t>l</w:t>
            </w:r>
            <w:r w:rsidRPr="006420CE">
              <w:rPr>
                <w:vertAlign w:val="superscript"/>
              </w:rPr>
              <w:t>th</w:t>
            </w:r>
            <w:proofErr w:type="spellEnd"/>
            <w:r w:rsidRPr="006420CE">
              <w:t xml:space="preserve"> soil layer of the carbon estimation area at the baseline sampling round (</w:t>
            </w:r>
            <w:r w:rsidRPr="006420CE">
              <w:rPr>
                <w:i/>
              </w:rPr>
              <w:t>t</w:t>
            </w:r>
            <w:r w:rsidRPr="006420CE">
              <w:rPr>
                <w:i/>
                <w:vertAlign w:val="subscript"/>
              </w:rPr>
              <w:t>0</w:t>
            </w:r>
            <w:r w:rsidRPr="006420CE">
              <w:t>); t C/ha.</w:t>
            </w:r>
          </w:p>
        </w:tc>
      </w:tr>
      <w:tr w:rsidR="00111ECD" w:rsidRPr="006420CE" w:rsidTr="00925285">
        <w:tc>
          <w:tcPr>
            <w:tcW w:w="2013" w:type="dxa"/>
          </w:tcPr>
          <w:p w:rsidR="00111ECD" w:rsidRPr="006420CE" w:rsidRDefault="00111ECD" w:rsidP="00925285">
            <w:pPr>
              <w:pStyle w:val="tMain"/>
              <w:ind w:left="0" w:firstLine="0"/>
            </w:pPr>
            <m:oMath>
              <m:r>
                <w:rPr>
                  <w:rFonts w:ascii="Cambria Math" w:hAnsi="Cambria Math"/>
                </w:rPr>
                <m:t>Area­CEA</m:t>
              </m:r>
            </m:oMath>
            <w:r w:rsidRPr="006420CE">
              <w:t xml:space="preserve"> =</w:t>
            </w:r>
          </w:p>
        </w:tc>
        <w:tc>
          <w:tcPr>
            <w:tcW w:w="5902" w:type="dxa"/>
          </w:tcPr>
          <w:p w:rsidR="00111ECD" w:rsidRPr="006420CE" w:rsidRDefault="00111ECD" w:rsidP="00925285">
            <w:pPr>
              <w:pStyle w:val="tMain"/>
              <w:ind w:left="0" w:firstLine="0"/>
            </w:pPr>
            <w:proofErr w:type="gramStart"/>
            <w:r w:rsidRPr="006420CE">
              <w:rPr>
                <w:rFonts w:eastAsiaTheme="minorEastAsia"/>
              </w:rPr>
              <w:t>area</w:t>
            </w:r>
            <w:proofErr w:type="gramEnd"/>
            <w:r w:rsidRPr="006420CE">
              <w:rPr>
                <w:rFonts w:eastAsiaTheme="minorEastAsia"/>
              </w:rPr>
              <w:t xml:space="preserve"> of the carbon estimation area; ha.</w:t>
            </w:r>
          </w:p>
        </w:tc>
      </w:tr>
    </w:tbl>
    <w:p w:rsidR="00111ECD" w:rsidRPr="006420CE" w:rsidRDefault="00111ECD" w:rsidP="00111ECD">
      <w:pPr>
        <w:pStyle w:val="h5Section"/>
      </w:pPr>
      <w:bookmarkStart w:id="72" w:name="_Toc391929047"/>
      <w:r w:rsidRPr="006420CE">
        <w:t>5.23</w:t>
      </w:r>
      <w:r w:rsidRPr="006420CE">
        <w:tab/>
        <w:t xml:space="preserve">Baseline soil </w:t>
      </w:r>
      <w:r w:rsidRPr="006420CE">
        <w:rPr>
          <w:color w:val="000000" w:themeColor="text1"/>
        </w:rPr>
        <w:t xml:space="preserve">organic </w:t>
      </w:r>
      <w:r w:rsidRPr="006420CE">
        <w:t>carbon stocks—total corrected soil organic carbon stock for carbon estimation area</w:t>
      </w:r>
      <w:bookmarkEnd w:id="72"/>
    </w:p>
    <w:p w:rsidR="00111ECD" w:rsidRPr="006420CE" w:rsidRDefault="00111ECD" w:rsidP="00111ECD">
      <w:pPr>
        <w:pStyle w:val="tMain"/>
      </w:pPr>
      <w:r w:rsidRPr="006420CE">
        <w:tab/>
      </w:r>
      <w:r w:rsidRPr="006420CE">
        <w:tab/>
        <w:t>The baseline corrected soil organic stock in the equivalent soil mass for each carbon estimation area must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rPr>
                <w:rFonts w:eastAsiaTheme="minorEastAsia"/>
                <w:i/>
              </w:rPr>
            </w:pPr>
            <m:oMathPara>
              <m:oMath>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c</m:t>
                    </m:r>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SC18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126"/>
        <w:gridCol w:w="6015"/>
      </w:tblGrid>
      <w:tr w:rsidR="00111ECD" w:rsidRPr="006420CE" w:rsidTr="00925285">
        <w:tc>
          <w:tcPr>
            <w:tcW w:w="212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c</m:t>
                  </m:r>
                </m:sub>
              </m:sSub>
            </m:oMath>
            <w:r w:rsidR="00111ECD" w:rsidRPr="006420CE">
              <w:t xml:space="preserve"> =</w:t>
            </w:r>
          </w:p>
        </w:tc>
        <w:tc>
          <w:tcPr>
            <w:tcW w:w="6015" w:type="dxa"/>
          </w:tcPr>
          <w:p w:rsidR="00111ECD" w:rsidRPr="006420CE" w:rsidRDefault="00111ECD" w:rsidP="00925285">
            <w:pPr>
              <w:pStyle w:val="tMain"/>
              <w:ind w:left="0" w:firstLine="0"/>
            </w:pPr>
            <w:r w:rsidRPr="006420CE">
              <w:t xml:space="preserve">total corrected soil organic carbon stock in the equivalent </w:t>
            </w:r>
            <w:r w:rsidRPr="006420CE">
              <w:lastRenderedPageBreak/>
              <w:t>soil mass for the carbon estimation area at the baseline sampling round (</w:t>
            </w:r>
            <w:r w:rsidRPr="006420CE">
              <w:rPr>
                <w:i/>
              </w:rPr>
              <w:t>t</w:t>
            </w:r>
            <w:r w:rsidRPr="006420CE">
              <w:rPr>
                <w:i/>
                <w:vertAlign w:val="subscript"/>
              </w:rPr>
              <w:t>0</w:t>
            </w:r>
            <w:r w:rsidRPr="006420CE">
              <w:t xml:space="preserve">); t C.  </w:t>
            </w:r>
          </w:p>
        </w:tc>
      </w:tr>
      <w:tr w:rsidR="00111ECD" w:rsidRPr="006420CE" w:rsidTr="00925285">
        <w:tc>
          <w:tcPr>
            <w:tcW w:w="212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 xml:space="preserve"> </m:t>
              </m:r>
            </m:oMath>
            <w:r w:rsidR="00111ECD" w:rsidRPr="006420CE">
              <w:t>=</w:t>
            </w:r>
          </w:p>
        </w:tc>
        <w:tc>
          <w:tcPr>
            <w:tcW w:w="6015" w:type="dxa"/>
          </w:tcPr>
          <w:p w:rsidR="00111ECD" w:rsidRPr="006420CE" w:rsidRDefault="00111ECD" w:rsidP="00925285">
            <w:pPr>
              <w:pStyle w:val="tMain"/>
              <w:ind w:left="0" w:firstLine="0"/>
            </w:pPr>
            <w:r w:rsidRPr="006420CE">
              <w:t xml:space="preserve">total corrected soil organic carbon stock in the equivalent soil mass in the </w:t>
            </w:r>
            <w:proofErr w:type="spellStart"/>
            <w:r w:rsidRPr="006420CE">
              <w:rPr>
                <w:i/>
              </w:rPr>
              <w:t>l</w:t>
            </w:r>
            <w:r w:rsidRPr="006420CE">
              <w:rPr>
                <w:vertAlign w:val="superscript"/>
              </w:rPr>
              <w:t>th</w:t>
            </w:r>
            <w:proofErr w:type="spellEnd"/>
            <w:r w:rsidRPr="006420CE">
              <w:t xml:space="preserve"> soil layer across the entire area of the carbon estimation area at the baseline sampling round (</w:t>
            </w:r>
            <w:r w:rsidRPr="006420CE">
              <w:rPr>
                <w:i/>
              </w:rPr>
              <w:t>t</w:t>
            </w:r>
            <w:r w:rsidRPr="006420CE">
              <w:rPr>
                <w:i/>
                <w:vertAlign w:val="subscript"/>
              </w:rPr>
              <w:t>0</w:t>
            </w:r>
            <w:r w:rsidRPr="006420CE">
              <w:t>); t C.</w:t>
            </w:r>
          </w:p>
        </w:tc>
      </w:tr>
      <w:tr w:rsidR="00111ECD" w:rsidRPr="006420CE" w:rsidTr="00925285">
        <w:tc>
          <w:tcPr>
            <w:tcW w:w="2126" w:type="dxa"/>
          </w:tcPr>
          <w:p w:rsidR="00111ECD" w:rsidRPr="006420CE" w:rsidRDefault="00111ECD" w:rsidP="00925285">
            <w:pPr>
              <w:pStyle w:val="tMain"/>
              <w:ind w:left="0" w:firstLine="0"/>
            </w:pPr>
            <w:r w:rsidRPr="006420CE">
              <w:rPr>
                <w:i/>
              </w:rPr>
              <w:t>n</w:t>
            </w:r>
            <w:r w:rsidRPr="006420CE">
              <w:t xml:space="preserve"> =</w:t>
            </w:r>
          </w:p>
        </w:tc>
        <w:tc>
          <w:tcPr>
            <w:tcW w:w="6015" w:type="dxa"/>
          </w:tcPr>
          <w:p w:rsidR="00111ECD" w:rsidRPr="006420CE" w:rsidRDefault="00111ECD" w:rsidP="00925285">
            <w:pPr>
              <w:pStyle w:val="tMain"/>
              <w:ind w:left="0" w:firstLine="0"/>
            </w:pPr>
            <w:proofErr w:type="gramStart"/>
            <w:r w:rsidRPr="006420CE">
              <w:t>number</w:t>
            </w:r>
            <w:proofErr w:type="gramEnd"/>
            <w:r w:rsidRPr="006420CE">
              <w:t xml:space="preserve"> of soil layers within the carbon estimation area, being one (0–30 cm only) or 2 (0–30 cm and 30–</w:t>
            </w:r>
            <w:r w:rsidRPr="006420CE">
              <w:rPr>
                <w:i/>
              </w:rPr>
              <w:t>x</w:t>
            </w:r>
            <w:r w:rsidRPr="006420CE">
              <w:t xml:space="preserve"> cm)</w:t>
            </w:r>
            <w:r w:rsidRPr="006420CE">
              <w:rPr>
                <w:rFonts w:eastAsiaTheme="minorEastAsia"/>
              </w:rPr>
              <w:t>.</w:t>
            </w:r>
          </w:p>
        </w:tc>
      </w:tr>
      <w:tr w:rsidR="00111ECD" w:rsidRPr="006420CE" w:rsidTr="00925285">
        <w:tc>
          <w:tcPr>
            <w:tcW w:w="2126" w:type="dxa"/>
          </w:tcPr>
          <w:p w:rsidR="00111ECD" w:rsidRPr="006420CE" w:rsidRDefault="00111ECD" w:rsidP="00925285">
            <w:pPr>
              <w:pStyle w:val="tMain"/>
              <w:ind w:left="0" w:firstLine="0"/>
            </w:pPr>
            <w:r w:rsidRPr="006420CE">
              <w:rPr>
                <w:i/>
              </w:rPr>
              <w:t>l</w:t>
            </w:r>
            <w:r w:rsidRPr="006420CE">
              <w:t xml:space="preserve"> =</w:t>
            </w:r>
          </w:p>
        </w:tc>
        <w:tc>
          <w:tcPr>
            <w:tcW w:w="6015" w:type="dxa"/>
          </w:tcPr>
          <w:p w:rsidR="00111ECD" w:rsidRPr="006420CE" w:rsidRDefault="00111ECD" w:rsidP="00925285">
            <w:pPr>
              <w:pStyle w:val="tMain"/>
              <w:ind w:left="0" w:firstLine="0"/>
              <w:rPr>
                <w:rFonts w:eastAsiaTheme="minorEastAsia"/>
              </w:rPr>
            </w:pPr>
            <w:proofErr w:type="gramStart"/>
            <w:r w:rsidRPr="006420CE">
              <w:t>each</w:t>
            </w:r>
            <w:proofErr w:type="gramEnd"/>
            <w:r w:rsidRPr="006420CE">
              <w:t xml:space="preserve"> soil layer within the carbon estimation area.</w:t>
            </w:r>
          </w:p>
        </w:tc>
      </w:tr>
    </w:tbl>
    <w:p w:rsidR="00111ECD" w:rsidRPr="006420CE" w:rsidRDefault="00111ECD" w:rsidP="00111ECD">
      <w:pPr>
        <w:pStyle w:val="h5Section"/>
      </w:pPr>
      <w:bookmarkStart w:id="73" w:name="_Toc391929048"/>
      <w:r w:rsidRPr="006420CE">
        <w:t>5.24</w:t>
      </w:r>
      <w:r w:rsidRPr="006420CE">
        <w:tab/>
        <w:t xml:space="preserve">Baseline soil </w:t>
      </w:r>
      <w:r w:rsidRPr="006420CE">
        <w:rPr>
          <w:color w:val="000000" w:themeColor="text1"/>
        </w:rPr>
        <w:t xml:space="preserve">organic </w:t>
      </w:r>
      <w:r w:rsidRPr="006420CE">
        <w:t>carbon stocks—total corrected stock for project area</w:t>
      </w:r>
      <w:bookmarkEnd w:id="73"/>
    </w:p>
    <w:p w:rsidR="00111ECD" w:rsidRPr="006420CE" w:rsidRDefault="00111ECD" w:rsidP="00111ECD">
      <w:pPr>
        <w:pStyle w:val="tMain"/>
      </w:pPr>
      <w:r w:rsidRPr="006420CE">
        <w:tab/>
      </w:r>
      <w:r w:rsidRPr="006420CE">
        <w:tab/>
        <w:t>The total baseline corrected soil organic carbon stock for the project area:</w:t>
      </w:r>
    </w:p>
    <w:p w:rsidR="00111ECD" w:rsidRPr="006420CE" w:rsidRDefault="00111ECD" w:rsidP="00111ECD">
      <w:pPr>
        <w:pStyle w:val="tPara"/>
      </w:pPr>
      <w:r w:rsidRPr="006420CE">
        <w:tab/>
        <w:t>(a)</w:t>
      </w:r>
      <w:r w:rsidRPr="006420CE">
        <w:tab/>
      </w:r>
      <w:proofErr w:type="gramStart"/>
      <w:r w:rsidRPr="006420CE">
        <w:t>is</w:t>
      </w:r>
      <w:proofErr w:type="gramEnd"/>
      <w:r w:rsidRPr="006420CE">
        <w:t xml:space="preserve"> the sum of the organic carbon stocks for each carbon estimation area within the project area; and</w:t>
      </w:r>
    </w:p>
    <w:p w:rsidR="00111ECD" w:rsidRPr="006420CE" w:rsidRDefault="00111ECD" w:rsidP="00111ECD">
      <w:pPr>
        <w:pStyle w:val="tPara"/>
      </w:pPr>
      <w:r w:rsidRPr="006420CE">
        <w:tab/>
        <w:t>(b)</w:t>
      </w:r>
      <w:r w:rsidRPr="006420CE">
        <w:tab/>
      </w:r>
      <w:proofErr w:type="gramStart"/>
      <w:r w:rsidRPr="006420CE">
        <w:t>must</w:t>
      </w:r>
      <w:proofErr w:type="gramEnd"/>
      <w:r w:rsidRPr="006420CE">
        <w:t xml:space="preserve"> be calculated using the following formula:</w:t>
      </w:r>
    </w:p>
    <w:tbl>
      <w:tblPr>
        <w:tblW w:w="0" w:type="auto"/>
        <w:tblInd w:w="1101" w:type="dxa"/>
        <w:tblLook w:val="04A0"/>
      </w:tblPr>
      <w:tblGrid>
        <w:gridCol w:w="6095"/>
        <w:gridCol w:w="2046"/>
      </w:tblGrid>
      <w:tr w:rsidR="00111ECD" w:rsidRPr="006420CE" w:rsidTr="00925285">
        <w:trPr>
          <w:trHeight w:val="786"/>
        </w:trPr>
        <w:tc>
          <w:tcPr>
            <w:tcW w:w="6095" w:type="dxa"/>
            <w:vAlign w:val="center"/>
          </w:tcPr>
          <w:p w:rsidR="00111ECD" w:rsidRPr="006420CE" w:rsidRDefault="00A84CAE" w:rsidP="00925285">
            <w:pPr>
              <w:pStyle w:val="ListParagraph"/>
              <w:jc w:val="center"/>
            </w:pPr>
            <m:oMathPara>
              <m:oMath>
                <m:sSub>
                  <m:sSubPr>
                    <m:ctrlPr>
                      <w:rPr>
                        <w:rFonts w:ascii="Cambria Math" w:hAnsi="Cambria Math"/>
                        <w:i/>
                      </w:rPr>
                    </m:ctrlPr>
                  </m:sSubPr>
                  <m:e>
                    <m:r>
                      <w:rPr>
                        <w:rFonts w:ascii="Cambria Math" w:hAnsi="Cambria Math"/>
                      </w:rPr>
                      <m:t>SOC­PA_cor</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c=1</m:t>
                    </m:r>
                  </m:sub>
                  <m:sup>
                    <m:r>
                      <w:rPr>
                        <w:rFonts w:ascii="Cambria Math" w:hAnsi="Cambria Math"/>
                      </w:rPr>
                      <m:t>n</m:t>
                    </m:r>
                  </m:sup>
                  <m:e>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c</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SC19</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126"/>
        <w:gridCol w:w="6015"/>
      </w:tblGrid>
      <w:tr w:rsidR="00111ECD" w:rsidRPr="006420CE" w:rsidTr="00925285">
        <w:tc>
          <w:tcPr>
            <w:tcW w:w="212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SOC­PA_cor</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oMath>
            <w:r w:rsidR="00111ECD" w:rsidRPr="006420CE">
              <w:t xml:space="preserve"> =</w:t>
            </w:r>
          </w:p>
        </w:tc>
        <w:tc>
          <w:tcPr>
            <w:tcW w:w="6015" w:type="dxa"/>
          </w:tcPr>
          <w:p w:rsidR="00111ECD" w:rsidRPr="006420CE" w:rsidRDefault="00111ECD" w:rsidP="00925285">
            <w:pPr>
              <w:pStyle w:val="tMain"/>
              <w:ind w:left="0" w:firstLine="0"/>
            </w:pPr>
            <w:r w:rsidRPr="006420CE">
              <w:t>total corrected soil organic carbon stock in the equivalent soil mass across the project area at the baseline sampling round (</w:t>
            </w:r>
            <w:r w:rsidRPr="006420CE">
              <w:rPr>
                <w:i/>
              </w:rPr>
              <w:t>t</w:t>
            </w:r>
            <w:r w:rsidRPr="006420CE">
              <w:rPr>
                <w:i/>
                <w:vertAlign w:val="subscript"/>
              </w:rPr>
              <w:t>0</w:t>
            </w:r>
            <w:r w:rsidRPr="006420CE">
              <w:t xml:space="preserve">); t C.  </w:t>
            </w:r>
          </w:p>
        </w:tc>
      </w:tr>
      <w:tr w:rsidR="00111ECD" w:rsidRPr="006420CE" w:rsidTr="00925285">
        <w:tc>
          <w:tcPr>
            <w:tcW w:w="212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c</m:t>
                  </m:r>
                </m:sub>
              </m:sSub>
            </m:oMath>
            <w:r w:rsidR="00111ECD" w:rsidRPr="006420CE">
              <w:t xml:space="preserve"> =</w:t>
            </w:r>
          </w:p>
        </w:tc>
        <w:tc>
          <w:tcPr>
            <w:tcW w:w="6015" w:type="dxa"/>
          </w:tcPr>
          <w:p w:rsidR="00111ECD" w:rsidRPr="006420CE" w:rsidRDefault="00111ECD" w:rsidP="00925285">
            <w:pPr>
              <w:pStyle w:val="tMain"/>
              <w:ind w:left="0" w:firstLine="0"/>
            </w:pPr>
            <w:r w:rsidRPr="006420CE">
              <w:t>total corrected soil organic carbon stock in the equivalent soil mass for the carbon estimation area at the baseline sampling round (</w:t>
            </w:r>
            <w:r w:rsidRPr="006420CE">
              <w:rPr>
                <w:i/>
              </w:rPr>
              <w:t>t</w:t>
            </w:r>
            <w:r w:rsidRPr="006420CE">
              <w:rPr>
                <w:i/>
                <w:vertAlign w:val="subscript"/>
              </w:rPr>
              <w:t>0</w:t>
            </w:r>
            <w:r w:rsidRPr="006420CE">
              <w:t>); t C.</w:t>
            </w:r>
          </w:p>
        </w:tc>
      </w:tr>
      <w:tr w:rsidR="00111ECD" w:rsidRPr="006420CE" w:rsidTr="00925285">
        <w:tc>
          <w:tcPr>
            <w:tcW w:w="2126" w:type="dxa"/>
          </w:tcPr>
          <w:p w:rsidR="00111ECD" w:rsidRPr="006420CE" w:rsidRDefault="00111ECD" w:rsidP="00925285">
            <w:pPr>
              <w:pStyle w:val="tMain"/>
              <w:ind w:left="0" w:firstLine="0"/>
            </w:pPr>
            <w:r w:rsidRPr="006420CE">
              <w:rPr>
                <w:i/>
              </w:rPr>
              <w:t>n</w:t>
            </w:r>
            <w:r w:rsidRPr="006420CE">
              <w:t xml:space="preserve"> =</w:t>
            </w:r>
          </w:p>
        </w:tc>
        <w:tc>
          <w:tcPr>
            <w:tcW w:w="6015" w:type="dxa"/>
          </w:tcPr>
          <w:p w:rsidR="00111ECD" w:rsidRPr="006420CE" w:rsidRDefault="00111ECD" w:rsidP="00925285">
            <w:pPr>
              <w:pStyle w:val="tMain"/>
              <w:ind w:left="0" w:firstLine="0"/>
            </w:pPr>
            <w:proofErr w:type="gramStart"/>
            <w:r w:rsidRPr="006420CE">
              <w:t>number</w:t>
            </w:r>
            <w:proofErr w:type="gramEnd"/>
            <w:r w:rsidRPr="006420CE">
              <w:t xml:space="preserve"> of carbon estimation areas within the project area</w:t>
            </w:r>
            <w:r w:rsidRPr="006420CE">
              <w:rPr>
                <w:rFonts w:eastAsiaTheme="minorEastAsia"/>
              </w:rPr>
              <w:t>.</w:t>
            </w:r>
          </w:p>
        </w:tc>
      </w:tr>
      <w:tr w:rsidR="00111ECD" w:rsidRPr="006420CE" w:rsidTr="00925285">
        <w:tc>
          <w:tcPr>
            <w:tcW w:w="2126" w:type="dxa"/>
          </w:tcPr>
          <w:p w:rsidR="00111ECD" w:rsidRPr="006420CE" w:rsidRDefault="00111ECD" w:rsidP="00925285">
            <w:pPr>
              <w:pStyle w:val="tMain"/>
              <w:ind w:left="0" w:firstLine="0"/>
            </w:pPr>
            <w:r w:rsidRPr="006420CE">
              <w:rPr>
                <w:i/>
              </w:rPr>
              <w:t>c</w:t>
            </w:r>
            <w:r w:rsidRPr="006420CE">
              <w:t xml:space="preserve"> =</w:t>
            </w:r>
          </w:p>
        </w:tc>
        <w:tc>
          <w:tcPr>
            <w:tcW w:w="6015" w:type="dxa"/>
          </w:tcPr>
          <w:p w:rsidR="00111ECD" w:rsidRPr="006420CE" w:rsidRDefault="00111ECD" w:rsidP="00925285">
            <w:pPr>
              <w:pStyle w:val="tMain"/>
              <w:ind w:left="0" w:firstLine="0"/>
              <w:rPr>
                <w:rFonts w:eastAsiaTheme="minorEastAsia"/>
              </w:rPr>
            </w:pPr>
            <w:r w:rsidRPr="006420CE">
              <w:t xml:space="preserve">each carbon estimation area within the project area; varies from 1 to </w:t>
            </w:r>
            <w:r w:rsidRPr="006420CE">
              <w:rPr>
                <w:i/>
              </w:rPr>
              <w:t>n</w:t>
            </w:r>
            <w:r w:rsidRPr="006420CE">
              <w:t>.</w:t>
            </w:r>
          </w:p>
        </w:tc>
      </w:tr>
    </w:tbl>
    <w:p w:rsidR="00111ECD" w:rsidRPr="006420CE" w:rsidRDefault="00111ECD" w:rsidP="00111ECD"/>
    <w:p w:rsidR="00111ECD" w:rsidRPr="006420CE" w:rsidRDefault="00111ECD" w:rsidP="00111ECD">
      <w:pPr>
        <w:pStyle w:val="h3Div"/>
      </w:pPr>
      <w:bookmarkStart w:id="74" w:name="_Toc391929049"/>
      <w:r w:rsidRPr="006420CE">
        <w:t>Division 5.5</w:t>
      </w:r>
      <w:r w:rsidRPr="006420CE">
        <w:tab/>
        <w:t>Baseline—production livestock</w:t>
      </w:r>
      <w:bookmarkEnd w:id="74"/>
    </w:p>
    <w:p w:rsidR="00111ECD" w:rsidRPr="006420CE" w:rsidRDefault="00111ECD" w:rsidP="00111ECD">
      <w:pPr>
        <w:pStyle w:val="h4Subdiv"/>
      </w:pPr>
      <w:bookmarkStart w:id="75" w:name="_Toc391929050"/>
      <w:r w:rsidRPr="006420CE">
        <w:t>Subdivision 5.5.1</w:t>
      </w:r>
      <w:r w:rsidRPr="006420CE">
        <w:tab/>
        <w:t>Livestock baselines—general</w:t>
      </w:r>
      <w:bookmarkEnd w:id="75"/>
    </w:p>
    <w:p w:rsidR="00111ECD" w:rsidRPr="006420CE" w:rsidRDefault="00111ECD" w:rsidP="00111ECD">
      <w:pPr>
        <w:pStyle w:val="h5Section"/>
      </w:pPr>
      <w:bookmarkStart w:id="76" w:name="_Toc391929051"/>
      <w:r w:rsidRPr="006420CE">
        <w:t>5.25</w:t>
      </w:r>
      <w:r w:rsidRPr="006420CE">
        <w:tab/>
        <w:t>Livestock baselines—general</w:t>
      </w:r>
      <w:bookmarkEnd w:id="76"/>
    </w:p>
    <w:p w:rsidR="00111ECD" w:rsidRPr="006420CE" w:rsidRDefault="00111ECD" w:rsidP="00111ECD">
      <w:pPr>
        <w:pStyle w:val="tMain"/>
      </w:pPr>
      <w:r w:rsidRPr="006420CE">
        <w:tab/>
        <w:t>(1)</w:t>
      </w:r>
      <w:r w:rsidRPr="006420CE">
        <w:tab/>
        <w:t>A livestock baseline set out in this Division must be used for the purposes of calculating livestock emissions for the baseline emissions period.</w:t>
      </w:r>
    </w:p>
    <w:p w:rsidR="00111ECD" w:rsidRPr="006420CE" w:rsidRDefault="00111ECD" w:rsidP="00111ECD">
      <w:pPr>
        <w:pStyle w:val="tMain"/>
      </w:pPr>
      <w:r w:rsidRPr="006420CE">
        <w:lastRenderedPageBreak/>
        <w:tab/>
        <w:t>(2)</w:t>
      </w:r>
      <w:r w:rsidRPr="006420CE">
        <w:tab/>
      </w:r>
      <w:r w:rsidRPr="006420CE">
        <w:rPr>
          <w:lang w:bidi="en-US"/>
        </w:rPr>
        <w:t xml:space="preserve">If a project proponent cannot provide property specific data on historic stocking rates to the Regulator for the purposes of verifying calculation of livestock baseline A, the proponent may use livestock baseline B to </w:t>
      </w:r>
      <w:r w:rsidRPr="006420CE">
        <w:t>calculate livestock emissions for the baseline emissions period</w:t>
      </w:r>
      <w:r w:rsidRPr="006420CE">
        <w:rPr>
          <w:lang w:bidi="en-US"/>
        </w:rPr>
        <w:t xml:space="preserve">. </w:t>
      </w:r>
    </w:p>
    <w:p w:rsidR="00111ECD" w:rsidRPr="006420CE" w:rsidRDefault="00111ECD" w:rsidP="00111ECD">
      <w:pPr>
        <w:pStyle w:val="tMain"/>
      </w:pPr>
      <w:r w:rsidRPr="006420CE">
        <w:tab/>
        <w:t>(3)</w:t>
      </w:r>
      <w:r w:rsidRPr="006420CE">
        <w:tab/>
        <w:t>A livestock group is defined by species (</w:t>
      </w:r>
      <w:r w:rsidRPr="006420CE">
        <w:rPr>
          <w:i/>
        </w:rPr>
        <w:t>g</w:t>
      </w:r>
      <w:r w:rsidRPr="006420CE">
        <w:t>), state or region (</w:t>
      </w:r>
      <w:proofErr w:type="spellStart"/>
      <w:r w:rsidRPr="006420CE">
        <w:rPr>
          <w:i/>
        </w:rPr>
        <w:t>i</w:t>
      </w:r>
      <w:proofErr w:type="spellEnd"/>
      <w:r w:rsidRPr="006420CE">
        <w:t>), livestock class (</w:t>
      </w:r>
      <w:r w:rsidRPr="006420CE">
        <w:rPr>
          <w:i/>
        </w:rPr>
        <w:t>j</w:t>
      </w:r>
      <w:r w:rsidRPr="006420CE">
        <w:t>), and season (</w:t>
      </w:r>
      <w:r w:rsidRPr="006420CE">
        <w:rPr>
          <w:i/>
        </w:rPr>
        <w:t>k</w:t>
      </w:r>
      <w:r w:rsidRPr="006420CE">
        <w:t>).</w:t>
      </w:r>
    </w:p>
    <w:p w:rsidR="00111ECD" w:rsidRPr="006420CE" w:rsidRDefault="00111ECD" w:rsidP="00111ECD">
      <w:pPr>
        <w:pStyle w:val="h4Subdiv"/>
      </w:pPr>
      <w:bookmarkStart w:id="77" w:name="_Toc391929052"/>
      <w:r w:rsidRPr="006420CE">
        <w:t>Subdivision 5.5.2</w:t>
      </w:r>
      <w:r w:rsidRPr="006420CE">
        <w:tab/>
        <w:t>Livestock baseline A</w:t>
      </w:r>
      <w:bookmarkEnd w:id="77"/>
    </w:p>
    <w:p w:rsidR="00111ECD" w:rsidRPr="006420CE" w:rsidRDefault="00111ECD" w:rsidP="00111ECD">
      <w:pPr>
        <w:pStyle w:val="h5Section"/>
      </w:pPr>
      <w:bookmarkStart w:id="78" w:name="_Toc391929053"/>
      <w:r w:rsidRPr="006420CE">
        <w:t>5.26</w:t>
      </w:r>
      <w:r w:rsidRPr="006420CE">
        <w:tab/>
        <w:t xml:space="preserve">Livestock baseline </w:t>
      </w:r>
      <w:proofErr w:type="gramStart"/>
      <w:r w:rsidRPr="006420CE">
        <w:t>A—</w:t>
      </w:r>
      <w:proofErr w:type="gramEnd"/>
      <w:r w:rsidRPr="006420CE">
        <w:t>general</w:t>
      </w:r>
      <w:bookmarkEnd w:id="78"/>
    </w:p>
    <w:p w:rsidR="00111ECD" w:rsidRPr="006420CE" w:rsidRDefault="00111ECD" w:rsidP="00111ECD">
      <w:pPr>
        <w:pStyle w:val="tMain"/>
      </w:pPr>
      <w:r w:rsidRPr="006420CE">
        <w:tab/>
      </w:r>
      <w:r w:rsidRPr="006420CE">
        <w:tab/>
        <w:t>For the purposes of determining the livestock baseline A, the following must be calculated in accordance with this Subdivision: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livestock emissions;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standard deviation of the annual livestock emissions;</w:t>
      </w:r>
    </w:p>
    <w:p w:rsidR="00111ECD" w:rsidRPr="006420CE" w:rsidRDefault="00111ECD" w:rsidP="00111ECD">
      <w:pPr>
        <w:pStyle w:val="tMain"/>
        <w:tabs>
          <w:tab w:val="clear" w:pos="794"/>
        </w:tabs>
        <w:ind w:left="1276" w:hanging="1276"/>
      </w:pPr>
      <w:r w:rsidRPr="006420CE">
        <w:tab/>
      </w:r>
      <w:proofErr w:type="gramStart"/>
      <w:r w:rsidRPr="006420CE">
        <w:t>during</w:t>
      </w:r>
      <w:proofErr w:type="gramEnd"/>
      <w:r w:rsidRPr="006420CE">
        <w:t xml:space="preserve"> the baseline emissions period.</w:t>
      </w:r>
    </w:p>
    <w:p w:rsidR="00111ECD" w:rsidRPr="006420CE" w:rsidRDefault="00111ECD" w:rsidP="00111ECD">
      <w:pPr>
        <w:pStyle w:val="h5Section"/>
      </w:pPr>
      <w:bookmarkStart w:id="79" w:name="_Toc391929054"/>
      <w:r w:rsidRPr="006420CE">
        <w:t>5.27</w:t>
      </w:r>
      <w:r w:rsidRPr="006420CE">
        <w:tab/>
        <w:t>Livestock baseline A—total emissions</w:t>
      </w:r>
      <w:bookmarkEnd w:id="79"/>
    </w:p>
    <w:p w:rsidR="00111ECD" w:rsidRPr="006420CE" w:rsidRDefault="00111ECD" w:rsidP="00111ECD">
      <w:pPr>
        <w:pStyle w:val="tMain"/>
      </w:pPr>
      <w:r w:rsidRPr="006420CE">
        <w:tab/>
        <w:t>(1)</w:t>
      </w:r>
      <w:r w:rsidRPr="006420CE">
        <w:tab/>
        <w:t>For the purposes of determining livestock baseline A, the following must be calculated for each year of the baseline emissions period in accordance with this section: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amount of time that each livestock group was within the project area;</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emissions for each livestock group; </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total livestock emissions; and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mean annual livestock emissions.</w:t>
      </w:r>
    </w:p>
    <w:p w:rsidR="00111ECD" w:rsidRPr="006420CE" w:rsidRDefault="00111ECD" w:rsidP="00111ECD">
      <w:pPr>
        <w:pStyle w:val="tMain"/>
      </w:pPr>
      <w:r w:rsidRPr="006420CE">
        <w:tab/>
        <w:t>(2)</w:t>
      </w:r>
      <w:r w:rsidRPr="006420CE">
        <w:tab/>
        <w:t>The amount of time that each livestock group was within the project area must be calculated in accordance with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G</m:t>
                    </m:r>
                  </m:e>
                  <m:sub>
                    <m:r>
                      <w:rPr>
                        <w:rFonts w:ascii="Cambria Math" w:hAnsi="Cambria Math"/>
                      </w:rPr>
                      <m:t>gijk,B</m:t>
                    </m:r>
                  </m:sub>
                </m:sSub>
                <m:r>
                  <w:rPr>
                    <w:rFonts w:ascii="Cambria Math" w:hAnsi="Cambria Math"/>
                  </w:rPr>
                  <m:t>=</m:t>
                </m:r>
                <m:sSub>
                  <m:sSubPr>
                    <m:ctrlPr>
                      <w:rPr>
                        <w:rFonts w:ascii="Cambria Math" w:hAnsi="Cambria Math"/>
                        <w:i/>
                      </w:rPr>
                    </m:ctrlPr>
                  </m:sSubPr>
                  <m:e>
                    <m:r>
                      <w:rPr>
                        <w:rFonts w:ascii="Cambria Math" w:hAnsi="Cambria Math"/>
                      </w:rPr>
                      <m:t>LS</m:t>
                    </m:r>
                  </m:e>
                  <m:sub>
                    <m:r>
                      <w:rPr>
                        <w:rFonts w:ascii="Cambria Math" w:hAnsi="Cambria Math"/>
                      </w:rPr>
                      <m:t>gijk,B</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gijk,B</m:t>
                    </m:r>
                  </m:sub>
                </m:sSub>
              </m:oMath>
            </m:oMathPara>
          </w:p>
        </w:tc>
        <w:tc>
          <w:tcPr>
            <w:tcW w:w="2046" w:type="dxa"/>
          </w:tcPr>
          <w:p w:rsidR="00111ECD" w:rsidRPr="006420CE" w:rsidRDefault="00111ECD" w:rsidP="00925285">
            <w:pPr>
              <w:pStyle w:val="tMain"/>
              <w:ind w:left="0" w:firstLine="0"/>
              <w:rPr>
                <w:b/>
              </w:rPr>
            </w:pPr>
            <w:r w:rsidRPr="006420CE">
              <w:rPr>
                <w:b/>
              </w:rPr>
              <w:t>Equation LS1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G</m:t>
                  </m:r>
                </m:e>
                <m:sub>
                  <m:r>
                    <w:rPr>
                      <w:rFonts w:ascii="Cambria Math" w:hAnsi="Cambria Math"/>
                    </w:rPr>
                    <m:t>gijk,B</m:t>
                  </m:r>
                </m:sub>
              </m:sSub>
            </m:oMath>
            <w:r w:rsidR="00111ECD" w:rsidRPr="006420CE">
              <w:t xml:space="preserve"> =</w:t>
            </w:r>
          </w:p>
        </w:tc>
        <w:tc>
          <w:tcPr>
            <w:tcW w:w="6866" w:type="dxa"/>
          </w:tcPr>
          <w:p w:rsidR="00111ECD" w:rsidRPr="006420CE" w:rsidRDefault="00111ECD" w:rsidP="00925285">
            <w:pPr>
              <w:pStyle w:val="tMain"/>
              <w:ind w:left="0" w:firstLine="0"/>
            </w:pPr>
            <w:proofErr w:type="gramStart"/>
            <w:r w:rsidRPr="006420CE">
              <w:t>livestock</w:t>
            </w:r>
            <w:proofErr w:type="gramEnd"/>
            <w:r w:rsidRPr="006420CE">
              <w:t xml:space="preserve"> head days for each livestock group in year</w:t>
            </w:r>
            <w:r w:rsidRPr="006420CE">
              <w:rPr>
                <w:i/>
              </w:rPr>
              <w:t xml:space="preserve"> B</w:t>
            </w:r>
            <w:r w:rsidRPr="006420CE">
              <w:t xml:space="preserve"> of the baseline emissions period; livestock head days.</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LS</m:t>
                  </m:r>
                </m:e>
                <m:sub>
                  <m:r>
                    <w:rPr>
                      <w:rFonts w:ascii="Cambria Math" w:hAnsi="Cambria Math"/>
                    </w:rPr>
                    <m:t>gijk,B</m:t>
                  </m:r>
                </m:sub>
              </m:sSub>
            </m:oMath>
            <w:r w:rsidR="00111ECD" w:rsidRPr="006420CE">
              <w:t xml:space="preserve"> =</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animals in the livestock group that were within the project area in year</w:t>
            </w:r>
            <w:r w:rsidRPr="006420CE">
              <w:rPr>
                <w:i/>
              </w:rPr>
              <w:t xml:space="preserve"> B</w:t>
            </w:r>
            <w:r w:rsidRPr="006420CE">
              <w:t xml:space="preserve"> of the baseline emissions period; livestock head.</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D</m:t>
                  </m:r>
                </m:e>
                <m:sub>
                  <m:r>
                    <w:rPr>
                      <w:rFonts w:ascii="Cambria Math" w:hAnsi="Cambria Math"/>
                    </w:rPr>
                    <m:t>gijk,B</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number of days in B of the baseline emissions period that the livestock group was within the project area; d.</w:t>
            </w:r>
          </w:p>
        </w:tc>
      </w:tr>
    </w:tbl>
    <w:p w:rsidR="00111ECD" w:rsidRPr="006420CE" w:rsidRDefault="00111ECD" w:rsidP="00111ECD">
      <w:pPr>
        <w:pStyle w:val="tMain"/>
      </w:pPr>
      <w:r w:rsidRPr="006420CE">
        <w:tab/>
        <w:t>(3)</w:t>
      </w:r>
      <w:r w:rsidRPr="006420CE">
        <w:tab/>
        <w:t>The emissions for each livestock group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ListParagraph"/>
              <w:ind w:left="0"/>
            </w:pPr>
            <m:oMathPara>
              <m:oMath>
                <m:sSub>
                  <m:sSubPr>
                    <m:ctrlPr>
                      <w:rPr>
                        <w:rFonts w:ascii="Cambria Math" w:hAnsi="Cambria Math"/>
                        <w:i/>
                      </w:rPr>
                    </m:ctrlPr>
                  </m:sSubPr>
                  <m:e>
                    <m:r>
                      <w:rPr>
                        <w:rFonts w:ascii="Cambria Math" w:hAnsi="Cambria Math"/>
                      </w:rPr>
                      <m:t>E</m:t>
                    </m:r>
                  </m:e>
                  <m:sub>
                    <m:r>
                      <w:rPr>
                        <w:rFonts w:ascii="Cambria Math" w:hAnsi="Cambria Math"/>
                      </w:rPr>
                      <m:t>LS,gijk,B</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gijk,B</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/1000</m:t>
                </m:r>
              </m:oMath>
            </m:oMathPara>
          </w:p>
        </w:tc>
        <w:tc>
          <w:tcPr>
            <w:tcW w:w="2046" w:type="dxa"/>
          </w:tcPr>
          <w:p w:rsidR="00111ECD" w:rsidRPr="006420CE" w:rsidRDefault="00111ECD" w:rsidP="00925285">
            <w:pPr>
              <w:pStyle w:val="tMain"/>
              <w:ind w:left="0" w:firstLine="0"/>
              <w:rPr>
                <w:b/>
              </w:rPr>
            </w:pPr>
            <w:r w:rsidRPr="006420CE">
              <w:rPr>
                <w:b/>
              </w:rPr>
              <w:t>Equation LS2</w:t>
            </w:r>
          </w:p>
        </w:tc>
      </w:tr>
    </w:tbl>
    <w:p w:rsidR="00111ECD" w:rsidRPr="006420CE" w:rsidRDefault="00111ECD" w:rsidP="00111ECD">
      <w:pPr>
        <w:pStyle w:val="tMain"/>
      </w:pPr>
      <w:r w:rsidRPr="006420CE">
        <w:lastRenderedPageBreak/>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LS,gijk,B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emissions for each livestock group for year</w:t>
            </w:r>
            <w:r w:rsidRPr="006420CE">
              <w:rPr>
                <w:i/>
              </w:rPr>
              <w:t xml:space="preserve"> 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G</m:t>
                  </m:r>
                </m:e>
                <m:sub>
                  <m:r>
                    <w:rPr>
                      <w:rFonts w:ascii="Cambria Math" w:hAnsi="Cambria Math"/>
                    </w:rPr>
                    <m:t>gijk,B</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livestock</w:t>
            </w:r>
            <w:proofErr w:type="gramEnd"/>
            <w:r w:rsidRPr="006420CE">
              <w:t xml:space="preserve"> head days for each livestock group in year </w:t>
            </w:r>
            <w:r w:rsidRPr="006420CE">
              <w:rPr>
                <w:i/>
              </w:rPr>
              <w:t>B</w:t>
            </w:r>
            <w:r w:rsidRPr="006420CE">
              <w:t xml:space="preserve"> of the baseline emissions period; livestock head days.</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rPr>
                <w:color w:val="FF0000"/>
              </w:rPr>
            </w:pPr>
            <w:r w:rsidRPr="006420CE">
              <w:t>default emission factor for the livestock group as set out in the Standard Parameters and Emissions Factors; kg CO</w:t>
            </w:r>
            <w:r w:rsidRPr="006420CE">
              <w:rPr>
                <w:vertAlign w:val="subscript"/>
              </w:rPr>
              <w:t>2</w:t>
            </w:r>
            <w:r w:rsidRPr="006420CE">
              <w:t>-e/livestock head/d.</w:t>
            </w:r>
          </w:p>
        </w:tc>
      </w:tr>
      <w:tr w:rsidR="00111ECD" w:rsidRPr="006420CE" w:rsidTr="00925285">
        <w:tc>
          <w:tcPr>
            <w:tcW w:w="1559" w:type="dxa"/>
          </w:tcPr>
          <w:p w:rsidR="00111ECD" w:rsidRPr="006420CE" w:rsidRDefault="00111ECD" w:rsidP="00925285">
            <w:pPr>
              <w:pStyle w:val="tMain"/>
              <w:ind w:left="0" w:firstLine="0"/>
            </w:pPr>
            <w:r w:rsidRPr="006420CE">
              <w:t>1000 =</w:t>
            </w:r>
          </w:p>
        </w:tc>
        <w:tc>
          <w:tcPr>
            <w:tcW w:w="6582" w:type="dxa"/>
          </w:tcPr>
          <w:p w:rsidR="00111ECD" w:rsidRPr="006420CE" w:rsidRDefault="00111ECD" w:rsidP="00925285">
            <w:pPr>
              <w:pStyle w:val="tMain"/>
              <w:ind w:left="0" w:firstLine="0"/>
            </w:pPr>
            <w:proofErr w:type="gramStart"/>
            <w:r w:rsidRPr="006420CE">
              <w:t>conversion</w:t>
            </w:r>
            <w:proofErr w:type="gramEnd"/>
            <w:r w:rsidRPr="006420CE">
              <w:t xml:space="preserve"> from kilograms to tonnes.</w:t>
            </w:r>
          </w:p>
        </w:tc>
      </w:tr>
    </w:tbl>
    <w:p w:rsidR="00111ECD" w:rsidRPr="006420CE" w:rsidRDefault="00111ECD" w:rsidP="00111ECD">
      <w:pPr>
        <w:pStyle w:val="notePara"/>
      </w:pPr>
      <w:r w:rsidRPr="006420CE">
        <w:tab/>
      </w:r>
    </w:p>
    <w:p w:rsidR="00111ECD" w:rsidRPr="006420CE" w:rsidRDefault="00111ECD" w:rsidP="00111ECD">
      <w:pPr>
        <w:pStyle w:val="tMain"/>
      </w:pPr>
      <w:r w:rsidRPr="006420CE">
        <w:tab/>
        <w:t>(4)</w:t>
      </w:r>
      <w:r w:rsidRPr="006420CE">
        <w:tab/>
        <w:t>The total livestock emissions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E</m:t>
                    </m:r>
                  </m:e>
                  <m:sub>
                    <m:r>
                      <w:rPr>
                        <w:rFonts w:ascii="Cambria Math" w:hAnsi="Cambria Math"/>
                      </w:rPr>
                      <m:t>LS,B</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gijk=1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LS,gijk,B</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LS3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 xml:space="preserve">LS,B </m:t>
                  </m:r>
                </m:sub>
              </m:sSub>
            </m:oMath>
            <w:r w:rsidR="00111ECD" w:rsidRPr="006420CE">
              <w:t>=</w:t>
            </w:r>
          </w:p>
        </w:tc>
        <w:tc>
          <w:tcPr>
            <w:tcW w:w="6582" w:type="dxa"/>
          </w:tcPr>
          <w:p w:rsidR="00111ECD" w:rsidRPr="006420CE" w:rsidRDefault="00111ECD" w:rsidP="00925285">
            <w:pPr>
              <w:pStyle w:val="tMain"/>
              <w:ind w:left="0" w:firstLine="0"/>
            </w:pPr>
            <w:r w:rsidRPr="006420CE">
              <w:t>total livestock emissions for all livestock groups for year</w:t>
            </w:r>
            <w:r w:rsidRPr="006420CE">
              <w:rPr>
                <w:i/>
              </w:rPr>
              <w:t xml:space="preserve"> B </w:t>
            </w:r>
            <w:r w:rsidRPr="006420CE">
              <w:t>of the baseline emissions period; t CO</w:t>
            </w:r>
            <w:r w:rsidRPr="006420CE">
              <w:rPr>
                <w:vertAlign w:val="subscript"/>
              </w:rPr>
              <w:t>2</w:t>
            </w:r>
            <w:r w:rsidRPr="006420CE">
              <w:t xml:space="preserve">-e/y. </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LS,gijk,B</m:t>
                  </m:r>
                </m:sub>
              </m:sSub>
              <m:r>
                <w:rPr>
                  <w:rFonts w:ascii="Cambria Math" w:hAnsi="Cambria Math"/>
                </w:rPr>
                <m:t xml:space="preserve"> </m:t>
              </m:r>
            </m:oMath>
            <w:r w:rsidR="00111ECD" w:rsidRPr="006420CE">
              <w:t xml:space="preserve"> =</w:t>
            </w:r>
          </w:p>
        </w:tc>
        <w:tc>
          <w:tcPr>
            <w:tcW w:w="6582" w:type="dxa"/>
          </w:tcPr>
          <w:p w:rsidR="00111ECD" w:rsidRPr="006420CE" w:rsidRDefault="00111ECD" w:rsidP="00925285">
            <w:pPr>
              <w:pStyle w:val="tMain"/>
              <w:ind w:left="0" w:firstLine="0"/>
            </w:pPr>
            <w:r w:rsidRPr="006420CE">
              <w:t>emissions for each livestock group for year</w:t>
            </w:r>
            <w:r w:rsidRPr="006420CE">
              <w:rPr>
                <w:i/>
              </w:rPr>
              <w:t xml:space="preserve"> B </w:t>
            </w:r>
            <w:r w:rsidRPr="006420CE">
              <w:t>of the baseline emissions period; t CO</w:t>
            </w:r>
            <w:r w:rsidRPr="006420CE">
              <w:rPr>
                <w:vertAlign w:val="subscript"/>
              </w:rPr>
              <w:t>2</w:t>
            </w:r>
            <w:r w:rsidRPr="006420CE">
              <w:t xml:space="preserve">-e/y. </w:t>
            </w:r>
          </w:p>
        </w:tc>
      </w:tr>
      <w:tr w:rsidR="00111ECD" w:rsidRPr="006420CE" w:rsidTr="00925285">
        <w:tc>
          <w:tcPr>
            <w:tcW w:w="1559" w:type="dxa"/>
          </w:tcPr>
          <w:p w:rsidR="00111ECD" w:rsidRPr="006420CE" w:rsidRDefault="00111ECD" w:rsidP="00925285">
            <w:pPr>
              <w:pStyle w:val="tMain"/>
              <w:ind w:left="0" w:firstLine="0"/>
            </w:pPr>
            <w:r w:rsidRPr="006420CE">
              <w:rPr>
                <w:i/>
              </w:rPr>
              <w:t>n</w:t>
            </w:r>
            <w:r w:rsidRPr="006420CE">
              <w:t xml:space="preserve"> =</w:t>
            </w:r>
          </w:p>
        </w:tc>
        <w:tc>
          <w:tcPr>
            <w:tcW w:w="6582" w:type="dxa"/>
          </w:tcPr>
          <w:p w:rsidR="00111ECD" w:rsidRPr="006420CE" w:rsidRDefault="00111ECD" w:rsidP="00925285">
            <w:pPr>
              <w:pStyle w:val="tMain"/>
              <w:ind w:left="0" w:firstLine="0"/>
            </w:pPr>
            <w:proofErr w:type="gramStart"/>
            <w:r w:rsidRPr="006420CE">
              <w:t>number</w:t>
            </w:r>
            <w:proofErr w:type="gramEnd"/>
            <w:r w:rsidRPr="006420CE">
              <w:t xml:space="preserve"> of livestock groups.</w:t>
            </w:r>
          </w:p>
        </w:tc>
      </w:tr>
    </w:tbl>
    <w:p w:rsidR="00111ECD" w:rsidRPr="006420CE" w:rsidRDefault="00111ECD" w:rsidP="00111ECD">
      <w:pPr>
        <w:pStyle w:val="tMain"/>
      </w:pPr>
      <w:r w:rsidRPr="006420CE">
        <w:tab/>
        <w:t>(5)</w:t>
      </w:r>
      <w:r w:rsidRPr="006420CE">
        <w:tab/>
        <w:t>The mean annual livestock emissions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5</m:t>
                    </m:r>
                  </m:den>
                </m:f>
                <m:nary>
                  <m:naryPr>
                    <m:chr m:val="∑"/>
                    <m:limLoc m:val="undOvr"/>
                    <m:ctrlPr>
                      <w:rPr>
                        <w:rFonts w:ascii="Cambria Math" w:hAnsi="Cambria Math"/>
                        <w:i/>
                        <w:iCs/>
                      </w:rPr>
                    </m:ctrlPr>
                  </m:naryPr>
                  <m:sub>
                    <m:r>
                      <w:rPr>
                        <w:rFonts w:ascii="Cambria Math" w:hAnsi="Cambria Math"/>
                      </w:rPr>
                      <m:t>B=1</m:t>
                    </m:r>
                  </m:sub>
                  <m:sup>
                    <m:r>
                      <w:rPr>
                        <w:rFonts w:ascii="Cambria Math" w:hAnsi="Cambria Math"/>
                      </w:rPr>
                      <m:t>5</m:t>
                    </m:r>
                  </m:sup>
                  <m:e>
                    <m:sSub>
                      <m:sSubPr>
                        <m:ctrlPr>
                          <w:rPr>
                            <w:rFonts w:ascii="Cambria Math" w:hAnsi="Cambria Math"/>
                            <w:i/>
                            <w:iCs/>
                          </w:rPr>
                        </m:ctrlPr>
                      </m:sSubPr>
                      <m:e>
                        <m:r>
                          <w:rPr>
                            <w:rFonts w:ascii="Cambria Math" w:hAnsi="Cambria Math"/>
                          </w:rPr>
                          <m:t>E</m:t>
                        </m:r>
                      </m:e>
                      <m:sub>
                        <m:r>
                          <w:rPr>
                            <w:rFonts w:ascii="Cambria Math" w:hAnsi="Cambria Math"/>
                          </w:rPr>
                          <m:t>LS,B</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LS4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eastAsiaTheme="minorEastAsia" w:hAnsi="Cambria Math"/>
                  <w:noProof/>
                </w:rPr>
                <m:t xml:space="preserve"> </m:t>
              </m:r>
            </m:oMath>
            <w:r w:rsidR="00111ECD" w:rsidRPr="006420CE">
              <w:t>=</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livestock emissions in the baseline emissions period; </w:t>
            </w:r>
            <w:r w:rsidRPr="006420CE">
              <w:t>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iCs/>
                    </w:rPr>
                  </m:ctrlPr>
                </m:sSubPr>
                <m:e>
                  <m:r>
                    <w:rPr>
                      <w:rFonts w:ascii="Cambria Math" w:hAnsi="Cambria Math"/>
                    </w:rPr>
                    <m:t>E</m:t>
                  </m:r>
                </m:e>
                <m:sub>
                  <m:r>
                    <w:rPr>
                      <w:rFonts w:ascii="Cambria Math" w:hAnsi="Cambria Math"/>
                    </w:rPr>
                    <m:t>LS,B</m:t>
                  </m:r>
                </m:sub>
              </m:sSub>
            </m:oMath>
            <w:r w:rsidR="00111ECD" w:rsidRPr="006420CE">
              <w:t xml:space="preserve"> =</w:t>
            </w:r>
          </w:p>
        </w:tc>
        <w:tc>
          <w:tcPr>
            <w:tcW w:w="6582" w:type="dxa"/>
          </w:tcPr>
          <w:p w:rsidR="00111ECD" w:rsidRPr="006420CE" w:rsidRDefault="00111ECD" w:rsidP="00925285">
            <w:pPr>
              <w:pStyle w:val="tMain"/>
              <w:ind w:left="0" w:firstLine="0"/>
            </w:pPr>
            <w:r w:rsidRPr="006420CE">
              <w:t>total livestock emissions for all livestock groups for year</w:t>
            </w:r>
            <w:r w:rsidRPr="006420CE">
              <w:rPr>
                <w:i/>
              </w:rPr>
              <w:t xml:space="preserve"> B </w:t>
            </w:r>
            <w:r w:rsidRPr="006420CE">
              <w:t>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111ECD" w:rsidP="00925285">
            <w:pPr>
              <w:pStyle w:val="tMain"/>
              <w:ind w:left="0" w:firstLine="0"/>
            </w:pPr>
            <w:r w:rsidRPr="006420CE">
              <w:rPr>
                <w:i/>
              </w:rPr>
              <w:t>B</w:t>
            </w:r>
            <w:r w:rsidRPr="006420CE">
              <w:t xml:space="preserve"> =</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80" w:name="_Toc391929055"/>
      <w:r w:rsidRPr="006420CE">
        <w:lastRenderedPageBreak/>
        <w:t>5.28</w:t>
      </w:r>
      <w:r w:rsidRPr="006420CE">
        <w:tab/>
        <w:t xml:space="preserve">Livestock baseline </w:t>
      </w:r>
      <w:proofErr w:type="gramStart"/>
      <w:r w:rsidRPr="006420CE">
        <w:t>A—</w:t>
      </w:r>
      <w:proofErr w:type="gramEnd"/>
      <w:r w:rsidRPr="006420CE">
        <w:t>standard deviation</w:t>
      </w:r>
      <w:bookmarkEnd w:id="80"/>
    </w:p>
    <w:p w:rsidR="00111ECD" w:rsidRPr="006420CE" w:rsidRDefault="00111ECD" w:rsidP="00111ECD">
      <w:pPr>
        <w:pStyle w:val="tMain"/>
      </w:pPr>
      <w:r w:rsidRPr="006420CE">
        <w:tab/>
      </w:r>
      <w:r w:rsidRPr="006420CE">
        <w:tab/>
        <w:t>The standard deviation of the annual livestock emissions for the baseline emissions period for livestock baseline A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B=1</m:t>
                            </m:r>
                          </m:sub>
                          <m:sup>
                            <m:r>
                              <w:rPr>
                                <w:rFonts w:ascii="Cambria Math" w:hAnsi="Cambria Math"/>
                              </w:rPr>
                              <m:t>5</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iCs/>
                                          </w:rPr>
                                        </m:ctrlPr>
                                      </m:sSubPr>
                                      <m:e>
                                        <m:r>
                                          <w:rPr>
                                            <w:rFonts w:ascii="Cambria Math" w:hAnsi="Cambria Math"/>
                                          </w:rPr>
                                          <m:t>E</m:t>
                                        </m:r>
                                      </m:e>
                                      <m:sub>
                                        <m:r>
                                          <w:rPr>
                                            <w:rFonts w:ascii="Cambria Math" w:hAnsi="Cambria Math"/>
                                          </w:rPr>
                                          <m:t>LS,B</m:t>
                                        </m:r>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e>
                                </m:d>
                              </m:e>
                              <m:sup>
                                <m:r>
                                  <w:rPr>
                                    <w:rFonts w:ascii="Cambria Math" w:hAnsi="Cambria Math"/>
                                  </w:rPr>
                                  <m:t>2</m:t>
                                </m:r>
                              </m:sup>
                            </m:sSup>
                          </m:e>
                        </m:nary>
                      </m:num>
                      <m:den>
                        <m:r>
                          <w:rPr>
                            <w:rFonts w:ascii="Cambria Math" w:hAnsi="Cambria Math"/>
                          </w:rPr>
                          <m:t>4</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LS5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3"/>
        <w:gridCol w:w="6372"/>
      </w:tblGrid>
      <w:tr w:rsidR="00111ECD" w:rsidRPr="006420CE" w:rsidTr="00925285">
        <w:tc>
          <w:tcPr>
            <w:tcW w:w="154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r>
                <w:rPr>
                  <w:rFonts w:ascii="Cambria Math" w:hAnsi="Cambria Math"/>
                </w:rPr>
                <m:t xml:space="preserve"> </m:t>
              </m:r>
            </m:oMath>
            <w:r w:rsidR="00111ECD" w:rsidRPr="006420CE">
              <w:t>=</w:t>
            </w:r>
          </w:p>
        </w:tc>
        <w:tc>
          <w:tcPr>
            <w:tcW w:w="6372" w:type="dxa"/>
          </w:tcPr>
          <w:p w:rsidR="00111ECD" w:rsidRPr="006420CE" w:rsidRDefault="00111ECD" w:rsidP="00925285">
            <w:pPr>
              <w:pStyle w:val="tMain"/>
              <w:ind w:left="0" w:firstLine="0"/>
            </w:pPr>
            <w:r w:rsidRPr="006420CE">
              <w:t>standard deviation of the annual livestock emissions for the baseline emissions period; t CO</w:t>
            </w:r>
            <w:r w:rsidRPr="006420CE">
              <w:rPr>
                <w:vertAlign w:val="subscript"/>
              </w:rPr>
              <w:t>2</w:t>
            </w:r>
            <w:r w:rsidRPr="006420CE">
              <w:t>-e/y.</w:t>
            </w:r>
          </w:p>
        </w:tc>
      </w:tr>
      <w:tr w:rsidR="00111ECD" w:rsidRPr="006420CE" w:rsidTr="00925285">
        <w:tc>
          <w:tcPr>
            <w:tcW w:w="1543" w:type="dxa"/>
          </w:tcPr>
          <w:p w:rsidR="00111ECD" w:rsidRPr="006420CE" w:rsidRDefault="00A84CAE" w:rsidP="00925285">
            <w:pPr>
              <w:pStyle w:val="tMain"/>
              <w:ind w:left="0" w:firstLine="0"/>
            </w:pPr>
            <m:oMath>
              <m:sSub>
                <m:sSubPr>
                  <m:ctrlPr>
                    <w:rPr>
                      <w:rFonts w:ascii="Cambria Math" w:hAnsi="Cambria Math"/>
                      <w:i/>
                      <w:iCs/>
                    </w:rPr>
                  </m:ctrlPr>
                </m:sSubPr>
                <m:e>
                  <m:r>
                    <w:rPr>
                      <w:rFonts w:ascii="Cambria Math" w:hAnsi="Cambria Math"/>
                    </w:rPr>
                    <m:t>E</m:t>
                  </m:r>
                </m:e>
                <m:sub>
                  <m:r>
                    <w:rPr>
                      <w:rFonts w:ascii="Cambria Math" w:hAnsi="Cambria Math"/>
                    </w:rPr>
                    <m:t>LS,B</m:t>
                  </m:r>
                </m:sub>
              </m:sSub>
            </m:oMath>
            <w:r w:rsidR="00111ECD" w:rsidRPr="006420CE">
              <w:t xml:space="preserve"> =</w:t>
            </w:r>
          </w:p>
        </w:tc>
        <w:tc>
          <w:tcPr>
            <w:tcW w:w="6372" w:type="dxa"/>
          </w:tcPr>
          <w:p w:rsidR="00111ECD" w:rsidRPr="006420CE" w:rsidRDefault="00111ECD" w:rsidP="00925285">
            <w:pPr>
              <w:pStyle w:val="tMain"/>
              <w:ind w:left="0" w:firstLine="0"/>
            </w:pPr>
            <w:r w:rsidRPr="006420CE">
              <w:t>total livestock emissions for year</w:t>
            </w:r>
            <w:r w:rsidRPr="006420CE">
              <w:rPr>
                <w:i/>
              </w:rPr>
              <w:t xml:space="preserve"> B </w:t>
            </w:r>
            <w:r w:rsidRPr="006420CE">
              <w:t>of the baseline emissions period; t CO</w:t>
            </w:r>
            <w:r w:rsidRPr="006420CE">
              <w:rPr>
                <w:vertAlign w:val="subscript"/>
              </w:rPr>
              <w:t>2</w:t>
            </w:r>
            <w:r w:rsidRPr="006420CE">
              <w:t>-e/y.</w:t>
            </w:r>
          </w:p>
        </w:tc>
      </w:tr>
      <w:tr w:rsidR="00111ECD" w:rsidRPr="006420CE" w:rsidTr="00925285">
        <w:tc>
          <w:tcPr>
            <w:tcW w:w="1543"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oMath>
            <w:r w:rsidR="00111ECD" w:rsidRPr="006420CE">
              <w:t xml:space="preserve"> =</w:t>
            </w:r>
          </w:p>
        </w:tc>
        <w:tc>
          <w:tcPr>
            <w:tcW w:w="6372" w:type="dxa"/>
          </w:tcPr>
          <w:p w:rsidR="00111ECD" w:rsidRPr="006420CE" w:rsidRDefault="00111ECD" w:rsidP="00925285">
            <w:pPr>
              <w:pStyle w:val="tMain"/>
              <w:ind w:left="0" w:firstLine="0"/>
            </w:pPr>
            <w:r w:rsidRPr="006420CE">
              <w:rPr>
                <w:rFonts w:eastAsiaTheme="minorEastAsia"/>
                <w:noProof/>
              </w:rPr>
              <w:t>mean annual livestock emissions in the baseline emissions period;</w:t>
            </w:r>
            <w:r w:rsidRPr="006420CE">
              <w:t xml:space="preserve"> t CO</w:t>
            </w:r>
            <w:r w:rsidRPr="006420CE">
              <w:rPr>
                <w:vertAlign w:val="subscript"/>
              </w:rPr>
              <w:t>2</w:t>
            </w:r>
            <w:r w:rsidRPr="006420CE">
              <w:t>-e/y.</w:t>
            </w:r>
          </w:p>
        </w:tc>
      </w:tr>
      <w:tr w:rsidR="00111ECD" w:rsidRPr="006420CE" w:rsidTr="00925285">
        <w:tc>
          <w:tcPr>
            <w:tcW w:w="1543" w:type="dxa"/>
          </w:tcPr>
          <w:p w:rsidR="00111ECD" w:rsidRPr="006420CE" w:rsidRDefault="00111ECD" w:rsidP="00925285">
            <w:pPr>
              <w:pStyle w:val="tMain"/>
              <w:ind w:left="0" w:firstLine="0"/>
            </w:pPr>
            <w:r w:rsidRPr="006420CE">
              <w:rPr>
                <w:i/>
              </w:rPr>
              <w:t>B</w:t>
            </w:r>
            <w:r w:rsidRPr="006420CE">
              <w:t xml:space="preserve"> =</w:t>
            </w:r>
          </w:p>
        </w:tc>
        <w:tc>
          <w:tcPr>
            <w:tcW w:w="637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4Subdiv"/>
      </w:pPr>
      <w:bookmarkStart w:id="81" w:name="_Toc391929056"/>
      <w:r w:rsidRPr="006420CE">
        <w:t>Subdivision 5.5.3</w:t>
      </w:r>
      <w:r w:rsidRPr="006420CE">
        <w:tab/>
        <w:t>Livestock baseline B</w:t>
      </w:r>
      <w:bookmarkEnd w:id="81"/>
    </w:p>
    <w:p w:rsidR="00111ECD" w:rsidRPr="006420CE" w:rsidRDefault="00111ECD" w:rsidP="00111ECD">
      <w:pPr>
        <w:pStyle w:val="h5Section"/>
      </w:pPr>
      <w:bookmarkStart w:id="82" w:name="_Toc391929057"/>
      <w:r w:rsidRPr="006420CE">
        <w:t>5.29</w:t>
      </w:r>
      <w:r w:rsidRPr="006420CE">
        <w:tab/>
        <w:t>Livestock baseline B—general</w:t>
      </w:r>
      <w:bookmarkEnd w:id="82"/>
    </w:p>
    <w:p w:rsidR="00111ECD" w:rsidRPr="006420CE" w:rsidRDefault="00111ECD" w:rsidP="00111ECD">
      <w:pPr>
        <w:pStyle w:val="tMain"/>
      </w:pPr>
      <w:r w:rsidRPr="006420CE">
        <w:tab/>
        <w:t>(1)</w:t>
      </w:r>
      <w:r w:rsidRPr="006420CE">
        <w:tab/>
        <w:t>For the purposes of determining livestock baseline B, the following must be calculated in accordance with this Subdivision: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annual livestock emissions;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tolerance margin of the annual livestock emissions;</w:t>
      </w:r>
    </w:p>
    <w:p w:rsidR="00111ECD" w:rsidRPr="006420CE" w:rsidRDefault="00111ECD" w:rsidP="00111ECD">
      <w:pPr>
        <w:pStyle w:val="tMain"/>
        <w:tabs>
          <w:tab w:val="clear" w:pos="794"/>
        </w:tabs>
        <w:ind w:left="1276" w:hanging="1276"/>
      </w:pPr>
      <w:r w:rsidRPr="006420CE">
        <w:tab/>
      </w:r>
      <w:proofErr w:type="gramStart"/>
      <w:r w:rsidRPr="006420CE">
        <w:t>during</w:t>
      </w:r>
      <w:proofErr w:type="gramEnd"/>
      <w:r w:rsidRPr="006420CE">
        <w:t xml:space="preserve"> the baseline emissions period.</w:t>
      </w:r>
    </w:p>
    <w:p w:rsidR="00111ECD" w:rsidRPr="006420CE" w:rsidRDefault="00111ECD" w:rsidP="00111ECD">
      <w:pPr>
        <w:pStyle w:val="tMain"/>
      </w:pPr>
      <w:r w:rsidRPr="006420CE">
        <w:tab/>
        <w:t>(2)</w:t>
      </w:r>
      <w:r w:rsidRPr="006420CE">
        <w:tab/>
        <w:t>In this Subdivision:</w:t>
      </w:r>
    </w:p>
    <w:tbl>
      <w:tblPr>
        <w:tblW w:w="0" w:type="auto"/>
        <w:tblInd w:w="1101" w:type="dxa"/>
        <w:tblLook w:val="04A0"/>
      </w:tblPr>
      <w:tblGrid>
        <w:gridCol w:w="1304"/>
        <w:gridCol w:w="6611"/>
      </w:tblGrid>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AU</m:t>
                  </m:r>
                </m:e>
                <m:sub>
                  <m:r>
                    <w:rPr>
                      <w:rFonts w:ascii="Cambria Math" w:hAnsi="Cambria Math"/>
                    </w:rPr>
                    <m:t>a</m:t>
                  </m:r>
                </m:sub>
              </m:sSub>
              <m:r>
                <w:rPr>
                  <w:rFonts w:ascii="Cambria Math" w:hAnsi="Cambria Math"/>
                </w:rPr>
                <m:t xml:space="preserve"> </m:t>
              </m:r>
            </m:oMath>
            <w:r w:rsidR="00111ECD" w:rsidRPr="006420CE">
              <w:t>=</w:t>
            </w:r>
          </w:p>
        </w:tc>
        <w:tc>
          <w:tcPr>
            <w:tcW w:w="6611" w:type="dxa"/>
          </w:tcPr>
          <w:p w:rsidR="00111ECD" w:rsidRPr="006420CE" w:rsidRDefault="00111ECD" w:rsidP="00925285">
            <w:pPr>
              <w:pStyle w:val="tMain"/>
              <w:ind w:left="0" w:firstLine="0"/>
            </w:pPr>
            <w:proofErr w:type="gramStart"/>
            <w:r w:rsidRPr="006420CE">
              <w:rPr>
                <w:rFonts w:eastAsiaTheme="minorEastAsia"/>
              </w:rPr>
              <w:t>assessed</w:t>
            </w:r>
            <w:proofErr w:type="gramEnd"/>
            <w:r w:rsidRPr="006420CE">
              <w:rPr>
                <w:rFonts w:eastAsiaTheme="minorEastAsia"/>
              </w:rPr>
              <w:t xml:space="preserve"> annual carrying capacity of the project area; </w:t>
            </w:r>
            <w:r w:rsidRPr="006420CE">
              <w:t>animal units.</w:t>
            </w:r>
          </w:p>
        </w:tc>
      </w:tr>
    </w:tbl>
    <w:p w:rsidR="00111ECD" w:rsidRPr="006420CE" w:rsidRDefault="00111ECD" w:rsidP="00111ECD">
      <w:pPr>
        <w:pStyle w:val="notePara"/>
      </w:pPr>
      <w:r w:rsidRPr="006420CE">
        <w:tab/>
      </w:r>
      <w:r w:rsidRPr="006420CE">
        <w:rPr>
          <w:b/>
          <w:i/>
        </w:rPr>
        <w:t>Note</w:t>
      </w:r>
      <w:r w:rsidRPr="006420CE">
        <w:tab/>
      </w:r>
      <m:oMath>
        <m:sSub>
          <m:sSubPr>
            <m:ctrlPr>
              <w:rPr>
                <w:rFonts w:ascii="Cambria Math" w:hAnsi="Cambria Math"/>
                <w:i/>
              </w:rPr>
            </m:ctrlPr>
          </m:sSubPr>
          <m:e>
            <m:r>
              <w:rPr>
                <w:rFonts w:ascii="Cambria Math" w:hAnsi="Cambria Math"/>
              </w:rPr>
              <m:t>AU</m:t>
            </m:r>
          </m:e>
          <m:sub>
            <m:r>
              <w:rPr>
                <w:rFonts w:ascii="Cambria Math" w:hAnsi="Cambria Math"/>
              </w:rPr>
              <m:t>a</m:t>
            </m:r>
          </m:sub>
        </m:sSub>
      </m:oMath>
      <w:r w:rsidRPr="006420CE">
        <w:t xml:space="preserve"> only applies to carbon estimation areas that were under permanent pasture for the 5 year period determined in accordance with paragraph 2.4(3)(a). </w:t>
      </w:r>
    </w:p>
    <w:p w:rsidR="00111ECD" w:rsidRPr="006420CE" w:rsidRDefault="00111ECD" w:rsidP="00111ECD">
      <w:pPr>
        <w:pStyle w:val="h5Section"/>
      </w:pPr>
      <w:bookmarkStart w:id="83" w:name="_Toc391929058"/>
      <w:r w:rsidRPr="006420CE">
        <w:t>5.30</w:t>
      </w:r>
      <w:r w:rsidRPr="006420CE">
        <w:tab/>
        <w:t>Livestock baseline B—assessed carrying capacity</w:t>
      </w:r>
      <w:bookmarkEnd w:id="83"/>
    </w:p>
    <w:p w:rsidR="00111ECD" w:rsidRPr="006420CE" w:rsidRDefault="00111ECD" w:rsidP="00111ECD">
      <w:pPr>
        <w:pStyle w:val="tMain"/>
      </w:pPr>
      <w:r w:rsidRPr="006420CE">
        <w:tab/>
        <w:t>(1)</w:t>
      </w:r>
      <w:r w:rsidRPr="006420CE">
        <w:tab/>
        <w:t>An assessment of carrying capacity for the project area must be:</w:t>
      </w:r>
    </w:p>
    <w:p w:rsidR="00111ECD" w:rsidRPr="006420CE" w:rsidRDefault="00111ECD" w:rsidP="00111ECD">
      <w:pPr>
        <w:pStyle w:val="tPara"/>
      </w:pPr>
      <w:r w:rsidRPr="006420CE">
        <w:tab/>
        <w:t>(a)</w:t>
      </w:r>
      <w:r w:rsidRPr="006420CE">
        <w:tab/>
      </w:r>
      <w:proofErr w:type="gramStart"/>
      <w:r w:rsidRPr="006420CE">
        <w:t>obtained</w:t>
      </w:r>
      <w:proofErr w:type="gramEnd"/>
      <w:r w:rsidRPr="006420CE">
        <w:t xml:space="preserve"> from the relevant government authority; and</w:t>
      </w:r>
    </w:p>
    <w:p w:rsidR="00111ECD" w:rsidRPr="006420CE" w:rsidRDefault="00111ECD" w:rsidP="00111ECD">
      <w:pPr>
        <w:pStyle w:val="tPara"/>
      </w:pPr>
      <w:r w:rsidRPr="006420CE">
        <w:tab/>
        <w:t>(b)</w:t>
      </w:r>
      <w:r w:rsidRPr="006420CE">
        <w:tab/>
      </w:r>
      <w:proofErr w:type="gramStart"/>
      <w:r w:rsidRPr="006420CE">
        <w:t>expressed</w:t>
      </w:r>
      <w:proofErr w:type="gramEnd"/>
      <w:r w:rsidRPr="006420CE">
        <w:t xml:space="preserve"> as a total number of animal units.</w:t>
      </w:r>
    </w:p>
    <w:p w:rsidR="00111ECD" w:rsidRPr="006420CE" w:rsidRDefault="00111ECD" w:rsidP="00111ECD">
      <w:pPr>
        <w:pStyle w:val="tMain"/>
      </w:pPr>
      <w:r w:rsidRPr="006420CE">
        <w:tab/>
        <w:t>(2)</w:t>
      </w:r>
      <w:r w:rsidRPr="006420CE">
        <w:tab/>
        <w:t>The assessment referred to in subsection (1) must:</w:t>
      </w:r>
    </w:p>
    <w:p w:rsidR="00111ECD" w:rsidRPr="006420CE" w:rsidRDefault="00111ECD" w:rsidP="00111ECD">
      <w:pPr>
        <w:pStyle w:val="tPara"/>
      </w:pPr>
      <w:r w:rsidRPr="006420CE">
        <w:tab/>
        <w:t>(a)</w:t>
      </w:r>
      <w:r w:rsidRPr="006420CE">
        <w:tab/>
      </w:r>
      <w:proofErr w:type="gramStart"/>
      <w:r w:rsidRPr="006420CE">
        <w:t>have</w:t>
      </w:r>
      <w:proofErr w:type="gramEnd"/>
      <w:r w:rsidRPr="006420CE">
        <w:t xml:space="preserve"> regard to any available property-specific data; and</w:t>
      </w:r>
    </w:p>
    <w:p w:rsidR="00111ECD" w:rsidRPr="006420CE" w:rsidRDefault="00111ECD" w:rsidP="00111ECD">
      <w:pPr>
        <w:pStyle w:val="tPara"/>
      </w:pPr>
      <w:r w:rsidRPr="006420CE">
        <w:lastRenderedPageBreak/>
        <w:tab/>
        <w:t>(b)</w:t>
      </w:r>
      <w:r w:rsidRPr="006420CE">
        <w:tab/>
      </w:r>
      <w:proofErr w:type="gramStart"/>
      <w:r w:rsidRPr="006420CE">
        <w:t>derive</w:t>
      </w:r>
      <w:proofErr w:type="gramEnd"/>
      <w:r w:rsidRPr="006420CE">
        <w:t xml:space="preserve"> the sustainable carrying capacity based on the long-term average rainfall for the relevant area. </w:t>
      </w:r>
    </w:p>
    <w:p w:rsidR="00111ECD" w:rsidRPr="006420CE" w:rsidRDefault="00111ECD" w:rsidP="00111ECD">
      <w:pPr>
        <w:pStyle w:val="h5Section"/>
      </w:pPr>
      <w:bookmarkStart w:id="84" w:name="_Toc391929059"/>
      <w:r w:rsidRPr="006420CE">
        <w:t>5.31</w:t>
      </w:r>
      <w:r w:rsidRPr="006420CE">
        <w:tab/>
        <w:t>Livestock baseline B—emissions from each livestock group in first year of project</w:t>
      </w:r>
      <w:bookmarkEnd w:id="84"/>
    </w:p>
    <w:p w:rsidR="00111ECD" w:rsidRPr="006420CE" w:rsidRDefault="00111ECD" w:rsidP="00111ECD">
      <w:pPr>
        <w:pStyle w:val="tMain"/>
      </w:pPr>
      <w:r w:rsidRPr="006420CE">
        <w:tab/>
      </w:r>
      <w:r w:rsidRPr="006420CE">
        <w:tab/>
        <w:t>The emissions from each livestock group within the project area must be calculated for the first year after the activity start date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m:oMathPara>
              <m:oMath>
                <m:sSub>
                  <m:sSubPr>
                    <m:ctrlPr>
                      <w:rPr>
                        <w:rFonts w:ascii="Cambria Math" w:hAnsi="Cambria Math"/>
                        <w:i/>
                      </w:rPr>
                    </m:ctrlPr>
                  </m:sSubPr>
                  <m:e>
                    <m:r>
                      <w:rPr>
                        <w:rFonts w:ascii="Cambria Math" w:hAnsi="Cambria Math"/>
                      </w:rPr>
                      <m:t>E</m:t>
                    </m:r>
                  </m:e>
                  <m:sub>
                    <m:r>
                      <w:rPr>
                        <w:rFonts w:ascii="Cambria Math" w:hAnsi="Cambria Math"/>
                      </w:rPr>
                      <m:t>LS,gijk,P</m:t>
                    </m:r>
                  </m:sub>
                </m:sSub>
                <m:r>
                  <w:rPr>
                    <w:rFonts w:ascii="Cambria Math" w:hAnsi="Cambria Math"/>
                  </w:rPr>
                  <m:t xml:space="preserve"> =</m:t>
                </m:r>
                <m:sSub>
                  <m:sSubPr>
                    <m:ctrlPr>
                      <w:rPr>
                        <w:rFonts w:ascii="Cambria Math" w:hAnsi="Cambria Math"/>
                        <w:i/>
                      </w:rPr>
                    </m:ctrlPr>
                  </m:sSubPr>
                  <m:e>
                    <m:r>
                      <w:rPr>
                        <w:rFonts w:ascii="Cambria Math" w:hAnsi="Cambria Math"/>
                      </w:rPr>
                      <m:t>LS</m:t>
                    </m:r>
                  </m:e>
                  <m:sub>
                    <m:r>
                      <w:rPr>
                        <w:rFonts w:ascii="Cambria Math" w:hAnsi="Cambria Math"/>
                      </w:rPr>
                      <m:t>gijk,P</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gijk,P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/1000</m:t>
                </m:r>
              </m:oMath>
            </m:oMathPara>
          </w:p>
        </w:tc>
        <w:tc>
          <w:tcPr>
            <w:tcW w:w="2046" w:type="dxa"/>
          </w:tcPr>
          <w:p w:rsidR="00111ECD" w:rsidRPr="006420CE" w:rsidRDefault="00111ECD" w:rsidP="00925285">
            <w:pPr>
              <w:pStyle w:val="tMain"/>
              <w:ind w:left="0" w:firstLine="0"/>
              <w:rPr>
                <w:b/>
              </w:rPr>
            </w:pPr>
            <w:r w:rsidRPr="006420CE">
              <w:rPr>
                <w:b/>
              </w:rPr>
              <w:t>Equation LS6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LS,gijk,P</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emissions for each livestock group for the first year after the activity start date;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LS</m:t>
                  </m:r>
                </m:e>
                <m:sub>
                  <m:r>
                    <w:rPr>
                      <w:rFonts w:ascii="Cambria Math" w:hAnsi="Cambria Math"/>
                    </w:rPr>
                    <m:t>gijk,P</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number</w:t>
            </w:r>
            <w:proofErr w:type="gramEnd"/>
            <w:r w:rsidRPr="006420CE">
              <w:t xml:space="preserve"> of animals in the livestock group that were within the project area for the first year after the activity start date; livestock head.</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D</m:t>
                  </m:r>
                </m:e>
                <m:sub>
                  <m:r>
                    <w:rPr>
                      <w:rFonts w:ascii="Cambria Math" w:hAnsi="Cambria Math"/>
                    </w:rPr>
                    <m:t>gijk,P</m:t>
                  </m:r>
                </m:sub>
              </m:sSub>
            </m:oMath>
            <w:r w:rsidR="00111ECD" w:rsidRPr="006420CE">
              <w:t xml:space="preserve"> =</w:t>
            </w:r>
          </w:p>
        </w:tc>
        <w:tc>
          <w:tcPr>
            <w:tcW w:w="6582" w:type="dxa"/>
          </w:tcPr>
          <w:p w:rsidR="00111ECD" w:rsidRPr="006420CE" w:rsidRDefault="00111ECD" w:rsidP="00925285">
            <w:pPr>
              <w:pStyle w:val="tMain"/>
              <w:ind w:left="0" w:firstLine="0"/>
            </w:pPr>
            <w:r w:rsidRPr="006420CE">
              <w:t>number of days that the livestock group was within the project area; d.</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default emission factor for the relevant livestock group as set out in the Standard Parameters and Emissions Factors; kg CO</w:t>
            </w:r>
            <w:r w:rsidRPr="006420CE">
              <w:rPr>
                <w:vertAlign w:val="subscript"/>
              </w:rPr>
              <w:t>2</w:t>
            </w:r>
            <w:r w:rsidRPr="006420CE">
              <w:noBreakHyphen/>
              <w:t>e/livestock head/d.</w:t>
            </w:r>
          </w:p>
        </w:tc>
      </w:tr>
      <w:tr w:rsidR="00111ECD" w:rsidRPr="006420CE" w:rsidTr="00925285">
        <w:tc>
          <w:tcPr>
            <w:tcW w:w="1559" w:type="dxa"/>
          </w:tcPr>
          <w:p w:rsidR="00111ECD" w:rsidRPr="006420CE" w:rsidRDefault="00111ECD" w:rsidP="00925285">
            <w:pPr>
              <w:pStyle w:val="tMain"/>
              <w:ind w:left="0" w:firstLine="0"/>
            </w:pPr>
            <w:r w:rsidRPr="006420CE">
              <w:t>1000 =</w:t>
            </w:r>
          </w:p>
        </w:tc>
        <w:tc>
          <w:tcPr>
            <w:tcW w:w="6582" w:type="dxa"/>
          </w:tcPr>
          <w:p w:rsidR="00111ECD" w:rsidRPr="006420CE" w:rsidRDefault="00111ECD" w:rsidP="00925285">
            <w:pPr>
              <w:pStyle w:val="tMain"/>
              <w:ind w:left="0" w:firstLine="0"/>
            </w:pPr>
            <w:proofErr w:type="gramStart"/>
            <w:r w:rsidRPr="006420CE">
              <w:t>conversion</w:t>
            </w:r>
            <w:proofErr w:type="gramEnd"/>
            <w:r w:rsidRPr="006420CE">
              <w:t xml:space="preserve"> from kilograms to tonnes.</w:t>
            </w:r>
          </w:p>
        </w:tc>
      </w:tr>
    </w:tbl>
    <w:p w:rsidR="00111ECD" w:rsidRPr="006420CE" w:rsidRDefault="00111ECD" w:rsidP="00111ECD">
      <w:pPr>
        <w:pStyle w:val="h5Section"/>
      </w:pPr>
      <w:bookmarkStart w:id="85" w:name="_Toc391929060"/>
      <w:r w:rsidRPr="006420CE">
        <w:t>5.32</w:t>
      </w:r>
      <w:r w:rsidRPr="006420CE">
        <w:tab/>
        <w:t>Livestock baseline B—stocking rate</w:t>
      </w:r>
      <w:bookmarkEnd w:id="85"/>
    </w:p>
    <w:p w:rsidR="00111ECD" w:rsidRPr="006420CE" w:rsidRDefault="00111ECD" w:rsidP="00111ECD">
      <w:pPr>
        <w:pStyle w:val="tMain"/>
      </w:pPr>
      <w:r w:rsidRPr="006420CE">
        <w:tab/>
      </w:r>
      <w:r w:rsidRPr="006420CE">
        <w:tab/>
        <w:t>The actual stocking rate of the project area for the first year of the project must be calculated:</w:t>
      </w:r>
    </w:p>
    <w:p w:rsidR="00111ECD" w:rsidRPr="006420CE" w:rsidRDefault="00111ECD" w:rsidP="00111ECD">
      <w:pPr>
        <w:pStyle w:val="tPara"/>
      </w:pPr>
      <w:r w:rsidRPr="006420CE">
        <w:tab/>
        <w:t>(a)</w:t>
      </w:r>
      <w:r w:rsidRPr="006420CE">
        <w:tab/>
      </w:r>
      <w:proofErr w:type="gramStart"/>
      <w:r w:rsidRPr="006420CE">
        <w:t>in</w:t>
      </w:r>
      <w:proofErr w:type="gramEnd"/>
      <w:r w:rsidRPr="006420CE">
        <w:t xml:space="preserve"> accordance with the process for establishing carrying capacity set out in section 5.30; and</w:t>
      </w:r>
    </w:p>
    <w:p w:rsidR="00111ECD" w:rsidRPr="006420CE" w:rsidRDefault="00111ECD" w:rsidP="00111ECD">
      <w:pPr>
        <w:pStyle w:val="tPara"/>
      </w:pPr>
      <w:r w:rsidRPr="006420CE">
        <w:tab/>
        <w:t>(b)</w:t>
      </w:r>
      <w:r w:rsidRPr="006420CE">
        <w:tab/>
      </w:r>
      <w:proofErr w:type="gramStart"/>
      <w:r w:rsidRPr="006420CE">
        <w:t>expressed</w:t>
      </w:r>
      <w:proofErr w:type="gramEnd"/>
      <w:r w:rsidRPr="006420CE">
        <w:t xml:space="preserve"> as the following value: </w:t>
      </w:r>
    </w:p>
    <w:tbl>
      <w:tblPr>
        <w:tblW w:w="0" w:type="auto"/>
        <w:tblInd w:w="1101" w:type="dxa"/>
        <w:tblLook w:val="04A0"/>
      </w:tblPr>
      <w:tblGrid>
        <w:gridCol w:w="1304"/>
        <w:gridCol w:w="6611"/>
      </w:tblGrid>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AU</m:t>
                  </m:r>
                </m:e>
                <m:sub>
                  <m:r>
                    <w:rPr>
                      <w:rFonts w:ascii="Cambria Math" w:hAnsi="Cambria Math"/>
                    </w:rPr>
                    <m:t>P</m:t>
                  </m:r>
                </m:sub>
              </m:sSub>
              <m:r>
                <w:rPr>
                  <w:rFonts w:ascii="Cambria Math" w:hAnsi="Cambria Math"/>
                </w:rPr>
                <m:t xml:space="preserve"> </m:t>
              </m:r>
            </m:oMath>
            <w:r w:rsidR="00111ECD" w:rsidRPr="006420CE">
              <w:t>=</w:t>
            </w:r>
          </w:p>
        </w:tc>
        <w:tc>
          <w:tcPr>
            <w:tcW w:w="6611" w:type="dxa"/>
          </w:tcPr>
          <w:p w:rsidR="00111ECD" w:rsidRPr="006420CE" w:rsidRDefault="00111ECD" w:rsidP="00925285">
            <w:pPr>
              <w:pStyle w:val="tMain"/>
              <w:ind w:left="0" w:firstLine="0"/>
            </w:pPr>
            <w:proofErr w:type="gramStart"/>
            <w:r w:rsidRPr="006420CE">
              <w:t>stocking</w:t>
            </w:r>
            <w:proofErr w:type="gramEnd"/>
            <w:r w:rsidRPr="006420CE">
              <w:t xml:space="preserve"> rate of the project area for the first year after the activity start date</w:t>
            </w:r>
            <w:r w:rsidRPr="006420CE">
              <w:rPr>
                <w:rFonts w:eastAsiaTheme="minorEastAsia"/>
              </w:rPr>
              <w:t xml:space="preserve">; </w:t>
            </w:r>
            <w:r w:rsidRPr="006420CE">
              <w:t>animal units.</w:t>
            </w:r>
          </w:p>
        </w:tc>
      </w:tr>
    </w:tbl>
    <w:p w:rsidR="00111ECD" w:rsidRPr="006420CE" w:rsidRDefault="00111ECD" w:rsidP="00111ECD">
      <w:pPr>
        <w:pStyle w:val="h5Section"/>
      </w:pPr>
      <w:bookmarkStart w:id="86" w:name="_Toc391929061"/>
      <w:r w:rsidRPr="006420CE">
        <w:t>5.33</w:t>
      </w:r>
      <w:r w:rsidRPr="006420CE">
        <w:tab/>
        <w:t>Livestock baseline B—annual emissions</w:t>
      </w:r>
      <w:bookmarkEnd w:id="86"/>
    </w:p>
    <w:p w:rsidR="00111ECD" w:rsidRPr="006420CE" w:rsidRDefault="00111ECD" w:rsidP="00111ECD">
      <w:pPr>
        <w:pStyle w:val="tMain"/>
      </w:pPr>
      <w:r w:rsidRPr="006420CE">
        <w:tab/>
      </w:r>
      <w:r w:rsidRPr="006420CE">
        <w:tab/>
        <w:t>The annual emissions for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rPr>
                <w:rFonts w:eastAsiaTheme="minorEastAsia"/>
              </w:rPr>
            </w:pPr>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hAnsi="Cambria Math"/>
                  </w:rPr>
                  <m:t xml:space="preserve"> =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AU</m:t>
                            </m:r>
                          </m:e>
                          <m:sub>
                            <m:r>
                              <w:rPr>
                                <w:rFonts w:ascii="Cambria Math" w:hAnsi="Cambria Math"/>
                              </w:rPr>
                              <m:t>a</m:t>
                            </m:r>
                          </m:sub>
                        </m:sSub>
                      </m:num>
                      <m:den>
                        <m:sSub>
                          <m:sSubPr>
                            <m:ctrlPr>
                              <w:rPr>
                                <w:rFonts w:ascii="Cambria Math" w:hAnsi="Cambria Math"/>
                                <w:i/>
                              </w:rPr>
                            </m:ctrlPr>
                          </m:sSubPr>
                          <m:e>
                            <m:r>
                              <w:rPr>
                                <w:rFonts w:ascii="Cambria Math" w:hAnsi="Cambria Math"/>
                              </w:rPr>
                              <m:t>AU</m:t>
                            </m:r>
                          </m:e>
                          <m:sub>
                            <m:r>
                              <w:rPr>
                                <w:rFonts w:ascii="Cambria Math" w:hAnsi="Cambria Math"/>
                              </w:rPr>
                              <m:t>P</m:t>
                            </m:r>
                          </m:sub>
                        </m:sSub>
                      </m:den>
                    </m:f>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gijk=1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LS,gijk,P</m:t>
                        </m:r>
                      </m:sub>
                    </m:sSub>
                  </m:e>
                </m:nary>
              </m:oMath>
            </m:oMathPara>
          </w:p>
        </w:tc>
        <w:tc>
          <w:tcPr>
            <w:tcW w:w="2046" w:type="dxa"/>
          </w:tcPr>
          <w:p w:rsidR="00111ECD" w:rsidRPr="006420CE" w:rsidRDefault="00111ECD" w:rsidP="00925285">
            <w:pPr>
              <w:pStyle w:val="tMain"/>
              <w:ind w:left="0" w:firstLine="0"/>
              <w:rPr>
                <w:b/>
              </w:rPr>
            </w:pPr>
            <w:r w:rsidRPr="006420CE">
              <w:rPr>
                <w:b/>
              </w:rPr>
              <w:t>Equation LS7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2"/>
        <w:gridCol w:w="6373"/>
      </w:tblGrid>
      <w:tr w:rsidR="00111ECD" w:rsidRPr="006420CE" w:rsidTr="00925285">
        <w:tc>
          <w:tcPr>
            <w:tcW w:w="1542"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m:rPr>
                  <m:sty m:val="p"/>
                </m:rPr>
                <w:rPr>
                  <w:rFonts w:ascii="Cambria Math" w:eastAsiaTheme="minorEastAsia" w:hAnsi="Cambria Math"/>
                  <w:noProof/>
                </w:rPr>
                <m:t xml:space="preserve"> </m:t>
              </m:r>
            </m:oMath>
            <w:r w:rsidR="00111ECD" w:rsidRPr="006420CE">
              <w:t>=</w:t>
            </w:r>
          </w:p>
        </w:tc>
        <w:tc>
          <w:tcPr>
            <w:tcW w:w="6373" w:type="dxa"/>
          </w:tcPr>
          <w:p w:rsidR="00111ECD" w:rsidRPr="006420CE" w:rsidRDefault="00111ECD" w:rsidP="00925285">
            <w:pPr>
              <w:pStyle w:val="tMain"/>
              <w:ind w:left="0" w:firstLine="0"/>
            </w:pPr>
            <w:r w:rsidRPr="006420CE">
              <w:rPr>
                <w:rFonts w:eastAsiaTheme="minorEastAsia"/>
                <w:noProof/>
              </w:rPr>
              <w:t xml:space="preserve">mean (assumed) </w:t>
            </w:r>
            <w:r w:rsidRPr="006420CE">
              <w:t>annual livestock emissions in the baseline emissions period; t CO</w:t>
            </w:r>
            <w:r w:rsidRPr="006420CE">
              <w:rPr>
                <w:vertAlign w:val="subscript"/>
              </w:rPr>
              <w:t>2</w:t>
            </w:r>
            <w:r w:rsidRPr="006420CE">
              <w:t>-e/y.</w:t>
            </w:r>
          </w:p>
        </w:tc>
      </w:tr>
      <w:tr w:rsidR="00111ECD" w:rsidRPr="006420CE" w:rsidTr="00925285">
        <w:tc>
          <w:tcPr>
            <w:tcW w:w="154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AU</m:t>
                  </m:r>
                </m:e>
                <m:sub>
                  <m:r>
                    <w:rPr>
                      <w:rFonts w:ascii="Cambria Math" w:hAnsi="Cambria Math"/>
                    </w:rPr>
                    <m:t>a</m:t>
                  </m:r>
                </m:sub>
              </m:sSub>
            </m:oMath>
            <w:r w:rsidR="00111ECD" w:rsidRPr="006420CE">
              <w:t xml:space="preserve"> =</w:t>
            </w:r>
          </w:p>
        </w:tc>
        <w:tc>
          <w:tcPr>
            <w:tcW w:w="6373" w:type="dxa"/>
          </w:tcPr>
          <w:p w:rsidR="00111ECD" w:rsidRPr="006420CE" w:rsidRDefault="00111ECD" w:rsidP="00925285">
            <w:pPr>
              <w:pStyle w:val="tMain"/>
              <w:ind w:left="0" w:firstLine="0"/>
            </w:pPr>
            <w:proofErr w:type="gramStart"/>
            <w:r w:rsidRPr="006420CE">
              <w:rPr>
                <w:rFonts w:eastAsiaTheme="minorEastAsia"/>
              </w:rPr>
              <w:t>assessed</w:t>
            </w:r>
            <w:proofErr w:type="gramEnd"/>
            <w:r w:rsidRPr="006420CE">
              <w:rPr>
                <w:rFonts w:eastAsiaTheme="minorEastAsia"/>
              </w:rPr>
              <w:t xml:space="preserve"> annual carrying capacity of the project area; </w:t>
            </w:r>
            <w:r w:rsidRPr="006420CE">
              <w:t>animal units.</w:t>
            </w:r>
          </w:p>
        </w:tc>
      </w:tr>
      <w:tr w:rsidR="00111ECD" w:rsidRPr="006420CE" w:rsidTr="00925285">
        <w:tc>
          <w:tcPr>
            <w:tcW w:w="154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AU</m:t>
                  </m:r>
                </m:e>
                <m:sub>
                  <m:r>
                    <w:rPr>
                      <w:rFonts w:ascii="Cambria Math" w:hAnsi="Cambria Math"/>
                    </w:rPr>
                    <m:t>P</m:t>
                  </m:r>
                </m:sub>
              </m:sSub>
            </m:oMath>
            <w:r w:rsidR="00111ECD" w:rsidRPr="006420CE">
              <w:t xml:space="preserve"> =</w:t>
            </w:r>
          </w:p>
        </w:tc>
        <w:tc>
          <w:tcPr>
            <w:tcW w:w="6373" w:type="dxa"/>
          </w:tcPr>
          <w:p w:rsidR="00111ECD" w:rsidRPr="006420CE" w:rsidRDefault="00111ECD" w:rsidP="00925285">
            <w:pPr>
              <w:pStyle w:val="tMain"/>
              <w:ind w:left="0" w:firstLine="0"/>
            </w:pPr>
            <w:proofErr w:type="gramStart"/>
            <w:r w:rsidRPr="006420CE">
              <w:t>stocking</w:t>
            </w:r>
            <w:proofErr w:type="gramEnd"/>
            <w:r w:rsidRPr="006420CE">
              <w:t xml:space="preserve"> rate of the project area for the first year after the activity start date; animal units.  </w:t>
            </w:r>
          </w:p>
        </w:tc>
      </w:tr>
      <w:tr w:rsidR="00111ECD" w:rsidRPr="006420CE" w:rsidTr="00925285">
        <w:tc>
          <w:tcPr>
            <w:tcW w:w="154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LS,gijk,P</m:t>
                  </m:r>
                </m:sub>
              </m:sSub>
            </m:oMath>
            <w:r w:rsidR="00111ECD" w:rsidRPr="006420CE">
              <w:t xml:space="preserve"> =</w:t>
            </w:r>
          </w:p>
        </w:tc>
        <w:tc>
          <w:tcPr>
            <w:tcW w:w="6373" w:type="dxa"/>
          </w:tcPr>
          <w:p w:rsidR="00111ECD" w:rsidRPr="006420CE" w:rsidRDefault="00111ECD" w:rsidP="00925285">
            <w:pPr>
              <w:pStyle w:val="tMain"/>
              <w:ind w:left="0" w:firstLine="0"/>
            </w:pPr>
            <w:r w:rsidRPr="006420CE">
              <w:t>emissions for each livestock group for the first year of the project; t CO</w:t>
            </w:r>
            <w:r w:rsidRPr="006420CE">
              <w:rPr>
                <w:vertAlign w:val="subscript"/>
              </w:rPr>
              <w:t>2</w:t>
            </w:r>
            <w:r w:rsidRPr="006420CE">
              <w:t>-e/y.</w:t>
            </w:r>
          </w:p>
        </w:tc>
      </w:tr>
    </w:tbl>
    <w:p w:rsidR="00111ECD" w:rsidRPr="006420CE" w:rsidRDefault="00111ECD" w:rsidP="00111ECD">
      <w:pPr>
        <w:pStyle w:val="h5Section"/>
      </w:pPr>
      <w:bookmarkStart w:id="87" w:name="_Toc391929062"/>
      <w:r w:rsidRPr="006420CE">
        <w:t>5.34</w:t>
      </w:r>
      <w:r w:rsidRPr="006420CE">
        <w:tab/>
        <w:t>Livestock baseline B—tolerance margin</w:t>
      </w:r>
      <w:bookmarkEnd w:id="87"/>
    </w:p>
    <w:p w:rsidR="00111ECD" w:rsidRPr="006420CE" w:rsidRDefault="00111ECD" w:rsidP="00111ECD">
      <w:pPr>
        <w:pStyle w:val="tMain"/>
      </w:pPr>
      <w:r w:rsidRPr="006420CE">
        <w:tab/>
      </w:r>
      <w:r w:rsidRPr="006420CE">
        <w:tab/>
        <w:t>The tolerance margin for the annual livestock emissions for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T</m:t>
                    </m:r>
                  </m:e>
                  <m:sub>
                    <m:r>
                      <w:rPr>
                        <w:rFonts w:ascii="Cambria Math" w:hAnsi="Cambria Math"/>
                      </w:rPr>
                      <m:t>LS</m:t>
                    </m:r>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hAnsi="Cambria Math"/>
                  </w:rPr>
                  <m:t>×0.1</m:t>
                </m:r>
              </m:oMath>
            </m:oMathPara>
          </w:p>
        </w:tc>
        <w:tc>
          <w:tcPr>
            <w:tcW w:w="2046" w:type="dxa"/>
          </w:tcPr>
          <w:p w:rsidR="00111ECD" w:rsidRPr="006420CE" w:rsidRDefault="00111ECD" w:rsidP="00925285">
            <w:pPr>
              <w:pStyle w:val="tMain"/>
              <w:ind w:left="0" w:firstLine="0"/>
              <w:rPr>
                <w:b/>
              </w:rPr>
            </w:pPr>
            <w:r w:rsidRPr="006420CE">
              <w:rPr>
                <w:b/>
              </w:rPr>
              <w:t>Equation LS8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LS</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livestock tolerance margin for the baseline emissions period; t CO</w:t>
            </w:r>
            <w:r w:rsidRPr="006420CE">
              <w:rPr>
                <w:vertAlign w:val="subscript"/>
              </w:rPr>
              <w:t>2</w:t>
            </w:r>
            <w:r w:rsidRPr="006420CE">
              <w:rPr>
                <w:vertAlign w:val="subscript"/>
              </w:rPr>
              <w:noBreakHyphen/>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m:rPr>
                  <m:sty m:val="p"/>
                </m:rPr>
                <w:rPr>
                  <w:rFonts w:ascii="Cambria Math" w:eastAsiaTheme="minorEastAsia" w:hAnsi="Cambria Math"/>
                  <w:noProof/>
                </w:rPr>
                <m:t xml:space="preserve"> </m:t>
              </m:r>
            </m:oMath>
            <w:r w:rsidR="00111ECD" w:rsidRPr="006420CE">
              <w:t>=</w:t>
            </w:r>
          </w:p>
        </w:tc>
        <w:tc>
          <w:tcPr>
            <w:tcW w:w="6582" w:type="dxa"/>
          </w:tcPr>
          <w:p w:rsidR="00111ECD" w:rsidRPr="006420CE" w:rsidRDefault="00111ECD" w:rsidP="00925285">
            <w:pPr>
              <w:pStyle w:val="tMain"/>
              <w:ind w:left="0" w:firstLine="0"/>
            </w:pPr>
            <w:r w:rsidRPr="006420CE">
              <w:t>mean (assumed) annual livestock emissions in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111ECD" w:rsidP="00925285">
            <w:pPr>
              <w:pStyle w:val="tMain"/>
              <w:ind w:left="0" w:firstLine="0"/>
              <w:rPr>
                <w:noProof/>
              </w:rPr>
            </w:pPr>
            <w:r w:rsidRPr="006420CE">
              <w:rPr>
                <w:noProof/>
              </w:rPr>
              <w:t>0.1 =</w:t>
            </w:r>
          </w:p>
        </w:tc>
        <w:tc>
          <w:tcPr>
            <w:tcW w:w="6582" w:type="dxa"/>
          </w:tcPr>
          <w:p w:rsidR="00111ECD" w:rsidRPr="006420CE" w:rsidRDefault="00111ECD" w:rsidP="00925285">
            <w:pPr>
              <w:pStyle w:val="tMain"/>
              <w:ind w:left="0" w:firstLine="0"/>
            </w:pPr>
            <w:proofErr w:type="gramStart"/>
            <w:r w:rsidRPr="006420CE">
              <w:t>factor</w:t>
            </w:r>
            <w:proofErr w:type="gramEnd"/>
            <w:r w:rsidRPr="006420CE">
              <w:t xml:space="preserve"> for deriving tolerance margin.</w:t>
            </w:r>
          </w:p>
        </w:tc>
      </w:tr>
    </w:tbl>
    <w:p w:rsidR="00111ECD" w:rsidRPr="006420CE" w:rsidRDefault="00111ECD" w:rsidP="00111ECD">
      <w:pPr>
        <w:pStyle w:val="h3Div"/>
      </w:pPr>
      <w:bookmarkStart w:id="88" w:name="_Toc391929063"/>
      <w:r w:rsidRPr="006420CE">
        <w:t>Division 5.6</w:t>
      </w:r>
      <w:r w:rsidRPr="006420CE">
        <w:tab/>
        <w:t>Baseline—synthetic fertiliser</w:t>
      </w:r>
      <w:bookmarkEnd w:id="88"/>
    </w:p>
    <w:p w:rsidR="00111ECD" w:rsidRPr="006420CE" w:rsidRDefault="00111ECD" w:rsidP="00111ECD">
      <w:pPr>
        <w:pStyle w:val="h5Section"/>
      </w:pPr>
      <w:bookmarkStart w:id="89" w:name="_Toc391929064"/>
      <w:r w:rsidRPr="006420CE">
        <w:t>5.35</w:t>
      </w:r>
      <w:r w:rsidRPr="006420CE">
        <w:tab/>
        <w:t>Synthetic fertiliser baselines—general</w:t>
      </w:r>
      <w:bookmarkEnd w:id="89"/>
    </w:p>
    <w:p w:rsidR="00111ECD" w:rsidRPr="006420CE" w:rsidRDefault="00111ECD" w:rsidP="00111ECD">
      <w:pPr>
        <w:pStyle w:val="tMain"/>
      </w:pPr>
      <w:r w:rsidRPr="006420CE">
        <w:tab/>
        <w:t>(1)</w:t>
      </w:r>
      <w:r w:rsidRPr="006420CE">
        <w:tab/>
        <w:t>Baseline emissions from synthetic fertiliser must be calculated using a combination of the synthetic fertiliser baselines outlined in this section.</w:t>
      </w:r>
    </w:p>
    <w:p w:rsidR="00111ECD" w:rsidRPr="006420CE" w:rsidRDefault="00111ECD" w:rsidP="00111ECD">
      <w:pPr>
        <w:pStyle w:val="tMain"/>
      </w:pPr>
      <w:r w:rsidRPr="006420CE">
        <w:tab/>
        <w:t>(2)</w:t>
      </w:r>
      <w:r w:rsidRPr="006420CE">
        <w:tab/>
        <w:t>Synthetic fertiliser baseline A must be applied to the project area unless subsection (3) or (4) applies to the land.</w:t>
      </w:r>
    </w:p>
    <w:p w:rsidR="00111ECD" w:rsidRPr="006420CE" w:rsidRDefault="00111ECD" w:rsidP="00111ECD">
      <w:pPr>
        <w:pStyle w:val="tMain"/>
      </w:pPr>
      <w:r w:rsidRPr="006420CE">
        <w:tab/>
        <w:t>(3)</w:t>
      </w:r>
      <w:r w:rsidRPr="006420CE">
        <w:tab/>
        <w:t xml:space="preserve">If the project area includes land: </w:t>
      </w:r>
    </w:p>
    <w:p w:rsidR="00111ECD" w:rsidRPr="006420CE" w:rsidRDefault="00111ECD" w:rsidP="00111ECD">
      <w:pPr>
        <w:pStyle w:val="tPara"/>
      </w:pPr>
      <w:r w:rsidRPr="006420CE">
        <w:tab/>
        <w:t>(a)</w:t>
      </w:r>
      <w:r w:rsidRPr="006420CE">
        <w:tab/>
      </w:r>
      <w:proofErr w:type="gramStart"/>
      <w:r w:rsidRPr="006420CE">
        <w:t>that</w:t>
      </w:r>
      <w:proofErr w:type="gramEnd"/>
      <w:r w:rsidRPr="006420CE">
        <w:t xml:space="preserve"> was under pasture for dairy cattle during the baseline emissions period; and</w:t>
      </w:r>
    </w:p>
    <w:p w:rsidR="00111ECD" w:rsidRPr="006420CE" w:rsidRDefault="00111ECD" w:rsidP="00111ECD">
      <w:pPr>
        <w:pStyle w:val="tPara"/>
      </w:pPr>
      <w:r w:rsidRPr="006420CE">
        <w:tab/>
        <w:t>(b)</w:t>
      </w:r>
      <w:r w:rsidRPr="006420CE">
        <w:tab/>
      </w:r>
      <w:proofErr w:type="gramStart"/>
      <w:r w:rsidRPr="006420CE">
        <w:t>to</w:t>
      </w:r>
      <w:proofErr w:type="gramEnd"/>
      <w:r w:rsidRPr="006420CE">
        <w:t xml:space="preserve"> which nitrogenous fertiliser has been applied;</w:t>
      </w:r>
    </w:p>
    <w:p w:rsidR="00111ECD" w:rsidRPr="006420CE" w:rsidRDefault="00111ECD" w:rsidP="00111ECD">
      <w:pPr>
        <w:pStyle w:val="tMain"/>
      </w:pPr>
      <w:r w:rsidRPr="006420CE">
        <w:tab/>
      </w:r>
      <w:r w:rsidRPr="006420CE">
        <w:tab/>
      </w:r>
      <w:proofErr w:type="gramStart"/>
      <w:r w:rsidRPr="006420CE">
        <w:t>then</w:t>
      </w:r>
      <w:proofErr w:type="gramEnd"/>
      <w:r w:rsidRPr="006420CE">
        <w:t xml:space="preserve"> baseline emissions from each hectare of the project area must be calculated in accordance with synthetic fertiliser B.</w:t>
      </w:r>
    </w:p>
    <w:p w:rsidR="00111ECD" w:rsidRPr="006420CE" w:rsidRDefault="00111ECD" w:rsidP="00111ECD">
      <w:pPr>
        <w:pStyle w:val="tMain"/>
      </w:pPr>
      <w:r w:rsidRPr="006420CE">
        <w:tab/>
        <w:t>(4)</w:t>
      </w:r>
      <w:r w:rsidRPr="006420CE">
        <w:tab/>
        <w:t>If the project area includes land that is converting from continuous cropping to permanent pasture, then baseline emissions from the land under continuous cropping must be calculated in accordance with synthetic fertiliser baseline C.</w:t>
      </w:r>
    </w:p>
    <w:p w:rsidR="00111ECD" w:rsidRPr="006420CE" w:rsidRDefault="00111ECD" w:rsidP="00111ECD">
      <w:pPr>
        <w:pStyle w:val="tMain"/>
      </w:pPr>
      <w:r w:rsidRPr="006420CE">
        <w:lastRenderedPageBreak/>
        <w:tab/>
        <w:t>(5)</w:t>
      </w:r>
      <w:r w:rsidRPr="006420CE">
        <w:tab/>
        <w:t>A project proponent must provide evidence to the satisfaction of the Regulator that the requirements in subsection (3) are met.</w:t>
      </w:r>
    </w:p>
    <w:p w:rsidR="00111ECD" w:rsidRPr="006420CE" w:rsidRDefault="00111ECD" w:rsidP="00111ECD">
      <w:pPr>
        <w:pStyle w:val="tMain"/>
      </w:pPr>
      <w:r w:rsidRPr="006420CE">
        <w:tab/>
        <w:t>(6)</w:t>
      </w:r>
      <w:r w:rsidRPr="006420CE">
        <w:tab/>
        <w:t>The evidence may include:</w:t>
      </w:r>
    </w:p>
    <w:p w:rsidR="00111ECD" w:rsidRPr="006420CE" w:rsidRDefault="00111ECD" w:rsidP="00111ECD">
      <w:pPr>
        <w:pStyle w:val="tPara"/>
      </w:pPr>
      <w:r w:rsidRPr="006420CE">
        <w:tab/>
        <w:t>(a)</w:t>
      </w:r>
      <w:r w:rsidRPr="006420CE">
        <w:tab/>
      </w:r>
      <w:proofErr w:type="gramStart"/>
      <w:r w:rsidRPr="006420CE">
        <w:t>fertiliser</w:t>
      </w:r>
      <w:proofErr w:type="gramEnd"/>
      <w:r w:rsidRPr="006420CE">
        <w:t xml:space="preserve"> invoices;</w:t>
      </w:r>
    </w:p>
    <w:p w:rsidR="00111ECD" w:rsidRPr="006420CE" w:rsidRDefault="00111ECD" w:rsidP="00111ECD">
      <w:pPr>
        <w:pStyle w:val="tPara"/>
      </w:pPr>
      <w:r w:rsidRPr="006420CE">
        <w:tab/>
        <w:t>(b)</w:t>
      </w:r>
      <w:r w:rsidRPr="006420CE">
        <w:tab/>
      </w:r>
      <w:proofErr w:type="gramStart"/>
      <w:r w:rsidRPr="006420CE">
        <w:t>tax</w:t>
      </w:r>
      <w:proofErr w:type="gramEnd"/>
      <w:r w:rsidRPr="006420CE">
        <w:t xml:space="preserve"> records;</w:t>
      </w:r>
    </w:p>
    <w:p w:rsidR="00111ECD" w:rsidRPr="006420CE" w:rsidRDefault="00111ECD" w:rsidP="00111ECD">
      <w:pPr>
        <w:pStyle w:val="tPara"/>
      </w:pPr>
      <w:r w:rsidRPr="006420CE">
        <w:tab/>
        <w:t>(c)</w:t>
      </w:r>
      <w:r w:rsidRPr="006420CE">
        <w:tab/>
      </w:r>
      <w:proofErr w:type="gramStart"/>
      <w:r w:rsidRPr="006420CE">
        <w:t>land</w:t>
      </w:r>
      <w:proofErr w:type="gramEnd"/>
      <w:r w:rsidRPr="006420CE">
        <w:t xml:space="preserve"> assessments or approvals;</w:t>
      </w:r>
    </w:p>
    <w:p w:rsidR="00111ECD" w:rsidRPr="006420CE" w:rsidRDefault="00111ECD" w:rsidP="00111ECD">
      <w:pPr>
        <w:pStyle w:val="tPara"/>
      </w:pPr>
      <w:r w:rsidRPr="006420CE">
        <w:tab/>
        <w:t>(d)</w:t>
      </w:r>
      <w:r w:rsidRPr="006420CE">
        <w:tab/>
      </w:r>
      <w:proofErr w:type="gramStart"/>
      <w:r w:rsidRPr="006420CE">
        <w:t>management</w:t>
      </w:r>
      <w:proofErr w:type="gramEnd"/>
      <w:r w:rsidRPr="006420CE">
        <w:t xml:space="preserve"> records indicating the type of industry historically carried out within the project area.</w:t>
      </w:r>
    </w:p>
    <w:p w:rsidR="00111ECD" w:rsidRPr="006420CE" w:rsidRDefault="00111ECD" w:rsidP="00111ECD">
      <w:pPr>
        <w:pStyle w:val="tMain"/>
      </w:pPr>
      <w:r w:rsidRPr="006420CE">
        <w:tab/>
        <w:t>(7)</w:t>
      </w:r>
      <w:r w:rsidRPr="006420CE">
        <w:tab/>
        <w:t>A synthetic fertiliser group is defined by fertiliser type (</w:t>
      </w:r>
      <w:r w:rsidRPr="006420CE">
        <w:rPr>
          <w:i/>
        </w:rPr>
        <w:t>f</w:t>
      </w:r>
      <w:r w:rsidRPr="006420CE">
        <w:t>), state or region (</w:t>
      </w:r>
      <w:proofErr w:type="spellStart"/>
      <w:r w:rsidRPr="006420CE">
        <w:rPr>
          <w:i/>
        </w:rPr>
        <w:t>i</w:t>
      </w:r>
      <w:proofErr w:type="spellEnd"/>
      <w:r w:rsidRPr="006420CE">
        <w:t>), and production system (</w:t>
      </w:r>
      <w:r w:rsidRPr="006420CE">
        <w:rPr>
          <w:i/>
        </w:rPr>
        <w:t>j</w:t>
      </w:r>
      <w:r w:rsidRPr="006420CE">
        <w:t>).</w:t>
      </w:r>
    </w:p>
    <w:p w:rsidR="00111ECD" w:rsidRPr="006420CE" w:rsidRDefault="00111ECD" w:rsidP="00111ECD">
      <w:pPr>
        <w:pStyle w:val="notePara"/>
      </w:pPr>
      <w:r w:rsidRPr="006420CE">
        <w:tab/>
      </w:r>
      <w:r w:rsidRPr="006420CE">
        <w:rPr>
          <w:b/>
          <w:i/>
        </w:rPr>
        <w:t>Note</w:t>
      </w:r>
      <w:r w:rsidRPr="006420CE">
        <w:tab/>
        <w:t>Fertiliser type is defined by percentage content of nitrogen. That is, all fertilisers with the same percentage content of nitrogen are considered to be the same type.</w:t>
      </w:r>
    </w:p>
    <w:p w:rsidR="00111ECD" w:rsidRPr="006420CE" w:rsidRDefault="00111ECD" w:rsidP="00111ECD">
      <w:pPr>
        <w:pStyle w:val="h5Section"/>
      </w:pPr>
      <w:bookmarkStart w:id="90" w:name="_Toc391929065"/>
      <w:r w:rsidRPr="006420CE">
        <w:t>5.36</w:t>
      </w:r>
      <w:r w:rsidRPr="006420CE">
        <w:tab/>
        <w:t>Synthetic fertiliser baseline A</w:t>
      </w:r>
      <w:bookmarkEnd w:id="90"/>
    </w:p>
    <w:p w:rsidR="00111ECD" w:rsidRPr="006420CE" w:rsidRDefault="00111ECD" w:rsidP="00111ECD">
      <w:pPr>
        <w:pStyle w:val="tMain"/>
      </w:pPr>
      <w:r w:rsidRPr="006420CE">
        <w:tab/>
      </w:r>
      <w:r w:rsidRPr="006420CE">
        <w:tab/>
        <w:t>The quantity of emissions released from synthetic fertiliser application for the baseline emissions period for synthetic fertiliser baseline A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jc w:val="cente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Pasture</m:t>
                      </m:r>
                    </m:sub>
                  </m:sSub>
                </m:sub>
              </m:sSub>
            </m:oMath>
            <w:r w:rsidR="00111ECD" w:rsidRPr="006420CE">
              <w:t xml:space="preserve"> = 0</w:t>
            </w:r>
          </w:p>
        </w:tc>
        <w:tc>
          <w:tcPr>
            <w:tcW w:w="2046" w:type="dxa"/>
          </w:tcPr>
          <w:p w:rsidR="00111ECD" w:rsidRPr="006420CE" w:rsidRDefault="00111ECD" w:rsidP="00925285">
            <w:pPr>
              <w:pStyle w:val="tMain"/>
              <w:ind w:left="0" w:firstLine="0"/>
              <w:rPr>
                <w:b/>
              </w:rPr>
            </w:pPr>
            <w:r w:rsidRPr="006420CE">
              <w:rPr>
                <w:b/>
              </w:rPr>
              <w:t>Equation SF1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842"/>
        <w:gridCol w:w="6073"/>
      </w:tblGrid>
      <w:tr w:rsidR="00111ECD" w:rsidRPr="006420CE" w:rsidTr="00925285">
        <w:tc>
          <w:tcPr>
            <w:tcW w:w="1842"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Pasture</m:t>
                      </m:r>
                    </m:sub>
                  </m:sSub>
                </m:sub>
              </m:sSub>
            </m:oMath>
            <w:r w:rsidR="00111ECD" w:rsidRPr="006420CE">
              <w:t xml:space="preserve"> =</w:t>
            </w:r>
          </w:p>
        </w:tc>
        <w:tc>
          <w:tcPr>
            <w:tcW w:w="6073" w:type="dxa"/>
          </w:tcPr>
          <w:p w:rsidR="00111ECD" w:rsidRPr="006420CE" w:rsidRDefault="00111ECD" w:rsidP="00925285">
            <w:pPr>
              <w:pStyle w:val="tMain"/>
              <w:ind w:left="0" w:firstLine="0"/>
            </w:pPr>
            <w:r w:rsidRPr="006420CE">
              <w:rPr>
                <w:rFonts w:eastAsiaTheme="minorEastAsia"/>
                <w:noProof/>
              </w:rPr>
              <w:t xml:space="preserve">mean (assumed) annual emissions from synthetic fertiliser application in </w:t>
            </w:r>
            <w:r w:rsidRPr="006420CE">
              <w:t>the baseline emissions period; t CO</w:t>
            </w:r>
            <w:r w:rsidRPr="006420CE">
              <w:rPr>
                <w:vertAlign w:val="subscript"/>
              </w:rPr>
              <w:t>2</w:t>
            </w:r>
            <w:r w:rsidRPr="006420CE">
              <w:t>-e/y.</w:t>
            </w:r>
          </w:p>
        </w:tc>
      </w:tr>
    </w:tbl>
    <w:p w:rsidR="00111ECD" w:rsidRPr="006420CE" w:rsidRDefault="00111ECD" w:rsidP="00111ECD">
      <w:pPr>
        <w:pStyle w:val="h5Section"/>
      </w:pPr>
      <w:bookmarkStart w:id="91" w:name="_Toc391929066"/>
      <w:r w:rsidRPr="006420CE">
        <w:t>5.37</w:t>
      </w:r>
      <w:r w:rsidRPr="006420CE">
        <w:tab/>
        <w:t>Synthetic fertiliser baseline B—general</w:t>
      </w:r>
      <w:bookmarkEnd w:id="91"/>
    </w:p>
    <w:p w:rsidR="00111ECD" w:rsidRPr="006420CE" w:rsidRDefault="00111ECD" w:rsidP="00111ECD">
      <w:pPr>
        <w:pStyle w:val="tMain"/>
      </w:pPr>
      <w:r w:rsidRPr="006420CE">
        <w:tab/>
      </w:r>
      <w:r w:rsidRPr="006420CE">
        <w:tab/>
        <w:t>For the purposes of determining the synthetic fertiliser baseline B, the following must be calculated in accordance with section 5.38:</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(assumed) annual emissions from synthetic fertiliser;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tolerance margin of the annual synthetic fertiliser emissions;</w:t>
      </w:r>
    </w:p>
    <w:p w:rsidR="00111ECD" w:rsidRPr="006420CE" w:rsidRDefault="00111ECD" w:rsidP="00111ECD">
      <w:pPr>
        <w:pStyle w:val="tMain"/>
        <w:tabs>
          <w:tab w:val="clear" w:pos="794"/>
        </w:tabs>
        <w:ind w:left="1276" w:hanging="1276"/>
      </w:pPr>
      <w:r w:rsidRPr="006420CE">
        <w:tab/>
      </w:r>
      <w:proofErr w:type="gramStart"/>
      <w:r w:rsidRPr="006420CE">
        <w:t>during</w:t>
      </w:r>
      <w:proofErr w:type="gramEnd"/>
      <w:r w:rsidRPr="006420CE">
        <w:t xml:space="preserve"> the baseline emissions period.</w:t>
      </w:r>
    </w:p>
    <w:p w:rsidR="00111ECD" w:rsidRPr="006420CE" w:rsidRDefault="00111ECD" w:rsidP="00111ECD">
      <w:pPr>
        <w:pStyle w:val="h5Section"/>
      </w:pPr>
      <w:bookmarkStart w:id="92" w:name="_Toc391929067"/>
      <w:r w:rsidRPr="006420CE">
        <w:t>5.38</w:t>
      </w:r>
      <w:r w:rsidRPr="006420CE">
        <w:tab/>
        <w:t>Synthetic fertiliser baseline B—calculations</w:t>
      </w:r>
      <w:bookmarkEnd w:id="92"/>
    </w:p>
    <w:p w:rsidR="00111ECD" w:rsidRPr="006420CE" w:rsidRDefault="00111ECD" w:rsidP="00111ECD">
      <w:pPr>
        <w:pStyle w:val="tMain"/>
      </w:pPr>
      <w:r w:rsidRPr="006420CE">
        <w:tab/>
        <w:t>(1)</w:t>
      </w:r>
      <w:r w:rsidRPr="006420CE">
        <w:tab/>
        <w:t>The mean annual emissions released from synthetic fertiliser applied to pasture for dairy cattle for synthetic fertiliser baseline B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jc w:val="center"/>
            </w:pPr>
            <m:oMathPara>
              <m:oMathParaPr>
                <m:jc m:val="center"/>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Dairy</m:t>
                        </m:r>
                      </m:sub>
                    </m:sSub>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SF,B</m:t>
                    </m:r>
                  </m:sub>
                </m:sSub>
                <m:r>
                  <w:rPr>
                    <w:rFonts w:ascii="Cambria Math" w:hAnsi="Cambria Math"/>
                  </w:rPr>
                  <m:t>×Area­P.A.</m:t>
                </m:r>
              </m:oMath>
            </m:oMathPara>
          </w:p>
        </w:tc>
        <w:tc>
          <w:tcPr>
            <w:tcW w:w="2046" w:type="dxa"/>
          </w:tcPr>
          <w:p w:rsidR="00111ECD" w:rsidRPr="006420CE" w:rsidRDefault="00111ECD" w:rsidP="00925285">
            <w:pPr>
              <w:pStyle w:val="tMain"/>
              <w:ind w:left="0" w:firstLine="0"/>
              <w:rPr>
                <w:b/>
              </w:rPr>
            </w:pPr>
            <w:r w:rsidRPr="006420CE">
              <w:rPr>
                <w:b/>
              </w:rPr>
              <w:t>Equation SF2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701"/>
        <w:gridCol w:w="6214"/>
      </w:tblGrid>
      <w:tr w:rsidR="00111ECD" w:rsidRPr="006420CE" w:rsidTr="00925285">
        <w:tc>
          <w:tcPr>
            <w:tcW w:w="1701"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Dairy</m:t>
                      </m:r>
                    </m:sub>
                  </m:sSub>
                </m:sub>
              </m:sSub>
            </m:oMath>
            <w:r w:rsidR="00111ECD" w:rsidRPr="006420CE">
              <w:t xml:space="preserve"> =</w:t>
            </w:r>
          </w:p>
        </w:tc>
        <w:tc>
          <w:tcPr>
            <w:tcW w:w="6214" w:type="dxa"/>
          </w:tcPr>
          <w:p w:rsidR="00111ECD" w:rsidRPr="006420CE" w:rsidRDefault="00111ECD" w:rsidP="00925285">
            <w:pPr>
              <w:pStyle w:val="tMain"/>
              <w:ind w:left="0" w:firstLine="0"/>
            </w:pPr>
            <w:r w:rsidRPr="006420CE">
              <w:t xml:space="preserve">mean (assumed) </w:t>
            </w:r>
            <w:r w:rsidRPr="006420CE">
              <w:rPr>
                <w:rFonts w:eastAsiaTheme="minorEastAsia"/>
                <w:noProof/>
              </w:rPr>
              <w:t xml:space="preserve">annual emissions from synthetic fertiliser applied to pasture for dairy cattle in </w:t>
            </w:r>
            <w:r w:rsidRPr="006420CE">
              <w:t xml:space="preserve">the baseline emissions </w:t>
            </w:r>
            <w:r w:rsidRPr="006420CE">
              <w:lastRenderedPageBreak/>
              <w:t>period; t CO</w:t>
            </w:r>
            <w:r w:rsidRPr="006420CE">
              <w:rPr>
                <w:vertAlign w:val="subscript"/>
              </w:rPr>
              <w:t>2</w:t>
            </w:r>
            <w:r w:rsidRPr="006420CE">
              <w:t>-e/y.</w:t>
            </w:r>
          </w:p>
        </w:tc>
      </w:tr>
      <w:tr w:rsidR="00111ECD" w:rsidRPr="006420CE" w:rsidTr="00925285">
        <w:tc>
          <w:tcPr>
            <w:tcW w:w="1701"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SF,B</m:t>
                  </m:r>
                </m:sub>
              </m:sSub>
            </m:oMath>
            <w:r w:rsidR="00111ECD" w:rsidRPr="006420CE">
              <w:t xml:space="preserve"> =</w:t>
            </w:r>
          </w:p>
        </w:tc>
        <w:tc>
          <w:tcPr>
            <w:tcW w:w="6214" w:type="dxa"/>
          </w:tcPr>
          <w:p w:rsidR="00111ECD" w:rsidRPr="006420CE" w:rsidRDefault="00111ECD" w:rsidP="00925285">
            <w:pPr>
              <w:pStyle w:val="tMain"/>
              <w:ind w:left="0" w:firstLine="0"/>
            </w:pPr>
            <w:r w:rsidRPr="006420CE">
              <w:t xml:space="preserve">total (assumed) emissions from synthetic fertiliser </w:t>
            </w:r>
            <w:r w:rsidRPr="006420CE">
              <w:rPr>
                <w:rFonts w:eastAsiaTheme="minorEastAsia"/>
                <w:noProof/>
              </w:rPr>
              <w:t xml:space="preserve">applied to pasture for dairy cattle </w:t>
            </w:r>
            <w:r w:rsidRPr="006420CE">
              <w:t xml:space="preserve">(including urea) per hectare for year </w:t>
            </w:r>
            <w:r w:rsidRPr="006420CE">
              <w:rPr>
                <w:i/>
              </w:rPr>
              <w:t>B</w:t>
            </w:r>
            <w:r w:rsidRPr="006420CE">
              <w:t xml:space="preserve"> of the baseline emissions period as set out in the Standard Parameters and Emissions Factors; t CO</w:t>
            </w:r>
            <w:r w:rsidRPr="006420CE">
              <w:rPr>
                <w:vertAlign w:val="subscript"/>
              </w:rPr>
              <w:t>2</w:t>
            </w:r>
            <w:r w:rsidRPr="006420CE">
              <w:t>-e/ha.</w:t>
            </w:r>
          </w:p>
        </w:tc>
      </w:tr>
      <w:tr w:rsidR="00111ECD" w:rsidRPr="006420CE" w:rsidTr="00925285">
        <w:tc>
          <w:tcPr>
            <w:tcW w:w="1701" w:type="dxa"/>
          </w:tcPr>
          <w:p w:rsidR="00111ECD" w:rsidRPr="006420CE" w:rsidRDefault="00111ECD" w:rsidP="00925285">
            <w:pPr>
              <w:pStyle w:val="tMain"/>
              <w:ind w:left="0" w:firstLine="0"/>
            </w:pPr>
            <m:oMath>
              <m:r>
                <w:rPr>
                  <w:rFonts w:ascii="Cambria Math" w:hAnsi="Cambria Math"/>
                </w:rPr>
                <m:t>Area­P.A.</m:t>
              </m:r>
            </m:oMath>
            <w:r w:rsidRPr="006420CE">
              <w:t xml:space="preserve"> =</w:t>
            </w:r>
          </w:p>
        </w:tc>
        <w:tc>
          <w:tcPr>
            <w:tcW w:w="6214" w:type="dxa"/>
          </w:tcPr>
          <w:p w:rsidR="00111ECD" w:rsidRPr="006420CE" w:rsidRDefault="00111ECD" w:rsidP="00925285">
            <w:pPr>
              <w:pStyle w:val="tMain"/>
              <w:ind w:left="0" w:firstLine="0"/>
            </w:pPr>
            <w:proofErr w:type="gramStart"/>
            <w:r w:rsidRPr="006420CE">
              <w:t>number</w:t>
            </w:r>
            <w:proofErr w:type="gramEnd"/>
            <w:r w:rsidRPr="006420CE">
              <w:t xml:space="preserve"> of hectares of the project area that was under pasture for dairy cattle during the baseline emissions period; ha.</w:t>
            </w:r>
          </w:p>
        </w:tc>
      </w:tr>
    </w:tbl>
    <w:p w:rsidR="00111ECD" w:rsidRPr="006420CE" w:rsidRDefault="00111ECD" w:rsidP="00111ECD">
      <w:pPr>
        <w:pStyle w:val="tMain"/>
      </w:pPr>
      <w:r w:rsidRPr="006420CE">
        <w:tab/>
        <w:t>(2)</w:t>
      </w:r>
      <w:r w:rsidRPr="006420CE">
        <w:tab/>
        <w:t>The tolerance margin of the mean annual emissions released from synthetic fertiliser applied to pasture for dairy cattle for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Dairy</m:t>
                        </m:r>
                      </m:sub>
                    </m:sSub>
                  </m:sub>
                </m:sSub>
                <m:r>
                  <w:rPr>
                    <w:rFonts w:ascii="Cambria Math" w:hAnsi="Cambria Math"/>
                  </w:rPr>
                  <m:t>×0.1</m:t>
                </m:r>
              </m:oMath>
            </m:oMathPara>
          </w:p>
        </w:tc>
        <w:tc>
          <w:tcPr>
            <w:tcW w:w="2046" w:type="dxa"/>
          </w:tcPr>
          <w:p w:rsidR="00111ECD" w:rsidRPr="006420CE" w:rsidRDefault="00111ECD" w:rsidP="00925285">
            <w:pPr>
              <w:pStyle w:val="tMain"/>
              <w:ind w:left="0" w:firstLine="0"/>
              <w:rPr>
                <w:b/>
              </w:rPr>
            </w:pPr>
            <w:r w:rsidRPr="006420CE">
              <w:rPr>
                <w:b/>
              </w:rPr>
              <w:t>Equation SF3</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1734"/>
        <w:gridCol w:w="6191"/>
      </w:tblGrid>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r w:rsidRPr="006420CE">
              <w:t>tolerance margin for synthetic fertiliser applied to pasture for dairy cattle for the baseline emissions period; t CO</w:t>
            </w:r>
            <w:r w:rsidRPr="006420CE">
              <w:rPr>
                <w:vertAlign w:val="subscript"/>
              </w:rPr>
              <w:t>2</w:t>
            </w:r>
            <w:r w:rsidRPr="006420CE">
              <w:noBreakHyphen/>
              <w:t>e/y.</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Dairy</m:t>
                      </m:r>
                    </m:sub>
                  </m:sSub>
                </m:sub>
              </m:sSub>
              <m:r>
                <m:rPr>
                  <m:sty m:val="p"/>
                </m:rPr>
                <w:rPr>
                  <w:rFonts w:ascii="Cambria Math" w:eastAsiaTheme="minorEastAsia" w:hAnsi="Cambria Math"/>
                  <w:noProof/>
                </w:rPr>
                <m:t xml:space="preserve"> </m:t>
              </m:r>
            </m:oMath>
            <w:r w:rsidR="00111ECD" w:rsidRPr="006420CE">
              <w:t>=</w:t>
            </w:r>
          </w:p>
        </w:tc>
        <w:tc>
          <w:tcPr>
            <w:tcW w:w="6191" w:type="dxa"/>
          </w:tcPr>
          <w:p w:rsidR="00111ECD" w:rsidRPr="006420CE" w:rsidRDefault="00111ECD" w:rsidP="00925285">
            <w:pPr>
              <w:pStyle w:val="tMain"/>
              <w:ind w:left="0" w:firstLine="0"/>
            </w:pPr>
            <w:r w:rsidRPr="006420CE">
              <w:t xml:space="preserve">mean (assumed) </w:t>
            </w:r>
            <w:r w:rsidRPr="006420CE">
              <w:rPr>
                <w:rFonts w:eastAsiaTheme="minorEastAsia"/>
                <w:noProof/>
              </w:rPr>
              <w:t xml:space="preserve">annual emissions from synthetic fertiliser </w:t>
            </w:r>
            <w:r w:rsidRPr="006420CE">
              <w:t xml:space="preserve">applied to pasture for dairy cattle </w:t>
            </w:r>
            <w:r w:rsidRPr="006420CE">
              <w:rPr>
                <w:rFonts w:eastAsiaTheme="minorEastAsia"/>
                <w:noProof/>
              </w:rPr>
              <w:t xml:space="preserve">for </w:t>
            </w:r>
            <w:r w:rsidRPr="006420CE">
              <w:t>the baseline emissions period; t CO</w:t>
            </w:r>
            <w:r w:rsidRPr="006420CE">
              <w:rPr>
                <w:vertAlign w:val="subscript"/>
              </w:rPr>
              <w:t>2</w:t>
            </w:r>
            <w:r w:rsidRPr="006420CE">
              <w:t>-e/y.</w:t>
            </w:r>
          </w:p>
        </w:tc>
      </w:tr>
      <w:tr w:rsidR="00111ECD" w:rsidRPr="006420CE" w:rsidTr="00925285">
        <w:tc>
          <w:tcPr>
            <w:tcW w:w="1734" w:type="dxa"/>
          </w:tcPr>
          <w:p w:rsidR="00111ECD" w:rsidRPr="006420CE" w:rsidRDefault="00111ECD" w:rsidP="00925285">
            <w:pPr>
              <w:pStyle w:val="tMain"/>
              <w:ind w:left="0" w:firstLine="0"/>
              <w:rPr>
                <w:noProof/>
              </w:rPr>
            </w:pPr>
            <w:r w:rsidRPr="006420CE">
              <w:rPr>
                <w:noProof/>
              </w:rPr>
              <w:t>0.1 =</w:t>
            </w:r>
          </w:p>
        </w:tc>
        <w:tc>
          <w:tcPr>
            <w:tcW w:w="6191" w:type="dxa"/>
          </w:tcPr>
          <w:p w:rsidR="00111ECD" w:rsidRPr="006420CE" w:rsidRDefault="00111ECD" w:rsidP="00925285">
            <w:pPr>
              <w:pStyle w:val="tMain"/>
              <w:ind w:left="0" w:firstLine="0"/>
            </w:pPr>
            <w:proofErr w:type="gramStart"/>
            <w:r w:rsidRPr="006420CE">
              <w:t>factor</w:t>
            </w:r>
            <w:proofErr w:type="gramEnd"/>
            <w:r w:rsidRPr="006420CE">
              <w:t xml:space="preserve"> for deriving tolerance margin.</w:t>
            </w:r>
          </w:p>
        </w:tc>
      </w:tr>
    </w:tbl>
    <w:p w:rsidR="00111ECD" w:rsidRPr="006420CE" w:rsidRDefault="00111ECD" w:rsidP="00111ECD">
      <w:pPr>
        <w:pStyle w:val="h5Section"/>
      </w:pPr>
      <w:bookmarkStart w:id="93" w:name="_Toc391929068"/>
      <w:r w:rsidRPr="006420CE">
        <w:t>5.39</w:t>
      </w:r>
      <w:r w:rsidRPr="006420CE">
        <w:tab/>
        <w:t>Synthetic fertiliser baseline C—general</w:t>
      </w:r>
      <w:bookmarkEnd w:id="93"/>
    </w:p>
    <w:p w:rsidR="00111ECD" w:rsidRPr="006420CE" w:rsidRDefault="00111ECD" w:rsidP="00111ECD">
      <w:pPr>
        <w:pStyle w:val="tMain"/>
      </w:pPr>
      <w:r w:rsidRPr="006420CE">
        <w:tab/>
      </w:r>
      <w:r w:rsidRPr="006420CE">
        <w:tab/>
        <w:t xml:space="preserve">For the purposes of determining the synthetic fertiliser baseline C: </w:t>
      </w:r>
    </w:p>
    <w:p w:rsidR="00111ECD" w:rsidRPr="006420CE" w:rsidRDefault="00111ECD" w:rsidP="00111ECD">
      <w:pPr>
        <w:pStyle w:val="tPara"/>
      </w:pPr>
      <w:r w:rsidRPr="006420CE">
        <w:tab/>
        <w:t>(a)</w:t>
      </w:r>
      <w:r w:rsidRPr="006420CE">
        <w:tab/>
        <w:t>the mean annual emissions from synthetic fertiliser application to cropped land for the baseline emissions period must be calculated using verifiable data;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following must be calculated in accordance with sections 5.40–5.45:</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mean annual emissions from synthetic fertiliser; and</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standard deviation of the annual synthetic fertiliser emissions;</w:t>
      </w:r>
    </w:p>
    <w:p w:rsidR="00111ECD" w:rsidRPr="006420CE" w:rsidRDefault="00111ECD" w:rsidP="00111ECD">
      <w:pPr>
        <w:pStyle w:val="tMain"/>
        <w:tabs>
          <w:tab w:val="clear" w:pos="794"/>
        </w:tabs>
        <w:ind w:left="1985" w:hanging="1985"/>
      </w:pPr>
      <w:r w:rsidRPr="006420CE">
        <w:tab/>
      </w:r>
      <w:proofErr w:type="gramStart"/>
      <w:r w:rsidRPr="006420CE">
        <w:t>during</w:t>
      </w:r>
      <w:proofErr w:type="gramEnd"/>
      <w:r w:rsidRPr="006420CE">
        <w:t xml:space="preserve"> the baseline emissions period.</w:t>
      </w:r>
    </w:p>
    <w:p w:rsidR="00111ECD" w:rsidRPr="006420CE" w:rsidRDefault="00111ECD" w:rsidP="00111ECD">
      <w:pPr>
        <w:pStyle w:val="h5Section"/>
      </w:pPr>
      <w:bookmarkStart w:id="94" w:name="_Toc391929069"/>
      <w:r w:rsidRPr="006420CE">
        <w:t>5.40</w:t>
      </w:r>
      <w:r w:rsidRPr="006420CE">
        <w:tab/>
        <w:t>Synthetic fertiliser baseline C—quantity of nitrogen</w:t>
      </w:r>
      <w:bookmarkEnd w:id="94"/>
    </w:p>
    <w:p w:rsidR="00111ECD" w:rsidRPr="006420CE" w:rsidRDefault="00111ECD" w:rsidP="00111ECD">
      <w:pPr>
        <w:pStyle w:val="tMain"/>
      </w:pPr>
      <w:r w:rsidRPr="006420CE">
        <w:tab/>
      </w:r>
      <w:r w:rsidRPr="006420CE">
        <w:tab/>
        <w:t>The quantity of nitrogen (N) applied, for each year of the baseline emissions period, to parts of the project area that were under continuous cropping must be calculated for each fertiliser group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SFN</m:t>
                    </m:r>
                  </m:e>
                  <m:sub>
                    <m:r>
                      <w:rPr>
                        <w:rFonts w:ascii="Cambria Math" w:hAnsi="Cambria Math"/>
                      </w:rPr>
                      <m:t>fij,B</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fij,B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f</m:t>
                    </m:r>
                  </m:sub>
                </m:sSub>
              </m:oMath>
            </m:oMathPara>
          </w:p>
        </w:tc>
        <w:tc>
          <w:tcPr>
            <w:tcW w:w="2046" w:type="dxa"/>
          </w:tcPr>
          <w:p w:rsidR="00111ECD" w:rsidRPr="006420CE" w:rsidRDefault="00111ECD" w:rsidP="00925285">
            <w:pPr>
              <w:pStyle w:val="tMain"/>
              <w:ind w:left="0" w:firstLine="0"/>
              <w:rPr>
                <w:b/>
              </w:rPr>
            </w:pPr>
            <w:r w:rsidRPr="006420CE">
              <w:rPr>
                <w:b/>
              </w:rPr>
              <w:t>Equation SF4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6"/>
        <w:gridCol w:w="6369"/>
      </w:tblGrid>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SFN</m:t>
                  </m:r>
                </m:e>
                <m:sub>
                  <m:r>
                    <w:rPr>
                      <w:rFonts w:ascii="Cambria Math" w:hAnsi="Cambria Math"/>
                    </w:rPr>
                    <m:t>fij,B</m:t>
                  </m:r>
                </m:sub>
              </m:sSub>
              <m:r>
                <w:rPr>
                  <w:rFonts w:ascii="Cambria Math" w:hAnsi="Cambria Math"/>
                </w:rPr>
                <m:t xml:space="preserve"> </m:t>
              </m:r>
            </m:oMath>
            <w:r w:rsidR="00111ECD" w:rsidRPr="006420CE">
              <w:t>=</w:t>
            </w:r>
          </w:p>
        </w:tc>
        <w:tc>
          <w:tcPr>
            <w:tcW w:w="6369" w:type="dxa"/>
          </w:tcPr>
          <w:p w:rsidR="00111ECD" w:rsidRPr="006420CE" w:rsidRDefault="00111ECD" w:rsidP="00925285">
            <w:pPr>
              <w:pStyle w:val="tMain"/>
              <w:ind w:left="0" w:firstLine="0"/>
            </w:pPr>
            <w:r w:rsidRPr="006420CE">
              <w:t xml:space="preserve">quantity of nitrogen applied to cropped land for each synthetic </w:t>
            </w:r>
            <w:r w:rsidRPr="006420CE">
              <w:lastRenderedPageBreak/>
              <w:t>fertiliser group for year</w:t>
            </w:r>
            <w:r w:rsidRPr="006420CE">
              <w:rPr>
                <w:i/>
              </w:rPr>
              <w:t xml:space="preserve"> B</w:t>
            </w:r>
            <w:r w:rsidRPr="006420CE">
              <w:t xml:space="preserve"> of the baseline emissions period; t.</w:t>
            </w:r>
          </w:p>
        </w:tc>
      </w:tr>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m:t>
                  </m:r>
                </m:e>
                <m:sub>
                  <m:r>
                    <w:rPr>
                      <w:rFonts w:ascii="Cambria Math" w:hAnsi="Cambria Math"/>
                    </w:rPr>
                    <m:t>fij,B</m:t>
                  </m:r>
                </m:sub>
              </m:sSub>
            </m:oMath>
            <w:r w:rsidR="00111ECD" w:rsidRPr="006420CE">
              <w:t xml:space="preserve"> =</w:t>
            </w:r>
          </w:p>
        </w:tc>
        <w:tc>
          <w:tcPr>
            <w:tcW w:w="6369" w:type="dxa"/>
          </w:tcPr>
          <w:p w:rsidR="00111ECD" w:rsidRPr="006420CE" w:rsidRDefault="00111ECD" w:rsidP="00925285">
            <w:pPr>
              <w:pStyle w:val="tMain"/>
              <w:ind w:left="0" w:firstLine="0"/>
            </w:pPr>
            <w:r w:rsidRPr="006420CE">
              <w:t>quantity of each synthetic fertiliser group applied to cropped land in year</w:t>
            </w:r>
            <w:r w:rsidRPr="006420CE">
              <w:rPr>
                <w:i/>
              </w:rPr>
              <w:t xml:space="preserve"> B </w:t>
            </w:r>
            <w:r w:rsidRPr="006420CE">
              <w:t>of the baseline emissions period; t.</w:t>
            </w:r>
          </w:p>
        </w:tc>
      </w:tr>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 xml:space="preserve"> </m:t>
              </m:r>
            </m:oMath>
            <w:r w:rsidR="00111ECD" w:rsidRPr="006420CE">
              <w:t>=</w:t>
            </w:r>
          </w:p>
        </w:tc>
        <w:tc>
          <w:tcPr>
            <w:tcW w:w="6369" w:type="dxa"/>
          </w:tcPr>
          <w:p w:rsidR="00111ECD" w:rsidRPr="006420CE" w:rsidRDefault="00111ECD" w:rsidP="00925285">
            <w:pPr>
              <w:pStyle w:val="tMain"/>
              <w:ind w:left="0" w:firstLine="0"/>
            </w:pPr>
            <w:r w:rsidRPr="006420CE">
              <w:t xml:space="preserve">percentage nitrogen content of fertiliser type </w:t>
            </w:r>
            <w:r w:rsidRPr="006420CE">
              <w:rPr>
                <w:i/>
              </w:rPr>
              <w:t>f</w:t>
            </w:r>
            <w:r w:rsidRPr="006420CE">
              <w:t>.</w:t>
            </w:r>
          </w:p>
        </w:tc>
      </w:tr>
    </w:tbl>
    <w:p w:rsidR="00111ECD" w:rsidRPr="006420CE" w:rsidRDefault="00111ECD" w:rsidP="00111ECD">
      <w:pPr>
        <w:pStyle w:val="notePara"/>
      </w:pPr>
      <w:r w:rsidRPr="006420CE">
        <w:tab/>
      </w:r>
      <w:r w:rsidRPr="006420CE">
        <w:rPr>
          <w:b/>
          <w:i/>
        </w:rPr>
        <w:t>Note</w:t>
      </w:r>
      <w:r w:rsidRPr="006420CE">
        <w:tab/>
        <w:t xml:space="preserve">Project proponents provide </w:t>
      </w:r>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 xml:space="preserve"> </m:t>
        </m:r>
      </m:oMath>
      <w:r w:rsidRPr="006420CE">
        <w:t>with reference to the chemical information or Material Safety Data Sheet of the fertiliser.</w:t>
      </w:r>
    </w:p>
    <w:p w:rsidR="00111ECD" w:rsidRPr="006420CE" w:rsidRDefault="00111ECD" w:rsidP="00111ECD">
      <w:pPr>
        <w:pStyle w:val="h5Section"/>
      </w:pPr>
      <w:bookmarkStart w:id="95" w:name="_Toc391929070"/>
      <w:r w:rsidRPr="006420CE">
        <w:t>5.41</w:t>
      </w:r>
      <w:r w:rsidRPr="006420CE">
        <w:tab/>
        <w:t>Synthetic fertiliser baseline C—nitrous oxide emissions</w:t>
      </w:r>
      <w:bookmarkEnd w:id="95"/>
    </w:p>
    <w:p w:rsidR="00111ECD" w:rsidRPr="006420CE" w:rsidRDefault="00111ECD" w:rsidP="00111ECD">
      <w:pPr>
        <w:pStyle w:val="tMain"/>
      </w:pPr>
      <w:r w:rsidRPr="006420CE">
        <w:tab/>
      </w:r>
      <w:r w:rsidRPr="006420CE">
        <w:tab/>
        <w:t>The total quantity of nitrous oxide emissions released from the application of all types of synthetic fertiliser, including urea, to cropped land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E</m:t>
                    </m:r>
                  </m:e>
                  <m:sub>
                    <m:r>
                      <w:rPr>
                        <w:rFonts w:ascii="Cambria Math" w:hAnsi="Cambria Math"/>
                      </w:rPr>
                      <m:t>SFN,B</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fij=1</m:t>
                    </m:r>
                  </m:sub>
                  <m:sup>
                    <m:r>
                      <w:rPr>
                        <w:rFonts w:ascii="Cambria Math" w:hAnsi="Cambria Math"/>
                      </w:rPr>
                      <m:t>n</m:t>
                    </m:r>
                  </m:sup>
                  <m:e>
                    <m:sSub>
                      <m:sSubPr>
                        <m:ctrlPr>
                          <w:rPr>
                            <w:rFonts w:ascii="Cambria Math" w:hAnsi="Cambria Math"/>
                            <w:i/>
                          </w:rPr>
                        </m:ctrlPr>
                      </m:sSubPr>
                      <m:e>
                        <m:r>
                          <w:rPr>
                            <w:rFonts w:ascii="Cambria Math" w:hAnsi="Cambria Math"/>
                          </w:rPr>
                          <m:t>(SFN</m:t>
                        </m:r>
                      </m:e>
                      <m:sub>
                        <m:r>
                          <w:rPr>
                            <w:rFonts w:ascii="Cambria Math" w:hAnsi="Cambria Math"/>
                          </w:rPr>
                          <m:t>fij,B</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SF,fij</m:t>
                        </m:r>
                      </m:sub>
                    </m:sSub>
                    <m:r>
                      <w:rPr>
                        <w:rFonts w:ascii="Cambria Math" w:hAnsi="Cambria Math"/>
                      </w:rPr>
                      <m:t>)</m:t>
                    </m:r>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SF5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6"/>
        <w:gridCol w:w="6369"/>
      </w:tblGrid>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SFN,B</m:t>
                  </m:r>
                </m:sub>
              </m:sSub>
            </m:oMath>
            <w:r w:rsidR="00111ECD" w:rsidRPr="006420CE">
              <w:t>=</w:t>
            </w:r>
          </w:p>
        </w:tc>
        <w:tc>
          <w:tcPr>
            <w:tcW w:w="6369" w:type="dxa"/>
          </w:tcPr>
          <w:p w:rsidR="00111ECD" w:rsidRPr="006420CE" w:rsidRDefault="00111ECD" w:rsidP="00925285">
            <w:pPr>
              <w:pStyle w:val="tMain"/>
              <w:ind w:left="0" w:firstLine="0"/>
            </w:pPr>
            <w:proofErr w:type="gramStart"/>
            <w:r w:rsidRPr="006420CE">
              <w:t>total</w:t>
            </w:r>
            <w:proofErr w:type="gramEnd"/>
            <w:r w:rsidRPr="006420CE">
              <w:t xml:space="preserve"> nitrous oxide emissions from synthetic fertiliser applied to cropped land for year</w:t>
            </w:r>
            <w:r w:rsidRPr="006420CE">
              <w:rPr>
                <w:i/>
              </w:rPr>
              <w:t xml:space="preserve"> B </w:t>
            </w:r>
            <w:r w:rsidRPr="006420CE">
              <w:t>of the baseline emissions period; t CO</w:t>
            </w:r>
            <w:r w:rsidRPr="006420CE">
              <w:rPr>
                <w:vertAlign w:val="subscript"/>
              </w:rPr>
              <w:t>2</w:t>
            </w:r>
            <w:r w:rsidRPr="006420CE">
              <w:noBreakHyphen/>
              <w:t xml:space="preserve">e/y.       </w:t>
            </w:r>
          </w:p>
        </w:tc>
      </w:tr>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SFN</m:t>
                  </m:r>
                </m:e>
                <m:sub>
                  <m:r>
                    <w:rPr>
                      <w:rFonts w:ascii="Cambria Math" w:hAnsi="Cambria Math"/>
                    </w:rPr>
                    <m:t>fij,B</m:t>
                  </m:r>
                </m:sub>
              </m:sSub>
              <m:r>
                <w:rPr>
                  <w:rFonts w:ascii="Cambria Math" w:hAnsi="Cambria Math"/>
                </w:rPr>
                <m:t xml:space="preserve"> </m:t>
              </m:r>
            </m:oMath>
            <w:r w:rsidR="00111ECD" w:rsidRPr="006420CE">
              <w:t>=</w:t>
            </w:r>
          </w:p>
        </w:tc>
        <w:tc>
          <w:tcPr>
            <w:tcW w:w="6369" w:type="dxa"/>
          </w:tcPr>
          <w:p w:rsidR="00111ECD" w:rsidRPr="006420CE" w:rsidRDefault="00111ECD" w:rsidP="00925285">
            <w:pPr>
              <w:pStyle w:val="tMain"/>
              <w:ind w:left="0" w:firstLine="0"/>
            </w:pPr>
            <w:r w:rsidRPr="006420CE">
              <w:t>quantity of nitrogen applied to cropped land by each synthetic fertiliser group for year</w:t>
            </w:r>
            <w:r w:rsidRPr="006420CE">
              <w:rPr>
                <w:i/>
              </w:rPr>
              <w:t xml:space="preserve"> B </w:t>
            </w:r>
            <w:r w:rsidRPr="006420CE">
              <w:t>of the baseline emissions period; t.</w:t>
            </w:r>
          </w:p>
        </w:tc>
      </w:tr>
      <w:tr w:rsidR="00111ECD" w:rsidRPr="006420CE" w:rsidTr="00925285">
        <w:tc>
          <w:tcPr>
            <w:tcW w:w="154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SF,fij</m:t>
                  </m:r>
                </m:sub>
              </m:sSub>
            </m:oMath>
            <w:r w:rsidR="00111ECD" w:rsidRPr="006420CE">
              <w:t xml:space="preserve"> =</w:t>
            </w:r>
          </w:p>
        </w:tc>
        <w:tc>
          <w:tcPr>
            <w:tcW w:w="6369" w:type="dxa"/>
          </w:tcPr>
          <w:p w:rsidR="00111ECD" w:rsidRPr="006420CE" w:rsidRDefault="00111ECD" w:rsidP="00925285">
            <w:pPr>
              <w:pStyle w:val="tMain"/>
              <w:ind w:left="0" w:firstLine="0"/>
            </w:pPr>
            <w:proofErr w:type="gramStart"/>
            <w:r w:rsidRPr="006420CE">
              <w:t>default</w:t>
            </w:r>
            <w:proofErr w:type="gramEnd"/>
            <w:r w:rsidRPr="006420CE">
              <w:t xml:space="preserve"> emission factor for synthetic fertiliser (</w:t>
            </w:r>
            <w:r w:rsidRPr="006420CE">
              <w:rPr>
                <w:i/>
              </w:rPr>
              <w:t>SF</w:t>
            </w:r>
            <w:r w:rsidRPr="006420CE">
              <w:t>) as set out in the Standard Parameters and Emissions Factors; t CO</w:t>
            </w:r>
            <w:r w:rsidRPr="006420CE">
              <w:rPr>
                <w:vertAlign w:val="subscript"/>
              </w:rPr>
              <w:t>2</w:t>
            </w:r>
            <w:r w:rsidRPr="006420CE">
              <w:t>-e/t </w:t>
            </w:r>
            <m:oMath>
              <m:r>
                <m:rPr>
                  <m:sty m:val="p"/>
                </m:rPr>
                <w:rPr>
                  <w:rFonts w:ascii="Cambria Math" w:hAnsi="Cambria Math"/>
                </w:rPr>
                <m:t>N</m:t>
              </m:r>
            </m:oMath>
            <w:r w:rsidRPr="006420CE">
              <w:t>.</w:t>
            </w:r>
          </w:p>
        </w:tc>
      </w:tr>
    </w:tbl>
    <w:p w:rsidR="00111ECD" w:rsidRPr="006420CE" w:rsidRDefault="00111ECD" w:rsidP="00111ECD">
      <w:pPr>
        <w:pStyle w:val="h5Section"/>
      </w:pPr>
      <w:bookmarkStart w:id="96" w:name="_Toc391929071"/>
      <w:r w:rsidRPr="006420CE">
        <w:t>5.42</w:t>
      </w:r>
      <w:r w:rsidRPr="006420CE">
        <w:tab/>
        <w:t>Synthetic fertiliser baseline C—urea emissions</w:t>
      </w:r>
      <w:bookmarkEnd w:id="96"/>
    </w:p>
    <w:p w:rsidR="00111ECD" w:rsidRPr="006420CE" w:rsidRDefault="00111ECD" w:rsidP="00111ECD">
      <w:pPr>
        <w:pStyle w:val="tMain"/>
      </w:pPr>
      <w:r w:rsidRPr="006420CE">
        <w:tab/>
      </w:r>
      <w:r w:rsidRPr="006420CE">
        <w:tab/>
        <w:t>The total quantity of emissions released as carbon dioxide from urea applied to cropped land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945"/>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U,B</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U</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SF6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U,B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carbon dioxide emissions from urea applied to cropped land for year</w:t>
            </w:r>
            <w:r w:rsidRPr="006420CE">
              <w:rPr>
                <w:i/>
              </w:rPr>
              <w:t xml:space="preserve"> B </w:t>
            </w:r>
            <w:r w:rsidRPr="006420CE">
              <w:t>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U</m:t>
                  </m:r>
                </m:e>
                <m:sub>
                  <m:r>
                    <w:rPr>
                      <w:rFonts w:ascii="Cambria Math" w:hAnsi="Cambria Math"/>
                    </w:rPr>
                    <m:t>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quantity of urea applied to cropped land in year</w:t>
            </w:r>
            <w:r w:rsidRPr="006420CE">
              <w:rPr>
                <w:i/>
              </w:rPr>
              <w:t xml:space="preserve"> B </w:t>
            </w:r>
            <w:r w:rsidRPr="006420CE">
              <w:t>of the baseline emissions period; t.</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U</m:t>
                  </m:r>
                </m:sub>
              </m:sSub>
            </m:oMath>
            <w:r w:rsidR="00111ECD" w:rsidRPr="006420CE">
              <w:t xml:space="preserve"> =</w:t>
            </w:r>
          </w:p>
        </w:tc>
        <w:tc>
          <w:tcPr>
            <w:tcW w:w="6582" w:type="dxa"/>
          </w:tcPr>
          <w:p w:rsidR="00111ECD" w:rsidRPr="006420CE" w:rsidRDefault="00111ECD" w:rsidP="00925285">
            <w:pPr>
              <w:pStyle w:val="tMain"/>
              <w:ind w:left="0" w:firstLine="0"/>
            </w:pPr>
            <w:r w:rsidRPr="006420CE">
              <w:t>National Inventory emission factor for carbon dioxide emissions from urea; t CO</w:t>
            </w:r>
            <w:r w:rsidRPr="006420CE">
              <w:rPr>
                <w:vertAlign w:val="subscript"/>
              </w:rPr>
              <w:t>2</w:t>
            </w:r>
            <w:r w:rsidRPr="006420CE">
              <w:t>-e/t urea.</w:t>
            </w:r>
          </w:p>
        </w:tc>
      </w:tr>
    </w:tbl>
    <w:p w:rsidR="00111ECD" w:rsidRPr="006420CE" w:rsidRDefault="00111ECD" w:rsidP="00111ECD">
      <w:pPr>
        <w:pStyle w:val="h5Section"/>
      </w:pPr>
      <w:bookmarkStart w:id="97" w:name="_Toc391929072"/>
      <w:r w:rsidRPr="006420CE">
        <w:lastRenderedPageBreak/>
        <w:t>5.43</w:t>
      </w:r>
      <w:r w:rsidRPr="006420CE">
        <w:tab/>
        <w:t>Synthetic fertiliser baseline C—total emissions</w:t>
      </w:r>
      <w:bookmarkEnd w:id="97"/>
    </w:p>
    <w:p w:rsidR="00111ECD" w:rsidRPr="006420CE" w:rsidRDefault="00111ECD" w:rsidP="00111ECD">
      <w:pPr>
        <w:pStyle w:val="tMain"/>
      </w:pPr>
      <w:r w:rsidRPr="006420CE">
        <w:tab/>
      </w:r>
      <w:r w:rsidRPr="006420CE">
        <w:tab/>
        <w:t>The total emissions from synthetic fertiliser application for each year of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SFN,B</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U,B</m:t>
                    </m:r>
                  </m:sub>
                </m:sSub>
              </m:oMath>
            </m:oMathPara>
          </w:p>
        </w:tc>
        <w:tc>
          <w:tcPr>
            <w:tcW w:w="2046" w:type="dxa"/>
          </w:tcPr>
          <w:p w:rsidR="00111ECD" w:rsidRPr="006420CE" w:rsidRDefault="00111ECD" w:rsidP="00925285">
            <w:pPr>
              <w:pStyle w:val="tMain"/>
              <w:ind w:left="0" w:firstLine="0"/>
              <w:rPr>
                <w:b/>
              </w:rPr>
            </w:pPr>
            <w:r w:rsidRPr="006420CE">
              <w:rPr>
                <w:b/>
              </w:rPr>
              <w:t>Equation SF7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oMath>
            <w:r w:rsidR="00111ECD" w:rsidRPr="006420CE">
              <w:t>=</w:t>
            </w:r>
          </w:p>
        </w:tc>
        <w:tc>
          <w:tcPr>
            <w:tcW w:w="6582" w:type="dxa"/>
          </w:tcPr>
          <w:p w:rsidR="00111ECD" w:rsidRPr="006420CE" w:rsidRDefault="00111ECD" w:rsidP="00925285">
            <w:pPr>
              <w:pStyle w:val="tMain"/>
              <w:ind w:left="0" w:firstLine="0"/>
            </w:pPr>
            <w:r w:rsidRPr="006420CE">
              <w:t>total emissions from synthetic fertiliser applied to cropped land for year</w:t>
            </w:r>
            <w:r w:rsidRPr="006420CE">
              <w:rPr>
                <w:i/>
              </w:rPr>
              <w:t xml:space="preserve"> B </w:t>
            </w:r>
            <w:r w:rsidRPr="006420CE">
              <w:t>of the baseline emissions period</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SFN,B</m:t>
                  </m:r>
                </m:sub>
              </m:sSub>
            </m:oMath>
            <w:r w:rsidR="00111ECD" w:rsidRPr="006420CE">
              <w:t>=</w:t>
            </w:r>
          </w:p>
        </w:tc>
        <w:tc>
          <w:tcPr>
            <w:tcW w:w="6582" w:type="dxa"/>
          </w:tcPr>
          <w:p w:rsidR="00111ECD" w:rsidRPr="006420CE" w:rsidRDefault="00111ECD" w:rsidP="00925285">
            <w:pPr>
              <w:pStyle w:val="tMain"/>
              <w:ind w:left="0" w:firstLine="0"/>
            </w:pPr>
            <w:r w:rsidRPr="006420CE">
              <w:t>total nitrous oxide emissions from synthetic fertiliser applied to cropped land for year</w:t>
            </w:r>
            <w:r w:rsidRPr="006420CE">
              <w:rPr>
                <w:i/>
              </w:rPr>
              <w:t xml:space="preserve"> B</w:t>
            </w:r>
            <w:r w:rsidRPr="006420CE">
              <w:t xml:space="preserve"> of the baseline emissions period; t CO</w:t>
            </w:r>
            <w:r w:rsidRPr="006420CE">
              <w:rPr>
                <w:vertAlign w:val="subscript"/>
              </w:rPr>
              <w:t>2</w:t>
            </w:r>
            <w:r w:rsidRPr="006420CE">
              <w:noBreakHyphen/>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U,B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total carbon dioxide emissions from urea applied to cropped land for year</w:t>
            </w:r>
            <w:r w:rsidRPr="006420CE">
              <w:rPr>
                <w:i/>
              </w:rPr>
              <w:t xml:space="preserve"> B </w:t>
            </w:r>
            <w:r w:rsidRPr="006420CE">
              <w:t>of the baseline emissions period; t CO</w:t>
            </w:r>
            <w:r w:rsidRPr="006420CE">
              <w:rPr>
                <w:vertAlign w:val="subscript"/>
              </w:rPr>
              <w:t>2</w:t>
            </w:r>
            <w:r w:rsidRPr="006420CE">
              <w:t>-e/y.</w:t>
            </w:r>
          </w:p>
        </w:tc>
      </w:tr>
    </w:tbl>
    <w:p w:rsidR="00111ECD" w:rsidRPr="006420CE" w:rsidRDefault="00111ECD" w:rsidP="00111ECD">
      <w:pPr>
        <w:pStyle w:val="h5Section"/>
      </w:pPr>
      <w:bookmarkStart w:id="98" w:name="_Toc391929073"/>
      <w:r w:rsidRPr="006420CE">
        <w:t>5.44</w:t>
      </w:r>
      <w:r w:rsidRPr="006420CE">
        <w:tab/>
        <w:t>Synthetic fertiliser baseline C—</w:t>
      </w:r>
      <w:proofErr w:type="gramStart"/>
      <w:r w:rsidRPr="006420CE">
        <w:t>mean</w:t>
      </w:r>
      <w:proofErr w:type="gramEnd"/>
      <w:r w:rsidRPr="006420CE">
        <w:t xml:space="preserve"> annual emissions</w:t>
      </w:r>
      <w:bookmarkEnd w:id="98"/>
    </w:p>
    <w:p w:rsidR="00111ECD" w:rsidRPr="006420CE" w:rsidRDefault="00111ECD" w:rsidP="00111ECD">
      <w:pPr>
        <w:pStyle w:val="tMain"/>
      </w:pPr>
      <w:r w:rsidRPr="006420CE">
        <w:tab/>
      </w:r>
      <w:r w:rsidRPr="006420CE">
        <w:tab/>
        <w:t>The mean annual emissions from synthetic fertiliser applied to cropped land for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rPr>
                <w:i/>
              </w:rPr>
            </w:pPr>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5</m:t>
                    </m:r>
                  </m:den>
                </m:f>
                <m:nary>
                  <m:naryPr>
                    <m:chr m:val="∑"/>
                    <m:limLoc m:val="undOvr"/>
                    <m:ctrlPr>
                      <w:rPr>
                        <w:rFonts w:ascii="Cambria Math" w:hAnsi="Cambria Math"/>
                        <w:i/>
                        <w:iCs/>
                      </w:rPr>
                    </m:ctrlPr>
                  </m:naryPr>
                  <m:sub>
                    <m:r>
                      <w:rPr>
                        <w:rFonts w:ascii="Cambria Math" w:hAnsi="Cambria Math"/>
                      </w:rPr>
                      <m:t>B=1</m:t>
                    </m:r>
                  </m:sub>
                  <m:sup>
                    <m:r>
                      <w:rPr>
                        <w:rFonts w:ascii="Cambria Math" w:hAnsi="Cambria Math"/>
                      </w:rPr>
                      <m:t>5</m:t>
                    </m:r>
                  </m:sup>
                  <m:e>
                    <m:sSub>
                      <m:sSubPr>
                        <m:ctrlPr>
                          <w:rPr>
                            <w:rFonts w:ascii="Cambria Math" w:hAnsi="Cambria Math"/>
                            <w:i/>
                            <w:iCs/>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e>
                </m:nary>
              </m:oMath>
            </m:oMathPara>
          </w:p>
        </w:tc>
        <w:tc>
          <w:tcPr>
            <w:tcW w:w="2046" w:type="dxa"/>
          </w:tcPr>
          <w:p w:rsidR="00111ECD" w:rsidRPr="006420CE" w:rsidRDefault="00111ECD" w:rsidP="00925285">
            <w:pPr>
              <w:pStyle w:val="tMain"/>
              <w:ind w:left="0" w:firstLine="0"/>
              <w:rPr>
                <w:b/>
              </w:rPr>
            </w:pPr>
            <w:r w:rsidRPr="006420CE">
              <w:rPr>
                <w:b/>
              </w:rPr>
              <w:t>Equation SF8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oMath>
            <w:r w:rsidR="00111ECD" w:rsidRPr="006420CE">
              <w:t>=</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from synthetic fertiliser applied to cropped land in the baseline emissions period; </w:t>
            </w:r>
            <w:r w:rsidRPr="006420CE">
              <w:t>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oMath>
            <w:r w:rsidR="00111ECD" w:rsidRPr="006420CE">
              <w:t>=</w:t>
            </w:r>
          </w:p>
        </w:tc>
        <w:tc>
          <w:tcPr>
            <w:tcW w:w="6582" w:type="dxa"/>
          </w:tcPr>
          <w:p w:rsidR="00111ECD" w:rsidRPr="006420CE" w:rsidRDefault="00111ECD" w:rsidP="00925285">
            <w:pPr>
              <w:pStyle w:val="tMain"/>
              <w:ind w:left="0" w:firstLine="0"/>
            </w:pPr>
            <w:r w:rsidRPr="006420CE">
              <w:t xml:space="preserve">total emissions from synthetic fertiliser </w:t>
            </w:r>
            <w:r w:rsidRPr="006420CE">
              <w:rPr>
                <w:rFonts w:eastAsiaTheme="minorEastAsia"/>
                <w:noProof/>
              </w:rPr>
              <w:t xml:space="preserve">applied to cropped land </w:t>
            </w:r>
            <w:r w:rsidRPr="006420CE">
              <w:t>for year</w:t>
            </w:r>
            <w:r w:rsidRPr="006420CE">
              <w:rPr>
                <w:i/>
              </w:rPr>
              <w:t xml:space="preserve"> B </w:t>
            </w:r>
            <w:r w:rsidRPr="006420CE">
              <w:t>of the baseline emissions period</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 xml:space="preserve">B </m:t>
              </m:r>
            </m:oMath>
            <w:r w:rsidRPr="006420CE">
              <w:t>=</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99" w:name="_Toc391929074"/>
      <w:r w:rsidRPr="006420CE">
        <w:t>5.45</w:t>
      </w:r>
      <w:r w:rsidRPr="006420CE">
        <w:tab/>
        <w:t>Synthetic fertiliser baseline C—standard deviation</w:t>
      </w:r>
      <w:bookmarkEnd w:id="99"/>
    </w:p>
    <w:p w:rsidR="00111ECD" w:rsidRPr="006420CE" w:rsidRDefault="00111ECD" w:rsidP="00111ECD">
      <w:pPr>
        <w:pStyle w:val="tMain"/>
      </w:pPr>
      <w:r w:rsidRPr="006420CE">
        <w:tab/>
      </w:r>
      <w:r w:rsidRPr="006420CE">
        <w:tab/>
        <w:t xml:space="preserve">The standard deviation of the annual emissions from synthetic fertiliser </w:t>
      </w:r>
      <w:r w:rsidRPr="006420CE">
        <w:rPr>
          <w:rFonts w:eastAsiaTheme="minorEastAsia"/>
          <w:noProof/>
        </w:rPr>
        <w:t xml:space="preserve">applied to cropped land </w:t>
      </w:r>
      <w:r w:rsidRPr="006420CE">
        <w:t>for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B=1</m:t>
                            </m:r>
                          </m:sub>
                          <m:sup>
                            <m:r>
                              <w:rPr>
                                <w:rFonts w:ascii="Cambria Math" w:hAnsi="Cambria Math"/>
                              </w:rPr>
                              <m:t>5</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hAnsi="Cambria Math"/>
                                                <w:i/>
                                              </w:rPr>
                                            </m:ctrlPr>
                                          </m:sSubPr>
                                          <m:e>
                                            <m:r>
                                              <w:rPr>
                                                <w:rFonts w:ascii="Cambria Math" w:hAnsi="Cambria Math"/>
                                              </w:rPr>
                                              <m:t>BEP</m:t>
                                            </m:r>
                                          </m:e>
                                          <m:sub>
                                            <m:r>
                                              <w:rPr>
                                                <w:rFonts w:ascii="Cambria Math" w:hAnsi="Cambria Math"/>
                                              </w:rPr>
                                              <m:t>Crop</m:t>
                                            </m:r>
                                          </m:sub>
                                        </m:sSub>
                                      </m:sub>
                                    </m:sSub>
                                  </m:e>
                                </m:d>
                              </m:e>
                              <m:sup>
                                <m:r>
                                  <w:rPr>
                                    <w:rFonts w:ascii="Cambria Math" w:hAnsi="Cambria Math"/>
                                  </w:rPr>
                                  <m:t>2</m:t>
                                </m:r>
                              </m:sup>
                            </m:sSup>
                          </m:e>
                        </m:nary>
                      </m:num>
                      <m:den>
                        <m:r>
                          <w:rPr>
                            <w:rFonts w:ascii="Cambria Math" w:hAnsi="Cambria Math"/>
                          </w:rPr>
                          <m:t>4</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SF9</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oMath>
            <w:r w:rsidR="00111ECD" w:rsidRPr="006420CE">
              <w:t>=</w:t>
            </w:r>
          </w:p>
        </w:tc>
        <w:tc>
          <w:tcPr>
            <w:tcW w:w="6582" w:type="dxa"/>
          </w:tcPr>
          <w:p w:rsidR="00111ECD" w:rsidRPr="006420CE" w:rsidRDefault="00111ECD" w:rsidP="00925285">
            <w:pPr>
              <w:pStyle w:val="tMain"/>
              <w:ind w:left="0" w:firstLine="0"/>
            </w:pPr>
            <w:r w:rsidRPr="006420CE">
              <w:t xml:space="preserve">standard deviation of the annual emissions from synthetic </w:t>
            </w:r>
            <w:r w:rsidRPr="006420CE">
              <w:lastRenderedPageBreak/>
              <w:t>fertiliser applied to cropped land for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noProof/>
                    </w:rPr>
                  </m:ctrlPr>
                </m:sSubPr>
                <m:e>
                  <m:r>
                    <w:rPr>
                      <w:rFonts w:ascii="Cambria Math" w:hAnsi="Cambria Math"/>
                      <w:noProof/>
                    </w:rPr>
                    <m:t>E</m:t>
                  </m:r>
                </m:e>
                <m:sub>
                  <m:r>
                    <w:rPr>
                      <w:rFonts w:ascii="Cambria Math" w:hAnsi="Cambria Math"/>
                      <w:noProof/>
                    </w:rPr>
                    <m:t>SF,</m:t>
                  </m:r>
                  <m:sSub>
                    <m:sSubPr>
                      <m:ctrlPr>
                        <w:rPr>
                          <w:rFonts w:ascii="Cambria Math" w:hAnsi="Cambria Math"/>
                          <w:i/>
                        </w:rPr>
                      </m:ctrlPr>
                    </m:sSubPr>
                    <m:e>
                      <m:r>
                        <w:rPr>
                          <w:rFonts w:ascii="Cambria Math" w:hAnsi="Cambria Math"/>
                        </w:rPr>
                        <m:t>B</m:t>
                      </m:r>
                    </m:e>
                    <m:sub>
                      <m:r>
                        <w:rPr>
                          <w:rFonts w:ascii="Cambria Math" w:hAnsi="Cambria Math"/>
                        </w:rPr>
                        <m:t>Crop</m:t>
                      </m:r>
                    </m:sub>
                  </m:sSub>
                </m:sub>
              </m:sSub>
            </m:oMath>
            <w:r w:rsidR="00111ECD" w:rsidRPr="006420CE">
              <w:t xml:space="preserve"> =</w:t>
            </w:r>
          </w:p>
        </w:tc>
        <w:tc>
          <w:tcPr>
            <w:tcW w:w="6582" w:type="dxa"/>
          </w:tcPr>
          <w:p w:rsidR="00111ECD" w:rsidRPr="006420CE" w:rsidRDefault="00111ECD" w:rsidP="00925285">
            <w:pPr>
              <w:pStyle w:val="tMain"/>
              <w:ind w:left="0" w:firstLine="0"/>
            </w:pPr>
            <w:r w:rsidRPr="006420CE">
              <w:t>total emissions from synthetic fertiliser applied to cropped land for year</w:t>
            </w:r>
            <w:r w:rsidRPr="006420CE">
              <w:rPr>
                <w:i/>
              </w:rPr>
              <w:t xml:space="preserve"> B </w:t>
            </w:r>
            <w:r w:rsidRPr="006420CE">
              <w:t>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hAnsi="Cambria Math"/>
                          <w:i/>
                        </w:rPr>
                      </m:ctrlPr>
                    </m:sSubPr>
                    <m:e>
                      <m:r>
                        <w:rPr>
                          <w:rFonts w:ascii="Cambria Math" w:hAnsi="Cambria Math"/>
                        </w:rPr>
                        <m:t>BEP</m:t>
                      </m:r>
                    </m:e>
                    <m:sub>
                      <m:r>
                        <w:rPr>
                          <w:rFonts w:ascii="Cambria Math" w:hAnsi="Cambria Math"/>
                        </w:rPr>
                        <m:t>Crop</m:t>
                      </m:r>
                    </m:sub>
                  </m:sSub>
                </m:sub>
              </m:sSub>
            </m:oMath>
            <w:r w:rsidR="00111ECD" w:rsidRPr="006420CE">
              <w:t xml:space="preserve"> =</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w:t>
            </w:r>
            <w:r w:rsidRPr="006420CE">
              <w:t xml:space="preserve">from synthetic fertiliser applied to cropped land </w:t>
            </w:r>
            <w:r w:rsidRPr="006420CE">
              <w:rPr>
                <w:rFonts w:eastAsiaTheme="minorEastAsia"/>
                <w:noProof/>
              </w:rPr>
              <w:t>in the baseline emissions period;</w:t>
            </w:r>
            <w:r w:rsidRPr="006420CE">
              <w:t xml:space="preserve"> t CO</w:t>
            </w:r>
            <w:r w:rsidRPr="006420CE">
              <w:rPr>
                <w:vertAlign w:val="subscript"/>
              </w:rPr>
              <w:t>2</w:t>
            </w:r>
            <w:r w:rsidRPr="006420CE">
              <w:t>-e/y.</w:t>
            </w:r>
          </w:p>
        </w:tc>
      </w:tr>
      <w:tr w:rsidR="00111ECD" w:rsidRPr="006420CE" w:rsidTr="00925285">
        <w:tc>
          <w:tcPr>
            <w:tcW w:w="1559" w:type="dxa"/>
          </w:tcPr>
          <w:p w:rsidR="00111ECD" w:rsidRPr="006420CE" w:rsidRDefault="00111ECD" w:rsidP="00925285">
            <w:pPr>
              <w:pStyle w:val="tMain"/>
              <w:ind w:left="0" w:firstLine="0"/>
            </w:pPr>
            <w:r w:rsidRPr="006420CE">
              <w:rPr>
                <w:i/>
              </w:rPr>
              <w:t>B</w:t>
            </w:r>
            <w:r w:rsidRPr="006420CE">
              <w:t xml:space="preserve"> =</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100" w:name="_Toc391929075"/>
      <w:r w:rsidRPr="006420CE">
        <w:t>5.46</w:t>
      </w:r>
      <w:r w:rsidRPr="006420CE">
        <w:tab/>
        <w:t xml:space="preserve">Synthetic fertiliser baseline—total </w:t>
      </w:r>
      <w:proofErr w:type="gramStart"/>
      <w:r w:rsidRPr="006420CE">
        <w:t>mean</w:t>
      </w:r>
      <w:proofErr w:type="gramEnd"/>
      <w:r w:rsidRPr="006420CE">
        <w:t xml:space="preserve"> annual emissions</w:t>
      </w:r>
      <w:bookmarkEnd w:id="100"/>
    </w:p>
    <w:p w:rsidR="00111ECD" w:rsidRPr="006420CE" w:rsidRDefault="00111ECD" w:rsidP="00111ECD">
      <w:pPr>
        <w:pStyle w:val="tMain"/>
      </w:pPr>
      <w:r w:rsidRPr="006420CE">
        <w:tab/>
      </w:r>
      <w:r w:rsidRPr="006420CE">
        <w:tab/>
        <w:t>The total mean annual emissions from synthetic fertiliser applied in the project area for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SF,BEP</m:t>
                    </m:r>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Dairy</m:t>
                        </m:r>
                      </m:sub>
                    </m:sSub>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oMath>
            </m:oMathPara>
          </w:p>
        </w:tc>
        <w:tc>
          <w:tcPr>
            <w:tcW w:w="2046" w:type="dxa"/>
          </w:tcPr>
          <w:p w:rsidR="00111ECD" w:rsidRPr="006420CE" w:rsidRDefault="00111ECD" w:rsidP="00925285">
            <w:pPr>
              <w:pStyle w:val="tMain"/>
              <w:ind w:left="0" w:firstLine="0"/>
              <w:rPr>
                <w:b/>
              </w:rPr>
            </w:pPr>
            <w:r w:rsidRPr="006420CE">
              <w:rPr>
                <w:b/>
              </w:rPr>
              <w:t>Equation SF10</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SF,BEP</m:t>
                  </m:r>
                </m:sub>
              </m:sSub>
            </m:oMath>
            <w:r w:rsidR="00111ECD" w:rsidRPr="006420CE">
              <w:t>=</w:t>
            </w:r>
          </w:p>
        </w:tc>
        <w:tc>
          <w:tcPr>
            <w:tcW w:w="6582" w:type="dxa"/>
          </w:tcPr>
          <w:p w:rsidR="00111ECD" w:rsidRPr="006420CE" w:rsidRDefault="00111ECD" w:rsidP="00925285">
            <w:pPr>
              <w:pStyle w:val="tMain"/>
              <w:ind w:left="0" w:firstLine="0"/>
            </w:pPr>
            <w:r w:rsidRPr="006420CE">
              <w:t>total mean annual emissions from synthetic fertiliser applied in the project area for the baseline emissions period</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Dairy</m:t>
                      </m:r>
                    </m:sub>
                  </m:sSub>
                </m:sub>
              </m:sSub>
            </m:oMath>
            <w:r w:rsidR="00111ECD" w:rsidRPr="006420CE">
              <w:t>=</w:t>
            </w:r>
          </w:p>
        </w:tc>
        <w:tc>
          <w:tcPr>
            <w:tcW w:w="6582" w:type="dxa"/>
          </w:tcPr>
          <w:p w:rsidR="00111ECD" w:rsidRPr="006420CE" w:rsidRDefault="00111ECD" w:rsidP="00925285">
            <w:pPr>
              <w:pStyle w:val="tMain"/>
              <w:ind w:left="0" w:firstLine="0"/>
            </w:pPr>
            <w:r w:rsidRPr="006420CE">
              <w:t>mean (assumed) annual emissions from synthetic fertiliser applied to pasture for dairy cattle in the baseline emissions period; t CO</w:t>
            </w:r>
            <w:r w:rsidRPr="006420CE">
              <w:rPr>
                <w:vertAlign w:val="subscript"/>
              </w:rPr>
              <w:t>2</w:t>
            </w:r>
            <w:r w:rsidRPr="006420CE">
              <w:noBreakHyphen/>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mean annual emissions from synthetic fertiliser applied to cropped land for the baseline emissions period; t CO</w:t>
            </w:r>
            <w:r w:rsidRPr="006420CE">
              <w:rPr>
                <w:vertAlign w:val="subscript"/>
              </w:rPr>
              <w:t>2</w:t>
            </w:r>
            <w:r w:rsidRPr="006420CE">
              <w:t>-e/y.</w:t>
            </w:r>
          </w:p>
        </w:tc>
      </w:tr>
    </w:tbl>
    <w:p w:rsidR="00111ECD" w:rsidRPr="006420CE" w:rsidRDefault="00111ECD" w:rsidP="00111ECD">
      <w:pPr>
        <w:pStyle w:val="h3Div"/>
      </w:pPr>
      <w:bookmarkStart w:id="101" w:name="_Toc391929076"/>
      <w:r w:rsidRPr="006420CE">
        <w:t>Division 5.7</w:t>
      </w:r>
      <w:r w:rsidRPr="006420CE">
        <w:tab/>
        <w:t>Baseline—lime</w:t>
      </w:r>
      <w:bookmarkEnd w:id="101"/>
    </w:p>
    <w:p w:rsidR="00111ECD" w:rsidRPr="006420CE" w:rsidRDefault="00111ECD" w:rsidP="00111ECD">
      <w:pPr>
        <w:pStyle w:val="h5Section"/>
      </w:pPr>
      <w:bookmarkStart w:id="102" w:name="_Toc391929077"/>
      <w:r w:rsidRPr="006420CE">
        <w:t>5.47</w:t>
      </w:r>
      <w:r w:rsidRPr="006420CE">
        <w:tab/>
        <w:t>Lime baseline—general</w:t>
      </w:r>
      <w:bookmarkEnd w:id="102"/>
      <w:r w:rsidRPr="006420CE">
        <w:tab/>
      </w:r>
    </w:p>
    <w:p w:rsidR="00111ECD" w:rsidRPr="006420CE" w:rsidRDefault="00111ECD" w:rsidP="00111ECD">
      <w:pPr>
        <w:pStyle w:val="tMain"/>
      </w:pPr>
      <w:r w:rsidRPr="006420CE">
        <w:tab/>
      </w:r>
      <w:r w:rsidRPr="006420CE">
        <w:tab/>
        <w:t>For the purposes of determining emissions from lime application for the baseline emissions period, the following must be calculated in accordance with this Division: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emissions from lime application;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standard deviation of the annual emissions from lime;</w:t>
      </w:r>
    </w:p>
    <w:p w:rsidR="00111ECD" w:rsidRPr="006420CE" w:rsidRDefault="00111ECD" w:rsidP="00111ECD">
      <w:pPr>
        <w:pStyle w:val="tMain"/>
        <w:tabs>
          <w:tab w:val="clear" w:pos="794"/>
        </w:tabs>
        <w:ind w:left="1276" w:hanging="1276"/>
      </w:pPr>
      <w:r w:rsidRPr="006420CE">
        <w:tab/>
      </w:r>
      <w:proofErr w:type="gramStart"/>
      <w:r w:rsidRPr="006420CE">
        <w:t>during</w:t>
      </w:r>
      <w:proofErr w:type="gramEnd"/>
      <w:r w:rsidRPr="006420CE">
        <w:t xml:space="preserve"> the baseline emissions period.</w:t>
      </w:r>
    </w:p>
    <w:p w:rsidR="00111ECD" w:rsidRPr="006420CE" w:rsidRDefault="00111ECD" w:rsidP="00111ECD">
      <w:pPr>
        <w:pStyle w:val="h5Section"/>
      </w:pPr>
      <w:bookmarkStart w:id="103" w:name="_Toc391929078"/>
      <w:r w:rsidRPr="006420CE">
        <w:t>5.48</w:t>
      </w:r>
      <w:r w:rsidRPr="006420CE">
        <w:tab/>
        <w:t>Lime baseline—carbonates per application</w:t>
      </w:r>
      <w:bookmarkEnd w:id="103"/>
    </w:p>
    <w:p w:rsidR="00111ECD" w:rsidRPr="006420CE" w:rsidRDefault="00111ECD" w:rsidP="00111ECD">
      <w:pPr>
        <w:pStyle w:val="tMain"/>
      </w:pPr>
      <w:r w:rsidRPr="006420CE">
        <w:tab/>
      </w:r>
      <w:r w:rsidRPr="006420CE">
        <w:tab/>
        <w:t>The quantity of carbonates for each application of lime for each year of the baseline emissions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rPr>
                <w:color w:val="808080" w:themeColor="background1" w:themeShade="80"/>
              </w:rPr>
            </w:pPr>
            <m:oMathPara>
              <m:oMath>
                <m:sSub>
                  <m:sSubPr>
                    <m:ctrlPr>
                      <w:rPr>
                        <w:rFonts w:ascii="Cambria Math" w:hAnsi="Cambria Math"/>
                        <w:i/>
                      </w:rPr>
                    </m:ctrlPr>
                  </m:sSubPr>
                  <m:e>
                    <m:r>
                      <w:rPr>
                        <w:rFonts w:ascii="Cambria Math" w:hAnsi="Cambria Math"/>
                      </w:rPr>
                      <m:t>LQ</m:t>
                    </m:r>
                  </m:e>
                  <m:sub>
                    <m:r>
                      <w:rPr>
                        <w:rFonts w:ascii="Cambria Math" w:hAnsi="Cambria Math"/>
                      </w:rPr>
                      <m:t>l,B</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l, B</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oMath>
            </m:oMathPara>
          </w:p>
        </w:tc>
        <w:tc>
          <w:tcPr>
            <w:tcW w:w="2046" w:type="dxa"/>
          </w:tcPr>
          <w:p w:rsidR="00111ECD" w:rsidRPr="006420CE" w:rsidRDefault="00111ECD" w:rsidP="00925285">
            <w:pPr>
              <w:pStyle w:val="tMain"/>
              <w:ind w:left="0" w:firstLine="0"/>
              <w:rPr>
                <w:b/>
                <w:color w:val="000000" w:themeColor="text1"/>
              </w:rPr>
            </w:pPr>
            <w:r w:rsidRPr="006420CE">
              <w:rPr>
                <w:b/>
                <w:color w:val="000000" w:themeColor="text1"/>
              </w:rPr>
              <w:t>Equation L1</w:t>
            </w:r>
          </w:p>
        </w:tc>
      </w:tr>
    </w:tbl>
    <w:p w:rsidR="00111ECD" w:rsidRPr="006420CE" w:rsidRDefault="00111ECD" w:rsidP="00111ECD">
      <w:pPr>
        <w:pStyle w:val="tMain"/>
      </w:pPr>
      <w:r w:rsidRPr="006420CE">
        <w:lastRenderedPageBreak/>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LQ</m:t>
                  </m:r>
                </m:e>
                <m:sub>
                  <m:r>
                    <w:rPr>
                      <w:rFonts w:ascii="Cambria Math" w:hAnsi="Cambria Math"/>
                      <w:color w:val="000000" w:themeColor="text1"/>
                    </w:rPr>
                    <m:t>l,B</m:t>
                  </m:r>
                </m:sub>
              </m:sSub>
              <m:r>
                <w:rPr>
                  <w:rFonts w:ascii="Cambria Math" w:hAnsi="Cambria Math"/>
                  <w:color w:val="000000" w:themeColor="text1"/>
                </w:rPr>
                <m:t xml:space="preserve"> </m:t>
              </m:r>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carbonates applied from lime type </w:t>
            </w:r>
            <w:r w:rsidRPr="006420CE">
              <w:rPr>
                <w:i/>
                <w:color w:val="000000" w:themeColor="text1"/>
              </w:rPr>
              <w:t>l</w:t>
            </w:r>
            <w:r w:rsidRPr="006420CE">
              <w:rPr>
                <w:color w:val="000000" w:themeColor="text1"/>
              </w:rPr>
              <w:t xml:space="preserve"> for year</w:t>
            </w:r>
            <w:r w:rsidRPr="006420CE">
              <w:rPr>
                <w:i/>
                <w:color w:val="000000" w:themeColor="text1"/>
              </w:rPr>
              <w:t xml:space="preserve"> B</w:t>
            </w:r>
            <w:r w:rsidRPr="006420CE">
              <w:rPr>
                <w:color w:val="000000" w:themeColor="text1"/>
              </w:rPr>
              <w:t xml:space="preserve"> of the baseline emissions period; t.</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l,B</m:t>
                  </m:r>
                </m:sub>
              </m:sSub>
            </m:oMath>
            <w:r w:rsidR="00111ECD" w:rsidRPr="006420CE">
              <w:rPr>
                <w:color w:val="000000" w:themeColor="text1"/>
              </w:rPr>
              <w:t xml:space="preserve"> =</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lime type </w:t>
            </w:r>
            <w:r w:rsidRPr="006420CE">
              <w:rPr>
                <w:i/>
                <w:color w:val="000000" w:themeColor="text1"/>
              </w:rPr>
              <w:t>l</w:t>
            </w:r>
            <w:r w:rsidRPr="006420CE">
              <w:rPr>
                <w:color w:val="000000" w:themeColor="text1"/>
              </w:rPr>
              <w:t xml:space="preserve"> applied in year</w:t>
            </w:r>
            <w:r w:rsidRPr="006420CE">
              <w:rPr>
                <w:i/>
                <w:color w:val="000000" w:themeColor="text1"/>
              </w:rPr>
              <w:t xml:space="preserve"> B </w:t>
            </w:r>
            <w:r w:rsidRPr="006420CE">
              <w:rPr>
                <w:color w:val="000000" w:themeColor="text1"/>
              </w:rPr>
              <w:t>of the baseline emissions period; t.</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l</m:t>
                  </m:r>
                </m:sub>
              </m:sSub>
              <m:r>
                <w:rPr>
                  <w:rFonts w:ascii="Cambria Math" w:hAnsi="Cambria Math"/>
                  <w:color w:val="000000" w:themeColor="text1"/>
                </w:rPr>
                <m:t xml:space="preserve"> </m:t>
              </m:r>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percentage carbonate content for lime type </w:t>
            </w:r>
            <w:r w:rsidRPr="006420CE">
              <w:rPr>
                <w:i/>
                <w:color w:val="000000" w:themeColor="text1"/>
              </w:rPr>
              <w:t>l</w:t>
            </w:r>
            <w:r w:rsidRPr="006420CE">
              <w:rPr>
                <w:color w:val="000000" w:themeColor="text1"/>
              </w:rPr>
              <w:t>.</w:t>
            </w:r>
          </w:p>
        </w:tc>
      </w:tr>
    </w:tbl>
    <w:p w:rsidR="00111ECD" w:rsidRPr="006420CE" w:rsidRDefault="00111ECD" w:rsidP="00111ECD">
      <w:pPr>
        <w:pStyle w:val="notePara"/>
      </w:pPr>
      <w:r w:rsidRPr="006420CE">
        <w:tab/>
      </w:r>
      <w:r w:rsidRPr="006420CE">
        <w:rPr>
          <w:b/>
          <w:i/>
        </w:rPr>
        <w:t>Note</w:t>
      </w:r>
      <w:r w:rsidRPr="006420CE">
        <w:tab/>
        <w:t>Lime type is defined by percentage content of carbonates. That is, all lime products with the same percentage content of carbonate are considered to be the same type.</w:t>
      </w:r>
    </w:p>
    <w:p w:rsidR="00111ECD" w:rsidRPr="006420CE" w:rsidRDefault="00111ECD" w:rsidP="00111ECD">
      <w:pPr>
        <w:pStyle w:val="h5Section"/>
      </w:pPr>
      <w:bookmarkStart w:id="104" w:name="_Toc391929079"/>
      <w:r w:rsidRPr="006420CE">
        <w:t>5.49</w:t>
      </w:r>
      <w:r w:rsidRPr="006420CE">
        <w:tab/>
        <w:t>Lime baseline—total carbonates</w:t>
      </w:r>
      <w:bookmarkEnd w:id="104"/>
    </w:p>
    <w:p w:rsidR="00111ECD" w:rsidRPr="006420CE" w:rsidRDefault="00111ECD" w:rsidP="00111ECD">
      <w:pPr>
        <w:pStyle w:val="tMain"/>
      </w:pPr>
      <w:r w:rsidRPr="006420CE">
        <w:tab/>
      </w:r>
      <w:r w:rsidRPr="006420CE">
        <w:tab/>
        <w:t>The total quantity of carbonates applied to the project area for all lime types for each year of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LQ</m:t>
                    </m:r>
                  </m:e>
                  <m:sub>
                    <m:r>
                      <w:rPr>
                        <w:rFonts w:ascii="Cambria Math" w:hAnsi="Cambria Math"/>
                      </w:rPr>
                      <m:t>B</m:t>
                    </m:r>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hAnsi="Cambria Math"/>
                            <w:i/>
                          </w:rPr>
                        </m:ctrlPr>
                      </m:sSubPr>
                      <m:e>
                        <m:r>
                          <w:rPr>
                            <w:rFonts w:ascii="Cambria Math" w:hAnsi="Cambria Math"/>
                          </w:rPr>
                          <m:t>LQ</m:t>
                        </m:r>
                      </m:e>
                      <m:sub>
                        <m:r>
                          <w:rPr>
                            <w:rFonts w:ascii="Cambria Math" w:hAnsi="Cambria Math"/>
                          </w:rPr>
                          <m:t>l,B</m:t>
                        </m:r>
                      </m:sub>
                    </m:sSub>
                  </m:e>
                </m:nary>
                <m:r>
                  <w:rPr>
                    <w:rFonts w:ascii="Cambria Math" w:hAnsi="Cambria Math"/>
                  </w:rPr>
                  <m:t xml:space="preserve">  </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L2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LQ</m:t>
                  </m:r>
                </m:e>
                <m:sub>
                  <m:r>
                    <w:rPr>
                      <w:rFonts w:ascii="Cambria Math" w:hAnsi="Cambria Math"/>
                    </w:rPr>
                    <m:t>B</m:t>
                  </m:r>
                </m:sub>
              </m:sSub>
            </m:oMath>
            <w:r w:rsidR="00111ECD" w:rsidRPr="006420CE">
              <w:t>=</w:t>
            </w:r>
          </w:p>
        </w:tc>
        <w:tc>
          <w:tcPr>
            <w:tcW w:w="6582" w:type="dxa"/>
          </w:tcPr>
          <w:p w:rsidR="00111ECD" w:rsidRPr="006420CE" w:rsidRDefault="00111ECD" w:rsidP="00925285">
            <w:pPr>
              <w:pStyle w:val="tMain"/>
              <w:ind w:left="0" w:firstLine="0"/>
            </w:pPr>
            <w:r w:rsidRPr="006420CE">
              <w:t>total carbonates for all lime types applied during year</w:t>
            </w:r>
            <w:r w:rsidRPr="006420CE">
              <w:rPr>
                <w:i/>
              </w:rPr>
              <w:t xml:space="preserve"> B</w:t>
            </w:r>
            <w:r w:rsidRPr="006420CE">
              <w:t xml:space="preserve"> of the baseline emissions period; </w:t>
            </w:r>
            <w:r w:rsidRPr="006420CE">
              <w:rPr>
                <w:color w:val="000000" w:themeColor="text1"/>
              </w:rPr>
              <w:t>t</w:t>
            </w:r>
            <w:r w:rsidRPr="006420CE">
              <w:t>.</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LQ</m:t>
                  </m:r>
                </m:e>
                <m:sub>
                  <m:r>
                    <w:rPr>
                      <w:rFonts w:ascii="Cambria Math" w:hAnsi="Cambria Math"/>
                    </w:rPr>
                    <m:t>l,B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carbonates applied from lime type </w:t>
            </w:r>
            <w:r w:rsidRPr="006420CE">
              <w:rPr>
                <w:i/>
                <w:color w:val="000000" w:themeColor="text1"/>
              </w:rPr>
              <w:t>l</w:t>
            </w:r>
            <w:r w:rsidRPr="006420CE">
              <w:rPr>
                <w:color w:val="000000" w:themeColor="text1"/>
              </w:rPr>
              <w:t xml:space="preserve"> for year</w:t>
            </w:r>
            <w:r w:rsidRPr="006420CE">
              <w:rPr>
                <w:i/>
                <w:color w:val="000000" w:themeColor="text1"/>
              </w:rPr>
              <w:t xml:space="preserve"> B</w:t>
            </w:r>
            <w:r w:rsidRPr="006420CE">
              <w:rPr>
                <w:color w:val="000000" w:themeColor="text1"/>
              </w:rPr>
              <w:t xml:space="preserve"> of the baseline emissions period; t.</w:t>
            </w:r>
          </w:p>
        </w:tc>
      </w:tr>
      <w:tr w:rsidR="00111ECD" w:rsidRPr="006420CE" w:rsidTr="00925285">
        <w:tc>
          <w:tcPr>
            <w:tcW w:w="1559" w:type="dxa"/>
          </w:tcPr>
          <w:p w:rsidR="00111ECD" w:rsidRPr="006420CE" w:rsidRDefault="00111ECD" w:rsidP="00925285">
            <w:pPr>
              <w:pStyle w:val="tMain"/>
              <w:ind w:left="0" w:firstLine="0"/>
            </w:pPr>
            <w:r w:rsidRPr="006420CE">
              <w:rPr>
                <w:i/>
              </w:rPr>
              <w:t>l</w:t>
            </w:r>
            <w:r w:rsidRPr="006420CE">
              <w:t xml:space="preserve"> =</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type of lime as defined by the percent carbonate content.</w:t>
            </w:r>
          </w:p>
        </w:tc>
      </w:tr>
      <w:tr w:rsidR="00111ECD" w:rsidRPr="006420CE" w:rsidTr="00925285">
        <w:tc>
          <w:tcPr>
            <w:tcW w:w="1559" w:type="dxa"/>
          </w:tcPr>
          <w:p w:rsidR="00111ECD" w:rsidRPr="006420CE" w:rsidRDefault="00111ECD" w:rsidP="00925285">
            <w:pPr>
              <w:pStyle w:val="tMain"/>
              <w:ind w:left="0" w:firstLine="0"/>
            </w:pPr>
            <w:r w:rsidRPr="006420CE">
              <w:rPr>
                <w:i/>
              </w:rPr>
              <w:t>n</w:t>
            </w:r>
            <w:r w:rsidRPr="006420CE">
              <w:t xml:space="preserve"> =</w:t>
            </w:r>
          </w:p>
        </w:tc>
        <w:tc>
          <w:tcPr>
            <w:tcW w:w="6582" w:type="dxa"/>
          </w:tcPr>
          <w:p w:rsidR="00111ECD" w:rsidRPr="006420CE" w:rsidRDefault="00111ECD" w:rsidP="00925285">
            <w:pPr>
              <w:pStyle w:val="tMain"/>
              <w:ind w:left="0" w:firstLine="0"/>
            </w:pPr>
            <w:proofErr w:type="gramStart"/>
            <w:r w:rsidRPr="006420CE">
              <w:t>number</w:t>
            </w:r>
            <w:proofErr w:type="gramEnd"/>
            <w:r w:rsidRPr="006420CE">
              <w:t xml:space="preserve"> of types of lime applied in year</w:t>
            </w:r>
            <w:r w:rsidRPr="006420CE">
              <w:rPr>
                <w:i/>
              </w:rPr>
              <w:t xml:space="preserve"> B</w:t>
            </w:r>
            <w:r w:rsidRPr="006420CE">
              <w:t xml:space="preserve"> of the baseline emissions period.</w:t>
            </w:r>
          </w:p>
        </w:tc>
      </w:tr>
    </w:tbl>
    <w:p w:rsidR="00111ECD" w:rsidRPr="006420CE" w:rsidRDefault="00111ECD" w:rsidP="00111ECD">
      <w:pPr>
        <w:pStyle w:val="h5Section"/>
      </w:pPr>
      <w:bookmarkStart w:id="105" w:name="_Toc391929080"/>
      <w:r w:rsidRPr="006420CE">
        <w:t>5.50</w:t>
      </w:r>
      <w:r w:rsidRPr="006420CE">
        <w:tab/>
        <w:t>Lime baseline—carbon dioxide emissions</w:t>
      </w:r>
      <w:bookmarkEnd w:id="105"/>
    </w:p>
    <w:p w:rsidR="00111ECD" w:rsidRPr="006420CE" w:rsidRDefault="00111ECD" w:rsidP="00111ECD">
      <w:pPr>
        <w:pStyle w:val="tMain"/>
      </w:pPr>
      <w:r w:rsidRPr="006420CE">
        <w:tab/>
      </w:r>
      <w:r w:rsidRPr="006420CE">
        <w:tab/>
        <w:t>The total quantity of carbon dioxide emissions released from applications of lime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 xml:space="preserve">L,B </m:t>
                    </m:r>
                  </m:sub>
                </m:sSub>
                <m:r>
                  <w:rPr>
                    <w:rFonts w:ascii="Cambria Math" w:hAnsi="Cambria Math"/>
                  </w:rPr>
                  <m:t xml:space="preserve">= </m:t>
                </m:r>
                <m:sSub>
                  <m:sSubPr>
                    <m:ctrlPr>
                      <w:rPr>
                        <w:rFonts w:ascii="Cambria Math" w:hAnsi="Cambria Math"/>
                        <w:i/>
                      </w:rPr>
                    </m:ctrlPr>
                  </m:sSubPr>
                  <m:e>
                    <m:r>
                      <w:rPr>
                        <w:rFonts w:ascii="Cambria Math" w:hAnsi="Cambria Math"/>
                      </w:rPr>
                      <m:t>LQ</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L3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 xml:space="preserve">L,B </m:t>
                  </m:r>
                </m:sub>
              </m:sSub>
            </m:oMath>
            <w:r w:rsidR="00111ECD" w:rsidRPr="006420CE">
              <w:t>=</w:t>
            </w:r>
          </w:p>
        </w:tc>
        <w:tc>
          <w:tcPr>
            <w:tcW w:w="6582" w:type="dxa"/>
          </w:tcPr>
          <w:p w:rsidR="00111ECD" w:rsidRPr="006420CE" w:rsidRDefault="00111ECD" w:rsidP="00925285">
            <w:pPr>
              <w:pStyle w:val="tMain"/>
              <w:ind w:left="0" w:firstLine="0"/>
            </w:pPr>
            <w:r w:rsidRPr="006420CE">
              <w:t>total emissions from lime applications for year</w:t>
            </w:r>
            <w:r w:rsidRPr="006420CE">
              <w:rPr>
                <w:i/>
              </w:rPr>
              <w:t xml:space="preserve"> 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LQ</m:t>
                  </m:r>
                </m:e>
                <m:sub>
                  <m:r>
                    <w:rPr>
                      <w:rFonts w:ascii="Cambria Math" w:hAnsi="Cambria Math"/>
                    </w:rPr>
                    <m:t>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total carbonates for all lime types applied during year</w:t>
            </w:r>
            <w:r w:rsidRPr="006420CE">
              <w:rPr>
                <w:i/>
              </w:rPr>
              <w:t xml:space="preserve"> B</w:t>
            </w:r>
            <w:r w:rsidRPr="006420CE">
              <w:t xml:space="preserve"> of the baseline emissions period; t.</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L</m:t>
                  </m:r>
                </m:sub>
              </m:sSub>
            </m:oMath>
            <w:r w:rsidR="00111ECD" w:rsidRPr="006420CE">
              <w:t xml:space="preserve"> =</w:t>
            </w:r>
          </w:p>
        </w:tc>
        <w:tc>
          <w:tcPr>
            <w:tcW w:w="6582" w:type="dxa"/>
          </w:tcPr>
          <w:p w:rsidR="00111ECD" w:rsidRPr="006420CE" w:rsidRDefault="00111ECD" w:rsidP="00925285">
            <w:pPr>
              <w:pStyle w:val="tMain"/>
              <w:ind w:left="0" w:firstLine="0"/>
            </w:pPr>
            <w:r w:rsidRPr="006420CE">
              <w:t>National Inventory dolomite emission factor for carbon dioxide emissions from agricultural lime application; t CO</w:t>
            </w:r>
            <w:r w:rsidRPr="006420CE">
              <w:rPr>
                <w:vertAlign w:val="subscript"/>
              </w:rPr>
              <w:t>2</w:t>
            </w:r>
            <w:r w:rsidRPr="006420CE">
              <w:t>-e/t carbonate.</w:t>
            </w:r>
          </w:p>
        </w:tc>
      </w:tr>
    </w:tbl>
    <w:p w:rsidR="00111ECD" w:rsidRPr="006420CE" w:rsidRDefault="00111ECD" w:rsidP="00111ECD">
      <w:pPr>
        <w:pStyle w:val="h5Section"/>
      </w:pPr>
      <w:bookmarkStart w:id="106" w:name="_Toc391929081"/>
      <w:r w:rsidRPr="006420CE">
        <w:t>5.51</w:t>
      </w:r>
      <w:r w:rsidRPr="006420CE">
        <w:tab/>
        <w:t>Lime baseline—mean annual emissions</w:t>
      </w:r>
      <w:bookmarkEnd w:id="106"/>
    </w:p>
    <w:p w:rsidR="00111ECD" w:rsidRPr="006420CE" w:rsidRDefault="00111ECD" w:rsidP="00111ECD">
      <w:pPr>
        <w:pStyle w:val="tMain"/>
      </w:pPr>
      <w:r w:rsidRPr="006420CE">
        <w:tab/>
      </w:r>
      <w:r w:rsidRPr="006420CE">
        <w:tab/>
        <w:t>The mean annual emissions from lime application for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863"/>
        </w:trPr>
        <w:tc>
          <w:tcPr>
            <w:tcW w:w="6095" w:type="dxa"/>
            <w:vAlign w:val="center"/>
          </w:tcPr>
          <w:p w:rsidR="00111ECD" w:rsidRPr="006420CE" w:rsidRDefault="00A84CAE" w:rsidP="00925285">
            <w:pPr>
              <w:rPr>
                <w:i/>
              </w:rPr>
            </w:pPr>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BEP</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5</m:t>
                    </m:r>
                  </m:den>
                </m:f>
                <m:nary>
                  <m:naryPr>
                    <m:chr m:val="∑"/>
                    <m:limLoc m:val="undOvr"/>
                    <m:ctrlPr>
                      <w:rPr>
                        <w:rFonts w:ascii="Cambria Math" w:hAnsi="Cambria Math"/>
                        <w:i/>
                        <w:iCs/>
                      </w:rPr>
                    </m:ctrlPr>
                  </m:naryPr>
                  <m:sub>
                    <m:r>
                      <w:rPr>
                        <w:rFonts w:ascii="Cambria Math" w:hAnsi="Cambria Math"/>
                      </w:rPr>
                      <m:t>B=1</m:t>
                    </m:r>
                  </m:sub>
                  <m:sup>
                    <m:r>
                      <w:rPr>
                        <w:rFonts w:ascii="Cambria Math" w:hAnsi="Cambria Math"/>
                      </w:rPr>
                      <m:t>5</m:t>
                    </m:r>
                  </m:sup>
                  <m:e>
                    <m:sSub>
                      <m:sSubPr>
                        <m:ctrlPr>
                          <w:rPr>
                            <w:rFonts w:ascii="Cambria Math" w:hAnsi="Cambria Math"/>
                            <w:i/>
                          </w:rPr>
                        </m:ctrlPr>
                      </m:sSubPr>
                      <m:e>
                        <m:r>
                          <w:rPr>
                            <w:rFonts w:ascii="Cambria Math" w:hAnsi="Cambria Math"/>
                          </w:rPr>
                          <m:t>E</m:t>
                        </m:r>
                      </m:e>
                      <m:sub>
                        <m:r>
                          <w:rPr>
                            <w:rFonts w:ascii="Cambria Math" w:hAnsi="Cambria Math"/>
                          </w:rPr>
                          <m:t>L,B</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L4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BEP</m:t>
                  </m:r>
                </m:sub>
              </m:sSub>
            </m:oMath>
            <w:r w:rsidR="00111ECD" w:rsidRPr="006420CE">
              <w:t>=</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from lime application in the baseline emissions period; </w:t>
            </w:r>
            <w:r w:rsidRPr="006420CE">
              <w:t>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L,B</m:t>
                  </m:r>
                </m:sub>
              </m:sSub>
            </m:oMath>
            <w:r w:rsidR="00111ECD" w:rsidRPr="006420CE">
              <w:t>=</w:t>
            </w:r>
          </w:p>
        </w:tc>
        <w:tc>
          <w:tcPr>
            <w:tcW w:w="6582" w:type="dxa"/>
          </w:tcPr>
          <w:p w:rsidR="00111ECD" w:rsidRPr="006420CE" w:rsidRDefault="00111ECD" w:rsidP="00925285">
            <w:pPr>
              <w:pStyle w:val="tMain"/>
              <w:ind w:left="0" w:firstLine="0"/>
            </w:pPr>
            <w:r w:rsidRPr="006420CE">
              <w:t xml:space="preserve">total emissions from </w:t>
            </w:r>
            <w:r w:rsidRPr="006420CE">
              <w:rPr>
                <w:rFonts w:eastAsiaTheme="minorEastAsia"/>
                <w:noProof/>
              </w:rPr>
              <w:t xml:space="preserve">lime application </w:t>
            </w:r>
            <w:r w:rsidRPr="006420CE">
              <w:t>for year</w:t>
            </w:r>
            <w:r w:rsidRPr="006420CE">
              <w:rPr>
                <w:i/>
              </w:rPr>
              <w:t xml:space="preserve"> B</w:t>
            </w:r>
            <w:r w:rsidRPr="006420CE">
              <w:t xml:space="preserve"> of the baseline emissions period</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 xml:space="preserve">B </m:t>
              </m:r>
            </m:oMath>
            <w:r w:rsidRPr="006420CE">
              <w:t>=</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107" w:name="_Toc391929082"/>
      <w:r w:rsidRPr="006420CE">
        <w:t>5.52</w:t>
      </w:r>
      <w:r w:rsidRPr="006420CE">
        <w:tab/>
        <w:t>Lime baseline—standard deviation</w:t>
      </w:r>
      <w:bookmarkEnd w:id="107"/>
    </w:p>
    <w:p w:rsidR="00111ECD" w:rsidRPr="006420CE" w:rsidRDefault="00111ECD" w:rsidP="00111ECD">
      <w:pPr>
        <w:pStyle w:val="tMain"/>
      </w:pPr>
      <w:r w:rsidRPr="006420CE">
        <w:tab/>
      </w:r>
      <w:r w:rsidRPr="006420CE">
        <w:tab/>
        <w:t>The standard deviation of the annual emissions from lime for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L,BEP</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B=1</m:t>
                            </m:r>
                          </m:sub>
                          <m:sup>
                            <m:r>
                              <w:rPr>
                                <w:rFonts w:ascii="Cambria Math" w:hAnsi="Cambria Math"/>
                              </w:rPr>
                              <m:t>5</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L,B</m:t>
                                        </m:r>
                                      </m:sub>
                                    </m:sSub>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BEP</m:t>
                                        </m:r>
                                      </m:sub>
                                    </m:sSub>
                                  </m:e>
                                </m:d>
                              </m:e>
                              <m:sup>
                                <m:r>
                                  <w:rPr>
                                    <w:rFonts w:ascii="Cambria Math" w:hAnsi="Cambria Math"/>
                                  </w:rPr>
                                  <m:t>2</m:t>
                                </m:r>
                              </m:sup>
                            </m:sSup>
                          </m:e>
                        </m:nary>
                      </m:num>
                      <m:den>
                        <m:r>
                          <w:rPr>
                            <w:rFonts w:ascii="Cambria Math" w:hAnsi="Cambria Math"/>
                          </w:rPr>
                          <m:t>4</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L5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L,BEP</m:t>
                      </m:r>
                    </m:sub>
                  </m:sSub>
                </m:sub>
              </m:sSub>
            </m:oMath>
            <w:r w:rsidR="00111ECD" w:rsidRPr="006420CE">
              <w:t>=</w:t>
            </w:r>
          </w:p>
        </w:tc>
        <w:tc>
          <w:tcPr>
            <w:tcW w:w="6582" w:type="dxa"/>
          </w:tcPr>
          <w:p w:rsidR="00111ECD" w:rsidRPr="006420CE" w:rsidRDefault="00111ECD" w:rsidP="00925285">
            <w:pPr>
              <w:pStyle w:val="tMain"/>
              <w:ind w:left="0" w:firstLine="0"/>
            </w:pPr>
            <w:r w:rsidRPr="006420CE">
              <w:t>standard deviation of the annual emissions from lime for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noProof/>
                    </w:rPr>
                  </m:ctrlPr>
                </m:sSubPr>
                <m:e>
                  <m:r>
                    <w:rPr>
                      <w:rFonts w:ascii="Cambria Math" w:hAnsi="Cambria Math"/>
                      <w:noProof/>
                    </w:rPr>
                    <m:t>E</m:t>
                  </m:r>
                </m:e>
                <m:sub>
                  <m:r>
                    <w:rPr>
                      <w:rFonts w:ascii="Cambria Math" w:hAnsi="Cambria Math"/>
                      <w:noProof/>
                    </w:rPr>
                    <m:t>L,B</m:t>
                  </m:r>
                </m:sub>
              </m:sSub>
            </m:oMath>
            <w:r w:rsidR="00111ECD" w:rsidRPr="006420CE">
              <w:t>=</w:t>
            </w:r>
          </w:p>
        </w:tc>
        <w:tc>
          <w:tcPr>
            <w:tcW w:w="6582" w:type="dxa"/>
          </w:tcPr>
          <w:p w:rsidR="00111ECD" w:rsidRPr="006420CE" w:rsidRDefault="00111ECD" w:rsidP="00925285">
            <w:pPr>
              <w:pStyle w:val="tMain"/>
              <w:ind w:left="0" w:firstLine="0"/>
            </w:pPr>
            <w:r w:rsidRPr="006420CE">
              <w:t>total emissions from lime application for year</w:t>
            </w:r>
            <w:r w:rsidRPr="006420CE">
              <w:rPr>
                <w:i/>
              </w:rPr>
              <w:t xml:space="preserve"> 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BEP</m:t>
                  </m:r>
                </m:sub>
              </m:sSub>
            </m:oMath>
            <w:r w:rsidR="00111ECD" w:rsidRPr="006420CE">
              <w:t xml:space="preserve"> =</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w:t>
            </w:r>
            <w:r w:rsidRPr="006420CE">
              <w:t xml:space="preserve">from lime application </w:t>
            </w:r>
            <w:r w:rsidRPr="006420CE">
              <w:rPr>
                <w:rFonts w:eastAsiaTheme="minorEastAsia"/>
                <w:noProof/>
              </w:rPr>
              <w:t>in the baseline emissions period;</w:t>
            </w:r>
            <w:r w:rsidRPr="006420CE">
              <w:t xml:space="preserve"> t CO</w:t>
            </w:r>
            <w:r w:rsidRPr="006420CE">
              <w:rPr>
                <w:vertAlign w:val="subscript"/>
              </w:rPr>
              <w:t>2</w:t>
            </w:r>
            <w:r w:rsidRPr="006420CE">
              <w:t>-e/y.</w:t>
            </w:r>
          </w:p>
        </w:tc>
      </w:tr>
      <w:tr w:rsidR="00111ECD" w:rsidRPr="006420CE" w:rsidTr="00925285">
        <w:tc>
          <w:tcPr>
            <w:tcW w:w="1559" w:type="dxa"/>
          </w:tcPr>
          <w:p w:rsidR="00111ECD" w:rsidRPr="006420CE" w:rsidRDefault="00111ECD" w:rsidP="00925285">
            <w:pPr>
              <w:pStyle w:val="tMain"/>
              <w:ind w:left="0" w:firstLine="0"/>
            </w:pPr>
            <w:r w:rsidRPr="006420CE">
              <w:rPr>
                <w:i/>
              </w:rPr>
              <w:t>B</w:t>
            </w:r>
            <w:r w:rsidRPr="006420CE">
              <w:t xml:space="preserve"> =</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3Div"/>
      </w:pPr>
      <w:bookmarkStart w:id="108" w:name="_Toc391929083"/>
      <w:r w:rsidRPr="006420CE">
        <w:lastRenderedPageBreak/>
        <w:t>Division 5.8</w:t>
      </w:r>
      <w:r w:rsidRPr="006420CE">
        <w:tab/>
        <w:t>Baseline—tillage events</w:t>
      </w:r>
      <w:bookmarkEnd w:id="108"/>
    </w:p>
    <w:p w:rsidR="00111ECD" w:rsidRPr="006420CE" w:rsidRDefault="00111ECD" w:rsidP="00111ECD">
      <w:pPr>
        <w:pStyle w:val="h5Section"/>
      </w:pPr>
      <w:bookmarkStart w:id="109" w:name="_Toc391929084"/>
      <w:r w:rsidRPr="006420CE">
        <w:t>5.53</w:t>
      </w:r>
      <w:r w:rsidRPr="006420CE">
        <w:tab/>
        <w:t>Tillage baseline emissions—general</w:t>
      </w:r>
      <w:bookmarkEnd w:id="109"/>
      <w:r w:rsidRPr="006420CE">
        <w:tab/>
      </w:r>
    </w:p>
    <w:p w:rsidR="00111ECD" w:rsidRPr="006420CE" w:rsidRDefault="00111ECD" w:rsidP="00111ECD">
      <w:pPr>
        <w:pStyle w:val="tMain"/>
        <w:rPr>
          <w:color w:val="000000" w:themeColor="text1"/>
        </w:rPr>
      </w:pPr>
      <w:r w:rsidRPr="006420CE">
        <w:tab/>
        <w:t>(1)</w:t>
      </w:r>
      <w:r w:rsidRPr="006420CE">
        <w:tab/>
      </w:r>
      <w:r w:rsidRPr="006420CE">
        <w:rPr>
          <w:color w:val="000000" w:themeColor="text1"/>
        </w:rPr>
        <w:t>For an eligible offsets project to which this Determination applies, emissions from tillage events must include:</w:t>
      </w:r>
    </w:p>
    <w:p w:rsidR="00111ECD" w:rsidRPr="006420CE" w:rsidRDefault="00111ECD" w:rsidP="00111ECD">
      <w:pPr>
        <w:pStyle w:val="tPara"/>
      </w:pPr>
      <w:r w:rsidRPr="006420CE">
        <w:tab/>
        <w:t>(a)</w:t>
      </w:r>
      <w:r w:rsidRPr="006420CE">
        <w:tab/>
      </w:r>
      <w:proofErr w:type="gramStart"/>
      <w:r w:rsidRPr="006420CE">
        <w:t>nitrous</w:t>
      </w:r>
      <w:proofErr w:type="gramEnd"/>
      <w:r w:rsidRPr="006420CE">
        <w:t xml:space="preserve"> oxide releases from soil and crop residue; and</w:t>
      </w:r>
    </w:p>
    <w:p w:rsidR="00111ECD" w:rsidRPr="006420CE" w:rsidRDefault="00111ECD" w:rsidP="00111ECD">
      <w:pPr>
        <w:pStyle w:val="tPara"/>
      </w:pPr>
      <w:r w:rsidRPr="006420CE">
        <w:tab/>
        <w:t>(b)</w:t>
      </w:r>
      <w:r w:rsidRPr="006420CE">
        <w:tab/>
      </w:r>
      <w:proofErr w:type="gramStart"/>
      <w:r w:rsidRPr="006420CE">
        <w:t>greenhouse</w:t>
      </w:r>
      <w:proofErr w:type="gramEnd"/>
      <w:r w:rsidRPr="006420CE">
        <w:t xml:space="preserve"> gases emitted from fuel use.</w:t>
      </w:r>
    </w:p>
    <w:p w:rsidR="00111ECD" w:rsidRPr="006420CE" w:rsidRDefault="00111ECD" w:rsidP="00111ECD">
      <w:pPr>
        <w:pStyle w:val="tMain"/>
      </w:pPr>
      <w:r w:rsidRPr="006420CE">
        <w:tab/>
        <w:t>(2)</w:t>
      </w:r>
      <w:r w:rsidRPr="006420CE">
        <w:tab/>
        <w:t>For the purposes of paragraph (1</w:t>
      </w:r>
      <w:proofErr w:type="gramStart"/>
      <w:r w:rsidRPr="006420CE">
        <w:t>)(</w:t>
      </w:r>
      <w:proofErr w:type="gramEnd"/>
      <w:r w:rsidRPr="006420CE">
        <w:t>b), a default amount of 12 litres of diesel fuel per hectare is taken to be used for each tillage event.</w:t>
      </w:r>
    </w:p>
    <w:p w:rsidR="00111ECD" w:rsidRPr="006420CE" w:rsidRDefault="00111ECD" w:rsidP="00111ECD">
      <w:pPr>
        <w:pStyle w:val="tMain"/>
      </w:pPr>
      <w:r w:rsidRPr="006420CE">
        <w:tab/>
        <w:t>(3)</w:t>
      </w:r>
      <w:r w:rsidRPr="006420CE">
        <w:tab/>
        <w:t>For the purposes of determining emissions from tillage events for the baseline emissions period, the following must be calculated in accordance with this Division: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emissions from tillage events;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standard deviation of the annual emissions from tillage events;</w:t>
      </w:r>
    </w:p>
    <w:p w:rsidR="00111ECD" w:rsidRPr="006420CE" w:rsidRDefault="00111ECD" w:rsidP="00111ECD">
      <w:pPr>
        <w:pStyle w:val="tMain"/>
      </w:pPr>
      <w:r w:rsidRPr="006420CE">
        <w:tab/>
      </w:r>
      <w:r w:rsidRPr="006420CE">
        <w:tab/>
      </w:r>
      <w:proofErr w:type="gramStart"/>
      <w:r w:rsidRPr="006420CE">
        <w:t>during</w:t>
      </w:r>
      <w:proofErr w:type="gramEnd"/>
      <w:r w:rsidRPr="006420CE">
        <w:t xml:space="preserve"> the baseline emissions period.</w:t>
      </w:r>
    </w:p>
    <w:p w:rsidR="00111ECD" w:rsidRPr="006420CE" w:rsidRDefault="00111ECD" w:rsidP="00111ECD">
      <w:pPr>
        <w:pStyle w:val="h5Section"/>
      </w:pPr>
      <w:bookmarkStart w:id="110" w:name="_Toc391929085"/>
      <w:r w:rsidRPr="006420CE">
        <w:t>5.54</w:t>
      </w:r>
      <w:r w:rsidRPr="006420CE">
        <w:tab/>
        <w:t>Tillage baseline emissions—crop residues</w:t>
      </w:r>
      <w:bookmarkEnd w:id="110"/>
      <w:r w:rsidRPr="006420CE">
        <w:t xml:space="preserve"> </w:t>
      </w:r>
    </w:p>
    <w:p w:rsidR="00111ECD" w:rsidRPr="006420CE" w:rsidRDefault="00111ECD" w:rsidP="00111ECD">
      <w:pPr>
        <w:pStyle w:val="tMain"/>
      </w:pPr>
      <w:r w:rsidRPr="006420CE">
        <w:tab/>
      </w:r>
      <w:r w:rsidRPr="006420CE">
        <w:tab/>
        <w:t>The quantity of emissions released from the residues of each crop or pasture crop that:</w:t>
      </w:r>
    </w:p>
    <w:p w:rsidR="00111ECD" w:rsidRPr="006420CE" w:rsidRDefault="00111ECD" w:rsidP="00111ECD">
      <w:pPr>
        <w:pStyle w:val="tPara"/>
      </w:pPr>
      <w:r w:rsidRPr="006420CE">
        <w:tab/>
        <w:t>(a)</w:t>
      </w:r>
      <w:r w:rsidRPr="006420CE">
        <w:tab/>
      </w:r>
      <w:proofErr w:type="gramStart"/>
      <w:r w:rsidRPr="006420CE">
        <w:t>follows</w:t>
      </w:r>
      <w:proofErr w:type="gramEnd"/>
      <w:r w:rsidRPr="006420CE">
        <w:t xml:space="preserve"> a tillage event; and </w:t>
      </w:r>
    </w:p>
    <w:p w:rsidR="00111ECD" w:rsidRPr="006420CE" w:rsidRDefault="00111ECD" w:rsidP="00111ECD">
      <w:pPr>
        <w:pStyle w:val="tPara"/>
      </w:pPr>
      <w:r w:rsidRPr="006420CE">
        <w:tab/>
        <w:t>(b)</w:t>
      </w:r>
      <w:r w:rsidRPr="006420CE">
        <w:tab/>
      </w:r>
      <w:proofErr w:type="gramStart"/>
      <w:r w:rsidRPr="006420CE">
        <w:t>is</w:t>
      </w:r>
      <w:proofErr w:type="gramEnd"/>
      <w:r w:rsidRPr="006420CE">
        <w:t xml:space="preserve"> grown in each year of the baseline emissions period; </w:t>
      </w:r>
    </w:p>
    <w:p w:rsidR="00111ECD" w:rsidRPr="006420CE" w:rsidRDefault="00111ECD" w:rsidP="00111ECD">
      <w:pPr>
        <w:pStyle w:val="tMain"/>
      </w:pPr>
      <w:r w:rsidRPr="006420CE">
        <w:tab/>
      </w:r>
      <w:r w:rsidRPr="006420CE">
        <w:tab/>
      </w:r>
      <w:proofErr w:type="gramStart"/>
      <w:r w:rsidRPr="006420CE">
        <w:t>must</w:t>
      </w:r>
      <w:proofErr w:type="gramEnd"/>
      <w:r w:rsidRPr="006420CE">
        <w:t xml:space="preserve"> be calculated for each year of the period using the following formula:</w:t>
      </w:r>
    </w:p>
    <w:tbl>
      <w:tblPr>
        <w:tblW w:w="0" w:type="auto"/>
        <w:tblInd w:w="1101" w:type="dxa"/>
        <w:tblLook w:val="04A0"/>
      </w:tblPr>
      <w:tblGrid>
        <w:gridCol w:w="6378"/>
        <w:gridCol w:w="1763"/>
      </w:tblGrid>
      <w:tr w:rsidR="00111ECD" w:rsidRPr="006420CE" w:rsidTr="00925285">
        <w:tc>
          <w:tcPr>
            <w:tcW w:w="6378" w:type="dxa"/>
          </w:tcPr>
          <w:p w:rsidR="00111ECD" w:rsidRPr="006420CE" w:rsidRDefault="00A84CAE" w:rsidP="00925285">
            <w:pPr>
              <w:pStyle w:val="tMain"/>
              <w:ind w:left="0" w:firstLine="0"/>
              <w:rPr>
                <w:color w:val="808080" w:themeColor="background1" w:themeShade="80"/>
              </w:rPr>
            </w:pPr>
            <m:oMathPara>
              <m:oMath>
                <m:sSub>
                  <m:sSubPr>
                    <m:ctrlPr>
                      <w:rPr>
                        <w:rFonts w:ascii="Cambria Math" w:hAnsi="Cambria Math"/>
                        <w:i/>
                      </w:rPr>
                    </m:ctrlPr>
                  </m:sSubPr>
                  <m:e>
                    <m:r>
                      <w:rPr>
                        <w:rFonts w:ascii="Cambria Math" w:hAnsi="Cambria Math"/>
                      </w:rPr>
                      <m:t>E</m:t>
                    </m:r>
                  </m:e>
                  <m:sub>
                    <m:r>
                      <w:rPr>
                        <w:rFonts w:ascii="Cambria Math" w:hAnsi="Cambria Math"/>
                      </w:rPr>
                      <m:t>R,v,B</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VQ</m:t>
                        </m:r>
                      </m:e>
                      <m:sub>
                        <m:r>
                          <w:rPr>
                            <w:rFonts w:ascii="Cambria Math" w:hAnsi="Cambria Math"/>
                          </w:rPr>
                          <m:t>v,B</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v</m:t>
                        </m:r>
                      </m:sub>
                    </m:sSub>
                    <m:r>
                      <w:rPr>
                        <w:rFonts w:ascii="Cambria Math" w:hAnsi="Cambria Math"/>
                      </w:rPr>
                      <m:t>×(1-RF</m:t>
                    </m:r>
                  </m:e>
                  <m:sub>
                    <m:r>
                      <w:rPr>
                        <w:rFonts w:ascii="Cambria Math" w:hAnsi="Cambria Math"/>
                      </w:rPr>
                      <m:t>v,B</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XF</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RN</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R</m:t>
                    </m:r>
                  </m:sub>
                </m:sSub>
              </m:oMath>
            </m:oMathPara>
          </w:p>
        </w:tc>
        <w:tc>
          <w:tcPr>
            <w:tcW w:w="1763" w:type="dxa"/>
          </w:tcPr>
          <w:p w:rsidR="00111ECD" w:rsidRPr="006420CE" w:rsidRDefault="00111ECD" w:rsidP="00925285">
            <w:pPr>
              <w:pStyle w:val="tMain"/>
              <w:ind w:left="0" w:firstLine="0"/>
              <w:rPr>
                <w:b/>
                <w:color w:val="000000" w:themeColor="text1"/>
              </w:rPr>
            </w:pPr>
            <w:r w:rsidRPr="006420CE">
              <w:rPr>
                <w:b/>
                <w:color w:val="000000" w:themeColor="text1"/>
              </w:rPr>
              <w:t>Equation T1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63"/>
        <w:gridCol w:w="6652"/>
      </w:tblGrid>
      <w:tr w:rsidR="00111ECD" w:rsidRPr="006420CE" w:rsidTr="00925285">
        <w:tc>
          <w:tcPr>
            <w:tcW w:w="1263"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E</m:t>
                  </m:r>
                </m:e>
                <m:sub>
                  <m:r>
                    <w:rPr>
                      <w:rFonts w:ascii="Cambria Math" w:hAnsi="Cambria Math"/>
                    </w:rPr>
                    <m:t>R,v,B</m:t>
                  </m:r>
                </m:sub>
              </m:sSub>
              <m:r>
                <w:rPr>
                  <w:rFonts w:ascii="Cambria Math" w:hAnsi="Cambria Math"/>
                </w:rPr>
                <m:t xml:space="preserve"> </m:t>
              </m:r>
            </m:oMath>
            <w:r w:rsidR="00111ECD" w:rsidRPr="006420CE">
              <w:rPr>
                <w:color w:val="000000" w:themeColor="text1"/>
              </w:rPr>
              <w:t>=</w:t>
            </w:r>
          </w:p>
        </w:tc>
        <w:tc>
          <w:tcPr>
            <w:tcW w:w="6652" w:type="dxa"/>
          </w:tcPr>
          <w:p w:rsidR="00111ECD" w:rsidRPr="006420CE" w:rsidRDefault="00111ECD" w:rsidP="00925285">
            <w:pPr>
              <w:pStyle w:val="tMain"/>
              <w:ind w:left="0" w:firstLine="0"/>
              <w:rPr>
                <w:color w:val="000000" w:themeColor="text1"/>
              </w:rPr>
            </w:pPr>
            <w:proofErr w:type="gramStart"/>
            <w:r w:rsidRPr="006420CE">
              <w:t>emissions</w:t>
            </w:r>
            <w:proofErr w:type="gramEnd"/>
            <w:r w:rsidRPr="006420CE">
              <w:t xml:space="preserve"> from residues of crop type </w:t>
            </w:r>
            <w:r w:rsidRPr="006420CE">
              <w:rPr>
                <w:i/>
              </w:rPr>
              <w:t>v</w:t>
            </w:r>
            <w:r w:rsidRPr="006420CE">
              <w:t xml:space="preserve"> in year</w:t>
            </w:r>
            <w:r w:rsidRPr="006420CE">
              <w:rPr>
                <w:i/>
              </w:rPr>
              <w:t xml:space="preserve"> B</w:t>
            </w:r>
            <w:r w:rsidRPr="006420CE">
              <w:t xml:space="preserve"> of the baseline emissions period; t CO</w:t>
            </w:r>
            <w:r w:rsidRPr="006420CE">
              <w:rPr>
                <w:vertAlign w:val="subscript"/>
              </w:rPr>
              <w:t>2</w:t>
            </w:r>
            <w:r w:rsidRPr="006420CE">
              <w:t>-e.</w:t>
            </w:r>
          </w:p>
        </w:tc>
      </w:tr>
      <w:tr w:rsidR="00111ECD" w:rsidRPr="006420CE" w:rsidTr="00925285">
        <w:tc>
          <w:tcPr>
            <w:tcW w:w="1263"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VQ</m:t>
                  </m:r>
                </m:e>
                <m:sub>
                  <m:r>
                    <w:rPr>
                      <w:rFonts w:ascii="Cambria Math" w:hAnsi="Cambria Math"/>
                    </w:rPr>
                    <m:t>v,B</m:t>
                  </m:r>
                </m:sub>
              </m:sSub>
              <m:r>
                <w:rPr>
                  <w:rFonts w:ascii="Cambria Math" w:hAnsi="Cambria Math"/>
                </w:rPr>
                <m:t xml:space="preserve"> </m:t>
              </m:r>
            </m:oMath>
            <w:r w:rsidR="00111ECD" w:rsidRPr="006420CE">
              <w:rPr>
                <w:color w:val="000000" w:themeColor="text1"/>
              </w:rPr>
              <w:t>=</w:t>
            </w:r>
          </w:p>
        </w:tc>
        <w:tc>
          <w:tcPr>
            <w:tcW w:w="6652" w:type="dxa"/>
          </w:tcPr>
          <w:p w:rsidR="00111ECD" w:rsidRPr="006420CE" w:rsidRDefault="00111ECD" w:rsidP="00925285">
            <w:pPr>
              <w:pStyle w:val="tMain"/>
              <w:ind w:left="0" w:firstLine="0"/>
              <w:rPr>
                <w:color w:val="000000" w:themeColor="text1"/>
              </w:rPr>
            </w:pPr>
            <w:r w:rsidRPr="006420CE">
              <w:t xml:space="preserve">quantity of harvested crop by crop type </w:t>
            </w:r>
            <w:r w:rsidRPr="006420CE">
              <w:rPr>
                <w:i/>
              </w:rPr>
              <w:t>v</w:t>
            </w:r>
            <w:r w:rsidRPr="006420CE">
              <w:t xml:space="preserve"> in year</w:t>
            </w:r>
            <w:r w:rsidRPr="006420CE">
              <w:rPr>
                <w:i/>
              </w:rPr>
              <w:t xml:space="preserve"> B</w:t>
            </w:r>
            <w:r w:rsidRPr="006420CE">
              <w:t xml:space="preserve"> of the baseline emissions period; t.</w:t>
            </w:r>
          </w:p>
        </w:tc>
      </w:tr>
      <w:tr w:rsidR="00111ECD" w:rsidRPr="006420CE" w:rsidTr="00925285">
        <w:tc>
          <w:tcPr>
            <w:tcW w:w="1263"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Z</m:t>
                  </m:r>
                </m:e>
                <m:sub>
                  <m:r>
                    <w:rPr>
                      <w:rFonts w:ascii="Cambria Math" w:hAnsi="Cambria Math"/>
                    </w:rPr>
                    <m:t>v</m:t>
                  </m:r>
                </m:sub>
              </m:sSub>
              <m:r>
                <w:rPr>
                  <w:rFonts w:ascii="Cambria Math" w:hAnsi="Cambria Math"/>
                </w:rPr>
                <m:t xml:space="preserve"> </m:t>
              </m:r>
            </m:oMath>
            <w:r w:rsidR="00111ECD" w:rsidRPr="006420CE">
              <w:rPr>
                <w:color w:val="000000" w:themeColor="text1"/>
              </w:rPr>
              <w:t>=</w:t>
            </w:r>
          </w:p>
        </w:tc>
        <w:tc>
          <w:tcPr>
            <w:tcW w:w="6652" w:type="dxa"/>
          </w:tcPr>
          <w:p w:rsidR="00111ECD" w:rsidRPr="006420CE" w:rsidRDefault="00111ECD" w:rsidP="00925285">
            <w:pPr>
              <w:pStyle w:val="tMain"/>
              <w:ind w:left="0" w:firstLine="0"/>
              <w:rPr>
                <w:color w:val="000000" w:themeColor="text1"/>
              </w:rPr>
            </w:pPr>
            <w:proofErr w:type="gramStart"/>
            <w:r w:rsidRPr="006420CE">
              <w:t>residue</w:t>
            </w:r>
            <w:proofErr w:type="gramEnd"/>
            <w:r w:rsidRPr="006420CE">
              <w:t xml:space="preserve"> to crop ratio as set out in the Standard Parameters and Emissions Factors; t residue/t crop.</w:t>
            </w:r>
          </w:p>
        </w:tc>
      </w:tr>
      <w:tr w:rsidR="00111ECD" w:rsidRPr="006420CE" w:rsidTr="00925285">
        <w:tc>
          <w:tcPr>
            <w:tcW w:w="1263" w:type="dxa"/>
            <w:vAlign w:val="center"/>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RF</m:t>
                  </m:r>
                </m:e>
                <m:sub>
                  <m:r>
                    <w:rPr>
                      <w:rFonts w:ascii="Cambria Math" w:hAnsi="Cambria Math"/>
                    </w:rPr>
                    <m:t>v,B</m:t>
                  </m:r>
                </m:sub>
              </m:sSub>
              <m:r>
                <w:rPr>
                  <w:rFonts w:ascii="Cambria Math" w:hAnsi="Cambria Math"/>
                </w:rPr>
                <m:t xml:space="preserve"> </m:t>
              </m:r>
            </m:oMath>
            <w:r w:rsidR="00111ECD" w:rsidRPr="006420CE">
              <w:t>=</w:t>
            </w:r>
          </w:p>
        </w:tc>
        <w:tc>
          <w:tcPr>
            <w:tcW w:w="6652" w:type="dxa"/>
          </w:tcPr>
          <w:p w:rsidR="00111ECD" w:rsidRPr="006420CE" w:rsidRDefault="00111ECD" w:rsidP="00925285">
            <w:pPr>
              <w:pStyle w:val="tMain"/>
              <w:ind w:left="0" w:firstLine="0"/>
            </w:pPr>
            <w:proofErr w:type="gramStart"/>
            <w:r w:rsidRPr="006420CE">
              <w:t>fraction</w:t>
            </w:r>
            <w:proofErr w:type="gramEnd"/>
            <w:r w:rsidRPr="006420CE">
              <w:t xml:space="preserve"> of crop residue of crop type </w:t>
            </w:r>
            <w:r w:rsidRPr="006420CE">
              <w:rPr>
                <w:i/>
              </w:rPr>
              <w:t>v</w:t>
            </w:r>
            <w:r w:rsidRPr="006420CE">
              <w:t xml:space="preserve"> removed in year</w:t>
            </w:r>
            <w:r w:rsidRPr="006420CE">
              <w:rPr>
                <w:i/>
              </w:rPr>
              <w:t xml:space="preserve"> B</w:t>
            </w:r>
            <w:r w:rsidRPr="006420CE">
              <w:t xml:space="preserve"> of the baseline emissions period.</w:t>
            </w:r>
          </w:p>
        </w:tc>
      </w:tr>
      <w:tr w:rsidR="00111ECD" w:rsidRPr="006420CE" w:rsidTr="00925285">
        <w:tc>
          <w:tcPr>
            <w:tcW w:w="1263" w:type="dxa"/>
            <w:vAlign w:val="center"/>
          </w:tcPr>
          <w:p w:rsidR="00111ECD" w:rsidRPr="006420CE" w:rsidRDefault="00A84CAE" w:rsidP="00925285">
            <w:pPr>
              <w:pStyle w:val="tMain"/>
              <w:tabs>
                <w:tab w:val="clear" w:pos="794"/>
              </w:tabs>
              <w:ind w:left="0" w:firstLine="0"/>
              <w:jc w:val="left"/>
            </w:pPr>
            <m:oMath>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 xml:space="preserve"> </m:t>
              </m:r>
            </m:oMath>
            <w:r w:rsidR="00111ECD" w:rsidRPr="006420CE">
              <w:t>=</w:t>
            </w:r>
          </w:p>
        </w:tc>
        <w:tc>
          <w:tcPr>
            <w:tcW w:w="6652" w:type="dxa"/>
          </w:tcPr>
          <w:p w:rsidR="00111ECD" w:rsidRPr="006420CE" w:rsidRDefault="00111ECD" w:rsidP="00925285">
            <w:pPr>
              <w:pStyle w:val="tMain"/>
              <w:ind w:left="0" w:firstLine="0"/>
            </w:pPr>
            <w:proofErr w:type="gramStart"/>
            <w:r w:rsidRPr="006420CE">
              <w:t>dry</w:t>
            </w:r>
            <w:proofErr w:type="gramEnd"/>
            <w:r w:rsidRPr="006420CE">
              <w:t xml:space="preserve"> matter content of crop residue of crop type</w:t>
            </w:r>
            <w:r w:rsidRPr="006420CE">
              <w:rPr>
                <w:i/>
              </w:rPr>
              <w:t xml:space="preserve"> v</w:t>
            </w:r>
            <w:r w:rsidRPr="006420CE">
              <w:t xml:space="preserve"> as set out in the Standard Parameters and Emissions Factors; dry weight / t crop residue.</w:t>
            </w:r>
          </w:p>
        </w:tc>
      </w:tr>
      <w:tr w:rsidR="00111ECD" w:rsidRPr="006420CE" w:rsidTr="00925285">
        <w:tc>
          <w:tcPr>
            <w:tcW w:w="1263" w:type="dxa"/>
            <w:vAlign w:val="center"/>
          </w:tcPr>
          <w:p w:rsidR="00111ECD" w:rsidRPr="006420CE" w:rsidRDefault="00A84CAE" w:rsidP="00925285">
            <w:pPr>
              <w:pStyle w:val="tMain"/>
              <w:tabs>
                <w:tab w:val="clear" w:pos="794"/>
              </w:tabs>
              <w:ind w:left="0" w:firstLine="0"/>
              <w:jc w:val="left"/>
            </w:pPr>
            <m:oMath>
              <m:sSub>
                <m:sSubPr>
                  <m:ctrlPr>
                    <w:rPr>
                      <w:rFonts w:ascii="Cambria Math" w:hAnsi="Cambria Math"/>
                      <w:i/>
                    </w:rPr>
                  </m:ctrlPr>
                </m:sSubPr>
                <m:e>
                  <m:r>
                    <w:rPr>
                      <w:rFonts w:ascii="Cambria Math" w:hAnsi="Cambria Math"/>
                    </w:rPr>
                    <m:t>XF</m:t>
                  </m:r>
                </m:e>
                <m:sub>
                  <m:r>
                    <w:rPr>
                      <w:rFonts w:ascii="Cambria Math" w:hAnsi="Cambria Math"/>
                    </w:rPr>
                    <m:t xml:space="preserve"> v</m:t>
                  </m:r>
                </m:sub>
              </m:sSub>
            </m:oMath>
            <w:r w:rsidR="00111ECD" w:rsidRPr="006420CE">
              <w:t xml:space="preserve"> =</w:t>
            </w:r>
          </w:p>
        </w:tc>
        <w:tc>
          <w:tcPr>
            <w:tcW w:w="6652" w:type="dxa"/>
          </w:tcPr>
          <w:p w:rsidR="00111ECD" w:rsidRPr="006420CE" w:rsidRDefault="00111ECD" w:rsidP="00925285">
            <w:pPr>
              <w:pStyle w:val="tMain"/>
              <w:ind w:left="0" w:firstLine="0"/>
            </w:pPr>
            <w:proofErr w:type="gramStart"/>
            <w:r w:rsidRPr="006420CE">
              <w:t>carbon</w:t>
            </w:r>
            <w:proofErr w:type="gramEnd"/>
            <w:r w:rsidRPr="006420CE">
              <w:t xml:space="preserve"> mass fraction in dry matter in crop residue of crop type</w:t>
            </w:r>
            <w:r w:rsidRPr="006420CE">
              <w:rPr>
                <w:i/>
              </w:rPr>
              <w:t xml:space="preserve"> v</w:t>
            </w:r>
            <w:r w:rsidRPr="006420CE">
              <w:t xml:space="preserve"> as </w:t>
            </w:r>
            <w:r w:rsidRPr="006420CE">
              <w:lastRenderedPageBreak/>
              <w:t>set out in the Standard Parameters and Emissions Factors.</w:t>
            </w:r>
          </w:p>
        </w:tc>
      </w:tr>
      <w:tr w:rsidR="00111ECD" w:rsidRPr="006420CE" w:rsidTr="00925285">
        <w:tc>
          <w:tcPr>
            <w:tcW w:w="1263" w:type="dxa"/>
            <w:vAlign w:val="center"/>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RN</m:t>
                  </m:r>
                </m:e>
                <m:sub>
                  <m:r>
                    <w:rPr>
                      <w:rFonts w:ascii="Cambria Math" w:hAnsi="Cambria Math"/>
                    </w:rPr>
                    <m:t>v</m:t>
                  </m:r>
                </m:sub>
              </m:sSub>
            </m:oMath>
            <w:r w:rsidR="00111ECD" w:rsidRPr="006420CE">
              <w:t xml:space="preserve"> =</w:t>
            </w:r>
          </w:p>
        </w:tc>
        <w:tc>
          <w:tcPr>
            <w:tcW w:w="6652" w:type="dxa"/>
          </w:tcPr>
          <w:p w:rsidR="00111ECD" w:rsidRPr="006420CE" w:rsidRDefault="00111ECD" w:rsidP="00925285">
            <w:pPr>
              <w:pStyle w:val="tMain"/>
              <w:ind w:left="0" w:firstLine="0"/>
            </w:pPr>
            <w:r w:rsidRPr="006420CE">
              <w:t>nitrogen to carbon ratio in crop residue of crop type</w:t>
            </w:r>
            <w:r w:rsidRPr="006420CE">
              <w:rPr>
                <w:i/>
              </w:rPr>
              <w:t xml:space="preserve"> v</w:t>
            </w:r>
            <w:r w:rsidRPr="006420CE">
              <w:t xml:space="preserve"> as set out in the Standard Parameters and Emissions Factors; t N/t C.</w:t>
            </w:r>
          </w:p>
        </w:tc>
      </w:tr>
      <w:tr w:rsidR="00111ECD" w:rsidRPr="006420CE" w:rsidTr="00925285">
        <w:tc>
          <w:tcPr>
            <w:tcW w:w="1263" w:type="dxa"/>
            <w:vAlign w:val="center"/>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EF</m:t>
                  </m:r>
                </m:e>
                <m:sub>
                  <m:r>
                    <w:rPr>
                      <w:rFonts w:ascii="Cambria Math" w:hAnsi="Cambria Math"/>
                    </w:rPr>
                    <m:t xml:space="preserve">R </m:t>
                  </m:r>
                </m:sub>
              </m:sSub>
            </m:oMath>
            <w:r w:rsidR="00111ECD" w:rsidRPr="006420CE">
              <w:t>=</w:t>
            </w:r>
          </w:p>
        </w:tc>
        <w:tc>
          <w:tcPr>
            <w:tcW w:w="6652" w:type="dxa"/>
          </w:tcPr>
          <w:p w:rsidR="00111ECD" w:rsidRPr="006420CE" w:rsidRDefault="00111ECD" w:rsidP="00925285">
            <w:pPr>
              <w:pStyle w:val="tMain"/>
              <w:ind w:left="0" w:firstLine="0"/>
            </w:pPr>
            <w:r w:rsidRPr="006420CE">
              <w:t>National Inventory emission factor for residues; t CO</w:t>
            </w:r>
            <w:r w:rsidRPr="006420CE">
              <w:rPr>
                <w:vertAlign w:val="subscript"/>
              </w:rPr>
              <w:t>2</w:t>
            </w:r>
            <w:r w:rsidRPr="006420CE">
              <w:t>-e/t N.</w:t>
            </w:r>
          </w:p>
        </w:tc>
      </w:tr>
      <w:tr w:rsidR="00111ECD" w:rsidRPr="006420CE" w:rsidTr="00925285">
        <w:tc>
          <w:tcPr>
            <w:tcW w:w="1263" w:type="dxa"/>
          </w:tcPr>
          <w:p w:rsidR="00111ECD" w:rsidRPr="006420CE" w:rsidRDefault="00111ECD" w:rsidP="00925285">
            <w:pPr>
              <w:pStyle w:val="tMain"/>
              <w:ind w:left="0" w:firstLine="0"/>
            </w:pPr>
            <m:oMath>
              <m:r>
                <w:rPr>
                  <w:rFonts w:ascii="Cambria Math" w:hAnsi="Cambria Math"/>
                </w:rPr>
                <m:t>v</m:t>
              </m:r>
            </m:oMath>
            <w:r w:rsidRPr="006420CE">
              <w:t xml:space="preserve"> =</w:t>
            </w:r>
          </w:p>
        </w:tc>
        <w:tc>
          <w:tcPr>
            <w:tcW w:w="6652" w:type="dxa"/>
          </w:tcPr>
          <w:p w:rsidR="00111ECD" w:rsidRPr="006420CE" w:rsidRDefault="00111ECD" w:rsidP="00925285">
            <w:pPr>
              <w:pStyle w:val="tMain"/>
              <w:ind w:left="0" w:firstLine="0"/>
            </w:pPr>
            <w:proofErr w:type="gramStart"/>
            <w:r w:rsidRPr="006420CE">
              <w:t>crop</w:t>
            </w:r>
            <w:proofErr w:type="gramEnd"/>
            <w:r w:rsidRPr="006420CE">
              <w:t xml:space="preserve"> type.</w:t>
            </w:r>
          </w:p>
        </w:tc>
      </w:tr>
      <w:tr w:rsidR="00111ECD" w:rsidRPr="006420CE" w:rsidTr="00925285">
        <w:tc>
          <w:tcPr>
            <w:tcW w:w="1263" w:type="dxa"/>
          </w:tcPr>
          <w:p w:rsidR="00111ECD" w:rsidRPr="006420CE" w:rsidRDefault="00111ECD" w:rsidP="00925285">
            <w:pPr>
              <w:pStyle w:val="tMain"/>
              <w:ind w:left="0" w:firstLine="0"/>
            </w:pPr>
            <w:r w:rsidRPr="006420CE">
              <w:rPr>
                <w:i/>
              </w:rPr>
              <w:t>B</w:t>
            </w:r>
            <w:r w:rsidRPr="006420CE">
              <w:t xml:space="preserve"> =</w:t>
            </w:r>
          </w:p>
        </w:tc>
        <w:tc>
          <w:tcPr>
            <w:tcW w:w="665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111" w:name="_Toc391929086"/>
      <w:r w:rsidRPr="006420CE">
        <w:t>5.55</w:t>
      </w:r>
      <w:r w:rsidRPr="006420CE">
        <w:tab/>
        <w:t>Tillage baseline emissions—residues of all crop types</w:t>
      </w:r>
      <w:bookmarkEnd w:id="111"/>
    </w:p>
    <w:p w:rsidR="00111ECD" w:rsidRPr="006420CE" w:rsidRDefault="00111ECD" w:rsidP="00111ECD">
      <w:pPr>
        <w:pStyle w:val="tMain"/>
      </w:pPr>
      <w:r w:rsidRPr="006420CE">
        <w:tab/>
      </w:r>
      <w:r w:rsidRPr="006420CE">
        <w:tab/>
        <w:t>The total quantity of emissions released from residues applied to the project area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ListParagraph"/>
              <w:ind w:left="0"/>
            </w:pPr>
            <m:oMathPara>
              <m:oMath>
                <m:sSub>
                  <m:sSubPr>
                    <m:ctrlPr>
                      <w:rPr>
                        <w:rFonts w:ascii="Cambria Math" w:hAnsi="Cambria Math"/>
                        <w:i/>
                      </w:rPr>
                    </m:ctrlPr>
                  </m:sSubPr>
                  <m:e>
                    <m:r>
                      <w:rPr>
                        <w:rFonts w:ascii="Cambria Math" w:hAnsi="Cambria Math"/>
                      </w:rPr>
                      <m:t>E</m:t>
                    </m:r>
                  </m:e>
                  <m:sub>
                    <m:r>
                      <w:rPr>
                        <w:rFonts w:ascii="Cambria Math" w:hAnsi="Cambria Math"/>
                      </w:rPr>
                      <m:t>R,B</m:t>
                    </m:r>
                  </m:sub>
                </m:sSub>
                <m:r>
                  <w:rPr>
                    <w:rFonts w:ascii="Cambria Math" w:hAnsi="Cambria Math"/>
                  </w:rPr>
                  <m:t>=</m:t>
                </m:r>
                <m:nary>
                  <m:naryPr>
                    <m:chr m:val="∑"/>
                    <m:limLoc m:val="undOvr"/>
                    <m:ctrlPr>
                      <w:rPr>
                        <w:rFonts w:ascii="Cambria Math" w:hAnsi="Cambria Math"/>
                        <w:i/>
                      </w:rPr>
                    </m:ctrlPr>
                  </m:naryPr>
                  <m:sub>
                    <m:r>
                      <w:rPr>
                        <w:rFonts w:ascii="Cambria Math" w:hAnsi="Cambria Math"/>
                      </w:rPr>
                      <m:t>v=1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R,v,B</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T2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R,B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released from residues of all crop types for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R,v,B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released from residues of crop type </w:t>
            </w:r>
            <w:r w:rsidRPr="006420CE">
              <w:rPr>
                <w:i/>
              </w:rPr>
              <w:t>v</w:t>
            </w:r>
            <w:r w:rsidRPr="006420CE">
              <w:t xml:space="preserve"> 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n</m:t>
              </m:r>
            </m:oMath>
            <w:r w:rsidRPr="006420CE">
              <w:t xml:space="preserve"> =</w:t>
            </w:r>
          </w:p>
        </w:tc>
        <w:tc>
          <w:tcPr>
            <w:tcW w:w="6582" w:type="dxa"/>
          </w:tcPr>
          <w:p w:rsidR="00111ECD" w:rsidRPr="006420CE" w:rsidRDefault="00111ECD" w:rsidP="00925285">
            <w:pPr>
              <w:pStyle w:val="tMain"/>
              <w:ind w:left="0" w:firstLine="0"/>
            </w:pPr>
            <w:proofErr w:type="gramStart"/>
            <w:r w:rsidRPr="006420CE">
              <w:t>total</w:t>
            </w:r>
            <w:proofErr w:type="gramEnd"/>
            <w:r w:rsidRPr="006420CE">
              <w:t xml:space="preserve"> number of crops grown.</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v</m:t>
              </m:r>
            </m:oMath>
            <w:r w:rsidRPr="006420CE">
              <w:t xml:space="preserve"> =</w:t>
            </w:r>
          </w:p>
        </w:tc>
        <w:tc>
          <w:tcPr>
            <w:tcW w:w="6582" w:type="dxa"/>
          </w:tcPr>
          <w:p w:rsidR="00111ECD" w:rsidRPr="006420CE" w:rsidRDefault="00111ECD" w:rsidP="00925285">
            <w:pPr>
              <w:pStyle w:val="tMain"/>
              <w:ind w:left="0" w:firstLine="0"/>
            </w:pPr>
            <w:proofErr w:type="gramStart"/>
            <w:r w:rsidRPr="006420CE">
              <w:t>crop</w:t>
            </w:r>
            <w:proofErr w:type="gramEnd"/>
            <w:r w:rsidRPr="006420CE">
              <w:t xml:space="preserve"> type.</w:t>
            </w:r>
          </w:p>
        </w:tc>
      </w:tr>
    </w:tbl>
    <w:p w:rsidR="00111ECD" w:rsidRPr="006420CE" w:rsidRDefault="00111ECD" w:rsidP="00111ECD">
      <w:pPr>
        <w:pStyle w:val="h5Section"/>
      </w:pPr>
      <w:bookmarkStart w:id="112" w:name="_Toc391929087"/>
      <w:r w:rsidRPr="006420CE">
        <w:t>5.56</w:t>
      </w:r>
      <w:r w:rsidRPr="006420CE">
        <w:tab/>
        <w:t>Tillage baseline emissions—pasture renewal</w:t>
      </w:r>
      <w:bookmarkEnd w:id="112"/>
    </w:p>
    <w:p w:rsidR="00111ECD" w:rsidRPr="006420CE" w:rsidRDefault="00111ECD" w:rsidP="00111ECD">
      <w:pPr>
        <w:pStyle w:val="tMain"/>
      </w:pPr>
      <w:r w:rsidRPr="006420CE">
        <w:tab/>
      </w:r>
      <w:r w:rsidRPr="006420CE">
        <w:tab/>
        <w:t>The total quantity of emissions released from residues of each pasture renewal or renovation event in the project area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P,B</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p</m:t>
                    </m:r>
                  </m:sub>
                </m:sSub>
                <m:r>
                  <w:rPr>
                    <w:rFonts w:ascii="Cambria Math" w:hAnsi="Cambria Math"/>
                  </w:rPr>
                  <m:t>×(1-</m:t>
                </m:r>
                <m:sSub>
                  <m:sSubPr>
                    <m:ctrlPr>
                      <w:rPr>
                        <w:rFonts w:ascii="Cambria Math" w:hAnsi="Cambria Math"/>
                        <w:i/>
                      </w:rPr>
                    </m:ctrlPr>
                  </m:sSubPr>
                  <m:e>
                    <m:r>
                      <w:rPr>
                        <w:rFonts w:ascii="Cambria Math" w:hAnsi="Cambria Math"/>
                      </w:rPr>
                      <m:t>RF</m:t>
                    </m:r>
                  </m:e>
                  <m:sub>
                    <m:r>
                      <w:rPr>
                        <w:rFonts w:ascii="Cambria Math" w:hAnsi="Cambria Math"/>
                      </w:rPr>
                      <m:t>p,B</m:t>
                    </m:r>
                  </m:sub>
                </m:sSub>
                <m:r>
                  <w:rPr>
                    <w:rFonts w:ascii="Cambria Math" w:hAnsi="Cambria Math"/>
                  </w:rPr>
                  <m:t>)×</m:t>
                </m:r>
                <m:sSub>
                  <m:sSubPr>
                    <m:ctrlPr>
                      <w:rPr>
                        <w:rFonts w:ascii="Cambria Math" w:hAnsi="Cambria Math"/>
                        <w:i/>
                      </w:rPr>
                    </m:ctrlPr>
                  </m:sSubPr>
                  <m:e>
                    <m:r>
                      <w:rPr>
                        <w:rFonts w:ascii="Cambria Math" w:hAnsi="Cambria Math"/>
                      </w:rPr>
                      <m:t>RN</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Area­T</m:t>
                    </m:r>
                  </m:e>
                  <m:sub>
                    <m:r>
                      <w:rPr>
                        <w:rFonts w:ascii="Cambria Math" w:hAnsi="Cambria Math"/>
                      </w:rPr>
                      <m:t>B</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T3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P,B</m:t>
                  </m:r>
                </m:sub>
              </m:sSub>
            </m:oMath>
            <w:r w:rsidR="00111ECD" w:rsidRPr="006420CE">
              <w:t>=</w:t>
            </w:r>
          </w:p>
        </w:tc>
        <w:tc>
          <w:tcPr>
            <w:tcW w:w="6582" w:type="dxa"/>
          </w:tcPr>
          <w:p w:rsidR="00111ECD" w:rsidRPr="006420CE" w:rsidRDefault="00111ECD" w:rsidP="00925285">
            <w:pPr>
              <w:pStyle w:val="tMain"/>
              <w:ind w:left="0" w:firstLine="0"/>
            </w:pPr>
            <w:proofErr w:type="gramStart"/>
            <w:r w:rsidRPr="006420CE">
              <w:t>emissions</w:t>
            </w:r>
            <w:proofErr w:type="gramEnd"/>
            <w:r w:rsidRPr="006420CE">
              <w:t xml:space="preserve"> from each pasture renewal or renovation event in year </w:t>
            </w:r>
            <w:r w:rsidRPr="006420CE">
              <w:rPr>
                <w:i/>
              </w:rPr>
              <w:t>B</w:t>
            </w:r>
            <w:r w:rsidRPr="006420CE">
              <w:t xml:space="preserve"> of the baseline emissions period; t CO</w:t>
            </w:r>
            <w:r w:rsidRPr="006420CE">
              <w:rPr>
                <w:vertAlign w:val="subscript"/>
              </w:rPr>
              <w:t>2</w:t>
            </w:r>
            <w:r w:rsidRPr="006420CE">
              <w:t>-e.</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National Inventory emission factor for pasture residues; t CO</w:t>
            </w:r>
            <w:r w:rsidRPr="006420CE">
              <w:rPr>
                <w:vertAlign w:val="subscript"/>
              </w:rPr>
              <w:t>2</w:t>
            </w:r>
            <w:r w:rsidRPr="006420CE">
              <w:noBreakHyphen/>
              <w:t>e/t N.</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O</m:t>
                  </m:r>
                </m:e>
                <m:sub>
                  <m:r>
                    <w:rPr>
                      <w:rFonts w:ascii="Cambria Math" w:hAnsi="Cambria Math"/>
                    </w:rPr>
                    <m:t>p</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annual</w:t>
            </w:r>
            <w:proofErr w:type="gramEnd"/>
            <w:r w:rsidRPr="006420CE">
              <w:t xml:space="preserve"> dry matter yield for pasture as set out in the Standard Parameters and Emissions Factors; t/ha.</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RF</m:t>
                  </m:r>
                </m:e>
                <m:sub>
                  <m:r>
                    <w:rPr>
                      <w:rFonts w:ascii="Cambria Math" w:hAnsi="Cambria Math"/>
                    </w:rPr>
                    <m:t>p,B</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fraction</w:t>
            </w:r>
            <w:proofErr w:type="gramEnd"/>
            <w:r w:rsidRPr="006420CE">
              <w:t xml:space="preserve"> of residues of pasture removed in year </w:t>
            </w:r>
            <w:r w:rsidRPr="006420CE">
              <w:rPr>
                <w:i/>
              </w:rPr>
              <w:t>B</w:t>
            </w:r>
            <w:r w:rsidRPr="006420CE">
              <w:t xml:space="preserve"> of the baseline emissions period.</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RN</m:t>
                  </m:r>
                </m:e>
                <m:sub>
                  <m:r>
                    <w:rPr>
                      <w:rFonts w:ascii="Cambria Math" w:hAnsi="Cambria Math"/>
                    </w:rPr>
                    <m:t>p</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nitrogen</w:t>
            </w:r>
            <w:proofErr w:type="gramEnd"/>
            <w:r w:rsidRPr="006420CE">
              <w:t xml:space="preserve"> content of pasture residues as set out in the Standard Parameters and Emissions Factors; t N/t residue.</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Area­T</m:t>
                  </m:r>
                </m:e>
                <m:sub>
                  <m:r>
                    <w:rPr>
                      <w:rFonts w:ascii="Cambria Math" w:hAnsi="Cambria Math"/>
                    </w:rPr>
                    <m:t>B</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tilled</w:t>
            </w:r>
            <w:proofErr w:type="gramEnd"/>
            <w:r w:rsidRPr="006420CE">
              <w:t xml:space="preserve"> area for pasture renewal or renovation in year </w:t>
            </w:r>
            <w:r w:rsidRPr="006420CE">
              <w:rPr>
                <w:i/>
              </w:rPr>
              <w:t>B</w:t>
            </w:r>
            <w:r w:rsidRPr="006420CE">
              <w:t xml:space="preserve"> of the baseline emissions period; ha.</w:t>
            </w:r>
          </w:p>
        </w:tc>
      </w:tr>
    </w:tbl>
    <w:p w:rsidR="00111ECD" w:rsidRPr="006420CE" w:rsidRDefault="00111ECD" w:rsidP="00111ECD">
      <w:pPr>
        <w:pStyle w:val="h5Section"/>
      </w:pPr>
      <w:bookmarkStart w:id="113" w:name="_Toc391929088"/>
      <w:r w:rsidRPr="006420CE">
        <w:t>5.57</w:t>
      </w:r>
      <w:r w:rsidRPr="006420CE">
        <w:tab/>
        <w:t>Tillage baseline emissions—fuel use</w:t>
      </w:r>
      <w:bookmarkEnd w:id="113"/>
    </w:p>
    <w:p w:rsidR="00111ECD" w:rsidRPr="006420CE" w:rsidRDefault="00111ECD" w:rsidP="00111ECD">
      <w:pPr>
        <w:pStyle w:val="tMain"/>
      </w:pPr>
      <w:r w:rsidRPr="006420CE">
        <w:tab/>
      </w:r>
      <w:r w:rsidRPr="006420CE">
        <w:tab/>
        <w:t>Emissions released from fuel use associated with tillage events in the project area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jc w:val="center"/>
            </w:pPr>
            <m:oMathPara>
              <m:oMath>
                <m:sSub>
                  <m:sSubPr>
                    <m:ctrlPr>
                      <w:rPr>
                        <w:rFonts w:ascii="Cambria Math" w:hAnsi="Cambria Math"/>
                        <w:i/>
                      </w:rPr>
                    </m:ctrlPr>
                  </m:sSubPr>
                  <m:e>
                    <m:r>
                      <w:rPr>
                        <w:rFonts w:ascii="Cambria Math" w:hAnsi="Cambria Math"/>
                      </w:rPr>
                      <m:t>E</m:t>
                    </m:r>
                  </m:e>
                  <m:sub>
                    <m:r>
                      <w:rPr>
                        <w:rFonts w:ascii="Cambria Math" w:hAnsi="Cambria Math"/>
                      </w:rPr>
                      <m:t>Fg,B</m:t>
                    </m:r>
                  </m:sub>
                </m:sSub>
                <m:r>
                  <w:rPr>
                    <w:rFonts w:ascii="Cambria Math" w:hAnsi="Cambria Math"/>
                  </w:rPr>
                  <m:t>=</m:t>
                </m:r>
                <m:nary>
                  <m:naryPr>
                    <m:chr m:val="∑"/>
                    <m:limLoc m:val="undOvr"/>
                    <m:ctrlPr>
                      <w:rPr>
                        <w:rFonts w:ascii="Cambria Math" w:hAnsi="Cambria Math"/>
                        <w:i/>
                      </w:rPr>
                    </m:ctrlPr>
                  </m:naryPr>
                  <m:sub>
                    <m:r>
                      <w:rPr>
                        <w:rFonts w:ascii="Cambria Math" w:hAnsi="Cambria Math"/>
                      </w:rPr>
                      <m:t>Fg=1</m:t>
                    </m:r>
                  </m:sub>
                  <m:sup>
                    <m:r>
                      <w:rPr>
                        <w:rFonts w:ascii="Cambria Math" w:hAnsi="Cambria Math"/>
                      </w:rPr>
                      <m:t>n</m:t>
                    </m:r>
                  </m:sup>
                  <m:e>
                    <m:sSub>
                      <m:sSubPr>
                        <m:ctrlPr>
                          <w:rPr>
                            <w:rFonts w:ascii="Cambria Math" w:hAnsi="Cambria Math"/>
                            <w:i/>
                          </w:rPr>
                        </m:ctrlPr>
                      </m:sSubPr>
                      <m:e>
                        <m:r>
                          <w:rPr>
                            <w:rFonts w:ascii="Cambria Math" w:hAnsi="Cambria Math"/>
                          </w:rPr>
                          <m:t>Area­T</m:t>
                        </m:r>
                      </m:e>
                      <m:sub>
                        <m:r>
                          <w:rPr>
                            <w:rFonts w:ascii="Cambria Math" w:hAnsi="Cambria Math"/>
                          </w:rPr>
                          <m:t>B</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0.012×EC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hAnsi="Cambria Math"/>
                              </w:rPr>
                              <m:t>1000</m:t>
                            </m:r>
                          </m:den>
                        </m:f>
                      </m:e>
                    </m:d>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T4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0"/>
        <w:gridCol w:w="6375"/>
      </w:tblGrid>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Fg,B</m:t>
                  </m:r>
                </m:sub>
              </m:sSub>
              <m:r>
                <w:rPr>
                  <w:rFonts w:ascii="Cambria Math" w:hAnsi="Cambria Math"/>
                </w:rPr>
                <m:t xml:space="preserve"> </m:t>
              </m:r>
            </m:oMath>
            <w:r w:rsidR="00111ECD" w:rsidRPr="006420CE">
              <w:t>=</w:t>
            </w:r>
          </w:p>
        </w:tc>
        <w:tc>
          <w:tcPr>
            <w:tcW w:w="6375" w:type="dxa"/>
          </w:tcPr>
          <w:p w:rsidR="00111ECD" w:rsidRPr="006420CE" w:rsidRDefault="00111ECD" w:rsidP="00925285">
            <w:pPr>
              <w:pStyle w:val="tMain"/>
              <w:ind w:left="0" w:firstLine="0"/>
            </w:pPr>
            <w:r w:rsidRPr="006420CE">
              <w:t xml:space="preserve">emissions of gas type </w:t>
            </w:r>
            <w:r w:rsidRPr="006420CE">
              <w:rPr>
                <w:i/>
              </w:rPr>
              <w:t>g</w:t>
            </w:r>
            <w:r w:rsidRPr="006420CE">
              <w:t xml:space="preserve"> (being carbon dioxide, methane or nitrous oxide) released from the use of fuel type </w:t>
            </w:r>
            <w:r w:rsidRPr="006420CE">
              <w:rPr>
                <w:i/>
              </w:rPr>
              <w:t>F</w:t>
            </w:r>
            <w:r w:rsidRPr="006420CE">
              <w:t xml:space="preserve"> associated with tillage events 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40" w:type="dxa"/>
          </w:tcPr>
          <w:p w:rsidR="00111ECD" w:rsidRPr="006420CE" w:rsidRDefault="00111ECD" w:rsidP="00925285">
            <w:pPr>
              <w:pStyle w:val="tMain"/>
              <w:ind w:left="0" w:firstLine="0"/>
            </w:pPr>
            <m:oMath>
              <m:r>
                <w:rPr>
                  <w:rFonts w:ascii="Cambria Math" w:hAnsi="Cambria Math"/>
                </w:rPr>
                <m:t>n</m:t>
              </m:r>
            </m:oMath>
            <w:r w:rsidRPr="006420CE">
              <w:t xml:space="preserve"> =</w:t>
            </w:r>
          </w:p>
        </w:tc>
        <w:tc>
          <w:tcPr>
            <w:tcW w:w="6375" w:type="dxa"/>
          </w:tcPr>
          <w:p w:rsidR="00111ECD" w:rsidRPr="006420CE" w:rsidRDefault="00111ECD" w:rsidP="00925285">
            <w:pPr>
              <w:pStyle w:val="tMain"/>
              <w:ind w:left="0" w:firstLine="0"/>
            </w:pPr>
            <w:proofErr w:type="gramStart"/>
            <w:r w:rsidRPr="006420CE">
              <w:t>number</w:t>
            </w:r>
            <w:proofErr w:type="gramEnd"/>
            <w:r w:rsidRPr="006420CE">
              <w:t xml:space="preserve"> of gas and fuel groups.</w:t>
            </w:r>
          </w:p>
        </w:tc>
      </w:tr>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Area­T</m:t>
                  </m:r>
                </m:e>
                <m:sub>
                  <m:r>
                    <w:rPr>
                      <w:rFonts w:ascii="Cambria Math" w:hAnsi="Cambria Math"/>
                    </w:rPr>
                    <m:t>B</m:t>
                  </m:r>
                </m:sub>
              </m:sSub>
            </m:oMath>
            <w:r w:rsidR="00111ECD" w:rsidRPr="006420CE">
              <w:t xml:space="preserve"> =</w:t>
            </w:r>
          </w:p>
        </w:tc>
        <w:tc>
          <w:tcPr>
            <w:tcW w:w="6375" w:type="dxa"/>
          </w:tcPr>
          <w:p w:rsidR="00111ECD" w:rsidRPr="006420CE" w:rsidRDefault="00111ECD" w:rsidP="00925285">
            <w:pPr>
              <w:pStyle w:val="tMain"/>
              <w:ind w:left="0" w:firstLine="0"/>
            </w:pPr>
            <w:proofErr w:type="gramStart"/>
            <w:r w:rsidRPr="006420CE">
              <w:t>tilled</w:t>
            </w:r>
            <w:proofErr w:type="gramEnd"/>
            <w:r w:rsidRPr="006420CE">
              <w:t xml:space="preserve"> area for cropping, pasture cropping, pasture renewal or pasture renovation in year </w:t>
            </w:r>
            <w:r w:rsidRPr="006420CE">
              <w:rPr>
                <w:i/>
              </w:rPr>
              <w:t>B</w:t>
            </w:r>
            <w:r w:rsidRPr="006420CE">
              <w:t xml:space="preserve"> of the baseline emissions period; ha.</w:t>
            </w:r>
          </w:p>
        </w:tc>
      </w:tr>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EC</m:t>
                  </m:r>
                </m:e>
                <m:sub>
                  <m:r>
                    <w:rPr>
                      <w:rFonts w:ascii="Cambria Math" w:hAnsi="Cambria Math"/>
                    </w:rPr>
                    <m:t>F</m:t>
                  </m:r>
                </m:sub>
              </m:sSub>
              <m:r>
                <w:rPr>
                  <w:rFonts w:ascii="Cambria Math" w:hAnsi="Cambria Math"/>
                </w:rPr>
                <m:t xml:space="preserve"> </m:t>
              </m:r>
            </m:oMath>
            <w:r w:rsidR="00111ECD" w:rsidRPr="006420CE">
              <w:t>=</w:t>
            </w:r>
          </w:p>
        </w:tc>
        <w:tc>
          <w:tcPr>
            <w:tcW w:w="6375" w:type="dxa"/>
          </w:tcPr>
          <w:p w:rsidR="00111ECD" w:rsidRPr="006420CE" w:rsidRDefault="00111ECD" w:rsidP="00925285">
            <w:pPr>
              <w:pStyle w:val="tMain"/>
              <w:ind w:left="0" w:firstLine="0"/>
            </w:pPr>
            <w:proofErr w:type="gramStart"/>
            <w:r w:rsidRPr="006420CE">
              <w:t>energy</w:t>
            </w:r>
            <w:proofErr w:type="gramEnd"/>
            <w:r w:rsidRPr="006420CE">
              <w:t xml:space="preserve"> content factor for fuel type </w:t>
            </w:r>
            <w:r w:rsidRPr="006420CE">
              <w:rPr>
                <w:i/>
              </w:rPr>
              <w:t>F</w:t>
            </w:r>
            <w:r w:rsidRPr="006420CE">
              <w:t xml:space="preserve"> as set out in the NGER Measurement Determination; GJ/</w:t>
            </w:r>
            <w:proofErr w:type="spellStart"/>
            <w:r w:rsidRPr="006420CE">
              <w:t>kL</w:t>
            </w:r>
            <w:proofErr w:type="spellEnd"/>
            <w:r w:rsidRPr="006420CE">
              <w:t>.</w:t>
            </w:r>
          </w:p>
        </w:tc>
      </w:tr>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Fg</m:t>
                  </m:r>
                </m:sub>
              </m:sSub>
            </m:oMath>
            <w:r w:rsidR="00111ECD" w:rsidRPr="006420CE">
              <w:t xml:space="preserve"> =</w:t>
            </w:r>
          </w:p>
        </w:tc>
        <w:tc>
          <w:tcPr>
            <w:tcW w:w="6375" w:type="dxa"/>
          </w:tcPr>
          <w:p w:rsidR="00111ECD" w:rsidRPr="006420CE" w:rsidRDefault="00111ECD" w:rsidP="00925285">
            <w:pPr>
              <w:pStyle w:val="tMain"/>
              <w:ind w:left="0" w:firstLine="0"/>
            </w:pPr>
            <w:proofErr w:type="gramStart"/>
            <w:r w:rsidRPr="006420CE">
              <w:t>emission</w:t>
            </w:r>
            <w:proofErr w:type="gramEnd"/>
            <w:r w:rsidRPr="006420CE">
              <w:t xml:space="preserve"> factor for each gas type </w:t>
            </w:r>
            <w:r w:rsidRPr="006420CE">
              <w:rPr>
                <w:i/>
              </w:rPr>
              <w:t>g</w:t>
            </w:r>
            <w:r w:rsidRPr="006420CE">
              <w:t xml:space="preserve"> for fuel type </w:t>
            </w:r>
            <w:r w:rsidRPr="006420CE">
              <w:rPr>
                <w:i/>
              </w:rPr>
              <w:t>F</w:t>
            </w:r>
            <w:r w:rsidRPr="006420CE">
              <w:t xml:space="preserve"> as set out in the NGER Measurement Determination; kg CO</w:t>
            </w:r>
            <w:r w:rsidRPr="006420CE">
              <w:rPr>
                <w:vertAlign w:val="subscript"/>
              </w:rPr>
              <w:t>2</w:t>
            </w:r>
            <w:r w:rsidRPr="006420CE">
              <w:t>-e/GJ.</w:t>
            </w:r>
          </w:p>
        </w:tc>
      </w:tr>
      <w:tr w:rsidR="00111ECD" w:rsidRPr="006420CE" w:rsidTr="00925285">
        <w:tc>
          <w:tcPr>
            <w:tcW w:w="1540" w:type="dxa"/>
          </w:tcPr>
          <w:p w:rsidR="00111ECD" w:rsidRPr="006420CE" w:rsidRDefault="00111ECD" w:rsidP="00925285">
            <w:pPr>
              <w:pStyle w:val="tMain"/>
              <w:ind w:left="0" w:firstLine="0"/>
            </w:pPr>
            <m:oMath>
              <m:r>
                <w:rPr>
                  <w:rFonts w:ascii="Cambria Math" w:hAnsi="Cambria Math"/>
                </w:rPr>
                <m:t>0.012</m:t>
              </m:r>
            </m:oMath>
            <w:r w:rsidRPr="006420CE">
              <w:t xml:space="preserve"> =</w:t>
            </w:r>
          </w:p>
        </w:tc>
        <w:tc>
          <w:tcPr>
            <w:tcW w:w="6375" w:type="dxa"/>
          </w:tcPr>
          <w:p w:rsidR="00111ECD" w:rsidRPr="006420CE" w:rsidRDefault="00111ECD" w:rsidP="00925285">
            <w:pPr>
              <w:pStyle w:val="tMain"/>
              <w:ind w:left="0" w:firstLine="0"/>
            </w:pPr>
            <w:proofErr w:type="gramStart"/>
            <w:r w:rsidRPr="006420CE">
              <w:t>fuel</w:t>
            </w:r>
            <w:proofErr w:type="gramEnd"/>
            <w:r w:rsidRPr="006420CE">
              <w:t xml:space="preserve"> use per hectare; </w:t>
            </w:r>
            <w:proofErr w:type="spellStart"/>
            <w:r w:rsidRPr="006420CE">
              <w:t>kL</w:t>
            </w:r>
            <w:proofErr w:type="spellEnd"/>
            <w:r w:rsidRPr="006420CE">
              <w:t>/ha.</w:t>
            </w:r>
          </w:p>
        </w:tc>
      </w:tr>
      <w:tr w:rsidR="00111ECD" w:rsidRPr="006420CE" w:rsidTr="00925285">
        <w:tc>
          <w:tcPr>
            <w:tcW w:w="1540" w:type="dxa"/>
          </w:tcPr>
          <w:p w:rsidR="00111ECD" w:rsidRPr="006420CE" w:rsidRDefault="00111ECD" w:rsidP="00925285">
            <w:pPr>
              <w:pStyle w:val="tMain"/>
              <w:ind w:left="0" w:firstLine="0"/>
            </w:pPr>
            <m:oMath>
              <m:r>
                <w:rPr>
                  <w:rFonts w:ascii="Cambria Math" w:hAnsi="Cambria Math"/>
                </w:rPr>
                <m:t>1000</m:t>
              </m:r>
            </m:oMath>
            <w:r w:rsidRPr="006420CE">
              <w:t xml:space="preserve"> =</w:t>
            </w:r>
          </w:p>
        </w:tc>
        <w:tc>
          <w:tcPr>
            <w:tcW w:w="6375" w:type="dxa"/>
          </w:tcPr>
          <w:p w:rsidR="00111ECD" w:rsidRPr="006420CE" w:rsidRDefault="00111ECD" w:rsidP="00925285">
            <w:pPr>
              <w:pStyle w:val="tMain"/>
              <w:ind w:left="0" w:firstLine="0"/>
            </w:pPr>
            <w:proofErr w:type="gramStart"/>
            <w:r w:rsidRPr="006420CE">
              <w:t>conversion</w:t>
            </w:r>
            <w:proofErr w:type="gramEnd"/>
            <w:r w:rsidRPr="006420CE">
              <w:t xml:space="preserve"> factor from kg to t CO</w:t>
            </w:r>
            <w:r w:rsidRPr="006420CE">
              <w:rPr>
                <w:vertAlign w:val="subscript"/>
              </w:rPr>
              <w:t>2</w:t>
            </w:r>
            <w:r w:rsidRPr="006420CE">
              <w:t>-e.</w:t>
            </w:r>
          </w:p>
        </w:tc>
      </w:tr>
    </w:tbl>
    <w:p w:rsidR="00111ECD" w:rsidRPr="006420CE" w:rsidRDefault="00111ECD" w:rsidP="00111ECD">
      <w:pPr>
        <w:pStyle w:val="notePara"/>
      </w:pPr>
      <w:r w:rsidRPr="006420CE">
        <w:tab/>
      </w:r>
      <w:r w:rsidRPr="006420CE">
        <w:rPr>
          <w:b/>
          <w:i/>
        </w:rPr>
        <w:t>Note</w:t>
      </w:r>
      <w:r w:rsidRPr="006420CE">
        <w:tab/>
        <w:t xml:space="preserve">Values for </w:t>
      </w:r>
      <m:oMath>
        <m:sSub>
          <m:sSubPr>
            <m:ctrlPr>
              <w:rPr>
                <w:rFonts w:ascii="Cambria Math" w:hAnsi="Cambria Math"/>
                <w:i/>
              </w:rPr>
            </m:ctrlPr>
          </m:sSubPr>
          <m:e>
            <m:r>
              <w:rPr>
                <w:rFonts w:ascii="Cambria Math" w:hAnsi="Cambria Math"/>
              </w:rPr>
              <m:t>EC</m:t>
            </m:r>
          </m:e>
          <m:sub>
            <m:r>
              <w:rPr>
                <w:rFonts w:ascii="Cambria Math" w:hAnsi="Cambria Math"/>
              </w:rPr>
              <m:t>F</m:t>
            </m:r>
          </m:sub>
        </m:sSub>
      </m:oMath>
      <w:r w:rsidRPr="006420CE">
        <w:t xml:space="preserve"> and </w:t>
      </w:r>
      <m:oMath>
        <m:sSub>
          <m:sSubPr>
            <m:ctrlPr>
              <w:rPr>
                <w:rFonts w:ascii="Cambria Math" w:hAnsi="Cambria Math"/>
                <w:i/>
              </w:rPr>
            </m:ctrlPr>
          </m:sSubPr>
          <m:e>
            <m:r>
              <w:rPr>
                <w:rFonts w:ascii="Cambria Math" w:hAnsi="Cambria Math"/>
              </w:rPr>
              <m:t>EF</m:t>
            </m:r>
          </m:e>
          <m:sub>
            <m:r>
              <w:rPr>
                <w:rFonts w:ascii="Cambria Math" w:hAnsi="Cambria Math"/>
              </w:rPr>
              <m:t>Fg</m:t>
            </m:r>
          </m:sub>
        </m:sSub>
      </m:oMath>
      <w:r w:rsidRPr="006420CE">
        <w:t xml:space="preserve"> are specified in Part 4 of Schedule 1 to the NGER Measurement Determination.</w:t>
      </w:r>
    </w:p>
    <w:p w:rsidR="00111ECD" w:rsidRPr="006420CE" w:rsidRDefault="00111ECD" w:rsidP="00111ECD">
      <w:pPr>
        <w:pStyle w:val="h5Section"/>
      </w:pPr>
      <w:bookmarkStart w:id="114" w:name="_Toc391929089"/>
      <w:r w:rsidRPr="006420CE">
        <w:t>5.58</w:t>
      </w:r>
      <w:r w:rsidRPr="006420CE">
        <w:tab/>
        <w:t>Tillage baseline emissions—total emissions</w:t>
      </w:r>
      <w:bookmarkEnd w:id="114"/>
      <w:r w:rsidRPr="006420CE">
        <w:t xml:space="preserve"> </w:t>
      </w:r>
    </w:p>
    <w:p w:rsidR="00111ECD" w:rsidRPr="006420CE" w:rsidRDefault="00111ECD" w:rsidP="00111ECD">
      <w:pPr>
        <w:pStyle w:val="tMain"/>
      </w:pPr>
      <w:r w:rsidRPr="006420CE">
        <w:tab/>
      </w:r>
      <w:r w:rsidRPr="006420CE">
        <w:tab/>
        <w:t>The total quantity of emissions released from all tillage events and fuel use in the project area must be calculated for each year of the baseline emissions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T,B</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Fg,B</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P,B</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R,B</m:t>
                    </m:r>
                  </m:sub>
                </m:sSub>
                <m:r>
                  <w:rPr>
                    <w:rFonts w:ascii="Cambria Math" w:hAnsi="Cambria Math"/>
                  </w:rPr>
                  <m:t xml:space="preserve">  </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T5</w:t>
            </w:r>
          </w:p>
        </w:tc>
      </w:tr>
    </w:tbl>
    <w:p w:rsidR="00111ECD" w:rsidRPr="006420CE" w:rsidRDefault="00111ECD" w:rsidP="00111ECD">
      <w:pPr>
        <w:pStyle w:val="tMain"/>
      </w:pPr>
      <w:r w:rsidRPr="006420CE">
        <w:lastRenderedPageBreak/>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T,B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from </w:t>
            </w:r>
            <w:bookmarkStart w:id="115" w:name="OLE_LINK1"/>
            <w:bookmarkStart w:id="116" w:name="OLE_LINK2"/>
            <w:r w:rsidRPr="006420CE">
              <w:t xml:space="preserve">all tillage events </w:t>
            </w:r>
            <w:bookmarkEnd w:id="115"/>
            <w:bookmarkEnd w:id="116"/>
            <w:r w:rsidRPr="006420CE">
              <w:t xml:space="preserve">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Fg,B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from fuel use associated with tillage events 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P,B</m:t>
                  </m:r>
                </m:sub>
              </m:sSub>
            </m:oMath>
            <w:r w:rsidR="00111ECD" w:rsidRPr="006420CE">
              <w:t xml:space="preserve">  =</w:t>
            </w:r>
          </w:p>
        </w:tc>
        <w:tc>
          <w:tcPr>
            <w:tcW w:w="6582" w:type="dxa"/>
          </w:tcPr>
          <w:p w:rsidR="00111ECD" w:rsidRPr="006420CE" w:rsidRDefault="00111ECD" w:rsidP="00925285">
            <w:pPr>
              <w:pStyle w:val="tMain"/>
              <w:ind w:left="0" w:firstLine="0"/>
            </w:pPr>
            <w:r w:rsidRPr="006420CE">
              <w:t xml:space="preserve">emissions from each pasture renewal or renovation event 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R,B</m:t>
                  </m:r>
                </m:sub>
              </m:sSub>
            </m:oMath>
            <w:r w:rsidR="00111ECD" w:rsidRPr="006420CE">
              <w:t xml:space="preserve"> =</w:t>
            </w:r>
          </w:p>
        </w:tc>
        <w:tc>
          <w:tcPr>
            <w:tcW w:w="6582" w:type="dxa"/>
          </w:tcPr>
          <w:p w:rsidR="00111ECD" w:rsidRPr="006420CE" w:rsidRDefault="00111ECD" w:rsidP="00925285">
            <w:pPr>
              <w:pStyle w:val="tMain"/>
              <w:ind w:left="0" w:firstLine="0"/>
            </w:pPr>
            <w:r w:rsidRPr="006420CE">
              <w:t xml:space="preserve">emissions from all crop types in year </w:t>
            </w:r>
            <w:r w:rsidRPr="006420CE">
              <w:rPr>
                <w:i/>
              </w:rPr>
              <w:t>B</w:t>
            </w:r>
            <w:r w:rsidRPr="006420CE">
              <w:t xml:space="preserve"> of the baseline emissions period; t CO</w:t>
            </w:r>
            <w:r w:rsidRPr="006420CE">
              <w:rPr>
                <w:vertAlign w:val="subscript"/>
              </w:rPr>
              <w:t>2</w:t>
            </w:r>
            <w:r w:rsidRPr="006420CE">
              <w:t>-e/y.</w:t>
            </w:r>
          </w:p>
        </w:tc>
      </w:tr>
    </w:tbl>
    <w:p w:rsidR="00111ECD" w:rsidRPr="006420CE" w:rsidRDefault="00111ECD" w:rsidP="00111ECD">
      <w:pPr>
        <w:pStyle w:val="h5Section"/>
      </w:pPr>
      <w:bookmarkStart w:id="117" w:name="_Toc391929090"/>
      <w:r w:rsidRPr="006420CE">
        <w:t>5.59</w:t>
      </w:r>
      <w:r w:rsidRPr="006420CE">
        <w:tab/>
        <w:t>Tillage baseline emissions—mean annual emissions</w:t>
      </w:r>
      <w:bookmarkEnd w:id="117"/>
    </w:p>
    <w:p w:rsidR="00111ECD" w:rsidRPr="006420CE" w:rsidRDefault="00111ECD" w:rsidP="00111ECD">
      <w:pPr>
        <w:pStyle w:val="tMain"/>
      </w:pPr>
      <w:r w:rsidRPr="006420CE">
        <w:tab/>
      </w:r>
      <w:r w:rsidRPr="006420CE">
        <w:tab/>
        <w:t>The mean annual emissions from tillage events for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863"/>
        </w:trPr>
        <w:tc>
          <w:tcPr>
            <w:tcW w:w="6095" w:type="dxa"/>
            <w:vAlign w:val="center"/>
          </w:tcPr>
          <w:p w:rsidR="00111ECD" w:rsidRPr="006420CE" w:rsidRDefault="00A84CAE" w:rsidP="0092528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T,BEP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nary>
                  <m:naryPr>
                    <m:chr m:val="∑"/>
                    <m:limLoc m:val="undOvr"/>
                    <m:ctrlPr>
                      <w:rPr>
                        <w:rFonts w:ascii="Cambria Math" w:hAnsi="Cambria Math"/>
                        <w:i/>
                        <w:iCs/>
                      </w:rPr>
                    </m:ctrlPr>
                  </m:naryPr>
                  <m:sub>
                    <m:r>
                      <w:rPr>
                        <w:rFonts w:ascii="Cambria Math" w:hAnsi="Cambria Math"/>
                      </w:rPr>
                      <m:t>B=1</m:t>
                    </m:r>
                  </m:sub>
                  <m:sup>
                    <m:r>
                      <w:rPr>
                        <w:rFonts w:ascii="Cambria Math" w:hAnsi="Cambria Math"/>
                      </w:rPr>
                      <m:t>5</m:t>
                    </m:r>
                  </m:sup>
                  <m:e>
                    <m:sSub>
                      <m:sSubPr>
                        <m:ctrlPr>
                          <w:rPr>
                            <w:rFonts w:ascii="Cambria Math" w:hAnsi="Cambria Math"/>
                            <w:i/>
                          </w:rPr>
                        </m:ctrlPr>
                      </m:sSubPr>
                      <m:e>
                        <m:r>
                          <w:rPr>
                            <w:rFonts w:ascii="Cambria Math" w:hAnsi="Cambria Math"/>
                          </w:rPr>
                          <m:t>E</m:t>
                        </m:r>
                      </m:e>
                      <m:sub>
                        <m:r>
                          <w:rPr>
                            <w:rFonts w:ascii="Cambria Math" w:hAnsi="Cambria Math"/>
                          </w:rPr>
                          <m:t>T,B</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T6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T,BEP</m:t>
                  </m:r>
                </m:sub>
              </m:sSub>
            </m:oMath>
            <w:r w:rsidR="00111ECD" w:rsidRPr="006420CE">
              <w:t>=</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from all tillage events in the baseline emissions period; </w:t>
            </w:r>
            <w:r w:rsidRPr="006420CE">
              <w:t>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T,B</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from </w:t>
            </w:r>
            <w:r w:rsidRPr="006420CE">
              <w:rPr>
                <w:rFonts w:eastAsiaTheme="minorEastAsia"/>
                <w:noProof/>
              </w:rPr>
              <w:t xml:space="preserve">all tillage events in </w:t>
            </w:r>
            <w:r w:rsidRPr="006420CE">
              <w:t xml:space="preserve">year </w:t>
            </w:r>
            <w:r w:rsidRPr="006420CE">
              <w:rPr>
                <w:i/>
              </w:rPr>
              <w:t>B</w:t>
            </w:r>
            <w:r w:rsidRPr="006420CE">
              <w:t xml:space="preserve"> of the baseline emissions period</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 xml:space="preserve">B </m:t>
              </m:r>
            </m:oMath>
            <w:r w:rsidRPr="006420CE">
              <w:t>=</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5Section"/>
      </w:pPr>
      <w:bookmarkStart w:id="118" w:name="_Toc391929091"/>
      <w:r w:rsidRPr="006420CE">
        <w:t>5.60</w:t>
      </w:r>
      <w:r w:rsidRPr="006420CE">
        <w:tab/>
        <w:t>Tillage baseline emissions—standard deviation</w:t>
      </w:r>
      <w:bookmarkEnd w:id="118"/>
    </w:p>
    <w:p w:rsidR="00111ECD" w:rsidRPr="006420CE" w:rsidRDefault="00111ECD" w:rsidP="00111ECD">
      <w:pPr>
        <w:pStyle w:val="tMain"/>
      </w:pPr>
      <w:r w:rsidRPr="006420CE">
        <w:tab/>
      </w:r>
      <w:r w:rsidRPr="006420CE">
        <w:tab/>
        <w:t>The standard deviation of the annual emissions from tillage events for the baseline emissions period must be calculated using the following formula:</w:t>
      </w:r>
    </w:p>
    <w:tbl>
      <w:tblPr>
        <w:tblW w:w="0" w:type="auto"/>
        <w:tblInd w:w="1101" w:type="dxa"/>
        <w:tblLook w:val="04A0"/>
      </w:tblPr>
      <w:tblGrid>
        <w:gridCol w:w="6095"/>
        <w:gridCol w:w="2046"/>
      </w:tblGrid>
      <w:tr w:rsidR="00111ECD" w:rsidRPr="006420CE" w:rsidTr="00925285">
        <w:trPr>
          <w:trHeight w:val="1152"/>
        </w:trPr>
        <w:tc>
          <w:tcPr>
            <w:tcW w:w="6095" w:type="dxa"/>
            <w:vAlign w:val="center"/>
          </w:tcPr>
          <w:p w:rsidR="00111ECD" w:rsidRPr="006420CE" w:rsidRDefault="00A84CAE" w:rsidP="00925285">
            <w:pPr>
              <w:rPr>
                <w:i/>
              </w:rPr>
            </w:pPr>
            <m:oMathPara>
              <m:oMath>
                <m:sSub>
                  <m:sSubPr>
                    <m:ctrlPr>
                      <w:rPr>
                        <w:rFonts w:ascii="Cambria Math" w:hAnsi="Cambria Math"/>
                      </w:rPr>
                    </m:ctrlPr>
                  </m:sSubPr>
                  <m:e>
                    <m:r>
                      <m:rPr>
                        <m:sty m:val="p"/>
                      </m:rPr>
                      <w:rPr>
                        <w:rFonts w:ascii="Cambria Math" w:hAnsi="Cambria Math"/>
                      </w:rPr>
                      <m:t>S</m:t>
                    </m:r>
                  </m:e>
                  <m: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T,BEP</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B=1</m:t>
                            </m:r>
                          </m:sub>
                          <m:sup>
                            <m:r>
                              <w:rPr>
                                <w:rFonts w:ascii="Cambria Math" w:hAnsi="Cambria Math"/>
                              </w:rPr>
                              <m:t>5</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T,BEP</m:t>
                                        </m:r>
                                      </m:sub>
                                    </m:sSub>
                                  </m:e>
                                </m:d>
                              </m:e>
                              <m:sup>
                                <m:r>
                                  <w:rPr>
                                    <w:rFonts w:ascii="Cambria Math" w:hAnsi="Cambria Math"/>
                                  </w:rPr>
                                  <m:t>2</m:t>
                                </m:r>
                              </m:sup>
                            </m:sSup>
                          </m:e>
                        </m:nary>
                      </m:num>
                      <m:den>
                        <m:r>
                          <w:rPr>
                            <w:rFonts w:ascii="Cambria Math" w:hAnsi="Cambria Math"/>
                          </w:rPr>
                          <m:t>4</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T7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0"/>
        <w:gridCol w:w="6375"/>
      </w:tblGrid>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rPr>
                  </m:ctrlPr>
                </m:sSubPr>
                <m:e>
                  <m:r>
                    <m:rPr>
                      <m:sty m:val="p"/>
                    </m:rPr>
                    <w:rPr>
                      <w:rFonts w:ascii="Cambria Math" w:hAnsi="Cambria Math"/>
                    </w:rPr>
                    <m:t>S</m:t>
                  </m:r>
                </m:e>
                <m: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T,BEP</m:t>
                      </m:r>
                    </m:sub>
                  </m:sSub>
                </m:sub>
              </m:sSub>
              <m:r>
                <m:rPr>
                  <m:sty m:val="p"/>
                </m:rPr>
                <w:rPr>
                  <w:rFonts w:ascii="Cambria Math" w:hAnsi="Cambria Math"/>
                </w:rPr>
                <m:t xml:space="preserve"> </m:t>
              </m:r>
            </m:oMath>
            <w:r w:rsidR="00111ECD" w:rsidRPr="006420CE">
              <w:t>=</w:t>
            </w:r>
          </w:p>
        </w:tc>
        <w:tc>
          <w:tcPr>
            <w:tcW w:w="6375" w:type="dxa"/>
          </w:tcPr>
          <w:p w:rsidR="00111ECD" w:rsidRPr="006420CE" w:rsidRDefault="00111ECD" w:rsidP="00925285">
            <w:pPr>
              <w:pStyle w:val="tMain"/>
              <w:ind w:left="0" w:firstLine="0"/>
            </w:pPr>
            <w:r w:rsidRPr="006420CE">
              <w:t>standard deviation of the annual emissions from tillage events for the baseline emissions period; t CO</w:t>
            </w:r>
            <w:r w:rsidRPr="006420CE">
              <w:rPr>
                <w:vertAlign w:val="subscript"/>
              </w:rPr>
              <w:t>2</w:t>
            </w:r>
            <w:r w:rsidRPr="006420CE">
              <w:t>-e/y.</w:t>
            </w:r>
          </w:p>
        </w:tc>
      </w:tr>
      <w:tr w:rsidR="00111ECD" w:rsidRPr="006420CE" w:rsidTr="00925285">
        <w:tc>
          <w:tcPr>
            <w:tcW w:w="1540" w:type="dxa"/>
          </w:tcPr>
          <w:p w:rsidR="00111ECD" w:rsidRPr="006420CE" w:rsidRDefault="00A84CAE" w:rsidP="00925285">
            <w:pPr>
              <w:pStyle w:val="tMain"/>
              <w:ind w:left="0" w:firstLine="0"/>
            </w:pPr>
            <m:oMath>
              <m:sSub>
                <m:sSubPr>
                  <m:ctrlPr>
                    <w:rPr>
                      <w:rFonts w:ascii="Cambria Math" w:hAnsi="Cambria Math"/>
                      <w:i/>
                      <w:noProof/>
                    </w:rPr>
                  </m:ctrlPr>
                </m:sSubPr>
                <m:e>
                  <m:r>
                    <w:rPr>
                      <w:rFonts w:ascii="Cambria Math" w:hAnsi="Cambria Math"/>
                      <w:noProof/>
                    </w:rPr>
                    <m:t>E</m:t>
                  </m:r>
                </m:e>
                <m:sub>
                  <m:r>
                    <w:rPr>
                      <w:rFonts w:ascii="Cambria Math" w:hAnsi="Cambria Math"/>
                      <w:noProof/>
                    </w:rPr>
                    <m:t>T,B</m:t>
                  </m:r>
                </m:sub>
              </m:sSub>
              <m:r>
                <w:rPr>
                  <w:rFonts w:ascii="Cambria Math" w:hAnsi="Cambria Math"/>
                  <w:noProof/>
                </w:rPr>
                <m:t xml:space="preserve"> </m:t>
              </m:r>
            </m:oMath>
            <w:r w:rsidR="00111ECD" w:rsidRPr="006420CE">
              <w:t>=</w:t>
            </w:r>
          </w:p>
        </w:tc>
        <w:tc>
          <w:tcPr>
            <w:tcW w:w="6375" w:type="dxa"/>
          </w:tcPr>
          <w:p w:rsidR="00111ECD" w:rsidRPr="006420CE" w:rsidRDefault="00111ECD" w:rsidP="00925285">
            <w:pPr>
              <w:pStyle w:val="tMain"/>
              <w:ind w:left="0" w:firstLine="0"/>
            </w:pPr>
            <w:r w:rsidRPr="006420CE">
              <w:t xml:space="preserve">emissions from all tillage events in year </w:t>
            </w:r>
            <w:r w:rsidRPr="006420CE">
              <w:rPr>
                <w:i/>
              </w:rPr>
              <w:t>B</w:t>
            </w:r>
            <w:r w:rsidRPr="006420CE">
              <w:t xml:space="preserve"> of the baseline emissions period; t CO</w:t>
            </w:r>
            <w:r w:rsidRPr="006420CE">
              <w:rPr>
                <w:vertAlign w:val="subscript"/>
              </w:rPr>
              <w:t>2</w:t>
            </w:r>
            <w:r w:rsidRPr="006420CE">
              <w:t>-e/y.</w:t>
            </w:r>
          </w:p>
        </w:tc>
      </w:tr>
      <w:tr w:rsidR="00111ECD" w:rsidRPr="006420CE" w:rsidTr="00925285">
        <w:tc>
          <w:tcPr>
            <w:tcW w:w="1540"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T,BEP</m:t>
                  </m:r>
                </m:sub>
              </m:sSub>
            </m:oMath>
            <w:r w:rsidR="00111ECD" w:rsidRPr="006420CE">
              <w:t xml:space="preserve"> =</w:t>
            </w:r>
          </w:p>
        </w:tc>
        <w:tc>
          <w:tcPr>
            <w:tcW w:w="6375" w:type="dxa"/>
          </w:tcPr>
          <w:p w:rsidR="00111ECD" w:rsidRPr="006420CE" w:rsidRDefault="00111ECD" w:rsidP="00925285">
            <w:pPr>
              <w:pStyle w:val="tMain"/>
              <w:ind w:left="0" w:firstLine="0"/>
            </w:pPr>
            <w:r w:rsidRPr="006420CE">
              <w:rPr>
                <w:rFonts w:eastAsiaTheme="minorEastAsia"/>
                <w:noProof/>
              </w:rPr>
              <w:t xml:space="preserve">mean annual emissions </w:t>
            </w:r>
            <w:r w:rsidRPr="006420CE">
              <w:t xml:space="preserve">from all tillage events </w:t>
            </w:r>
            <w:r w:rsidRPr="006420CE">
              <w:rPr>
                <w:rFonts w:eastAsiaTheme="minorEastAsia"/>
                <w:noProof/>
              </w:rPr>
              <w:t>in the baseline emissions period;</w:t>
            </w:r>
            <w:r w:rsidRPr="006420CE">
              <w:t xml:space="preserve"> t CO</w:t>
            </w:r>
            <w:r w:rsidRPr="006420CE">
              <w:rPr>
                <w:vertAlign w:val="subscript"/>
              </w:rPr>
              <w:t>2</w:t>
            </w:r>
            <w:r w:rsidRPr="006420CE">
              <w:t>-e/y.</w:t>
            </w:r>
          </w:p>
        </w:tc>
      </w:tr>
      <w:tr w:rsidR="00111ECD" w:rsidRPr="006420CE" w:rsidTr="00925285">
        <w:tc>
          <w:tcPr>
            <w:tcW w:w="1540" w:type="dxa"/>
          </w:tcPr>
          <w:p w:rsidR="00111ECD" w:rsidRPr="006420CE" w:rsidRDefault="00111ECD" w:rsidP="00925285">
            <w:pPr>
              <w:pStyle w:val="tMain"/>
              <w:ind w:left="0" w:firstLine="0"/>
            </w:pPr>
            <w:r w:rsidRPr="006420CE">
              <w:rPr>
                <w:i/>
              </w:rPr>
              <w:t>B</w:t>
            </w:r>
            <w:r w:rsidRPr="006420CE">
              <w:t xml:space="preserve"> =</w:t>
            </w:r>
          </w:p>
        </w:tc>
        <w:tc>
          <w:tcPr>
            <w:tcW w:w="6375"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baseline emissions period, being year 1, 2, 3, 4, or 5.</w:t>
            </w:r>
          </w:p>
        </w:tc>
      </w:tr>
    </w:tbl>
    <w:p w:rsidR="00111ECD" w:rsidRPr="006420CE" w:rsidRDefault="00111ECD" w:rsidP="00111ECD">
      <w:pPr>
        <w:pStyle w:val="h2Part"/>
      </w:pPr>
      <w:bookmarkStart w:id="119" w:name="_Toc391929092"/>
      <w:r w:rsidRPr="006420CE">
        <w:lastRenderedPageBreak/>
        <w:t>Part 6</w:t>
      </w:r>
      <w:r w:rsidRPr="006420CE">
        <w:tab/>
      </w:r>
      <w:proofErr w:type="gramStart"/>
      <w:r w:rsidRPr="006420CE">
        <w:t>The</w:t>
      </w:r>
      <w:proofErr w:type="gramEnd"/>
      <w:r w:rsidRPr="006420CE">
        <w:t xml:space="preserve"> net abatement amount—project calculations</w:t>
      </w:r>
      <w:bookmarkEnd w:id="119"/>
    </w:p>
    <w:p w:rsidR="00111ECD" w:rsidRPr="006420CE" w:rsidRDefault="00111ECD" w:rsidP="00111ECD">
      <w:pPr>
        <w:pStyle w:val="h3Div"/>
      </w:pPr>
      <w:bookmarkStart w:id="120" w:name="_Toc391929093"/>
      <w:r w:rsidRPr="006420CE">
        <w:t>Division 6.1</w:t>
      </w:r>
      <w:r w:rsidRPr="006420CE">
        <w:tab/>
        <w:t>Calculation of soil organic carbon stocks</w:t>
      </w:r>
      <w:bookmarkEnd w:id="120"/>
      <w:r w:rsidRPr="006420CE">
        <w:t xml:space="preserve"> </w:t>
      </w:r>
    </w:p>
    <w:p w:rsidR="00111ECD" w:rsidRPr="006420CE" w:rsidRDefault="00111ECD" w:rsidP="00111ECD">
      <w:pPr>
        <w:pStyle w:val="h4Subdiv"/>
      </w:pPr>
      <w:bookmarkStart w:id="121" w:name="_Toc391929094"/>
      <w:r w:rsidRPr="006420CE">
        <w:t>Subdivision 6.1.1</w:t>
      </w:r>
      <w:r w:rsidRPr="006420CE">
        <w:tab/>
        <w:t>Soil organic carbon stock calculations—general</w:t>
      </w:r>
      <w:bookmarkEnd w:id="121"/>
    </w:p>
    <w:p w:rsidR="00111ECD" w:rsidRPr="006420CE" w:rsidRDefault="00111ECD" w:rsidP="00111ECD">
      <w:pPr>
        <w:pStyle w:val="h5Section"/>
      </w:pPr>
      <w:bookmarkStart w:id="122" w:name="_Toc391929095"/>
      <w:r w:rsidRPr="006420CE">
        <w:t>6.1</w:t>
      </w:r>
      <w:r w:rsidRPr="006420CE">
        <w:tab/>
        <w:t>Soil organic carbon stock calculations—general</w:t>
      </w:r>
      <w:bookmarkEnd w:id="122"/>
    </w:p>
    <w:p w:rsidR="00111ECD" w:rsidRPr="006420CE" w:rsidRDefault="00111ECD" w:rsidP="00111ECD">
      <w:pPr>
        <w:pStyle w:val="tMain"/>
      </w:pPr>
      <w:r w:rsidRPr="006420CE">
        <w:tab/>
        <w:t>(1)</w:t>
      </w:r>
      <w:r w:rsidRPr="006420CE">
        <w:tab/>
        <w:t>This Division sets out formulas that must be used when calculating the soil organic carbon stock change for an eligible offsets project to which this Determination applies.</w:t>
      </w:r>
    </w:p>
    <w:p w:rsidR="00111ECD" w:rsidRPr="006420CE" w:rsidRDefault="00111ECD" w:rsidP="00111ECD">
      <w:pPr>
        <w:pStyle w:val="tMain"/>
      </w:pPr>
      <w:r w:rsidRPr="006420CE">
        <w:tab/>
        <w:t>(2)</w:t>
      </w:r>
      <w:r w:rsidRPr="006420CE">
        <w:tab/>
        <w:t>In this Division:</w:t>
      </w:r>
    </w:p>
    <w:p w:rsidR="00111ECD" w:rsidRPr="006420CE" w:rsidRDefault="00111ECD" w:rsidP="00111ECD">
      <w:pPr>
        <w:pStyle w:val="tDefn"/>
      </w:pPr>
      <w:proofErr w:type="gramStart"/>
      <w:r w:rsidRPr="006420CE">
        <w:rPr>
          <w:b/>
          <w:i/>
        </w:rPr>
        <w:t>x</w:t>
      </w:r>
      <w:proofErr w:type="gramEnd"/>
      <w:r w:rsidRPr="006420CE">
        <w:rPr>
          <w:b/>
          <w:i/>
        </w:rPr>
        <w:t xml:space="preserve"> centimetres (x cm)</w:t>
      </w:r>
      <w:r w:rsidRPr="006420CE">
        <w:t xml:space="preserve"> means a nominated sampling depth that is greater than 30 centimetres. </w:t>
      </w:r>
    </w:p>
    <w:p w:rsidR="00111ECD" w:rsidRPr="006420CE" w:rsidRDefault="00111ECD" w:rsidP="00111ECD">
      <w:pPr>
        <w:pStyle w:val="tDefn"/>
      </w:pPr>
      <w:proofErr w:type="gramStart"/>
      <w:r w:rsidRPr="006420CE">
        <w:rPr>
          <w:b/>
          <w:i/>
        </w:rPr>
        <w:t>t</w:t>
      </w:r>
      <w:r w:rsidRPr="006420CE">
        <w:rPr>
          <w:b/>
          <w:i/>
          <w:vertAlign w:val="subscript"/>
        </w:rPr>
        <w:t>0</w:t>
      </w:r>
      <w:proofErr w:type="gramEnd"/>
      <w:r w:rsidRPr="006420CE">
        <w:t xml:space="preserve"> means the baseline sampling round.</w:t>
      </w:r>
    </w:p>
    <w:p w:rsidR="00111ECD" w:rsidRPr="006420CE" w:rsidRDefault="00111ECD" w:rsidP="00111ECD">
      <w:pPr>
        <w:pStyle w:val="tDefn"/>
      </w:pPr>
      <w:proofErr w:type="gramStart"/>
      <w:r w:rsidRPr="006420CE">
        <w:rPr>
          <w:b/>
          <w:i/>
        </w:rPr>
        <w:t>t</w:t>
      </w:r>
      <w:r w:rsidRPr="006420CE">
        <w:rPr>
          <w:b/>
          <w:i/>
          <w:vertAlign w:val="subscript"/>
        </w:rPr>
        <w:t>1</w:t>
      </w:r>
      <w:proofErr w:type="gramEnd"/>
      <w:r w:rsidRPr="006420CE">
        <w:rPr>
          <w:b/>
          <w:i/>
        </w:rPr>
        <w:t xml:space="preserve"> </w:t>
      </w:r>
      <w:r w:rsidRPr="006420CE">
        <w:t xml:space="preserve">means the first sampling round after the baseline sampling round. </w:t>
      </w:r>
    </w:p>
    <w:p w:rsidR="00111ECD" w:rsidRPr="006420CE" w:rsidRDefault="00111ECD" w:rsidP="00111ECD">
      <w:pPr>
        <w:pStyle w:val="tDefn"/>
      </w:pPr>
      <w:proofErr w:type="spellStart"/>
      <w:proofErr w:type="gramStart"/>
      <w:r w:rsidRPr="006420CE">
        <w:rPr>
          <w:b/>
          <w:i/>
        </w:rPr>
        <w:t>t</w:t>
      </w:r>
      <w:r w:rsidRPr="006420CE">
        <w:rPr>
          <w:b/>
          <w:i/>
          <w:vertAlign w:val="subscript"/>
        </w:rPr>
        <w:t>x</w:t>
      </w:r>
      <w:proofErr w:type="spellEnd"/>
      <w:proofErr w:type="gramEnd"/>
      <w:r w:rsidRPr="006420CE">
        <w:rPr>
          <w:b/>
          <w:i/>
        </w:rPr>
        <w:t xml:space="preserve"> </w:t>
      </w:r>
      <w:r w:rsidRPr="006420CE">
        <w:t xml:space="preserve">means any sampling round after the </w:t>
      </w:r>
      <w:r w:rsidRPr="006420CE">
        <w:rPr>
          <w:i/>
        </w:rPr>
        <w:t>t</w:t>
      </w:r>
      <w:r w:rsidRPr="006420CE">
        <w:rPr>
          <w:i/>
          <w:vertAlign w:val="subscript"/>
        </w:rPr>
        <w:t>1</w:t>
      </w:r>
      <w:r w:rsidRPr="006420CE">
        <w:t xml:space="preserve"> sampling round. </w:t>
      </w:r>
    </w:p>
    <w:p w:rsidR="00111ECD" w:rsidRPr="006420CE" w:rsidRDefault="00111ECD" w:rsidP="00111ECD">
      <w:pPr>
        <w:pStyle w:val="h4Subdiv"/>
      </w:pPr>
      <w:bookmarkStart w:id="123" w:name="_Toc391929096"/>
      <w:r w:rsidRPr="006420CE">
        <w:t>Subdivision 6.1.2</w:t>
      </w:r>
      <w:r w:rsidRPr="006420CE">
        <w:tab/>
        <w:t>Soil organic carbon stock calculations—</w:t>
      </w:r>
      <w:r w:rsidRPr="006420CE">
        <w:rPr>
          <w:i/>
        </w:rPr>
        <w:t>t</w:t>
      </w:r>
      <w:r w:rsidRPr="006420CE">
        <w:rPr>
          <w:i/>
          <w:vertAlign w:val="subscript"/>
        </w:rPr>
        <w:t>1</w:t>
      </w:r>
      <w:r w:rsidRPr="006420CE">
        <w:t xml:space="preserve"> sampling round</w:t>
      </w:r>
      <w:bookmarkEnd w:id="123"/>
      <w:r w:rsidRPr="006420CE">
        <w:t xml:space="preserve"> </w:t>
      </w:r>
    </w:p>
    <w:p w:rsidR="00111ECD" w:rsidRPr="006420CE" w:rsidRDefault="00111ECD" w:rsidP="00111ECD">
      <w:pPr>
        <w:pStyle w:val="h5Section"/>
        <w:rPr>
          <w:sz w:val="28"/>
          <w:szCs w:val="28"/>
        </w:rPr>
      </w:pPr>
      <w:bookmarkStart w:id="124" w:name="_Toc391929097"/>
      <w:r w:rsidRPr="006420CE">
        <w:t>6.2</w:t>
      </w:r>
      <w:r w:rsidRPr="006420CE">
        <w:tab/>
        <w:t xml:space="preserve">Soil organic carbon stock at </w:t>
      </w:r>
      <w:r w:rsidRPr="006420CE">
        <w:rPr>
          <w:i/>
        </w:rPr>
        <w:t>t</w:t>
      </w:r>
      <w:r w:rsidRPr="006420CE">
        <w:rPr>
          <w:i/>
          <w:vertAlign w:val="subscript"/>
        </w:rPr>
        <w:t>1</w:t>
      </w:r>
      <w:r w:rsidRPr="006420CE">
        <w:rPr>
          <w:sz w:val="28"/>
          <w:szCs w:val="28"/>
        </w:rPr>
        <w:t>—</w:t>
      </w:r>
      <w:r w:rsidRPr="006420CE">
        <w:t>corrected stocks</w:t>
      </w:r>
      <w:bookmarkEnd w:id="124"/>
      <w:r w:rsidRPr="006420CE">
        <w:t xml:space="preserve"> </w:t>
      </w:r>
    </w:p>
    <w:p w:rsidR="00111ECD" w:rsidRPr="006420CE" w:rsidRDefault="00111ECD" w:rsidP="00111ECD">
      <w:pPr>
        <w:pStyle w:val="tMain"/>
      </w:pPr>
      <w:r w:rsidRPr="006420CE">
        <w:tab/>
        <w:t>(1)</w:t>
      </w:r>
      <w:r w:rsidRPr="006420CE">
        <w:tab/>
        <w:t xml:space="preserve">For projects with a single soil layer (0–30 centimetres), values for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i,l=0-30cm</m:t>
            </m:r>
          </m:sub>
        </m:sSub>
      </m:oMath>
      <w:r w:rsidRPr="006420CE">
        <w:t xml:space="preserve"> must be calculated for the </w:t>
      </w:r>
      <w:r w:rsidRPr="006420CE">
        <w:rPr>
          <w:i/>
        </w:rPr>
        <w:t>t</w:t>
      </w:r>
      <w:r w:rsidRPr="006420CE">
        <w:rPr>
          <w:i/>
          <w:vertAlign w:val="subscript"/>
        </w:rPr>
        <w:t>1</w:t>
      </w:r>
      <w:r w:rsidRPr="006420CE">
        <w:t xml:space="preserve"> sampling round:</w:t>
      </w:r>
    </w:p>
    <w:p w:rsidR="00111ECD" w:rsidRPr="006420CE" w:rsidRDefault="00111ECD" w:rsidP="00111ECD">
      <w:pPr>
        <w:pStyle w:val="tPara"/>
      </w:pPr>
      <w:r w:rsidRPr="006420CE">
        <w:tab/>
        <w:t>(a)</w:t>
      </w:r>
      <w:r w:rsidRPr="006420CE">
        <w:tab/>
      </w:r>
      <w:proofErr w:type="gramStart"/>
      <w:r w:rsidRPr="006420CE">
        <w:t>in</w:t>
      </w:r>
      <w:proofErr w:type="gramEnd"/>
      <w:r w:rsidRPr="006420CE">
        <w:t xml:space="preserve"> accordance with sections 5.8 and  5.13–5.15; and</w:t>
      </w:r>
    </w:p>
    <w:p w:rsidR="00111ECD" w:rsidRPr="006420CE" w:rsidRDefault="00111ECD" w:rsidP="00111ECD">
      <w:pPr>
        <w:pStyle w:val="tPara"/>
      </w:pPr>
      <w:r w:rsidRPr="006420CE">
        <w:tab/>
        <w:t>(b)</w:t>
      </w:r>
      <w:r w:rsidRPr="006420CE">
        <w:tab/>
      </w:r>
      <w:proofErr w:type="gramStart"/>
      <w:r w:rsidRPr="006420CE">
        <w:t>substituting</w:t>
      </w:r>
      <w:proofErr w:type="gramEnd"/>
      <w:r w:rsidRPr="006420CE">
        <w:t xml:space="preserve"> </w:t>
      </w:r>
      <w:r w:rsidRPr="006420CE">
        <w:rPr>
          <w:i/>
        </w:rPr>
        <w:t>t</w:t>
      </w:r>
      <w:r w:rsidRPr="006420CE">
        <w:rPr>
          <w:i/>
          <w:vertAlign w:val="subscript"/>
        </w:rPr>
        <w:t>1</w:t>
      </w:r>
      <w:r w:rsidRPr="006420CE">
        <w:t xml:space="preserve"> values for </w:t>
      </w:r>
      <w:r w:rsidRPr="006420CE">
        <w:rPr>
          <w:i/>
        </w:rPr>
        <w:t>t</w:t>
      </w:r>
      <w:r w:rsidRPr="006420CE">
        <w:rPr>
          <w:i/>
          <w:vertAlign w:val="subscript"/>
        </w:rPr>
        <w:t xml:space="preserve">0 </w:t>
      </w:r>
      <w:r w:rsidRPr="006420CE">
        <w:t xml:space="preserve">values. </w:t>
      </w:r>
    </w:p>
    <w:p w:rsidR="00111ECD" w:rsidRPr="006420CE" w:rsidRDefault="00111ECD" w:rsidP="00111ECD">
      <w:pPr>
        <w:pStyle w:val="tMain"/>
      </w:pPr>
      <w:r w:rsidRPr="006420CE">
        <w:tab/>
        <w:t>(2)</w:t>
      </w:r>
      <w:r w:rsidRPr="006420CE">
        <w:tab/>
        <w:t>For projects with 2 soil layers (such as 0–30 centimetres and 30–</w:t>
      </w:r>
      <w:r w:rsidRPr="006420CE">
        <w:rPr>
          <w:i/>
        </w:rPr>
        <w:t>x</w:t>
      </w:r>
      <w:r w:rsidRPr="006420CE">
        <w:t xml:space="preserve"> centimetres), values for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i,l=0-30cm</m:t>
            </m:r>
          </m:sub>
        </m:sSub>
      </m:oMath>
      <w:r w:rsidRPr="006420CE">
        <w:t xml:space="preserve"> and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i,l=30-xcm</m:t>
            </m:r>
          </m:sub>
        </m:sSub>
      </m:oMath>
      <w:r w:rsidRPr="006420CE">
        <w:t xml:space="preserve"> must be calculated for the </w:t>
      </w:r>
      <w:r w:rsidRPr="006420CE">
        <w:rPr>
          <w:i/>
        </w:rPr>
        <w:t>t</w:t>
      </w:r>
      <w:r w:rsidRPr="006420CE">
        <w:rPr>
          <w:i/>
          <w:vertAlign w:val="subscript"/>
        </w:rPr>
        <w:t>1</w:t>
      </w:r>
      <w:r w:rsidRPr="006420CE">
        <w:t xml:space="preserve"> sampling round: </w:t>
      </w:r>
    </w:p>
    <w:p w:rsidR="00111ECD" w:rsidRPr="006420CE" w:rsidRDefault="00111ECD" w:rsidP="00111ECD">
      <w:pPr>
        <w:pStyle w:val="tPara"/>
      </w:pPr>
      <w:r w:rsidRPr="006420CE">
        <w:tab/>
        <w:t>(a)</w:t>
      </w:r>
      <w:r w:rsidRPr="006420CE">
        <w:tab/>
      </w:r>
      <w:proofErr w:type="gramStart"/>
      <w:r w:rsidRPr="006420CE">
        <w:t>in</w:t>
      </w:r>
      <w:proofErr w:type="gramEnd"/>
      <w:r w:rsidRPr="006420CE">
        <w:t xml:space="preserve"> accordance with sections 5.8 and 5.16–5.18; and </w:t>
      </w:r>
    </w:p>
    <w:p w:rsidR="00111ECD" w:rsidRPr="006420CE" w:rsidRDefault="00111ECD" w:rsidP="00111ECD">
      <w:pPr>
        <w:pStyle w:val="tPara"/>
      </w:pPr>
      <w:r w:rsidRPr="006420CE">
        <w:tab/>
        <w:t>(b)</w:t>
      </w:r>
      <w:r w:rsidRPr="006420CE">
        <w:tab/>
      </w:r>
      <w:proofErr w:type="gramStart"/>
      <w:r w:rsidRPr="006420CE">
        <w:t>substituting</w:t>
      </w:r>
      <w:proofErr w:type="gramEnd"/>
      <w:r w:rsidRPr="006420CE">
        <w:t xml:space="preserve"> </w:t>
      </w:r>
      <w:r w:rsidRPr="006420CE">
        <w:rPr>
          <w:i/>
        </w:rPr>
        <w:t>t</w:t>
      </w:r>
      <w:r w:rsidRPr="006420CE">
        <w:rPr>
          <w:i/>
          <w:vertAlign w:val="subscript"/>
        </w:rPr>
        <w:t>1</w:t>
      </w:r>
      <w:r w:rsidRPr="006420CE">
        <w:t xml:space="preserve"> values for </w:t>
      </w:r>
      <w:r w:rsidRPr="006420CE">
        <w:rPr>
          <w:i/>
        </w:rPr>
        <w:t>t</w:t>
      </w:r>
      <w:r w:rsidRPr="006420CE">
        <w:rPr>
          <w:i/>
          <w:vertAlign w:val="subscript"/>
        </w:rPr>
        <w:t xml:space="preserve">0 </w:t>
      </w:r>
      <w:r w:rsidRPr="006420CE">
        <w:t>values.</w:t>
      </w:r>
    </w:p>
    <w:p w:rsidR="00111ECD" w:rsidRPr="006420CE" w:rsidRDefault="00111ECD" w:rsidP="00111ECD">
      <w:pPr>
        <w:pStyle w:val="h5Section"/>
        <w:rPr>
          <w:sz w:val="28"/>
          <w:szCs w:val="28"/>
        </w:rPr>
      </w:pPr>
      <w:bookmarkStart w:id="125" w:name="_Toc391929098"/>
      <w:r w:rsidRPr="006420CE">
        <w:t>6.3</w:t>
      </w:r>
      <w:r w:rsidRPr="006420CE">
        <w:tab/>
        <w:t xml:space="preserve">Soil organic carbon stock at </w:t>
      </w:r>
      <w:r w:rsidRPr="006420CE">
        <w:rPr>
          <w:i/>
        </w:rPr>
        <w:t>t</w:t>
      </w:r>
      <w:r w:rsidRPr="006420CE">
        <w:rPr>
          <w:i/>
          <w:vertAlign w:val="subscript"/>
        </w:rPr>
        <w:t>1</w:t>
      </w:r>
      <w:r w:rsidRPr="006420CE">
        <w:rPr>
          <w:sz w:val="28"/>
          <w:szCs w:val="28"/>
        </w:rPr>
        <w:t>—</w:t>
      </w:r>
      <w:r w:rsidRPr="006420CE">
        <w:t>mean corrected stock in equivalent soil mass for carbon estimation area soil layer</w:t>
      </w:r>
      <w:bookmarkEnd w:id="125"/>
    </w:p>
    <w:p w:rsidR="00111ECD" w:rsidRPr="006420CE" w:rsidRDefault="00111ECD" w:rsidP="00111ECD">
      <w:pPr>
        <w:pStyle w:val="tMain"/>
      </w:pPr>
      <w:r w:rsidRPr="006420CE">
        <w:tab/>
      </w:r>
      <w:r w:rsidRPr="006420CE">
        <w:tab/>
        <w:t xml:space="preserve">The mean corrected soil organic carbon stock in the equivalent soil mass for each soil layer from each carbon estimation area at the </w:t>
      </w:r>
      <w:r w:rsidRPr="006420CE">
        <w:rPr>
          <w:i/>
        </w:rPr>
        <w:t>t</w:t>
      </w:r>
      <w:r w:rsidRPr="006420CE">
        <w:rPr>
          <w:i/>
          <w:vertAlign w:val="subscript"/>
        </w:rPr>
        <w:t>1</w:t>
      </w:r>
      <w:r w:rsidRPr="006420CE">
        <w:t xml:space="preserve"> sampling round must be calculated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i,l</m:t>
                            </m:r>
                          </m:sub>
                        </m:sSub>
                      </m:e>
                    </m:nary>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SC20</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1876"/>
        <w:gridCol w:w="6039"/>
      </w:tblGrid>
      <w:tr w:rsidR="00111ECD" w:rsidRPr="006420CE" w:rsidTr="00925285">
        <w:tc>
          <w:tcPr>
            <w:tcW w:w="1876"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r>
                    <w:rPr>
                      <w:rFonts w:ascii="Cambria Math" w:hAnsi="Cambria Math"/>
                    </w:rPr>
                    <m:t>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oMath>
            <w:r w:rsidR="00111ECD" w:rsidRPr="006420CE">
              <w:t>=</w:t>
            </w:r>
          </w:p>
        </w:tc>
        <w:tc>
          <w:tcPr>
            <w:tcW w:w="6039" w:type="dxa"/>
          </w:tcPr>
          <w:p w:rsidR="00111ECD" w:rsidRPr="006420CE" w:rsidRDefault="00111ECD" w:rsidP="00925285">
            <w:pPr>
              <w:pStyle w:val="tMain"/>
              <w:ind w:left="0" w:firstLine="0"/>
            </w:pPr>
            <w:r w:rsidRPr="006420CE">
              <w:t xml:space="preserve">mean corrected soil organic carbon stock for the equivalent soil mass in the </w:t>
            </w:r>
            <w:proofErr w:type="spellStart"/>
            <w:r w:rsidRPr="006420CE">
              <w:rPr>
                <w:i/>
              </w:rPr>
              <w:t>l</w:t>
            </w:r>
            <w:r w:rsidRPr="006420CE">
              <w:rPr>
                <w:vertAlign w:val="superscript"/>
              </w:rPr>
              <w:t>th</w:t>
            </w:r>
            <w:proofErr w:type="spellEnd"/>
            <w:r w:rsidRPr="006420CE">
              <w:t xml:space="preserve"> soil layer of the carbon estimation area at </w:t>
            </w:r>
            <w:r w:rsidRPr="006420CE">
              <w:rPr>
                <w:i/>
              </w:rPr>
              <w:t>t</w:t>
            </w:r>
            <w:r w:rsidRPr="006420CE">
              <w:rPr>
                <w:i/>
                <w:vertAlign w:val="subscript"/>
              </w:rPr>
              <w:t>1</w:t>
            </w:r>
            <w:r w:rsidRPr="006420CE">
              <w:t>; t C/ha.</w:t>
            </w:r>
          </w:p>
        </w:tc>
      </w:tr>
      <w:tr w:rsidR="00111ECD" w:rsidRPr="006420CE" w:rsidTr="00925285">
        <w:tc>
          <w:tcPr>
            <w:tcW w:w="187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i,l</m:t>
                  </m:r>
                </m:sub>
              </m:sSub>
              <m:r>
                <w:rPr>
                  <w:rFonts w:ascii="Cambria Math" w:hAnsi="Cambria Math"/>
                </w:rPr>
                <m:t xml:space="preserve"> </m:t>
              </m:r>
            </m:oMath>
            <w:r w:rsidR="00111ECD" w:rsidRPr="006420CE">
              <w:t>=</w:t>
            </w:r>
          </w:p>
        </w:tc>
        <w:tc>
          <w:tcPr>
            <w:tcW w:w="6039" w:type="dxa"/>
          </w:tcPr>
          <w:p w:rsidR="00111ECD" w:rsidRPr="006420CE" w:rsidRDefault="00111ECD" w:rsidP="00925285">
            <w:pPr>
              <w:pStyle w:val="tMain"/>
              <w:ind w:left="0" w:firstLine="0"/>
            </w:pPr>
            <w:r w:rsidRPr="006420CE">
              <w:t xml:space="preserve">corrected soil organic carbon stock in the equivalent soil mass calculated in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of the carbon estimation area at </w:t>
            </w:r>
            <w:r w:rsidRPr="006420CE">
              <w:rPr>
                <w:i/>
              </w:rPr>
              <w:t>t</w:t>
            </w:r>
            <w:r w:rsidRPr="006420CE">
              <w:rPr>
                <w:i/>
                <w:vertAlign w:val="subscript"/>
              </w:rPr>
              <w:t>1</w:t>
            </w:r>
            <w:r w:rsidRPr="006420CE">
              <w:t xml:space="preserve">—see Equation SC9 for the 0–30 cm layer and Equation SC14 for the </w:t>
            </w:r>
            <w:r w:rsidRPr="006420CE">
              <w:br/>
              <w:t>30–</w:t>
            </w:r>
            <w:r w:rsidRPr="006420CE">
              <w:rPr>
                <w:i/>
              </w:rPr>
              <w:t>x</w:t>
            </w:r>
            <w:r w:rsidRPr="006420CE">
              <w:t xml:space="preserve"> cm layer; t C/ha.</w:t>
            </w:r>
          </w:p>
        </w:tc>
      </w:tr>
      <w:tr w:rsidR="00111ECD" w:rsidRPr="006420CE" w:rsidTr="00925285">
        <w:tc>
          <w:tcPr>
            <w:tcW w:w="187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oMath>
            <w:r w:rsidR="00111ECD" w:rsidRPr="006420CE">
              <w:t>=</w:t>
            </w:r>
          </w:p>
        </w:tc>
        <w:tc>
          <w:tcPr>
            <w:tcW w:w="6039"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for the </w:t>
            </w:r>
            <w:proofErr w:type="spellStart"/>
            <w:r w:rsidRPr="006420CE">
              <w:rPr>
                <w:i/>
              </w:rPr>
              <w:t>l</w:t>
            </w:r>
            <w:r w:rsidRPr="006420CE">
              <w:rPr>
                <w:vertAlign w:val="superscript"/>
              </w:rPr>
              <w:t>th</w:t>
            </w:r>
            <w:proofErr w:type="spellEnd"/>
            <w:r w:rsidRPr="006420CE">
              <w:t xml:space="preserve"> soil layer of the carbon estimation area at </w:t>
            </w:r>
            <w:r w:rsidRPr="006420CE">
              <w:rPr>
                <w:i/>
              </w:rPr>
              <w:t>t</w:t>
            </w:r>
            <w:r w:rsidRPr="006420CE">
              <w:rPr>
                <w:i/>
                <w:vertAlign w:val="subscript"/>
              </w:rPr>
              <w:t>1</w:t>
            </w:r>
            <w:r w:rsidRPr="006420CE">
              <w:t>.</w:t>
            </w:r>
          </w:p>
        </w:tc>
      </w:tr>
      <w:tr w:rsidR="00111ECD" w:rsidRPr="006420CE" w:rsidTr="00925285">
        <w:tc>
          <w:tcPr>
            <w:tcW w:w="1876"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6039" w:type="dxa"/>
          </w:tcPr>
          <w:p w:rsidR="00111ECD" w:rsidRPr="006420CE" w:rsidRDefault="00111ECD" w:rsidP="00925285">
            <w:pPr>
              <w:pStyle w:val="tMain"/>
              <w:ind w:left="0" w:firstLine="0"/>
            </w:pPr>
            <w:proofErr w:type="gramStart"/>
            <w:r w:rsidRPr="006420CE">
              <w:t>each</w:t>
            </w:r>
            <w:proofErr w:type="gramEnd"/>
            <w:r w:rsidRPr="006420CE">
              <w:t xml:space="preserve"> composite sample; varies from 3 to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oMath>
            <w:r w:rsidRPr="006420CE">
              <w:t>.</w:t>
            </w:r>
          </w:p>
        </w:tc>
      </w:tr>
    </w:tbl>
    <w:p w:rsidR="00111ECD" w:rsidRPr="006420CE" w:rsidRDefault="00111ECD" w:rsidP="00111ECD">
      <w:pPr>
        <w:pStyle w:val="notePara"/>
        <w:spacing w:before="240"/>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5Section"/>
      </w:pPr>
      <w:bookmarkStart w:id="126" w:name="_Toc391929099"/>
      <w:r w:rsidRPr="006420CE">
        <w:t>6.4</w:t>
      </w:r>
      <w:r w:rsidRPr="006420CE">
        <w:tab/>
        <w:t>Soil organic carbon stock at</w:t>
      </w:r>
      <w:r w:rsidRPr="006420CE">
        <w:rPr>
          <w:sz w:val="28"/>
          <w:szCs w:val="28"/>
        </w:rPr>
        <w:t xml:space="preserve"> </w:t>
      </w:r>
      <w:r w:rsidRPr="006420CE">
        <w:rPr>
          <w:i/>
        </w:rPr>
        <w:t>t</w:t>
      </w:r>
      <w:r w:rsidRPr="006420CE">
        <w:rPr>
          <w:vertAlign w:val="subscript"/>
        </w:rPr>
        <w:t>1</w:t>
      </w:r>
      <w:r w:rsidRPr="006420CE">
        <w:t>—standard deviation</w:t>
      </w:r>
      <w:bookmarkEnd w:id="126"/>
      <w:r w:rsidRPr="006420CE">
        <w:t xml:space="preserve"> </w:t>
      </w:r>
    </w:p>
    <w:p w:rsidR="00111ECD" w:rsidRPr="006420CE" w:rsidRDefault="00111ECD" w:rsidP="00111ECD">
      <w:pPr>
        <w:pStyle w:val="tMain"/>
      </w:pPr>
      <w:r w:rsidRPr="006420CE">
        <w:tab/>
      </w:r>
      <w:r w:rsidRPr="006420CE">
        <w:tab/>
        <w:t xml:space="preserve">The standard deviation of the corrected soil organic carbon stock in the equivalent soil mass for each soil layer of each carbon estimation area at the </w:t>
      </w:r>
      <w:r w:rsidRPr="006420CE">
        <w:rPr>
          <w:i/>
        </w:rPr>
        <w:t>t</w:t>
      </w:r>
      <w:r w:rsidRPr="006420CE">
        <w:rPr>
          <w:i/>
          <w:vertAlign w:val="subscript"/>
        </w:rPr>
        <w:t xml:space="preserve">1 </w:t>
      </w:r>
      <w:r w:rsidRPr="006420CE">
        <w:t>sampling round must be calculated using the following formula:</w:t>
      </w:r>
    </w:p>
    <w:tbl>
      <w:tblPr>
        <w:tblW w:w="0" w:type="auto"/>
        <w:tblInd w:w="1101" w:type="dxa"/>
        <w:tblLook w:val="04A0"/>
      </w:tblPr>
      <w:tblGrid>
        <w:gridCol w:w="6095"/>
        <w:gridCol w:w="2046"/>
      </w:tblGrid>
      <w:tr w:rsidR="00111ECD" w:rsidRPr="006420CE" w:rsidTr="00925285">
        <w:trPr>
          <w:trHeight w:val="1214"/>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SO</m:t>
                                    </m:r>
                                    <m:r>
                                      <w:rPr>
                                        <w:rFonts w:ascii="Cambria Math" w:hAnsi="Cambria Math"/>
                                      </w:rPr>
                                      <m:t>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i,l</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m:t>
                                </m:r>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- 1</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729"/>
        <w:gridCol w:w="6186"/>
      </w:tblGrid>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sub>
              </m:sSub>
            </m:oMath>
            <w:r w:rsidR="00111ECD" w:rsidRPr="006420CE">
              <w:t xml:space="preserve"> =</w:t>
            </w:r>
          </w:p>
        </w:tc>
        <w:tc>
          <w:tcPr>
            <w:tcW w:w="6186" w:type="dxa"/>
          </w:tcPr>
          <w:p w:rsidR="00111ECD" w:rsidRPr="006420CE" w:rsidRDefault="00111ECD" w:rsidP="00925285">
            <w:pPr>
              <w:pStyle w:val="tMain"/>
              <w:ind w:left="0" w:firstLine="0"/>
            </w:pPr>
            <w:r w:rsidRPr="006420CE">
              <w:t xml:space="preserve">standard deviation of the corrected soil organic carbon stock in the equivalent soil mass 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oMath>
            <w:r w:rsidR="00111ECD" w:rsidRPr="006420CE">
              <w:t xml:space="preserve"> =</w:t>
            </w:r>
          </w:p>
        </w:tc>
        <w:tc>
          <w:tcPr>
            <w:tcW w:w="6186" w:type="dxa"/>
          </w:tcPr>
          <w:p w:rsidR="00111ECD" w:rsidRPr="006420CE" w:rsidRDefault="00111ECD" w:rsidP="00925285">
            <w:pPr>
              <w:pStyle w:val="tMain"/>
              <w:ind w:left="0" w:firstLine="0"/>
            </w:pPr>
            <w:r w:rsidRPr="006420CE">
              <w:t xml:space="preserve">mean corrected soil organic carbon stock in the equivalent soil mass 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—see Equation SC20;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i,l</m:t>
                  </m:r>
                </m:sub>
              </m:sSub>
            </m:oMath>
            <w:r w:rsidR="00111ECD" w:rsidRPr="006420CE">
              <w:t xml:space="preserve"> =</w:t>
            </w:r>
          </w:p>
        </w:tc>
        <w:tc>
          <w:tcPr>
            <w:tcW w:w="6186" w:type="dxa"/>
          </w:tcPr>
          <w:p w:rsidR="00111ECD" w:rsidRPr="006420CE" w:rsidRDefault="00111ECD" w:rsidP="00925285">
            <w:pPr>
              <w:pStyle w:val="tMain"/>
              <w:ind w:left="0" w:firstLine="0"/>
            </w:pPr>
            <w:r w:rsidRPr="006420CE">
              <w:t xml:space="preserve">corrected soil organic carbon stock in the equivalent soil mass calculated 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for the </w:t>
            </w:r>
            <w:proofErr w:type="spellStart"/>
            <w:r w:rsidRPr="006420CE">
              <w:rPr>
                <w:i/>
              </w:rPr>
              <w:t>i</w:t>
            </w:r>
            <w:r w:rsidRPr="006420CE">
              <w:rPr>
                <w:vertAlign w:val="superscript"/>
              </w:rPr>
              <w:t>th</w:t>
            </w:r>
            <w:proofErr w:type="spellEnd"/>
            <w:r w:rsidRPr="006420CE">
              <w:t xml:space="preserve"> composite sample of the carbon estimation area at </w:t>
            </w:r>
            <w:r w:rsidRPr="006420CE">
              <w:rPr>
                <w:i/>
              </w:rPr>
              <w:t>t</w:t>
            </w:r>
            <w:r w:rsidRPr="006420CE">
              <w:rPr>
                <w:i/>
                <w:vertAlign w:val="subscript"/>
              </w:rPr>
              <w:t>1</w:t>
            </w:r>
            <w:r w:rsidRPr="006420CE">
              <w:t xml:space="preserve">—see Equation SC9 for the </w:t>
            </w:r>
            <w:r w:rsidRPr="006420CE">
              <w:br/>
              <w:t>0–30 cm layer and Equation SC14 for the 30–</w:t>
            </w:r>
            <w:r w:rsidRPr="006420CE">
              <w:rPr>
                <w:i/>
              </w:rPr>
              <w:t>x</w:t>
            </w:r>
            <w:r w:rsidRPr="006420CE">
              <w:t xml:space="preserve"> cm layer;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oMath>
            <w:r w:rsidR="00111ECD" w:rsidRPr="006420CE">
              <w:t>=</w:t>
            </w:r>
          </w:p>
        </w:tc>
        <w:tc>
          <w:tcPr>
            <w:tcW w:w="6186"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for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w:t>
            </w:r>
            <w:r w:rsidRPr="006420CE">
              <w:lastRenderedPageBreak/>
              <w:t xml:space="preserve">the carbon estimation area at </w:t>
            </w:r>
            <w:r w:rsidRPr="006420CE">
              <w:rPr>
                <w:i/>
              </w:rPr>
              <w:t>t</w:t>
            </w:r>
            <w:r w:rsidRPr="006420CE">
              <w:rPr>
                <w:i/>
                <w:vertAlign w:val="subscript"/>
              </w:rPr>
              <w:t>1</w:t>
            </w:r>
            <w:r w:rsidRPr="006420CE">
              <w:t>.</w:t>
            </w:r>
          </w:p>
        </w:tc>
      </w:tr>
      <w:tr w:rsidR="00111ECD" w:rsidRPr="006420CE" w:rsidTr="00925285">
        <w:tc>
          <w:tcPr>
            <w:tcW w:w="1729" w:type="dxa"/>
          </w:tcPr>
          <w:p w:rsidR="00111ECD" w:rsidRPr="006420CE" w:rsidRDefault="00111ECD" w:rsidP="00925285">
            <w:pPr>
              <w:pStyle w:val="tMain"/>
              <w:ind w:left="0" w:firstLine="0"/>
            </w:pPr>
            <m:oMath>
              <m:r>
                <w:rPr>
                  <w:rFonts w:ascii="Cambria Math" w:hAnsi="Cambria Math"/>
                </w:rPr>
                <w:lastRenderedPageBreak/>
                <m:t>i</m:t>
              </m:r>
            </m:oMath>
            <w:r w:rsidRPr="006420CE">
              <w:t xml:space="preserve"> =</w:t>
            </w:r>
          </w:p>
        </w:tc>
        <w:tc>
          <w:tcPr>
            <w:tcW w:w="6186" w:type="dxa"/>
          </w:tcPr>
          <w:p w:rsidR="00111ECD" w:rsidRPr="006420CE" w:rsidRDefault="00111ECD" w:rsidP="00925285">
            <w:pPr>
              <w:pStyle w:val="tMain"/>
              <w:ind w:left="0" w:firstLine="0"/>
            </w:pPr>
            <w:proofErr w:type="gramStart"/>
            <w:r w:rsidRPr="006420CE">
              <w:t>each</w:t>
            </w:r>
            <w:proofErr w:type="gramEnd"/>
            <w:r w:rsidRPr="006420CE">
              <w:t xml:space="preserve"> composite sample; varies from 3 to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oMath>
            <w:r w:rsidRPr="006420CE">
              <w:t>.</w:t>
            </w:r>
          </w:p>
        </w:tc>
      </w:tr>
    </w:tbl>
    <w:p w:rsidR="00111ECD" w:rsidRPr="006420CE" w:rsidRDefault="00111ECD" w:rsidP="00111ECD">
      <w:pPr>
        <w:pStyle w:val="notePara"/>
        <w:spacing w:before="240"/>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4Subdiv"/>
      </w:pPr>
      <w:bookmarkStart w:id="127" w:name="_Toc391929100"/>
      <w:r w:rsidRPr="006420CE">
        <w:t>Subdivision 6.1.3</w:t>
      </w:r>
      <w:r w:rsidRPr="006420CE">
        <w:tab/>
        <w:t xml:space="preserve">Soil organic carbon stock change calculations—between </w:t>
      </w:r>
      <w:r w:rsidRPr="006420CE">
        <w:rPr>
          <w:b w:val="0"/>
          <w:i/>
        </w:rPr>
        <w:t>t</w:t>
      </w:r>
      <w:r w:rsidRPr="006420CE">
        <w:rPr>
          <w:b w:val="0"/>
          <w:i/>
          <w:vertAlign w:val="subscript"/>
        </w:rPr>
        <w:t>0</w:t>
      </w:r>
      <w:r w:rsidRPr="006420CE">
        <w:t xml:space="preserve"> and </w:t>
      </w:r>
      <w:r w:rsidRPr="006420CE">
        <w:rPr>
          <w:b w:val="0"/>
          <w:i/>
        </w:rPr>
        <w:t>t</w:t>
      </w:r>
      <w:r w:rsidRPr="006420CE">
        <w:rPr>
          <w:b w:val="0"/>
          <w:i/>
          <w:vertAlign w:val="subscript"/>
        </w:rPr>
        <w:t>1</w:t>
      </w:r>
      <w:bookmarkEnd w:id="127"/>
      <w:r w:rsidRPr="006420CE">
        <w:t xml:space="preserve"> </w:t>
      </w:r>
    </w:p>
    <w:p w:rsidR="00111ECD" w:rsidRPr="006420CE" w:rsidRDefault="00111ECD" w:rsidP="00111ECD">
      <w:pPr>
        <w:pStyle w:val="h5Section"/>
      </w:pPr>
      <w:bookmarkStart w:id="128" w:name="_Toc391929101"/>
      <w:r w:rsidRPr="006420CE">
        <w:t>6.5</w:t>
      </w:r>
      <w:r w:rsidRPr="006420CE">
        <w:tab/>
        <w:t xml:space="preserve">Calculation of soil organic carbon stock change between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—general</w:t>
      </w:r>
      <w:bookmarkEnd w:id="128"/>
    </w:p>
    <w:p w:rsidR="00111ECD" w:rsidRPr="006420CE" w:rsidRDefault="00111ECD" w:rsidP="00111ECD">
      <w:pPr>
        <w:pStyle w:val="tMain"/>
      </w:pPr>
      <w:r w:rsidRPr="006420CE">
        <w:tab/>
        <w:t>(1)</w:t>
      </w:r>
      <w:r w:rsidRPr="006420CE">
        <w:tab/>
        <w:t xml:space="preserve">If the first reporting period includes only 2 sampling rounds then the calculations in this Subdivision must be used to calculate the change in soil organic carbon stock between </w:t>
      </w:r>
      <w:r w:rsidRPr="006420CE">
        <w:rPr>
          <w:b/>
          <w:i/>
        </w:rPr>
        <w:t>t</w:t>
      </w:r>
      <w:r w:rsidRPr="006420CE">
        <w:rPr>
          <w:b/>
          <w:i/>
          <w:vertAlign w:val="subscript"/>
        </w:rPr>
        <w:t>0</w:t>
      </w:r>
      <w:r w:rsidRPr="006420CE">
        <w:t xml:space="preserve"> and </w:t>
      </w:r>
      <w:r w:rsidRPr="006420CE">
        <w:rPr>
          <w:b/>
          <w:i/>
        </w:rPr>
        <w:t>t</w:t>
      </w:r>
      <w:r w:rsidRPr="006420CE">
        <w:rPr>
          <w:b/>
          <w:i/>
          <w:vertAlign w:val="subscript"/>
        </w:rPr>
        <w:t>1</w:t>
      </w:r>
      <w:r w:rsidRPr="006420CE">
        <w:t xml:space="preserve">. </w:t>
      </w:r>
    </w:p>
    <w:p w:rsidR="00111ECD" w:rsidRPr="006420CE" w:rsidRDefault="00111ECD" w:rsidP="00111ECD">
      <w:pPr>
        <w:pStyle w:val="tMain"/>
      </w:pPr>
      <w:r w:rsidRPr="006420CE">
        <w:tab/>
        <w:t>(2)</w:t>
      </w:r>
      <w:r w:rsidRPr="006420CE">
        <w:tab/>
        <w:t>If the first reporting period includes more than 2 sampling rounds then Subdivision 6.1.4 must be used to calculate the change in soil organic carbon stock.</w:t>
      </w:r>
    </w:p>
    <w:p w:rsidR="00111ECD" w:rsidRPr="006420CE" w:rsidRDefault="00111ECD" w:rsidP="00111ECD">
      <w:pPr>
        <w:pStyle w:val="h5Section"/>
      </w:pPr>
      <w:bookmarkStart w:id="129" w:name="_Toc391929102"/>
      <w:r w:rsidRPr="006420CE">
        <w:t>6.6</w:t>
      </w:r>
      <w:r w:rsidRPr="006420CE">
        <w:tab/>
        <w:t xml:space="preserve">Change in mean corrected soil organic carbon stock in equivalent soil mass between </w:t>
      </w:r>
      <w:r w:rsidRPr="006420CE">
        <w:rPr>
          <w:i/>
        </w:rPr>
        <w:t>t</w:t>
      </w:r>
      <w:r w:rsidRPr="006420CE">
        <w:rPr>
          <w:i/>
          <w:vertAlign w:val="subscript"/>
        </w:rPr>
        <w:t>0</w:t>
      </w:r>
      <w:r w:rsidRPr="006420CE">
        <w:t xml:space="preserve"> to </w:t>
      </w:r>
      <w:r w:rsidRPr="006420CE">
        <w:rPr>
          <w:i/>
        </w:rPr>
        <w:t>t</w:t>
      </w:r>
      <w:r w:rsidRPr="006420CE">
        <w:rPr>
          <w:i/>
          <w:vertAlign w:val="subscript"/>
        </w:rPr>
        <w:t>1</w:t>
      </w:r>
      <w:bookmarkEnd w:id="129"/>
    </w:p>
    <w:p w:rsidR="00111ECD" w:rsidRPr="006420CE" w:rsidRDefault="00111ECD" w:rsidP="00111ECD">
      <w:pPr>
        <w:pStyle w:val="tMain"/>
      </w:pPr>
      <w:r w:rsidRPr="006420CE">
        <w:tab/>
      </w:r>
      <w:r w:rsidRPr="006420CE">
        <w:tab/>
        <w:t>The change in mean corrected soil organic carbon stock within each soil layer of each carbon estimation area from the baseline sampling round (</w:t>
      </w:r>
      <w:r w:rsidRPr="006420CE">
        <w:rPr>
          <w:i/>
        </w:rPr>
        <w:t>t</w:t>
      </w:r>
      <w:r w:rsidRPr="006420CE">
        <w:rPr>
          <w:i/>
          <w:vertAlign w:val="subscript"/>
        </w:rPr>
        <w:t>0</w:t>
      </w:r>
      <w:r w:rsidRPr="006420CE">
        <w:t>) to the subsequent sampling round (</w:t>
      </w:r>
      <w:r w:rsidRPr="006420CE">
        <w:rPr>
          <w:i/>
        </w:rPr>
        <w:t>t</w:t>
      </w:r>
      <w:r w:rsidRPr="006420CE">
        <w:rPr>
          <w:i/>
          <w:vertAlign w:val="subscript"/>
        </w:rPr>
        <w:t>1</w:t>
      </w:r>
      <w:r w:rsidRPr="006420CE">
        <w:t>)</w:t>
      </w:r>
      <w:r w:rsidRPr="006420CE">
        <w:rPr>
          <w:vertAlign w:val="subscript"/>
        </w:rPr>
        <w:t xml:space="preserve"> </w:t>
      </w:r>
      <w:r w:rsidRPr="006420CE">
        <w:t xml:space="preserve">must be calculated by: </w:t>
      </w:r>
    </w:p>
    <w:p w:rsidR="00111ECD" w:rsidRPr="006420CE" w:rsidRDefault="00111ECD" w:rsidP="00111ECD">
      <w:pPr>
        <w:pStyle w:val="tPara"/>
      </w:pPr>
      <w:r w:rsidRPr="006420CE">
        <w:tab/>
        <w:t>(a)</w:t>
      </w:r>
      <w:r w:rsidRPr="006420CE">
        <w:tab/>
      </w:r>
      <w:proofErr w:type="gramStart"/>
      <w:r w:rsidRPr="006420CE">
        <w:t>subtracting</w:t>
      </w:r>
      <w:proofErr w:type="gramEnd"/>
      <w:r w:rsidRPr="006420CE">
        <w:t xml:space="preserve"> the mean corrected soil organic carbon stock at </w:t>
      </w:r>
      <w:r w:rsidRPr="006420CE">
        <w:rPr>
          <w:i/>
        </w:rPr>
        <w:t>t</w:t>
      </w:r>
      <w:r w:rsidRPr="006420CE">
        <w:rPr>
          <w:i/>
          <w:vertAlign w:val="subscript"/>
        </w:rPr>
        <w:t>0</w:t>
      </w:r>
      <w:r w:rsidRPr="006420CE">
        <w:t xml:space="preserve"> from the mean corrected soil organic carbon stock at </w:t>
      </w:r>
      <w:r w:rsidRPr="006420CE">
        <w:rPr>
          <w:i/>
        </w:rPr>
        <w:t>t</w:t>
      </w:r>
      <w:r w:rsidRPr="006420CE">
        <w:rPr>
          <w:i/>
          <w:vertAlign w:val="subscript"/>
        </w:rPr>
        <w:t>1</w:t>
      </w:r>
      <w:r w:rsidRPr="006420CE">
        <w:t>; and</w:t>
      </w:r>
    </w:p>
    <w:p w:rsidR="00111ECD" w:rsidRPr="006420CE" w:rsidRDefault="00111ECD" w:rsidP="00111ECD">
      <w:pPr>
        <w:pStyle w:val="tPara"/>
      </w:pPr>
      <w:r w:rsidRPr="006420CE">
        <w:tab/>
        <w:t>(b)</w:t>
      </w:r>
      <w:r w:rsidRPr="006420CE">
        <w:tab/>
      </w:r>
      <w:proofErr w:type="gramStart"/>
      <w:r w:rsidRPr="006420CE">
        <w:t>using</w:t>
      </w:r>
      <w:proofErr w:type="gramEnd"/>
      <w:r w:rsidRPr="006420CE">
        <w:t xml:space="preserve">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1</m:t>
                            </m:r>
                          </m:sub>
                        </m:sSub>
                      </m:e>
                    </m:d>
                    <m:r>
                      <w:rPr>
                        <w:rFonts w:ascii="Cambria Math" w:hAnsi="Cambria Math"/>
                      </w:rPr>
                      <m:t>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SOC_c</m:t>
                        </m:r>
                        <m:r>
                          <w:rPr>
                            <w:rFonts w:ascii="Cambria Math" w:hAnsi="Cambria Math"/>
                          </w:rPr>
                          <m:t>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2296"/>
        <w:gridCol w:w="5619"/>
      </w:tblGrid>
      <w:tr w:rsidR="00111ECD" w:rsidRPr="006420CE" w:rsidTr="00925285">
        <w:tc>
          <w:tcPr>
            <w:tcW w:w="2296"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 xml:space="preserve"> t</m:t>
                          </m:r>
                        </m:e>
                        <m:sub>
                          <m:r>
                            <w:rPr>
                              <w:rFonts w:ascii="Cambria Math" w:hAnsi="Cambria Math"/>
                            </w:rPr>
                            <m:t>1</m:t>
                          </m:r>
                        </m:sub>
                      </m:sSub>
                    </m:e>
                  </m:d>
                  <m:r>
                    <w:rPr>
                      <w:rFonts w:ascii="Cambria Math" w:hAnsi="Cambria Math"/>
                    </w:rPr>
                    <m:t>l</m:t>
                  </m:r>
                </m:sub>
              </m:sSub>
            </m:oMath>
            <w:r w:rsidR="00111ECD" w:rsidRPr="006420CE">
              <w:t xml:space="preserve"> =</w:t>
            </w:r>
          </w:p>
        </w:tc>
        <w:tc>
          <w:tcPr>
            <w:tcW w:w="5619" w:type="dxa"/>
          </w:tcPr>
          <w:p w:rsidR="00111ECD" w:rsidRPr="006420CE" w:rsidRDefault="00111ECD" w:rsidP="00925285">
            <w:pPr>
              <w:pStyle w:val="tMain"/>
              <w:ind w:left="0" w:firstLine="0"/>
            </w:pPr>
            <w:r w:rsidRPr="006420CE">
              <w:t>change in mean corrected soil organic carbon stock in the equivalent soil mass for the</w:t>
            </w:r>
            <w:r w:rsidRPr="006420CE">
              <w:rPr>
                <w:i/>
              </w:rPr>
              <w:t xml:space="preserv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over the period </w:t>
            </w:r>
            <w:r w:rsidRPr="006420CE">
              <w:rPr>
                <w:i/>
              </w:rPr>
              <w:t>t</w:t>
            </w:r>
            <w:r w:rsidRPr="006420CE">
              <w:rPr>
                <w:vertAlign w:val="subscript"/>
              </w:rPr>
              <w:t>0</w:t>
            </w:r>
            <w:r w:rsidRPr="006420CE">
              <w:t xml:space="preserve"> to </w:t>
            </w:r>
            <w:r w:rsidRPr="006420CE">
              <w:rPr>
                <w:i/>
              </w:rPr>
              <w:t>t</w:t>
            </w:r>
            <w:r w:rsidRPr="006420CE">
              <w:rPr>
                <w:vertAlign w:val="subscript"/>
              </w:rPr>
              <w:t>1</w:t>
            </w:r>
            <w:r w:rsidRPr="006420CE">
              <w:t>; t C/ha.</w:t>
            </w:r>
          </w:p>
        </w:tc>
      </w:tr>
      <w:tr w:rsidR="00111ECD" w:rsidRPr="006420CE" w:rsidTr="00925285">
        <w:tc>
          <w:tcPr>
            <w:tcW w:w="2296"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oMath>
            <w:r w:rsidR="00111ECD" w:rsidRPr="006420CE">
              <w:t xml:space="preserve"> =</w:t>
            </w:r>
          </w:p>
        </w:tc>
        <w:tc>
          <w:tcPr>
            <w:tcW w:w="5619" w:type="dxa"/>
          </w:tcPr>
          <w:p w:rsidR="00111ECD" w:rsidRPr="006420CE" w:rsidRDefault="00111ECD" w:rsidP="00925285">
            <w:pPr>
              <w:pStyle w:val="tMain"/>
              <w:ind w:left="0" w:firstLine="0"/>
            </w:pPr>
            <w:r w:rsidRPr="006420CE">
              <w:t xml:space="preserve">mean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—see Equation SC20; t C/ha.</w:t>
            </w:r>
          </w:p>
        </w:tc>
      </w:tr>
      <w:tr w:rsidR="00111ECD" w:rsidRPr="006420CE" w:rsidTr="00925285">
        <w:tc>
          <w:tcPr>
            <w:tcW w:w="2296"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 xml:space="preserve"> =</w:t>
            </w:r>
          </w:p>
        </w:tc>
        <w:tc>
          <w:tcPr>
            <w:tcW w:w="5619" w:type="dxa"/>
          </w:tcPr>
          <w:p w:rsidR="00111ECD" w:rsidRPr="006420CE" w:rsidRDefault="00111ECD" w:rsidP="00925285">
            <w:pPr>
              <w:pStyle w:val="tMain"/>
              <w:ind w:left="0" w:firstLine="0"/>
            </w:pPr>
            <w:r w:rsidRPr="006420CE">
              <w:t xml:space="preserve">mean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0</w:t>
            </w:r>
            <w:r w:rsidRPr="006420CE">
              <w:t>—see Equation SC15; t C/ha.</w:t>
            </w:r>
          </w:p>
        </w:tc>
      </w:tr>
    </w:tbl>
    <w:p w:rsidR="00111ECD" w:rsidRPr="006420CE" w:rsidRDefault="00111ECD" w:rsidP="00111ECD">
      <w:pPr>
        <w:pStyle w:val="h5Section"/>
      </w:pPr>
      <w:bookmarkStart w:id="130" w:name="_Toc391929103"/>
      <w:r w:rsidRPr="006420CE">
        <w:lastRenderedPageBreak/>
        <w:t>6.7</w:t>
      </w:r>
      <w:r w:rsidRPr="006420CE">
        <w:tab/>
        <w:t xml:space="preserve">Standard deviation of difference between means from </w:t>
      </w:r>
      <w:r w:rsidRPr="006420CE">
        <w:rPr>
          <w:i/>
        </w:rPr>
        <w:t>t</w:t>
      </w:r>
      <w:r w:rsidRPr="006420CE">
        <w:rPr>
          <w:i/>
          <w:vertAlign w:val="subscript"/>
        </w:rPr>
        <w:t>0</w:t>
      </w:r>
      <w:r w:rsidRPr="006420CE">
        <w:t xml:space="preserve"> to </w:t>
      </w:r>
      <w:r w:rsidRPr="006420CE">
        <w:rPr>
          <w:i/>
        </w:rPr>
        <w:t>t</w:t>
      </w:r>
      <w:r w:rsidRPr="006420CE">
        <w:rPr>
          <w:i/>
          <w:vertAlign w:val="subscript"/>
        </w:rPr>
        <w:t>1</w:t>
      </w:r>
      <w:bookmarkEnd w:id="130"/>
    </w:p>
    <w:p w:rsidR="00111ECD" w:rsidRPr="006420CE" w:rsidRDefault="00111ECD" w:rsidP="00111ECD">
      <w:pPr>
        <w:pStyle w:val="tMain"/>
      </w:pPr>
      <w:r w:rsidRPr="006420CE">
        <w:tab/>
      </w:r>
      <w:r w:rsidRPr="006420CE">
        <w:tab/>
        <w:t xml:space="preserve">The standard deviation of the difference between means must be calculated using: </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standard deviation of the corrected soil organic carbon stock and number of composite samples from:</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baseline sampling round (</w:t>
      </w:r>
      <w:r w:rsidRPr="006420CE">
        <w:rPr>
          <w:i/>
        </w:rPr>
        <w:t>t</w:t>
      </w:r>
      <w:r w:rsidRPr="006420CE">
        <w:rPr>
          <w:i/>
          <w:vertAlign w:val="subscript"/>
        </w:rPr>
        <w:t>0</w:t>
      </w:r>
      <w:r w:rsidRPr="006420CE">
        <w:t xml:space="preserve">); and </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subsequent sampling round (</w:t>
      </w:r>
      <w:r w:rsidRPr="006420CE">
        <w:rPr>
          <w:i/>
        </w:rPr>
        <w:t>t</w:t>
      </w:r>
      <w:r w:rsidRPr="006420CE">
        <w:rPr>
          <w:i/>
          <w:vertAlign w:val="subscript"/>
        </w:rPr>
        <w:t>1</w:t>
      </w:r>
      <w:r w:rsidRPr="006420CE">
        <w:t>);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following formula:</w:t>
      </w:r>
    </w:p>
    <w:tbl>
      <w:tblPr>
        <w:tblW w:w="0" w:type="auto"/>
        <w:tblInd w:w="1101" w:type="dxa"/>
        <w:tblLook w:val="04A0"/>
      </w:tblPr>
      <w:tblGrid>
        <w:gridCol w:w="6095"/>
        <w:gridCol w:w="2046"/>
      </w:tblGrid>
      <w:tr w:rsidR="00111ECD" w:rsidRPr="006420CE" w:rsidTr="00925285">
        <w:trPr>
          <w:trHeight w:val="1214"/>
        </w:trPr>
        <w:tc>
          <w:tcPr>
            <w:tcW w:w="6095" w:type="dxa"/>
            <w:vAlign w:val="center"/>
          </w:tcPr>
          <w:p w:rsidR="00111ECD" w:rsidRPr="006420CE" w:rsidRDefault="00A84CAE" w:rsidP="00925285">
            <w:pPr>
              <w:jc w:val="right"/>
            </w:pPr>
            <m:oMathPara>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SC23</w:t>
            </w:r>
          </w:p>
        </w:tc>
      </w:tr>
    </w:tbl>
    <w:p w:rsidR="00111ECD" w:rsidRPr="006420CE" w:rsidRDefault="00111ECD" w:rsidP="00111ECD">
      <w:pPr>
        <w:pStyle w:val="tMain"/>
      </w:pPr>
      <w:r w:rsidRPr="006420CE">
        <w:tab/>
      </w:r>
      <w:r w:rsidRPr="006420CE">
        <w:tab/>
        <w:t>Where:</w:t>
      </w:r>
    </w:p>
    <w:tbl>
      <w:tblPr>
        <w:tblW w:w="8151" w:type="dxa"/>
        <w:tblInd w:w="1101" w:type="dxa"/>
        <w:tblLook w:val="04A0"/>
      </w:tblPr>
      <w:tblGrid>
        <w:gridCol w:w="2163"/>
        <w:gridCol w:w="5988"/>
      </w:tblGrid>
      <w:tr w:rsidR="00111ECD" w:rsidRPr="006420CE" w:rsidTr="00925285">
        <w:tc>
          <w:tcPr>
            <w:tcW w:w="21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sub>
              </m:sSub>
              <m:r>
                <w:rPr>
                  <w:rFonts w:ascii="Cambria Math" w:hAnsi="Cambria Math"/>
                </w:rPr>
                <m:t xml:space="preserve"> </m:t>
              </m:r>
            </m:oMath>
            <w:r w:rsidR="00111ECD" w:rsidRPr="006420CE">
              <w:t>=</w:t>
            </w:r>
          </w:p>
        </w:tc>
        <w:tc>
          <w:tcPr>
            <w:tcW w:w="5988" w:type="dxa"/>
          </w:tcPr>
          <w:p w:rsidR="00111ECD" w:rsidRPr="006420CE" w:rsidRDefault="00111ECD" w:rsidP="00925285">
            <w:pPr>
              <w:pStyle w:val="tMain"/>
              <w:ind w:left="0" w:firstLine="0"/>
            </w:pPr>
            <w:r w:rsidRPr="006420CE">
              <w:t xml:space="preserve">standard deviation of the change in mean corrected soil organic carbon stock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from </w:t>
            </w:r>
            <w:r w:rsidRPr="006420CE">
              <w:rPr>
                <w:i/>
              </w:rPr>
              <w:t>t</w:t>
            </w:r>
            <w:r w:rsidRPr="006420CE">
              <w:rPr>
                <w:i/>
                <w:vertAlign w:val="subscript"/>
              </w:rPr>
              <w:t>0</w:t>
            </w:r>
            <w:r w:rsidRPr="006420CE">
              <w:rPr>
                <w:i/>
              </w:rPr>
              <w:t xml:space="preserve"> </w:t>
            </w:r>
            <w:r w:rsidRPr="006420CE">
              <w:t xml:space="preserve">to </w:t>
            </w:r>
            <w:r w:rsidRPr="006420CE">
              <w:rPr>
                <w:i/>
              </w:rPr>
              <w:t>t</w:t>
            </w:r>
            <w:r w:rsidRPr="006420CE">
              <w:rPr>
                <w:i/>
                <w:vertAlign w:val="subscript"/>
              </w:rPr>
              <w:t>1</w:t>
            </w:r>
            <w:r w:rsidRPr="006420CE">
              <w:t xml:space="preserve">; </w:t>
            </w:r>
            <w:r w:rsidRPr="006420CE">
              <w:br/>
              <w:t>t C/ha.</w:t>
            </w:r>
          </w:p>
        </w:tc>
      </w:tr>
      <w:tr w:rsidR="00111ECD" w:rsidRPr="006420CE" w:rsidTr="00925285">
        <w:tc>
          <w:tcPr>
            <w:tcW w:w="21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sub>
              </m:sSub>
              <m:r>
                <w:rPr>
                  <w:rFonts w:ascii="Cambria Math" w:hAnsi="Cambria Math"/>
                </w:rPr>
                <m:t xml:space="preserve"> </m:t>
              </m:r>
            </m:oMath>
            <w:r w:rsidR="00111ECD" w:rsidRPr="006420CE">
              <w:t>=</w:t>
            </w:r>
          </w:p>
        </w:tc>
        <w:tc>
          <w:tcPr>
            <w:tcW w:w="5988" w:type="dxa"/>
          </w:tcPr>
          <w:p w:rsidR="00111ECD" w:rsidRPr="006420CE" w:rsidRDefault="00111ECD" w:rsidP="00925285">
            <w:pPr>
              <w:pStyle w:val="tMain"/>
              <w:ind w:left="0" w:firstLine="0"/>
            </w:pPr>
            <w:proofErr w:type="gramStart"/>
            <w:r w:rsidRPr="006420CE">
              <w:t>standard</w:t>
            </w:r>
            <w:proofErr w:type="gramEnd"/>
            <w:r w:rsidRPr="006420CE">
              <w:t xml:space="preserve"> deviation of the corrected soil organic carbon stock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0</w:t>
            </w:r>
            <w:r w:rsidRPr="006420CE">
              <w:t>—see Equation SC16.</w:t>
            </w:r>
          </w:p>
        </w:tc>
      </w:tr>
      <w:tr w:rsidR="00111ECD" w:rsidRPr="006420CE" w:rsidTr="00925285">
        <w:tc>
          <w:tcPr>
            <w:tcW w:w="21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sub>
              </m:sSub>
              <m:r>
                <w:rPr>
                  <w:rFonts w:ascii="Cambria Math" w:hAnsi="Cambria Math"/>
                </w:rPr>
                <m:t xml:space="preserve"> </m:t>
              </m:r>
            </m:oMath>
            <w:r w:rsidR="00111ECD" w:rsidRPr="006420CE">
              <w:t>=</w:t>
            </w:r>
          </w:p>
        </w:tc>
        <w:tc>
          <w:tcPr>
            <w:tcW w:w="5988" w:type="dxa"/>
          </w:tcPr>
          <w:p w:rsidR="00111ECD" w:rsidRPr="006420CE" w:rsidRDefault="00111ECD" w:rsidP="00925285">
            <w:pPr>
              <w:pStyle w:val="tMain"/>
              <w:ind w:left="0" w:firstLine="0"/>
            </w:pPr>
            <w:proofErr w:type="gramStart"/>
            <w:r w:rsidRPr="006420CE">
              <w:t>standard</w:t>
            </w:r>
            <w:proofErr w:type="gramEnd"/>
            <w:r w:rsidRPr="006420CE">
              <w:t xml:space="preserve"> deviation of the corrected soil organic carbon stock in the equivalent soil mass 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—see Equation SC21.</w:t>
            </w:r>
          </w:p>
        </w:tc>
      </w:tr>
      <w:tr w:rsidR="00111ECD" w:rsidRPr="006420CE" w:rsidTr="00925285">
        <w:tc>
          <w:tcPr>
            <w:tcW w:w="21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 xml:space="preserve"> =</w:t>
            </w:r>
          </w:p>
        </w:tc>
        <w:tc>
          <w:tcPr>
            <w:tcW w:w="5988"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from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0</w:t>
            </w:r>
            <w:r w:rsidRPr="006420CE">
              <w:t>.</w:t>
            </w:r>
          </w:p>
        </w:tc>
      </w:tr>
      <w:tr w:rsidR="00111ECD" w:rsidRPr="006420CE" w:rsidTr="00925285">
        <w:tc>
          <w:tcPr>
            <w:tcW w:w="2163"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oMath>
            <w:r w:rsidR="00111ECD" w:rsidRPr="006420CE">
              <w:t>=</w:t>
            </w:r>
          </w:p>
        </w:tc>
        <w:tc>
          <w:tcPr>
            <w:tcW w:w="5988"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from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w:t>
            </w:r>
          </w:p>
        </w:tc>
      </w:tr>
    </w:tbl>
    <w:p w:rsidR="00111ECD" w:rsidRPr="006420CE" w:rsidRDefault="00111ECD" w:rsidP="00111ECD">
      <w:pPr>
        <w:pStyle w:val="h5Section"/>
      </w:pPr>
      <w:bookmarkStart w:id="131" w:name="_Toc391929104"/>
      <w:r w:rsidRPr="006420CE">
        <w:t>6.8</w:t>
      </w:r>
      <w:r w:rsidRPr="006420CE">
        <w:tab/>
        <w:t xml:space="preserve">Critical soil organic carbon stock change in each soil layer from </w:t>
      </w:r>
      <w:r w:rsidRPr="006420CE">
        <w:rPr>
          <w:i/>
        </w:rPr>
        <w:t>t</w:t>
      </w:r>
      <w:r w:rsidRPr="006420CE">
        <w:rPr>
          <w:i/>
          <w:vertAlign w:val="subscript"/>
        </w:rPr>
        <w:t>0</w:t>
      </w:r>
      <w:r w:rsidRPr="006420CE">
        <w:t xml:space="preserve"> to </w:t>
      </w:r>
      <w:r w:rsidRPr="006420CE">
        <w:rPr>
          <w:i/>
        </w:rPr>
        <w:t>t</w:t>
      </w:r>
      <w:r w:rsidRPr="006420CE">
        <w:rPr>
          <w:i/>
          <w:vertAlign w:val="subscript"/>
        </w:rPr>
        <w:t>1</w:t>
      </w:r>
      <w:bookmarkEnd w:id="131"/>
    </w:p>
    <w:p w:rsidR="00111ECD" w:rsidRPr="006420CE" w:rsidRDefault="00111ECD" w:rsidP="00111ECD">
      <w:pPr>
        <w:pStyle w:val="tMain"/>
      </w:pPr>
      <w:r w:rsidRPr="006420CE">
        <w:tab/>
        <w:t>(1)</w:t>
      </w:r>
      <w:r w:rsidRPr="006420CE">
        <w:tab/>
        <w:t>The critical soil organic carbon stock change between the baseline sampling round (</w:t>
      </w:r>
      <w:r w:rsidRPr="006420CE">
        <w:rPr>
          <w:i/>
        </w:rPr>
        <w:t>t</w:t>
      </w:r>
      <w:r w:rsidRPr="006420CE">
        <w:rPr>
          <w:i/>
          <w:vertAlign w:val="subscript"/>
        </w:rPr>
        <w:t>0</w:t>
      </w:r>
      <w:r w:rsidRPr="006420CE">
        <w:t>) and the subsequent sampling round (</w:t>
      </w:r>
      <w:r w:rsidRPr="006420CE">
        <w:rPr>
          <w:i/>
        </w:rPr>
        <w:t>t</w:t>
      </w:r>
      <w:r w:rsidRPr="006420CE">
        <w:rPr>
          <w:i/>
          <w:vertAlign w:val="subscript"/>
        </w:rPr>
        <w:t>1</w:t>
      </w:r>
      <w:r w:rsidRPr="006420CE">
        <w:t>) for each soil layer of each carbon estimation area must be:</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change in soil organic carbon stock that would be exceeded 60% of the time; and </w:t>
      </w:r>
    </w:p>
    <w:p w:rsidR="00111ECD" w:rsidRPr="006420CE" w:rsidRDefault="00111ECD" w:rsidP="00111ECD">
      <w:pPr>
        <w:pStyle w:val="tPara"/>
      </w:pPr>
      <w:r w:rsidRPr="006420CE">
        <w:tab/>
        <w:t>(b)</w:t>
      </w:r>
      <w:r w:rsidRPr="006420CE">
        <w:tab/>
      </w:r>
      <w:proofErr w:type="gramStart"/>
      <w:r w:rsidRPr="006420CE">
        <w:t>calculated</w:t>
      </w:r>
      <w:proofErr w:type="gramEnd"/>
      <w:r w:rsidRPr="006420CE">
        <w:t xml:space="preserve"> using the following formula:</w:t>
      </w:r>
    </w:p>
    <w:tbl>
      <w:tblPr>
        <w:tblW w:w="0" w:type="auto"/>
        <w:tblInd w:w="1101" w:type="dxa"/>
        <w:tblLook w:val="04A0"/>
      </w:tblPr>
      <w:tblGrid>
        <w:gridCol w:w="6407"/>
        <w:gridCol w:w="1508"/>
      </w:tblGrid>
      <w:tr w:rsidR="00111ECD" w:rsidRPr="006420CE" w:rsidTr="00925285">
        <w:trPr>
          <w:trHeight w:val="663"/>
        </w:trPr>
        <w:tc>
          <w:tcPr>
            <w:tcW w:w="6407"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SD</m:t>
                    </m:r>
                  </m:e>
                  <m: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α(df)</m:t>
                    </m:r>
                  </m:sub>
                </m:sSub>
              </m:oMath>
            </m:oMathPara>
          </w:p>
        </w:tc>
        <w:tc>
          <w:tcPr>
            <w:tcW w:w="1508" w:type="dxa"/>
            <w:vAlign w:val="center"/>
          </w:tcPr>
          <w:p w:rsidR="00111ECD" w:rsidRPr="006420CE" w:rsidRDefault="00111ECD" w:rsidP="00925285">
            <w:pPr>
              <w:pStyle w:val="tMain"/>
              <w:ind w:left="0" w:firstLine="0"/>
              <w:jc w:val="center"/>
              <w:rPr>
                <w:b/>
              </w:rPr>
            </w:pPr>
            <w:r w:rsidRPr="006420CE">
              <w:rPr>
                <w:b/>
              </w:rPr>
              <w:t>Equation SC24</w:t>
            </w:r>
          </w:p>
        </w:tc>
      </w:tr>
    </w:tbl>
    <w:p w:rsidR="00111ECD" w:rsidRPr="006420CE" w:rsidRDefault="00111ECD" w:rsidP="00111ECD">
      <w:pPr>
        <w:pStyle w:val="tMain"/>
      </w:pPr>
      <w:r w:rsidRPr="006420CE">
        <w:tab/>
      </w:r>
      <w:r w:rsidRPr="006420CE">
        <w:tab/>
        <w:t>Where:</w:t>
      </w:r>
    </w:p>
    <w:tbl>
      <w:tblPr>
        <w:tblW w:w="0" w:type="auto"/>
        <w:tblInd w:w="1317" w:type="dxa"/>
        <w:tblLook w:val="04A0"/>
      </w:tblPr>
      <w:tblGrid>
        <w:gridCol w:w="3078"/>
        <w:gridCol w:w="4631"/>
      </w:tblGrid>
      <w:tr w:rsidR="00111ECD" w:rsidRPr="006420CE" w:rsidTr="00925285">
        <w:tc>
          <w:tcPr>
            <w:tcW w:w="3078"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 xml:space="preserve"> </m:t>
              </m:r>
            </m:oMath>
            <w:r w:rsidR="00111ECD" w:rsidRPr="006420CE">
              <w:t>=</w:t>
            </w:r>
          </w:p>
        </w:tc>
        <w:tc>
          <w:tcPr>
            <w:tcW w:w="4631" w:type="dxa"/>
          </w:tcPr>
          <w:p w:rsidR="00111ECD" w:rsidRPr="006420CE" w:rsidRDefault="00111ECD" w:rsidP="00925285">
            <w:pPr>
              <w:pStyle w:val="tMain"/>
              <w:ind w:left="0" w:firstLine="0"/>
            </w:pPr>
            <w:r w:rsidRPr="006420CE">
              <w:t xml:space="preserve">critical corrected soil organic carbon stock change in the equivalent soil mass for the </w:t>
            </w:r>
            <w:proofErr w:type="spellStart"/>
            <w:r w:rsidRPr="006420CE">
              <w:rPr>
                <w:i/>
              </w:rPr>
              <w:t>l</w:t>
            </w:r>
            <w:r w:rsidRPr="006420CE">
              <w:rPr>
                <w:vertAlign w:val="superscript"/>
              </w:rPr>
              <w:t>th</w:t>
            </w:r>
            <w:proofErr w:type="spellEnd"/>
            <w:r w:rsidRPr="006420CE">
              <w:t xml:space="preserve"> soil layer of the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rPr>
                <w:vertAlign w:val="subscript"/>
              </w:rPr>
              <w:t xml:space="preserve"> </w:t>
            </w:r>
            <w:r w:rsidRPr="006420CE">
              <w:t xml:space="preserve">with a 60% probability of </w:t>
            </w:r>
            <w:proofErr w:type="spellStart"/>
            <w:r w:rsidRPr="006420CE">
              <w:t>exceedance</w:t>
            </w:r>
            <w:proofErr w:type="spellEnd"/>
            <w:r w:rsidRPr="006420CE">
              <w:t>; t C/ha.</w:t>
            </w:r>
          </w:p>
        </w:tc>
      </w:tr>
      <w:tr w:rsidR="00111ECD" w:rsidRPr="006420CE" w:rsidTr="00925285">
        <w:tc>
          <w:tcPr>
            <w:tcW w:w="3078" w:type="dxa"/>
          </w:tcPr>
          <w:p w:rsidR="00111ECD" w:rsidRPr="006420CE" w:rsidRDefault="00111ECD" w:rsidP="00925285">
            <w:pPr>
              <w:pStyle w:val="tMain"/>
              <w:ind w:left="0" w:firstLine="0"/>
            </w:pPr>
            <m:oMath>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 xml:space="preserve"> </m:t>
              </m:r>
            </m:oMath>
            <w:r w:rsidRPr="006420CE">
              <w:t>=</w:t>
            </w:r>
          </w:p>
        </w:tc>
        <w:tc>
          <w:tcPr>
            <w:tcW w:w="4631" w:type="dxa"/>
          </w:tcPr>
          <w:p w:rsidR="00111ECD" w:rsidRPr="006420CE" w:rsidRDefault="00111ECD" w:rsidP="00925285">
            <w:pPr>
              <w:pStyle w:val="tMain"/>
              <w:ind w:left="0" w:firstLine="0"/>
            </w:pPr>
            <w:r w:rsidRPr="006420CE">
              <w:t>change in mean corrected soil organic carbon stock in the equivalent soil mass for the</w:t>
            </w:r>
            <w:r w:rsidRPr="006420CE">
              <w:rPr>
                <w:i/>
              </w:rPr>
              <w:t xml:space="preserve"> </w:t>
            </w:r>
            <w:proofErr w:type="spellStart"/>
            <w:r w:rsidRPr="006420CE">
              <w:rPr>
                <w:i/>
              </w:rPr>
              <w:t>l</w:t>
            </w:r>
            <w:r w:rsidRPr="006420CE">
              <w:rPr>
                <w:vertAlign w:val="superscript"/>
              </w:rPr>
              <w:t>th</w:t>
            </w:r>
            <w:proofErr w:type="spellEnd"/>
            <w:r w:rsidRPr="006420CE">
              <w:t xml:space="preserve"> soil layer of the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—see Equation SC22; t C/ha.</w:t>
            </w:r>
          </w:p>
        </w:tc>
      </w:tr>
      <w:tr w:rsidR="00111ECD" w:rsidRPr="006420CE" w:rsidTr="00925285">
        <w:tc>
          <w:tcPr>
            <w:tcW w:w="3078"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sub>
              </m:sSub>
              <m:r>
                <w:rPr>
                  <w:rFonts w:ascii="Cambria Math" w:hAnsi="Cambria Math"/>
                </w:rPr>
                <m:t xml:space="preserve"> </m:t>
              </m:r>
            </m:oMath>
            <w:r w:rsidR="00111ECD" w:rsidRPr="006420CE">
              <w:t>=</w:t>
            </w:r>
          </w:p>
        </w:tc>
        <w:tc>
          <w:tcPr>
            <w:tcW w:w="4631" w:type="dxa"/>
          </w:tcPr>
          <w:p w:rsidR="00111ECD" w:rsidRPr="006420CE" w:rsidRDefault="00111ECD" w:rsidP="00925285">
            <w:pPr>
              <w:pStyle w:val="tMain"/>
              <w:ind w:left="0" w:firstLine="0"/>
            </w:pPr>
            <w:r w:rsidRPr="006420CE">
              <w:t xml:space="preserve">standard deviation of the change in mean corrected soil organic carbon stock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from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—see Equation SC23; t C/ha.</w:t>
            </w:r>
          </w:p>
        </w:tc>
      </w:tr>
      <w:tr w:rsidR="00111ECD" w:rsidRPr="006420CE" w:rsidTr="00925285">
        <w:tc>
          <w:tcPr>
            <w:tcW w:w="3078"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r>
                    <w:rPr>
                      <w:rFonts w:ascii="Cambria Math" w:hAnsi="Cambria Math"/>
                    </w:rPr>
                    <m:t>α(df)</m:t>
                  </m:r>
                </m:sub>
              </m:sSub>
              <m:r>
                <w:rPr>
                  <w:rFonts w:ascii="Cambria Math" w:hAnsi="Cambria Math"/>
                </w:rPr>
                <m:t xml:space="preserve"> </m:t>
              </m:r>
            </m:oMath>
            <w:r w:rsidR="00111ECD" w:rsidRPr="006420CE">
              <w:t>=</w:t>
            </w:r>
          </w:p>
        </w:tc>
        <w:tc>
          <w:tcPr>
            <w:tcW w:w="4631" w:type="dxa"/>
          </w:tcPr>
          <w:p w:rsidR="00111ECD" w:rsidRPr="006420CE" w:rsidRDefault="00111ECD" w:rsidP="00925285">
            <w:pPr>
              <w:pStyle w:val="tMain"/>
              <w:ind w:left="0" w:firstLine="0"/>
            </w:pPr>
            <w:r w:rsidRPr="006420CE">
              <w:rPr>
                <w:i/>
              </w:rPr>
              <w:t>t</w:t>
            </w:r>
            <w:r w:rsidRPr="006420CE">
              <w:t xml:space="preserve"> value derived from a one-tailed student </w:t>
            </w:r>
            <w:r w:rsidRPr="006420CE">
              <w:br/>
              <w:t xml:space="preserve">t-distribution with a probability of </w:t>
            </w:r>
            <m:oMath>
              <m:r>
                <w:rPr>
                  <w:rFonts w:ascii="Cambria Math" w:hAnsi="Cambria Math"/>
                  <w:noProof/>
                </w:rPr>
                <m:t>α</m:t>
              </m:r>
            </m:oMath>
            <w:r w:rsidRPr="006420CE">
              <w:t xml:space="preserve"> calculated using Equation SC25 and a degrees of freedom (</w:t>
            </w:r>
            <m:oMath>
              <m:r>
                <w:rPr>
                  <w:rFonts w:ascii="Cambria Math" w:hAnsi="Cambria Math"/>
                  <w:noProof/>
                </w:rPr>
                <m:t>df</m:t>
              </m:r>
            </m:oMath>
            <w:r w:rsidRPr="006420CE">
              <w:t>) calculated using Equation SC26.</w:t>
            </w:r>
          </w:p>
        </w:tc>
      </w:tr>
    </w:tbl>
    <w:p w:rsidR="00111ECD" w:rsidRPr="006420CE" w:rsidRDefault="00111ECD" w:rsidP="00111ECD">
      <w:pPr>
        <w:pStyle w:val="tMain"/>
      </w:pPr>
      <w:r w:rsidRPr="006420CE">
        <w:tab/>
        <w:t>(2)</w:t>
      </w:r>
      <w:r w:rsidRPr="006420CE">
        <w:tab/>
        <w:t>In this section:</w:t>
      </w:r>
    </w:p>
    <w:tbl>
      <w:tblPr>
        <w:tblW w:w="0" w:type="auto"/>
        <w:tblInd w:w="1101" w:type="dxa"/>
        <w:tblLook w:val="04A0"/>
      </w:tblPr>
      <w:tblGrid>
        <w:gridCol w:w="6095"/>
        <w:gridCol w:w="2046"/>
      </w:tblGrid>
      <w:tr w:rsidR="00111ECD" w:rsidRPr="006420CE" w:rsidTr="00925285">
        <w:trPr>
          <w:trHeight w:val="1214"/>
        </w:trPr>
        <w:tc>
          <w:tcPr>
            <w:tcW w:w="6095" w:type="dxa"/>
            <w:vAlign w:val="center"/>
          </w:tcPr>
          <w:p w:rsidR="00111ECD" w:rsidRPr="006420CE" w:rsidRDefault="00111ECD" w:rsidP="00925285">
            <m:oMathPara>
              <m:oMath>
                <m:r>
                  <w:rPr>
                    <w:rFonts w:ascii="Cambria Math" w:hAnsi="Cambria Math"/>
                  </w:rPr>
                  <m:t>α=</m:t>
                </m:r>
                <m:f>
                  <m:fPr>
                    <m:ctrlPr>
                      <w:rPr>
                        <w:rFonts w:ascii="Cambria Math" w:hAnsi="Cambria Math"/>
                        <w:i/>
                      </w:rPr>
                    </m:ctrlPr>
                  </m:fPr>
                  <m:num>
                    <m:r>
                      <w:rPr>
                        <w:rFonts w:ascii="Cambria Math" w:hAnsi="Cambria Math"/>
                      </w:rPr>
                      <m:t>(100-60)</m:t>
                    </m:r>
                  </m:num>
                  <m:den>
                    <m:r>
                      <w:rPr>
                        <w:rFonts w:ascii="Cambria Math" w:hAnsi="Cambria Math"/>
                      </w:rPr>
                      <m:t>100</m:t>
                    </m:r>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929"/>
        <w:gridCol w:w="6205"/>
      </w:tblGrid>
      <w:tr w:rsidR="00111ECD" w:rsidRPr="006420CE" w:rsidTr="00925285">
        <w:tc>
          <w:tcPr>
            <w:tcW w:w="1929" w:type="dxa"/>
          </w:tcPr>
          <w:p w:rsidR="00111ECD" w:rsidRPr="006420CE" w:rsidRDefault="00111ECD" w:rsidP="00925285">
            <w:pPr>
              <w:pStyle w:val="tMain"/>
              <w:ind w:left="0" w:firstLine="0"/>
            </w:pPr>
            <w:r w:rsidRPr="006420CE">
              <w:t>60 =</w:t>
            </w:r>
          </w:p>
        </w:tc>
        <w:tc>
          <w:tcPr>
            <w:tcW w:w="6205" w:type="dxa"/>
          </w:tcPr>
          <w:p w:rsidR="00111ECD" w:rsidRPr="006420CE" w:rsidRDefault="00111ECD" w:rsidP="00925285">
            <w:pPr>
              <w:pStyle w:val="tMain"/>
              <w:ind w:left="0" w:firstLine="0"/>
            </w:pPr>
            <w:proofErr w:type="gramStart"/>
            <w:r w:rsidRPr="006420CE">
              <w:t>defined</w:t>
            </w:r>
            <w:proofErr w:type="gramEnd"/>
            <w:r w:rsidRPr="006420CE">
              <w:t xml:space="preserve"> probability of </w:t>
            </w:r>
            <w:proofErr w:type="spellStart"/>
            <w:r w:rsidRPr="006420CE">
              <w:t>exceedance</w:t>
            </w:r>
            <w:proofErr w:type="spellEnd"/>
            <w:r w:rsidRPr="006420CE">
              <w:t>; %.</w:t>
            </w:r>
          </w:p>
        </w:tc>
      </w:tr>
    </w:tbl>
    <w:p w:rsidR="00111ECD" w:rsidRPr="006420CE" w:rsidRDefault="00111ECD" w:rsidP="00111ECD">
      <w:pPr>
        <w:pStyle w:val="tMain"/>
      </w:pPr>
      <w:r w:rsidRPr="006420CE">
        <w:tab/>
        <w:t>(3)</w:t>
      </w:r>
      <w:r w:rsidRPr="006420CE">
        <w:tab/>
        <w:t>In this section:</w:t>
      </w:r>
    </w:p>
    <w:tbl>
      <w:tblPr>
        <w:tblW w:w="0" w:type="auto"/>
        <w:tblInd w:w="1101" w:type="dxa"/>
        <w:tblLayout w:type="fixed"/>
        <w:tblLook w:val="04A0"/>
      </w:tblPr>
      <w:tblGrid>
        <w:gridCol w:w="6691"/>
        <w:gridCol w:w="1443"/>
      </w:tblGrid>
      <w:tr w:rsidR="00111ECD" w:rsidRPr="006420CE" w:rsidTr="00925285">
        <w:trPr>
          <w:trHeight w:val="1214"/>
        </w:trPr>
        <w:tc>
          <w:tcPr>
            <w:tcW w:w="6691" w:type="dxa"/>
            <w:vAlign w:val="center"/>
          </w:tcPr>
          <w:p w:rsidR="00111ECD" w:rsidRPr="006420CE" w:rsidRDefault="00111ECD" w:rsidP="00925285">
            <w:pPr>
              <w:jc w:val="right"/>
              <w:rPr>
                <w:sz w:val="22"/>
                <w:szCs w:val="22"/>
              </w:rPr>
            </w:pPr>
            <m:oMathPara>
              <m:oMath>
                <m:r>
                  <w:rPr>
                    <w:rFonts w:ascii="Cambria Math" w:hAnsi="Cambria Math"/>
                    <w:sz w:val="20"/>
                    <w:szCs w:val="22"/>
                  </w:rPr>
                  <m:t>df=</m:t>
                </m:r>
                <m:f>
                  <m:fPr>
                    <m:ctrlPr>
                      <w:rPr>
                        <w:rFonts w:ascii="Cambria Math" w:hAnsi="Cambria Math"/>
                        <w:i/>
                        <w:sz w:val="20"/>
                        <w:szCs w:val="22"/>
                      </w:rPr>
                    </m:ctrlPr>
                  </m:fPr>
                  <m:num>
                    <m:sSup>
                      <m:sSupPr>
                        <m:ctrlPr>
                          <w:rPr>
                            <w:rFonts w:ascii="Cambria Math" w:hAnsi="Cambria Math"/>
                            <w:i/>
                            <w:sz w:val="20"/>
                            <w:szCs w:val="22"/>
                          </w:rPr>
                        </m:ctrlPr>
                      </m:sSupPr>
                      <m:e>
                        <m:d>
                          <m:dPr>
                            <m:begChr m:val="["/>
                            <m:endChr m:val="]"/>
                            <m:ctrlPr>
                              <w:rPr>
                                <w:rFonts w:ascii="Cambria Math" w:hAnsi="Cambria Math"/>
                                <w:i/>
                                <w:sz w:val="20"/>
                                <w:szCs w:val="22"/>
                              </w:rPr>
                            </m:ctrlPr>
                          </m:dPr>
                          <m:e>
                            <m:f>
                              <m:fPr>
                                <m:type m:val="lin"/>
                                <m:ctrlPr>
                                  <w:rPr>
                                    <w:rFonts w:ascii="Cambria Math" w:hAnsi="Cambria Math"/>
                                    <w:i/>
                                    <w:sz w:val="20"/>
                                    <w:szCs w:val="22"/>
                                  </w:rPr>
                                </m:ctrlPr>
                              </m:fPr>
                              <m:num>
                                <m:sSup>
                                  <m:sSupPr>
                                    <m:ctrlPr>
                                      <w:rPr>
                                        <w:rFonts w:ascii="Cambria Math" w:hAnsi="Cambria Math"/>
                                        <w:i/>
                                        <w:sz w:val="20"/>
                                        <w:szCs w:val="22"/>
                                      </w:rPr>
                                    </m:ctrlPr>
                                  </m:sSupPr>
                                  <m:e>
                                    <m:r>
                                      <w:rPr>
                                        <w:rFonts w:ascii="Cambria Math" w:hAnsi="Cambria Math"/>
                                        <w:sz w:val="20"/>
                                        <w:szCs w:val="22"/>
                                      </w:rPr>
                                      <m:t>(</m:t>
                                    </m:r>
                                    <m:sSub>
                                      <m:sSubPr>
                                        <m:ctrlPr>
                                          <w:rPr>
                                            <w:rFonts w:ascii="Cambria Math" w:hAnsi="Cambria Math"/>
                                            <w:i/>
                                            <w:sz w:val="20"/>
                                            <w:szCs w:val="22"/>
                                          </w:rPr>
                                        </m:ctrlPr>
                                      </m:sSubPr>
                                      <m:e>
                                        <m:sSub>
                                          <m:sSubPr>
                                            <m:ctrlPr>
                                              <w:rPr>
                                                <w:rFonts w:ascii="Cambria Math" w:hAnsi="Cambria Math"/>
                                                <w:i/>
                                                <w:sz w:val="20"/>
                                                <w:szCs w:val="22"/>
                                              </w:rPr>
                                            </m:ctrlPr>
                                          </m:sSubPr>
                                          <m:e>
                                            <m:r>
                                              <w:rPr>
                                                <w:rFonts w:ascii="Cambria Math" w:hAnsi="Cambria Math"/>
                                                <w:sz w:val="20"/>
                                                <w:szCs w:val="22"/>
                                              </w:rPr>
                                              <m:t>SD</m:t>
                                            </m:r>
                                          </m:e>
                                          <m:sub>
                                            <m:r>
                                              <w:rPr>
                                                <w:rFonts w:ascii="Cambria Math" w:hAnsi="Cambria Math"/>
                                                <w:sz w:val="20"/>
                                                <w:szCs w:val="22"/>
                                              </w:rPr>
                                              <m:t>SOC_cor</m:t>
                                            </m:r>
                                          </m:sub>
                                        </m:sSub>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0</m:t>
                                            </m:r>
                                          </m:sub>
                                        </m:sSub>
                                        <m:r>
                                          <w:rPr>
                                            <w:rFonts w:ascii="Cambria Math" w:hAnsi="Cambria Math"/>
                                            <w:sz w:val="20"/>
                                            <w:szCs w:val="22"/>
                                          </w:rPr>
                                          <m:t>l</m:t>
                                        </m:r>
                                      </m:sub>
                                    </m:sSub>
                                    <m:r>
                                      <w:rPr>
                                        <w:rFonts w:ascii="Cambria Math" w:hAnsi="Cambria Math"/>
                                        <w:sz w:val="20"/>
                                        <w:szCs w:val="22"/>
                                      </w:rPr>
                                      <m:t>)</m:t>
                                    </m:r>
                                  </m:e>
                                  <m:sup>
                                    <m:r>
                                      <w:rPr>
                                        <w:rFonts w:ascii="Cambria Math" w:hAnsi="Cambria Math"/>
                                        <w:sz w:val="20"/>
                                        <w:szCs w:val="22"/>
                                      </w:rPr>
                                      <m:t>2</m:t>
                                    </m:r>
                                  </m:sup>
                                </m:sSup>
                              </m:num>
                              <m:den>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0</m:t>
                                        </m:r>
                                      </m:sub>
                                    </m:sSub>
                                    <m:r>
                                      <w:rPr>
                                        <w:rFonts w:ascii="Cambria Math" w:hAnsi="Cambria Math"/>
                                        <w:sz w:val="20"/>
                                        <w:szCs w:val="22"/>
                                      </w:rPr>
                                      <m:t>l</m:t>
                                    </m:r>
                                  </m:sub>
                                </m:sSub>
                                <m:r>
                                  <w:rPr>
                                    <w:rFonts w:ascii="Cambria Math" w:hAnsi="Cambria Math"/>
                                    <w:sz w:val="20"/>
                                    <w:szCs w:val="22"/>
                                  </w:rPr>
                                  <m:t>+</m:t>
                                </m:r>
                              </m:den>
                            </m:f>
                            <m:f>
                              <m:fPr>
                                <m:type m:val="lin"/>
                                <m:ctrlPr>
                                  <w:rPr>
                                    <w:rFonts w:ascii="Cambria Math" w:hAnsi="Cambria Math"/>
                                    <w:i/>
                                    <w:sz w:val="20"/>
                                    <w:szCs w:val="22"/>
                                  </w:rPr>
                                </m:ctrlPr>
                              </m:fPr>
                              <m:num>
                                <m:sSup>
                                  <m:sSupPr>
                                    <m:ctrlPr>
                                      <w:rPr>
                                        <w:rFonts w:ascii="Cambria Math" w:hAnsi="Cambria Math"/>
                                        <w:i/>
                                        <w:sz w:val="20"/>
                                        <w:szCs w:val="22"/>
                                      </w:rPr>
                                    </m:ctrlPr>
                                  </m:sSupPr>
                                  <m:e>
                                    <m:r>
                                      <w:rPr>
                                        <w:rFonts w:ascii="Cambria Math" w:hAnsi="Cambria Math"/>
                                        <w:sz w:val="20"/>
                                        <w:szCs w:val="22"/>
                                      </w:rPr>
                                      <m:t>(</m:t>
                                    </m:r>
                                    <m:sSub>
                                      <m:sSubPr>
                                        <m:ctrlPr>
                                          <w:rPr>
                                            <w:rFonts w:ascii="Cambria Math" w:hAnsi="Cambria Math"/>
                                            <w:i/>
                                            <w:sz w:val="20"/>
                                            <w:szCs w:val="22"/>
                                          </w:rPr>
                                        </m:ctrlPr>
                                      </m:sSubPr>
                                      <m:e>
                                        <m:sSub>
                                          <m:sSubPr>
                                            <m:ctrlPr>
                                              <w:rPr>
                                                <w:rFonts w:ascii="Cambria Math" w:hAnsi="Cambria Math"/>
                                                <w:i/>
                                                <w:sz w:val="20"/>
                                                <w:szCs w:val="22"/>
                                              </w:rPr>
                                            </m:ctrlPr>
                                          </m:sSubPr>
                                          <m:e>
                                            <m:r>
                                              <w:rPr>
                                                <w:rFonts w:ascii="Cambria Math" w:hAnsi="Cambria Math"/>
                                                <w:sz w:val="20"/>
                                                <w:szCs w:val="22"/>
                                              </w:rPr>
                                              <m:t>SD</m:t>
                                            </m:r>
                                          </m:e>
                                          <m:sub>
                                            <m:r>
                                              <w:rPr>
                                                <w:rFonts w:ascii="Cambria Math" w:hAnsi="Cambria Math"/>
                                                <w:sz w:val="20"/>
                                                <w:szCs w:val="22"/>
                                              </w:rPr>
                                              <m:t>SOC_cor</m:t>
                                            </m:r>
                                          </m:sub>
                                        </m:sSub>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1</m:t>
                                            </m:r>
                                          </m:sub>
                                        </m:sSub>
                                        <m:r>
                                          <w:rPr>
                                            <w:rFonts w:ascii="Cambria Math" w:hAnsi="Cambria Math"/>
                                            <w:sz w:val="20"/>
                                            <w:szCs w:val="22"/>
                                          </w:rPr>
                                          <m:t>l</m:t>
                                        </m:r>
                                      </m:sub>
                                    </m:sSub>
                                    <m:r>
                                      <w:rPr>
                                        <w:rFonts w:ascii="Cambria Math" w:hAnsi="Cambria Math"/>
                                        <w:sz w:val="20"/>
                                        <w:szCs w:val="22"/>
                                      </w:rPr>
                                      <m:t>)</m:t>
                                    </m:r>
                                  </m:e>
                                  <m:sup>
                                    <m:r>
                                      <w:rPr>
                                        <w:rFonts w:ascii="Cambria Math" w:hAnsi="Cambria Math"/>
                                        <w:sz w:val="20"/>
                                        <w:szCs w:val="22"/>
                                      </w:rPr>
                                      <m:t>2</m:t>
                                    </m:r>
                                  </m:sup>
                                </m:sSup>
                              </m:num>
                              <m:den>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1</m:t>
                                        </m:r>
                                      </m:sub>
                                    </m:sSub>
                                    <m:r>
                                      <w:rPr>
                                        <w:rFonts w:ascii="Cambria Math" w:hAnsi="Cambria Math"/>
                                        <w:sz w:val="20"/>
                                        <w:szCs w:val="22"/>
                                      </w:rPr>
                                      <m:t>l</m:t>
                                    </m:r>
                                  </m:sub>
                                </m:sSub>
                              </m:den>
                            </m:f>
                          </m:e>
                        </m:d>
                      </m:e>
                      <m:sup>
                        <m:r>
                          <w:rPr>
                            <w:rFonts w:ascii="Cambria Math" w:hAnsi="Cambria Math"/>
                            <w:sz w:val="20"/>
                            <w:szCs w:val="22"/>
                          </w:rPr>
                          <m:t>2</m:t>
                        </m:r>
                      </m:sup>
                    </m:sSup>
                  </m:num>
                  <m:den>
                    <m:f>
                      <m:fPr>
                        <m:type m:val="lin"/>
                        <m:ctrlPr>
                          <w:rPr>
                            <w:rFonts w:ascii="Cambria Math" w:hAnsi="Cambria Math"/>
                            <w:i/>
                            <w:sz w:val="20"/>
                            <w:szCs w:val="22"/>
                          </w:rPr>
                        </m:ctrlPr>
                      </m:fPr>
                      <m:num>
                        <m:sSup>
                          <m:sSupPr>
                            <m:ctrlPr>
                              <w:rPr>
                                <w:rFonts w:ascii="Cambria Math" w:hAnsi="Cambria Math"/>
                                <w:i/>
                                <w:sz w:val="20"/>
                                <w:szCs w:val="22"/>
                              </w:rPr>
                            </m:ctrlPr>
                          </m:sSupPr>
                          <m:e>
                            <m:d>
                              <m:dPr>
                                <m:begChr m:val="["/>
                                <m:endChr m:val="]"/>
                                <m:ctrlPr>
                                  <w:rPr>
                                    <w:rFonts w:ascii="Cambria Math" w:hAnsi="Cambria Math"/>
                                    <w:i/>
                                    <w:sz w:val="20"/>
                                    <w:szCs w:val="22"/>
                                  </w:rPr>
                                </m:ctrlPr>
                              </m:dPr>
                              <m:e>
                                <m:f>
                                  <m:fPr>
                                    <m:type m:val="lin"/>
                                    <m:ctrlPr>
                                      <w:rPr>
                                        <w:rFonts w:ascii="Cambria Math" w:hAnsi="Cambria Math"/>
                                        <w:i/>
                                        <w:sz w:val="20"/>
                                        <w:szCs w:val="22"/>
                                      </w:rPr>
                                    </m:ctrlPr>
                                  </m:fPr>
                                  <m:num>
                                    <m:sSup>
                                      <m:sSupPr>
                                        <m:ctrlPr>
                                          <w:rPr>
                                            <w:rFonts w:ascii="Cambria Math" w:hAnsi="Cambria Math"/>
                                            <w:i/>
                                            <w:sz w:val="20"/>
                                            <w:szCs w:val="22"/>
                                          </w:rPr>
                                        </m:ctrlPr>
                                      </m:sSupPr>
                                      <m:e>
                                        <m:r>
                                          <w:rPr>
                                            <w:rFonts w:ascii="Cambria Math" w:hAnsi="Cambria Math"/>
                                            <w:sz w:val="20"/>
                                            <w:szCs w:val="22"/>
                                          </w:rPr>
                                          <m:t>(</m:t>
                                        </m:r>
                                        <m:sSub>
                                          <m:sSubPr>
                                            <m:ctrlPr>
                                              <w:rPr>
                                                <w:rFonts w:ascii="Cambria Math" w:hAnsi="Cambria Math"/>
                                                <w:i/>
                                                <w:sz w:val="20"/>
                                                <w:szCs w:val="22"/>
                                              </w:rPr>
                                            </m:ctrlPr>
                                          </m:sSubPr>
                                          <m:e>
                                            <m:sSub>
                                              <m:sSubPr>
                                                <m:ctrlPr>
                                                  <w:rPr>
                                                    <w:rFonts w:ascii="Cambria Math" w:hAnsi="Cambria Math"/>
                                                    <w:i/>
                                                    <w:sz w:val="20"/>
                                                    <w:szCs w:val="22"/>
                                                  </w:rPr>
                                                </m:ctrlPr>
                                              </m:sSubPr>
                                              <m:e>
                                                <m:r>
                                                  <w:rPr>
                                                    <w:rFonts w:ascii="Cambria Math" w:hAnsi="Cambria Math"/>
                                                    <w:sz w:val="20"/>
                                                    <w:szCs w:val="22"/>
                                                  </w:rPr>
                                                  <m:t>SD</m:t>
                                                </m:r>
                                              </m:e>
                                              <m:sub>
                                                <m:r>
                                                  <w:rPr>
                                                    <w:rFonts w:ascii="Cambria Math" w:hAnsi="Cambria Math"/>
                                                    <w:sz w:val="20"/>
                                                    <w:szCs w:val="22"/>
                                                  </w:rPr>
                                                  <m:t>SOC_cor</m:t>
                                                </m:r>
                                              </m:sub>
                                            </m:sSub>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0</m:t>
                                                </m:r>
                                              </m:sub>
                                            </m:sSub>
                                            <m:r>
                                              <w:rPr>
                                                <w:rFonts w:ascii="Cambria Math" w:hAnsi="Cambria Math"/>
                                                <w:sz w:val="20"/>
                                                <w:szCs w:val="22"/>
                                              </w:rPr>
                                              <m:t>l</m:t>
                                            </m:r>
                                          </m:sub>
                                        </m:sSub>
                                        <m:r>
                                          <w:rPr>
                                            <w:rFonts w:ascii="Cambria Math" w:hAnsi="Cambria Math"/>
                                            <w:sz w:val="20"/>
                                            <w:szCs w:val="22"/>
                                          </w:rPr>
                                          <m:t>)</m:t>
                                        </m:r>
                                      </m:e>
                                      <m:sup>
                                        <m:r>
                                          <w:rPr>
                                            <w:rFonts w:ascii="Cambria Math" w:hAnsi="Cambria Math"/>
                                            <w:sz w:val="20"/>
                                            <w:szCs w:val="22"/>
                                          </w:rPr>
                                          <m:t>2</m:t>
                                        </m:r>
                                      </m:sup>
                                    </m:sSup>
                                  </m:num>
                                  <m:den>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0</m:t>
                                            </m:r>
                                          </m:sub>
                                        </m:sSub>
                                        <m:r>
                                          <w:rPr>
                                            <w:rFonts w:ascii="Cambria Math" w:hAnsi="Cambria Math"/>
                                            <w:sz w:val="20"/>
                                            <w:szCs w:val="22"/>
                                          </w:rPr>
                                          <m:t>l</m:t>
                                        </m:r>
                                      </m:sub>
                                    </m:sSub>
                                  </m:den>
                                </m:f>
                              </m:e>
                            </m:d>
                          </m:e>
                          <m:sup>
                            <m:r>
                              <w:rPr>
                                <w:rFonts w:ascii="Cambria Math" w:hAnsi="Cambria Math"/>
                                <w:sz w:val="20"/>
                                <w:szCs w:val="22"/>
                              </w:rPr>
                              <m:t>2</m:t>
                            </m:r>
                          </m:sup>
                        </m:sSup>
                      </m:num>
                      <m:den>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0</m:t>
                                </m:r>
                              </m:sub>
                            </m:sSub>
                            <m:r>
                              <w:rPr>
                                <w:rFonts w:ascii="Cambria Math" w:hAnsi="Cambria Math"/>
                                <w:sz w:val="20"/>
                                <w:szCs w:val="22"/>
                              </w:rPr>
                              <m:t>l</m:t>
                            </m:r>
                          </m:sub>
                        </m:sSub>
                        <m:r>
                          <w:rPr>
                            <w:rFonts w:ascii="Cambria Math" w:hAnsi="Cambria Math"/>
                            <w:sz w:val="20"/>
                            <w:szCs w:val="22"/>
                          </w:rPr>
                          <m:t>-1)</m:t>
                        </m:r>
                      </m:den>
                    </m:f>
                    <m:r>
                      <w:rPr>
                        <w:rFonts w:ascii="Cambria Math" w:hAnsi="Cambria Math"/>
                        <w:sz w:val="20"/>
                        <w:szCs w:val="22"/>
                      </w:rPr>
                      <m:t>+</m:t>
                    </m:r>
                    <m:f>
                      <m:fPr>
                        <m:type m:val="lin"/>
                        <m:ctrlPr>
                          <w:rPr>
                            <w:rFonts w:ascii="Cambria Math" w:hAnsi="Cambria Math"/>
                            <w:i/>
                            <w:sz w:val="20"/>
                            <w:szCs w:val="22"/>
                          </w:rPr>
                        </m:ctrlPr>
                      </m:fPr>
                      <m:num>
                        <m:sSup>
                          <m:sSupPr>
                            <m:ctrlPr>
                              <w:rPr>
                                <w:rFonts w:ascii="Cambria Math" w:hAnsi="Cambria Math"/>
                                <w:i/>
                                <w:sz w:val="20"/>
                                <w:szCs w:val="22"/>
                              </w:rPr>
                            </m:ctrlPr>
                          </m:sSupPr>
                          <m:e>
                            <m:d>
                              <m:dPr>
                                <m:begChr m:val="["/>
                                <m:endChr m:val="]"/>
                                <m:ctrlPr>
                                  <w:rPr>
                                    <w:rFonts w:ascii="Cambria Math" w:hAnsi="Cambria Math"/>
                                    <w:i/>
                                    <w:sz w:val="20"/>
                                    <w:szCs w:val="22"/>
                                  </w:rPr>
                                </m:ctrlPr>
                              </m:dPr>
                              <m:e>
                                <m:f>
                                  <m:fPr>
                                    <m:type m:val="lin"/>
                                    <m:ctrlPr>
                                      <w:rPr>
                                        <w:rFonts w:ascii="Cambria Math" w:hAnsi="Cambria Math"/>
                                        <w:i/>
                                        <w:sz w:val="20"/>
                                        <w:szCs w:val="22"/>
                                      </w:rPr>
                                    </m:ctrlPr>
                                  </m:fPr>
                                  <m:num>
                                    <m:sSup>
                                      <m:sSupPr>
                                        <m:ctrlPr>
                                          <w:rPr>
                                            <w:rFonts w:ascii="Cambria Math" w:hAnsi="Cambria Math"/>
                                            <w:i/>
                                            <w:sz w:val="20"/>
                                            <w:szCs w:val="22"/>
                                          </w:rPr>
                                        </m:ctrlPr>
                                      </m:sSupPr>
                                      <m:e>
                                        <m:r>
                                          <w:rPr>
                                            <w:rFonts w:ascii="Cambria Math" w:hAnsi="Cambria Math"/>
                                            <w:sz w:val="20"/>
                                            <w:szCs w:val="22"/>
                                          </w:rPr>
                                          <m:t>(</m:t>
                                        </m:r>
                                        <m:sSub>
                                          <m:sSubPr>
                                            <m:ctrlPr>
                                              <w:rPr>
                                                <w:rFonts w:ascii="Cambria Math" w:hAnsi="Cambria Math"/>
                                                <w:i/>
                                                <w:sz w:val="20"/>
                                                <w:szCs w:val="22"/>
                                              </w:rPr>
                                            </m:ctrlPr>
                                          </m:sSubPr>
                                          <m:e>
                                            <m:sSub>
                                              <m:sSubPr>
                                                <m:ctrlPr>
                                                  <w:rPr>
                                                    <w:rFonts w:ascii="Cambria Math" w:hAnsi="Cambria Math"/>
                                                    <w:i/>
                                                    <w:sz w:val="20"/>
                                                    <w:szCs w:val="22"/>
                                                  </w:rPr>
                                                </m:ctrlPr>
                                              </m:sSubPr>
                                              <m:e>
                                                <m:r>
                                                  <w:rPr>
                                                    <w:rFonts w:ascii="Cambria Math" w:hAnsi="Cambria Math"/>
                                                    <w:sz w:val="20"/>
                                                    <w:szCs w:val="22"/>
                                                  </w:rPr>
                                                  <m:t>SD</m:t>
                                                </m:r>
                                              </m:e>
                                              <m:sub>
                                                <m:r>
                                                  <w:rPr>
                                                    <w:rFonts w:ascii="Cambria Math" w:hAnsi="Cambria Math"/>
                                                    <w:sz w:val="20"/>
                                                    <w:szCs w:val="22"/>
                                                  </w:rPr>
                                                  <m:t>SOC_cor</m:t>
                                                </m:r>
                                              </m:sub>
                                            </m:sSub>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1</m:t>
                                                </m:r>
                                              </m:sub>
                                            </m:sSub>
                                            <m:r>
                                              <w:rPr>
                                                <w:rFonts w:ascii="Cambria Math" w:hAnsi="Cambria Math"/>
                                                <w:sz w:val="20"/>
                                                <w:szCs w:val="22"/>
                                              </w:rPr>
                                              <m:t>l</m:t>
                                            </m:r>
                                          </m:sub>
                                        </m:sSub>
                                        <m:r>
                                          <w:rPr>
                                            <w:rFonts w:ascii="Cambria Math" w:hAnsi="Cambria Math"/>
                                            <w:sz w:val="20"/>
                                            <w:szCs w:val="22"/>
                                          </w:rPr>
                                          <m:t>)</m:t>
                                        </m:r>
                                      </m:e>
                                      <m:sup>
                                        <m:r>
                                          <w:rPr>
                                            <w:rFonts w:ascii="Cambria Math" w:hAnsi="Cambria Math"/>
                                            <w:sz w:val="20"/>
                                            <w:szCs w:val="22"/>
                                          </w:rPr>
                                          <m:t>2</m:t>
                                        </m:r>
                                      </m:sup>
                                    </m:sSup>
                                  </m:num>
                                  <m:den>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1</m:t>
                                            </m:r>
                                          </m:sub>
                                        </m:sSub>
                                        <m:r>
                                          <w:rPr>
                                            <w:rFonts w:ascii="Cambria Math" w:hAnsi="Cambria Math"/>
                                            <w:sz w:val="20"/>
                                            <w:szCs w:val="22"/>
                                          </w:rPr>
                                          <m:t>l</m:t>
                                        </m:r>
                                      </m:sub>
                                    </m:sSub>
                                  </m:den>
                                </m:f>
                              </m:e>
                            </m:d>
                          </m:e>
                          <m:sup>
                            <m:r>
                              <w:rPr>
                                <w:rFonts w:ascii="Cambria Math" w:hAnsi="Cambria Math"/>
                                <w:sz w:val="20"/>
                                <w:szCs w:val="22"/>
                              </w:rPr>
                              <m:t>2</m:t>
                            </m:r>
                          </m:sup>
                        </m:sSup>
                      </m:num>
                      <m:den>
                        <m:r>
                          <w:rPr>
                            <w:rFonts w:ascii="Cambria Math" w:hAnsi="Cambria Math"/>
                            <w:sz w:val="20"/>
                            <w:szCs w:val="22"/>
                          </w:rPr>
                          <m:t>(</m:t>
                        </m:r>
                        <m:sSub>
                          <m:sSubPr>
                            <m:ctrlPr>
                              <w:rPr>
                                <w:rFonts w:ascii="Cambria Math" w:hAnsi="Cambria Math"/>
                                <w:i/>
                                <w:sz w:val="20"/>
                                <w:szCs w:val="22"/>
                              </w:rPr>
                            </m:ctrlPr>
                          </m:sSubPr>
                          <m:e>
                            <m:r>
                              <w:rPr>
                                <w:rFonts w:ascii="Cambria Math" w:hAnsi="Cambria Math"/>
                                <w:sz w:val="20"/>
                                <w:szCs w:val="22"/>
                              </w:rPr>
                              <m:t>n</m:t>
                            </m:r>
                          </m:e>
                          <m:sub>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1</m:t>
                                </m:r>
                              </m:sub>
                            </m:sSub>
                            <m:r>
                              <w:rPr>
                                <w:rFonts w:ascii="Cambria Math" w:hAnsi="Cambria Math"/>
                                <w:sz w:val="20"/>
                                <w:szCs w:val="22"/>
                              </w:rPr>
                              <m:t>l</m:t>
                            </m:r>
                          </m:sub>
                        </m:sSub>
                        <m:r>
                          <w:rPr>
                            <w:rFonts w:ascii="Cambria Math" w:hAnsi="Cambria Math"/>
                            <w:sz w:val="20"/>
                            <w:szCs w:val="22"/>
                          </w:rPr>
                          <m:t>-1)</m:t>
                        </m:r>
                      </m:den>
                    </m:f>
                  </m:den>
                </m:f>
              </m:oMath>
            </m:oMathPara>
          </w:p>
          <w:p w:rsidR="00111ECD" w:rsidRPr="006420CE" w:rsidRDefault="00111ECD" w:rsidP="00925285">
            <w:pPr>
              <w:pStyle w:val="tMain"/>
              <w:ind w:left="0" w:firstLine="0"/>
              <w:jc w:val="center"/>
              <w:rPr>
                <w:b/>
              </w:rPr>
            </w:pPr>
          </w:p>
        </w:tc>
        <w:tc>
          <w:tcPr>
            <w:tcW w:w="1443" w:type="dxa"/>
            <w:vAlign w:val="center"/>
          </w:tcPr>
          <w:p w:rsidR="00111ECD" w:rsidRPr="006420CE" w:rsidRDefault="00111ECD" w:rsidP="00925285">
            <w:pPr>
              <w:pStyle w:val="tMain"/>
              <w:ind w:left="0" w:firstLine="0"/>
              <w:jc w:val="center"/>
              <w:rPr>
                <w:b/>
              </w:rPr>
            </w:pPr>
            <w:r w:rsidRPr="006420CE">
              <w:rPr>
                <w:b/>
              </w:rPr>
              <w:t>Equation SC26</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1734"/>
        <w:gridCol w:w="6191"/>
      </w:tblGrid>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sSub>
                    <m:sSubPr>
                      <m:ctrlPr>
                        <w:rPr>
                          <w:rFonts w:ascii="Cambria Math" w:hAnsi="Cambria Math"/>
                          <w:i/>
                        </w:rPr>
                      </m:ctrlPr>
                    </m:sSubPr>
                    <m:e>
                      <m:r>
                        <w:rPr>
                          <w:rFonts w:ascii="Cambria Math" w:hAnsi="Cambria Math"/>
                        </w:rPr>
                        <m:t>SD</m:t>
                      </m:r>
                    </m:e>
                    <m:sub>
                      <m:r>
                        <w:rPr>
                          <w:rFonts w:ascii="Cambria Math" w:hAnsi="Cambria Math"/>
                        </w:rPr>
                        <m:t>SOC_cor</m:t>
                      </m:r>
                    </m:sub>
                  </m:sSub>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oMath>
            <w:r w:rsidR="00111ECD" w:rsidRPr="006420CE">
              <w:t>=</w:t>
            </w:r>
          </w:p>
        </w:tc>
        <w:tc>
          <w:tcPr>
            <w:tcW w:w="6191" w:type="dxa"/>
          </w:tcPr>
          <w:p w:rsidR="00111ECD" w:rsidRPr="006420CE" w:rsidRDefault="00111ECD" w:rsidP="00925285">
            <w:pPr>
              <w:pStyle w:val="tMain"/>
              <w:ind w:left="0" w:firstLine="0"/>
            </w:pPr>
            <w:r w:rsidRPr="006420CE">
              <w:t xml:space="preserve">standard deviation of the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0</w:t>
            </w:r>
            <w:r w:rsidRPr="006420CE">
              <w:t>—see Equation SC16; t C/ha.</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sSub>
                    <m:sSubPr>
                      <m:ctrlPr>
                        <w:rPr>
                          <w:rFonts w:ascii="Cambria Math" w:hAnsi="Cambria Math"/>
                          <w:i/>
                        </w:rPr>
                      </m:ctrlPr>
                    </m:sSubPr>
                    <m:e>
                      <m:r>
                        <w:rPr>
                          <w:rFonts w:ascii="Cambria Math" w:hAnsi="Cambria Math"/>
                        </w:rPr>
                        <m:t>SD</m:t>
                      </m:r>
                    </m:e>
                    <m:sub>
                      <m:r>
                        <w:rPr>
                          <w:rFonts w:ascii="Cambria Math" w:hAnsi="Cambria Math"/>
                        </w:rPr>
                        <m:t>SOC_cor</m:t>
                      </m:r>
                    </m:sub>
                  </m:sSub>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r w:rsidRPr="006420CE">
              <w:t xml:space="preserve">standard deviation of the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—see Equation SC21</w:t>
            </w:r>
            <w:r w:rsidRPr="006420CE">
              <w:rPr>
                <w:color w:val="808080" w:themeColor="background1" w:themeShade="80"/>
              </w:rPr>
              <w:t xml:space="preserve">; </w:t>
            </w:r>
            <w:r w:rsidRPr="006420CE">
              <w:rPr>
                <w:color w:val="808080" w:themeColor="background1" w:themeShade="80"/>
              </w:rPr>
              <w:br/>
            </w:r>
            <w:r w:rsidRPr="006420CE">
              <w:rPr>
                <w:color w:val="000000" w:themeColor="text1"/>
              </w:rPr>
              <w:lastRenderedPageBreak/>
              <w:t>t C/ha</w:t>
            </w:r>
            <w:r w:rsidRPr="006420CE">
              <w:t>.</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l</m:t>
                  </m:r>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from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during </w:t>
            </w:r>
            <w:r w:rsidRPr="006420CE">
              <w:rPr>
                <w:i/>
              </w:rPr>
              <w:t>t</w:t>
            </w:r>
            <w:r w:rsidRPr="006420CE">
              <w:rPr>
                <w:i/>
                <w:vertAlign w:val="subscript"/>
              </w:rPr>
              <w:t>0</w:t>
            </w:r>
            <w:r w:rsidRPr="006420CE">
              <w:t>.</w:t>
            </w:r>
          </w:p>
        </w:tc>
      </w:tr>
      <w:tr w:rsidR="00111ECD" w:rsidRPr="006420CE" w:rsidTr="00925285">
        <w:tc>
          <w:tcPr>
            <w:tcW w:w="173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xml:space="preserve"> </m:t>
              </m:r>
            </m:oMath>
            <w:r w:rsidR="00111ECD" w:rsidRPr="006420CE">
              <w:t>=</w:t>
            </w:r>
          </w:p>
        </w:tc>
        <w:tc>
          <w:tcPr>
            <w:tcW w:w="6191"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from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r w:rsidRPr="006420CE">
              <w:rPr>
                <w:i/>
              </w:rPr>
              <w:t>t</w:t>
            </w:r>
            <w:r w:rsidRPr="006420CE">
              <w:rPr>
                <w:i/>
                <w:vertAlign w:val="subscript"/>
              </w:rPr>
              <w:t>1</w:t>
            </w:r>
            <w:r w:rsidRPr="006420CE">
              <w:t>.</w:t>
            </w:r>
          </w:p>
        </w:tc>
      </w:tr>
    </w:tbl>
    <w:p w:rsidR="00111ECD" w:rsidRPr="006420CE" w:rsidRDefault="00111ECD" w:rsidP="00111ECD">
      <w:pPr>
        <w:pStyle w:val="h5Section"/>
      </w:pPr>
      <w:bookmarkStart w:id="132" w:name="_Toc391929105"/>
      <w:r w:rsidRPr="006420CE">
        <w:t>6.9</w:t>
      </w:r>
      <w:r w:rsidRPr="006420CE">
        <w:tab/>
        <w:t xml:space="preserve">Total critical soil organic carbon stock change in each soil layer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bookmarkEnd w:id="132"/>
    </w:p>
    <w:p w:rsidR="00111ECD" w:rsidRPr="006420CE" w:rsidRDefault="00111ECD" w:rsidP="00111ECD">
      <w:pPr>
        <w:pStyle w:val="tMain"/>
      </w:pPr>
      <w:r w:rsidRPr="006420CE">
        <w:tab/>
      </w:r>
      <w:r w:rsidRPr="006420CE">
        <w:tab/>
        <w:t>The total critical change in corrected soil organic carbon stock in the equivalent soil mass for each soil layer across the entire area of the carbon estimation area between the baseline sampling round (</w:t>
      </w:r>
      <w:r w:rsidRPr="006420CE">
        <w:rPr>
          <w:i/>
        </w:rPr>
        <w:t>t</w:t>
      </w:r>
      <w:r w:rsidRPr="006420CE">
        <w:rPr>
          <w:i/>
          <w:vertAlign w:val="subscript"/>
        </w:rPr>
        <w:t>0</w:t>
      </w:r>
      <w:r w:rsidRPr="006420CE">
        <w:t xml:space="preserve">) and sampling round </w:t>
      </w:r>
      <w:r w:rsidRPr="006420CE">
        <w:rPr>
          <w:i/>
        </w:rPr>
        <w:t>t</w:t>
      </w:r>
      <w:r w:rsidRPr="006420CE">
        <w:rPr>
          <w:i/>
          <w:vertAlign w:val="subscript"/>
        </w:rPr>
        <w:t>1</w:t>
      </w:r>
      <w:r w:rsidRPr="006420CE">
        <w:t xml:space="preserve"> must be calculated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Critical</m:t>
                    </m:r>
                    <m:r>
                      <m:rPr>
                        <m:sty m:val="p"/>
                      </m:rPr>
                      <w:rPr>
                        <w:rFonts w:ascii="Cambria Math" w:hAnsi="Cambria Math"/>
                      </w:rPr>
                      <m:t>Δ</m:t>
                    </m:r>
                    <m:r>
                      <w:rPr>
                        <w:rFonts w:ascii="Cambria Math" w:hAnsi="Cambria Math"/>
                      </w:rPr>
                      <m:t>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=Critical</m:t>
                </m:r>
                <m:r>
                  <m:rPr>
                    <m:sty m:val="p"/>
                  </m:rPr>
                  <w:rPr>
                    <w:rFonts w:ascii="Cambria Math" w:hAnsi="Cambria Math"/>
                  </w:rPr>
                  <m:t>Δ</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×Area­CEA</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SC27</w:t>
            </w:r>
          </w:p>
        </w:tc>
      </w:tr>
    </w:tbl>
    <w:p w:rsidR="00111ECD" w:rsidRPr="006420CE" w:rsidRDefault="00111ECD" w:rsidP="00111ECD">
      <w:pPr>
        <w:pStyle w:val="tMain"/>
      </w:pPr>
      <w:r w:rsidRPr="006420CE">
        <w:tab/>
      </w:r>
      <w:r w:rsidRPr="006420CE">
        <w:tab/>
        <w:t>Where:</w:t>
      </w:r>
    </w:p>
    <w:tbl>
      <w:tblPr>
        <w:tblW w:w="0" w:type="auto"/>
        <w:tblInd w:w="1533" w:type="dxa"/>
        <w:tblLook w:val="04A0"/>
      </w:tblPr>
      <w:tblGrid>
        <w:gridCol w:w="3678"/>
        <w:gridCol w:w="3923"/>
      </w:tblGrid>
      <w:tr w:rsidR="00111ECD" w:rsidRPr="006420CE" w:rsidTr="00925285">
        <w:tc>
          <w:tcPr>
            <w:tcW w:w="3678"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m:t>
                  </m:r>
                  <m:r>
                    <m:rPr>
                      <m:sty m:val="p"/>
                    </m:rPr>
                    <w:rPr>
                      <w:rFonts w:ascii="Cambria Math" w:hAnsi="Cambria Math"/>
                    </w:rPr>
                    <m:t>Δ</m:t>
                  </m:r>
                  <m:r>
                    <w:rPr>
                      <w:rFonts w:ascii="Cambria Math" w:hAnsi="Cambria Math"/>
                    </w:rPr>
                    <m:t>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 xml:space="preserve"> </m:t>
              </m:r>
            </m:oMath>
            <w:r w:rsidR="00111ECD" w:rsidRPr="006420CE">
              <w:t>=</w:t>
            </w:r>
          </w:p>
        </w:tc>
        <w:tc>
          <w:tcPr>
            <w:tcW w:w="3923" w:type="dxa"/>
          </w:tcPr>
          <w:p w:rsidR="00111ECD" w:rsidRPr="006420CE" w:rsidRDefault="00111ECD" w:rsidP="00925285">
            <w:pPr>
              <w:pStyle w:val="tMain"/>
              <w:ind w:left="0" w:firstLine="0"/>
            </w:pPr>
            <w:r w:rsidRPr="006420CE">
              <w:t xml:space="preserve">total critical change in corrected soil organic carbon stock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soil layer across the entire area of the carbon estimation area over the period</w:t>
            </w:r>
            <w:r w:rsidRPr="006420CE">
              <w:rPr>
                <w:i/>
              </w:rPr>
              <w:t xml:space="preserve"> 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 t C.</w:t>
            </w:r>
          </w:p>
        </w:tc>
      </w:tr>
      <w:tr w:rsidR="00111ECD" w:rsidRPr="006420CE" w:rsidTr="00925285">
        <w:tc>
          <w:tcPr>
            <w:tcW w:w="3678" w:type="dxa"/>
          </w:tcPr>
          <w:p w:rsidR="00111ECD" w:rsidRPr="006420CE" w:rsidRDefault="00111ECD" w:rsidP="00925285">
            <w:pPr>
              <w:pStyle w:val="tMain"/>
              <w:ind w:left="0" w:firstLine="0"/>
            </w:pPr>
            <m:oMath>
              <m:r>
                <w:rPr>
                  <w:rFonts w:ascii="Cambria Math" w:hAnsi="Cambria Math"/>
                </w:rPr>
                <m:t>Critical</m:t>
              </m:r>
              <m:r>
                <m:rPr>
                  <m:sty m:val="p"/>
                </m:rPr>
                <w:rPr>
                  <w:rFonts w:ascii="Cambria Math" w:hAnsi="Cambria Math"/>
                </w:rPr>
                <m:t>Δ</m:t>
              </m:r>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r>
                    <w:rPr>
                      <w:rFonts w:ascii="Cambria Math" w:hAnsi="Cambria Math"/>
                    </w:rPr>
                    <m:t>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l</m:t>
                  </m:r>
                </m:sub>
              </m:sSub>
              <m:r>
                <w:rPr>
                  <w:rFonts w:ascii="Cambria Math" w:hAnsi="Cambria Math"/>
                </w:rPr>
                <m:t xml:space="preserve"> </m:t>
              </m:r>
            </m:oMath>
            <w:r w:rsidRPr="006420CE">
              <w:t>=</w:t>
            </w:r>
          </w:p>
        </w:tc>
        <w:tc>
          <w:tcPr>
            <w:tcW w:w="3923" w:type="dxa"/>
          </w:tcPr>
          <w:p w:rsidR="00111ECD" w:rsidRPr="006420CE" w:rsidRDefault="00111ECD" w:rsidP="00925285">
            <w:pPr>
              <w:pStyle w:val="tMain"/>
              <w:ind w:left="0" w:firstLine="0"/>
            </w:pPr>
            <w:r w:rsidRPr="006420CE">
              <w:t xml:space="preserve">critical corrected soil organic carbon stock change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soil layer of the carbon estimation area over the period</w:t>
            </w:r>
            <w:r w:rsidRPr="006420CE">
              <w:rPr>
                <w:i/>
              </w:rPr>
              <w:t xml:space="preserve"> t</w:t>
            </w:r>
            <w:r w:rsidRPr="006420CE">
              <w:rPr>
                <w:i/>
                <w:vertAlign w:val="subscript"/>
              </w:rPr>
              <w:t>0</w:t>
            </w:r>
            <w:r w:rsidRPr="006420CE">
              <w:rPr>
                <w:i/>
              </w:rPr>
              <w:t xml:space="preserve"> </w:t>
            </w:r>
            <w:r w:rsidRPr="006420CE">
              <w:t xml:space="preserve">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—see Equation SC24; t C/ha.</w:t>
            </w:r>
          </w:p>
        </w:tc>
      </w:tr>
      <w:tr w:rsidR="00111ECD" w:rsidRPr="006420CE" w:rsidTr="00925285">
        <w:tc>
          <w:tcPr>
            <w:tcW w:w="3678" w:type="dxa"/>
          </w:tcPr>
          <w:p w:rsidR="00111ECD" w:rsidRPr="006420CE" w:rsidRDefault="00111ECD" w:rsidP="00925285">
            <w:pPr>
              <w:pStyle w:val="tMain"/>
              <w:ind w:left="0" w:firstLine="0"/>
            </w:pPr>
            <m:oMath>
              <m:r>
                <w:rPr>
                  <w:rFonts w:ascii="Cambria Math" w:hAnsi="Cambria Math"/>
                </w:rPr>
                <m:t>Area­CEA</m:t>
              </m:r>
            </m:oMath>
            <w:r w:rsidRPr="006420CE">
              <w:t xml:space="preserve"> =</w:t>
            </w:r>
          </w:p>
        </w:tc>
        <w:tc>
          <w:tcPr>
            <w:tcW w:w="3923" w:type="dxa"/>
          </w:tcPr>
          <w:p w:rsidR="00111ECD" w:rsidRPr="006420CE" w:rsidRDefault="00111ECD" w:rsidP="00925285">
            <w:pPr>
              <w:pStyle w:val="tMain"/>
              <w:ind w:left="0" w:firstLine="0"/>
            </w:pPr>
            <w:proofErr w:type="gramStart"/>
            <w:r w:rsidRPr="006420CE">
              <w:rPr>
                <w:rFonts w:eastAsiaTheme="minorEastAsia"/>
              </w:rPr>
              <w:t>area</w:t>
            </w:r>
            <w:proofErr w:type="gramEnd"/>
            <w:r w:rsidRPr="006420CE">
              <w:rPr>
                <w:rFonts w:eastAsiaTheme="minorEastAsia"/>
              </w:rPr>
              <w:t xml:space="preserve"> of the carbon estimation area; ha.</w:t>
            </w:r>
          </w:p>
        </w:tc>
      </w:tr>
    </w:tbl>
    <w:p w:rsidR="00111ECD" w:rsidRPr="006420CE" w:rsidRDefault="00111ECD" w:rsidP="00111ECD">
      <w:pPr>
        <w:pStyle w:val="h5Section"/>
      </w:pPr>
      <w:bookmarkStart w:id="133" w:name="_Toc391929106"/>
      <w:r w:rsidRPr="006420CE">
        <w:t>6.10</w:t>
      </w:r>
      <w:r w:rsidRPr="006420CE">
        <w:tab/>
        <w:t xml:space="preserve">Total critical change in corrected soil organic carbon stock in carbon estimation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bookmarkEnd w:id="133"/>
    </w:p>
    <w:p w:rsidR="00111ECD" w:rsidRPr="006420CE" w:rsidRDefault="00111ECD" w:rsidP="00111ECD">
      <w:pPr>
        <w:pStyle w:val="tMain"/>
      </w:pPr>
      <w:r w:rsidRPr="006420CE">
        <w:tab/>
      </w:r>
      <w:r w:rsidRPr="006420CE">
        <w:tab/>
        <w:t>The total critical change in corrected soil organic carbon stock in the equivalent soil mass for all soil layers in each carbon estimation area between the baseline sampling round (</w:t>
      </w:r>
      <w:r w:rsidRPr="006420CE">
        <w:rPr>
          <w:i/>
        </w:rPr>
        <w:t>t</w:t>
      </w:r>
      <w:r w:rsidRPr="006420CE">
        <w:rPr>
          <w:i/>
          <w:vertAlign w:val="subscript"/>
        </w:rPr>
        <w:t>0</w:t>
      </w:r>
      <w:r w:rsidRPr="006420CE">
        <w:t xml:space="preserve">) and the sampling round </w:t>
      </w:r>
      <w:r w:rsidRPr="006420CE">
        <w:rPr>
          <w:i/>
        </w:rPr>
        <w:t>t</w:t>
      </w:r>
      <w:r w:rsidRPr="006420CE">
        <w:rPr>
          <w:i/>
          <w:vertAlign w:val="subscript"/>
        </w:rPr>
        <w:t>1</w:t>
      </w:r>
      <w:r w:rsidRPr="006420CE">
        <w:t xml:space="preserve"> must be calculated using the following formula:</w:t>
      </w:r>
    </w:p>
    <w:tbl>
      <w:tblPr>
        <w:tblW w:w="0" w:type="auto"/>
        <w:tblInd w:w="1101" w:type="dxa"/>
        <w:tblLook w:val="04A0"/>
      </w:tblPr>
      <w:tblGrid>
        <w:gridCol w:w="6804"/>
        <w:gridCol w:w="1337"/>
      </w:tblGrid>
      <w:tr w:rsidR="00111ECD" w:rsidRPr="006420CE" w:rsidTr="00925285">
        <w:trPr>
          <w:trHeight w:val="1263"/>
        </w:trPr>
        <w:tc>
          <w:tcPr>
            <w:tcW w:w="6804" w:type="dxa"/>
            <w:vAlign w:val="center"/>
          </w:tcPr>
          <w:p w:rsidR="00111ECD" w:rsidRPr="006420CE" w:rsidRDefault="00A84CAE" w:rsidP="00925285">
            <w:pPr>
              <w:rPr>
                <w:rFonts w:asciiTheme="minorHAnsi" w:eastAsiaTheme="minorEastAsia" w:hAnsiTheme="minorHAnsi"/>
                <w:i/>
              </w:rPr>
            </w:pPr>
            <m:oMathPara>
              <m:oMath>
                <m:sSub>
                  <m:sSubPr>
                    <m:ctrlPr>
                      <w:rPr>
                        <w:rFonts w:ascii="Cambria Math" w:hAnsiTheme="minorHAnsi"/>
                        <w:i/>
                      </w:rPr>
                    </m:ctrlPr>
                  </m:sSubPr>
                  <m:e>
                    <m:r>
                      <w:rPr>
                        <w:rFonts w:ascii="Cambria Math" w:hAnsi="Cambria Math"/>
                      </w:rPr>
                      <m:t>Critical∆SOC</m:t>
                    </m:r>
                    <m:r>
                      <w:rPr>
                        <w:rFonts w:ascii="Cambria Math" w:hAnsiTheme="minorHAnsi"/>
                      </w:rPr>
                      <m:t>­</m:t>
                    </m:r>
                    <m:r>
                      <w:rPr>
                        <w:rFonts w:ascii="Cambria Math" w:hAnsi="Cambria Math"/>
                      </w:rPr>
                      <m:t>CEA_cor</m:t>
                    </m:r>
                  </m:e>
                  <m:sub>
                    <m:sSub>
                      <m:sSubPr>
                        <m:ctrlPr>
                          <w:rPr>
                            <w:rFonts w:ascii="Cambria Math" w:hAnsiTheme="minorHAnsi"/>
                            <w:i/>
                          </w:rPr>
                        </m:ctrlPr>
                      </m:sSubPr>
                      <m:e>
                        <m:r>
                          <w:rPr>
                            <w:rFonts w:ascii="Cambria Math" w:hAnsiTheme="minorHAnsi"/>
                          </w:rPr>
                          <m:t>(</m:t>
                        </m:r>
                        <m:r>
                          <w:rPr>
                            <w:rFonts w:ascii="Cambria Math" w:hAnsi="Cambria Math"/>
                          </w:rPr>
                          <m:t>t</m:t>
                        </m:r>
                      </m:e>
                      <m:sub>
                        <m:r>
                          <w:rPr>
                            <w:rFonts w:ascii="Cambria Math" w:hAnsiTheme="minorHAnsi"/>
                          </w:rPr>
                          <m:t>0</m:t>
                        </m:r>
                      </m:sub>
                    </m:s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1</m:t>
                        </m:r>
                      </m:sub>
                    </m:sSub>
                    <m:r>
                      <w:rPr>
                        <w:rFonts w:ascii="Cambria Math" w:hAnsiTheme="minorHAnsi"/>
                      </w:rPr>
                      <m:t>)</m:t>
                    </m:r>
                  </m:sub>
                </m:sSub>
                <m:r>
                  <w:rPr>
                    <w:rFonts w:ascii="Cambria Math" w:hAnsiTheme="minorHAnsi"/>
                  </w:rPr>
                  <m:t>=</m:t>
                </m:r>
                <m:nary>
                  <m:naryPr>
                    <m:chr m:val="∑"/>
                    <m:limLoc m:val="undOvr"/>
                    <m:ctrlPr>
                      <w:rPr>
                        <w:rFonts w:ascii="Cambria Math" w:hAnsiTheme="minorHAnsi"/>
                        <w:i/>
                      </w:rPr>
                    </m:ctrlPr>
                  </m:naryPr>
                  <m:sub>
                    <m:r>
                      <w:rPr>
                        <w:rFonts w:ascii="Cambria Math" w:hAnsi="Cambria Math"/>
                      </w:rPr>
                      <m:t>l</m:t>
                    </m:r>
                    <m:r>
                      <w:rPr>
                        <w:rFonts w:ascii="Cambria Math" w:hAnsiTheme="minorHAnsi"/>
                      </w:rPr>
                      <m:t>=1</m:t>
                    </m:r>
                  </m:sub>
                  <m:sup>
                    <m:r>
                      <w:rPr>
                        <w:rFonts w:ascii="Cambria Math" w:hAnsi="Cambria Math"/>
                      </w:rPr>
                      <m:t>n</m:t>
                    </m:r>
                  </m:sup>
                  <m:e>
                    <m:r>
                      <w:rPr>
                        <w:rFonts w:ascii="Cambria Math" w:hAnsi="Cambria Math"/>
                      </w:rPr>
                      <m:t>Critical</m:t>
                    </m:r>
                    <m:r>
                      <w:rPr>
                        <w:rFonts w:ascii="Cambria Math" w:hAnsiTheme="minorHAnsi"/>
                      </w:rPr>
                      <m:t>∆</m:t>
                    </m:r>
                    <m:sSub>
                      <m:sSubPr>
                        <m:ctrlPr>
                          <w:rPr>
                            <w:rFonts w:ascii="Cambria Math" w:hAnsiTheme="minorHAnsi"/>
                            <w:i/>
                          </w:rPr>
                        </m:ctrlPr>
                      </m:sSubPr>
                      <m:e>
                        <m:r>
                          <w:rPr>
                            <w:rFonts w:ascii="Cambria Math" w:hAnsi="Cambria Math"/>
                          </w:rPr>
                          <m:t>SOC</m:t>
                        </m:r>
                        <m:r>
                          <w:rPr>
                            <w:rFonts w:ascii="Cambria Math" w:hAnsiTheme="minorHAnsi"/>
                          </w:rPr>
                          <m:t>­</m:t>
                        </m:r>
                        <m:r>
                          <w:rPr>
                            <w:rFonts w:ascii="Cambria Math" w:hAnsi="Cambria Math"/>
                          </w:rPr>
                          <m:t>CEA_cor</m:t>
                        </m:r>
                      </m:e>
                      <m: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0</m:t>
                            </m:r>
                          </m:sub>
                        </m:s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1</m:t>
                            </m:r>
                          </m:sub>
                        </m:sSub>
                        <m:r>
                          <w:rPr>
                            <w:rFonts w:ascii="Cambria Math" w:hAnsiTheme="minorHAnsi"/>
                          </w:rPr>
                          <m:t>)</m:t>
                        </m:r>
                        <m:r>
                          <w:rPr>
                            <w:rFonts w:ascii="Cambria Math" w:hAnsi="Cambria Math"/>
                          </w:rPr>
                          <m:t>l</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SC28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3572"/>
        <w:gridCol w:w="4343"/>
      </w:tblGrid>
      <w:tr w:rsidR="00111ECD" w:rsidRPr="006420CE" w:rsidTr="00925285">
        <w:tc>
          <w:tcPr>
            <w:tcW w:w="3572" w:type="dxa"/>
          </w:tcPr>
          <w:p w:rsidR="00111ECD" w:rsidRPr="006420CE" w:rsidRDefault="00A84CAE" w:rsidP="00925285">
            <w:pPr>
              <w:pStyle w:val="tMain"/>
              <w:ind w:left="0" w:firstLine="0"/>
            </w:pPr>
            <m:oMath>
              <m:sSub>
                <m:sSubPr>
                  <m:ctrlPr>
                    <w:rPr>
                      <w:rFonts w:ascii="Cambria Math" w:hAnsi="Cambria Math"/>
                    </w:rPr>
                  </m:ctrlPr>
                </m:sSubPr>
                <m:e>
                  <m:r>
                    <m:rPr>
                      <m:sty m:val="p"/>
                    </m:rPr>
                    <w:rPr>
                      <w:rFonts w:ascii="Cambria Math" w:hAnsi="Cambria Math"/>
                    </w:rPr>
                    <m:t>Critical∆SOC­CEA_cor</m:t>
                  </m:r>
                </m:e>
                <m: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sub>
              </m:sSub>
              <m:r>
                <m:rPr>
                  <m:sty m:val="p"/>
                </m:rPr>
                <w:rPr>
                  <w:rFonts w:ascii="Cambria Math" w:hAnsi="Cambria Math"/>
                </w:rPr>
                <m:t xml:space="preserve"> </m:t>
              </m:r>
            </m:oMath>
            <w:r w:rsidR="00111ECD" w:rsidRPr="006420CE">
              <w:t>=</w:t>
            </w:r>
          </w:p>
        </w:tc>
        <w:tc>
          <w:tcPr>
            <w:tcW w:w="4343" w:type="dxa"/>
          </w:tcPr>
          <w:p w:rsidR="00111ECD" w:rsidRPr="006420CE" w:rsidRDefault="00111ECD" w:rsidP="00925285">
            <w:pPr>
              <w:pStyle w:val="tMain"/>
              <w:ind w:left="0" w:firstLine="0"/>
            </w:pPr>
            <w:r w:rsidRPr="006420CE">
              <w:t>total critical change in corrected soil organic carbon stock in the equivalent soil mass for the carbon estimation area over the period</w:t>
            </w:r>
            <w:r w:rsidRPr="006420CE">
              <w:rPr>
                <w:i/>
              </w:rPr>
              <w:t xml:space="preserve"> 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 t C.</w:t>
            </w:r>
          </w:p>
        </w:tc>
      </w:tr>
      <w:tr w:rsidR="00111ECD" w:rsidRPr="006420CE" w:rsidTr="00925285">
        <w:tc>
          <w:tcPr>
            <w:tcW w:w="3572" w:type="dxa"/>
          </w:tcPr>
          <w:p w:rsidR="00111ECD" w:rsidRPr="006420CE" w:rsidRDefault="00111ECD" w:rsidP="00925285">
            <w:pPr>
              <w:pStyle w:val="tMain"/>
              <w:ind w:left="0" w:firstLine="0"/>
            </w:pPr>
            <m:oMath>
              <m:r>
                <w:rPr>
                  <w:rFonts w:ascii="Cambria Math" w:hAnsi="Cambria Math"/>
                </w:rPr>
                <m:t>Critical</m:t>
              </m:r>
              <m:r>
                <w:rPr>
                  <w:rFonts w:ascii="Cambria Math" w:hAnsiTheme="minorHAnsi"/>
                </w:rPr>
                <m:t>∆</m:t>
              </m:r>
              <m:sSub>
                <m:sSubPr>
                  <m:ctrlPr>
                    <w:rPr>
                      <w:rFonts w:ascii="Cambria Math" w:hAnsiTheme="minorHAnsi"/>
                      <w:i/>
                    </w:rPr>
                  </m:ctrlPr>
                </m:sSubPr>
                <m:e>
                  <m:r>
                    <w:rPr>
                      <w:rFonts w:ascii="Cambria Math" w:hAnsi="Cambria Math"/>
                    </w:rPr>
                    <m:t>SOC</m:t>
                  </m:r>
                  <m:r>
                    <w:rPr>
                      <w:rFonts w:ascii="Cambria Math" w:hAnsiTheme="minorHAnsi"/>
                    </w:rPr>
                    <m:t>­</m:t>
                  </m:r>
                  <m:r>
                    <w:rPr>
                      <w:rFonts w:ascii="Cambria Math" w:hAnsi="Cambria Math"/>
                    </w:rPr>
                    <m:t>CEA_cor</m:t>
                  </m:r>
                </m:e>
                <m: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0</m:t>
                      </m:r>
                    </m:sub>
                  </m:s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1</m:t>
                      </m:r>
                    </m:sub>
                  </m:sSub>
                  <m:r>
                    <w:rPr>
                      <w:rFonts w:ascii="Cambria Math" w:hAnsiTheme="minorHAnsi"/>
                    </w:rPr>
                    <m:t>)</m:t>
                  </m:r>
                  <m:r>
                    <w:rPr>
                      <w:rFonts w:ascii="Cambria Math" w:hAnsi="Cambria Math"/>
                    </w:rPr>
                    <m:t>l</m:t>
                  </m:r>
                </m:sub>
              </m:sSub>
              <m:r>
                <w:rPr>
                  <w:rFonts w:ascii="Cambria Math" w:hAnsiTheme="minorHAnsi"/>
                </w:rPr>
                <m:t xml:space="preserve"> </m:t>
              </m:r>
            </m:oMath>
            <w:r w:rsidRPr="006420CE">
              <w:t xml:space="preserve"> =</w:t>
            </w:r>
          </w:p>
        </w:tc>
        <w:tc>
          <w:tcPr>
            <w:tcW w:w="4343" w:type="dxa"/>
          </w:tcPr>
          <w:p w:rsidR="00111ECD" w:rsidRPr="006420CE" w:rsidRDefault="00111ECD" w:rsidP="00925285">
            <w:pPr>
              <w:pStyle w:val="tMain"/>
              <w:ind w:left="0" w:firstLine="0"/>
            </w:pPr>
            <w:r w:rsidRPr="006420CE">
              <w:t xml:space="preserve">total critical change in corrected soil organic carbon stock in the equivalent soil mass for the </w:t>
            </w:r>
            <w:proofErr w:type="spellStart"/>
            <w:r w:rsidRPr="006420CE">
              <w:rPr>
                <w:i/>
              </w:rPr>
              <w:t>l</w:t>
            </w:r>
            <w:r w:rsidRPr="006420CE">
              <w:rPr>
                <w:vertAlign w:val="superscript"/>
              </w:rPr>
              <w:t>th</w:t>
            </w:r>
            <w:proofErr w:type="spellEnd"/>
            <w:r w:rsidRPr="006420CE">
              <w:t xml:space="preserve"> soil layer across the entire area of the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 t C.</w:t>
            </w:r>
          </w:p>
        </w:tc>
      </w:tr>
      <w:tr w:rsidR="00111ECD" w:rsidRPr="006420CE" w:rsidTr="00925285">
        <w:tc>
          <w:tcPr>
            <w:tcW w:w="3572" w:type="dxa"/>
          </w:tcPr>
          <w:p w:rsidR="00111ECD" w:rsidRPr="006420CE" w:rsidRDefault="00111ECD" w:rsidP="00925285">
            <w:pPr>
              <w:pStyle w:val="tMain"/>
              <w:ind w:left="0" w:firstLine="0"/>
            </w:pPr>
            <w:r w:rsidRPr="006420CE">
              <w:rPr>
                <w:i/>
              </w:rPr>
              <w:t>n</w:t>
            </w:r>
            <w:r w:rsidRPr="006420CE">
              <w:t xml:space="preserve"> =</w:t>
            </w:r>
          </w:p>
        </w:tc>
        <w:tc>
          <w:tcPr>
            <w:tcW w:w="4343" w:type="dxa"/>
          </w:tcPr>
          <w:p w:rsidR="00111ECD" w:rsidRPr="006420CE" w:rsidRDefault="00111ECD" w:rsidP="00925285">
            <w:pPr>
              <w:pStyle w:val="tMain"/>
              <w:ind w:left="0" w:firstLine="0"/>
            </w:pPr>
            <w:proofErr w:type="gramStart"/>
            <w:r w:rsidRPr="006420CE">
              <w:t>number</w:t>
            </w:r>
            <w:proofErr w:type="gramEnd"/>
            <w:r w:rsidRPr="006420CE">
              <w:t xml:space="preserve"> of soil layers within the carbon estimation area, being one (0–30 cm) or 2 (0–30 cm and </w:t>
            </w:r>
            <w:r w:rsidRPr="006420CE">
              <w:rPr>
                <w:i/>
              </w:rPr>
              <w:t>x</w:t>
            </w:r>
            <w:r w:rsidRPr="006420CE">
              <w:t xml:space="preserve"> cm)</w:t>
            </w:r>
            <w:r w:rsidRPr="006420CE">
              <w:rPr>
                <w:rFonts w:eastAsiaTheme="minorEastAsia"/>
              </w:rPr>
              <w:t>.</w:t>
            </w:r>
          </w:p>
        </w:tc>
      </w:tr>
      <w:tr w:rsidR="00111ECD" w:rsidRPr="006420CE" w:rsidTr="00925285">
        <w:tc>
          <w:tcPr>
            <w:tcW w:w="3572" w:type="dxa"/>
          </w:tcPr>
          <w:p w:rsidR="00111ECD" w:rsidRPr="006420CE" w:rsidRDefault="00111ECD" w:rsidP="00925285">
            <w:pPr>
              <w:pStyle w:val="tMain"/>
              <w:ind w:left="0" w:firstLine="0"/>
            </w:pPr>
            <w:r w:rsidRPr="006420CE">
              <w:rPr>
                <w:i/>
              </w:rPr>
              <w:t>l</w:t>
            </w:r>
            <w:r w:rsidRPr="006420CE">
              <w:t xml:space="preserve"> =</w:t>
            </w:r>
          </w:p>
        </w:tc>
        <w:tc>
          <w:tcPr>
            <w:tcW w:w="4343" w:type="dxa"/>
          </w:tcPr>
          <w:p w:rsidR="00111ECD" w:rsidRPr="006420CE" w:rsidRDefault="00111ECD" w:rsidP="00925285">
            <w:pPr>
              <w:pStyle w:val="tMain"/>
              <w:ind w:left="0" w:firstLine="0"/>
              <w:rPr>
                <w:rFonts w:eastAsiaTheme="minorEastAsia"/>
              </w:rPr>
            </w:pPr>
            <w:proofErr w:type="gramStart"/>
            <w:r w:rsidRPr="006420CE">
              <w:t>each</w:t>
            </w:r>
            <w:proofErr w:type="gramEnd"/>
            <w:r w:rsidRPr="006420CE">
              <w:t xml:space="preserve"> soil layer within the carbon estimation area.</w:t>
            </w:r>
          </w:p>
        </w:tc>
      </w:tr>
    </w:tbl>
    <w:p w:rsidR="00111ECD" w:rsidRPr="006420CE" w:rsidRDefault="00111ECD" w:rsidP="00111ECD">
      <w:pPr>
        <w:pStyle w:val="h5Section"/>
      </w:pPr>
      <w:bookmarkStart w:id="134" w:name="_Toc391929107"/>
      <w:r w:rsidRPr="006420CE">
        <w:t>6.11</w:t>
      </w:r>
      <w:r w:rsidRPr="006420CE">
        <w:tab/>
        <w:t xml:space="preserve">Total critical change in corrected soil organic carbon stock in project area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bookmarkEnd w:id="134"/>
    </w:p>
    <w:p w:rsidR="00111ECD" w:rsidRPr="006420CE" w:rsidRDefault="00111ECD" w:rsidP="00111ECD">
      <w:pPr>
        <w:pStyle w:val="tMain"/>
      </w:pPr>
      <w:r w:rsidRPr="006420CE">
        <w:tab/>
      </w:r>
      <w:r w:rsidRPr="006420CE">
        <w:tab/>
        <w:t>The total critical change in corrected soil organic carbon stock in the equivalent soil mass for all carbon estimation areas in the project area between the baseline sampling round (</w:t>
      </w:r>
      <w:r w:rsidRPr="006420CE">
        <w:rPr>
          <w:i/>
        </w:rPr>
        <w:t>t</w:t>
      </w:r>
      <w:r w:rsidRPr="006420CE">
        <w:rPr>
          <w:i/>
          <w:vertAlign w:val="subscript"/>
        </w:rPr>
        <w:t>0</w:t>
      </w:r>
      <w:r w:rsidRPr="006420CE">
        <w:t xml:space="preserve">) and sampling round </w:t>
      </w:r>
      <w:r w:rsidRPr="006420CE">
        <w:rPr>
          <w:i/>
        </w:rPr>
        <w:t>t</w:t>
      </w:r>
      <w:r w:rsidRPr="006420CE">
        <w:rPr>
          <w:i/>
          <w:vertAlign w:val="subscript"/>
        </w:rPr>
        <w:t>1</w:t>
      </w:r>
      <w:r w:rsidRPr="006420CE">
        <w:t xml:space="preserve">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c=1</m:t>
                    </m:r>
                  </m:sub>
                  <m:sup>
                    <m:r>
                      <w:rPr>
                        <w:rFonts w:ascii="Cambria Math" w:hAnsi="Cambria Math"/>
                      </w:rPr>
                      <m:t>n</m:t>
                    </m:r>
                  </m:sup>
                  <m:e>
                    <m:r>
                      <w:rPr>
                        <w:rFonts w:ascii="Cambria Math" w:hAnsi="Cambria Math"/>
                      </w:rPr>
                      <m:t>Critical∆</m:t>
                    </m:r>
                    <m:sSub>
                      <m:sSubPr>
                        <m:ctrlPr>
                          <w:rPr>
                            <w:rFonts w:ascii="Cambria Math" w:hAnsi="Cambria Math"/>
                            <w:i/>
                          </w:rPr>
                        </m:ctrlPr>
                      </m:sSubPr>
                      <m:e>
                        <m:r>
                          <w:rPr>
                            <w:rFonts w:ascii="Cambria Math" w:hAnsi="Cambria Math"/>
                          </w:rPr>
                          <m:t>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c</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SC29</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3577"/>
        <w:gridCol w:w="4348"/>
      </w:tblGrid>
      <w:tr w:rsidR="00111ECD" w:rsidRPr="006420CE" w:rsidTr="00925285">
        <w:tc>
          <w:tcPr>
            <w:tcW w:w="3577"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oMath>
            <w:r w:rsidR="00111ECD" w:rsidRPr="006420CE">
              <w:t xml:space="preserve"> =</w:t>
            </w:r>
          </w:p>
        </w:tc>
        <w:tc>
          <w:tcPr>
            <w:tcW w:w="4348" w:type="dxa"/>
          </w:tcPr>
          <w:p w:rsidR="00111ECD" w:rsidRPr="006420CE" w:rsidRDefault="00111ECD" w:rsidP="00925285">
            <w:pPr>
              <w:pStyle w:val="tMain"/>
              <w:ind w:left="0" w:firstLine="0"/>
            </w:pPr>
            <w:r w:rsidRPr="006420CE">
              <w:t>total critical change in corrected soil organic carbon stock in the equivalent soil mass for the project area over the period</w:t>
            </w:r>
            <w:r w:rsidRPr="006420CE">
              <w:rPr>
                <w:i/>
              </w:rPr>
              <w:t xml:space="preserve"> 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 t C.</w:t>
            </w:r>
          </w:p>
        </w:tc>
      </w:tr>
      <w:tr w:rsidR="00111ECD" w:rsidRPr="006420CE" w:rsidTr="00925285">
        <w:tc>
          <w:tcPr>
            <w:tcW w:w="3577" w:type="dxa"/>
          </w:tcPr>
          <w:p w:rsidR="00111ECD" w:rsidRPr="006420CE" w:rsidRDefault="00111ECD" w:rsidP="00925285">
            <w:pPr>
              <w:pStyle w:val="tMain"/>
              <w:ind w:left="0" w:firstLine="0"/>
            </w:pPr>
            <m:oMath>
              <m:r>
                <w:rPr>
                  <w:rFonts w:ascii="Cambria Math" w:hAnsi="Cambria Math"/>
                </w:rPr>
                <m:t>Critical∆</m:t>
              </m:r>
              <m:sSub>
                <m:sSubPr>
                  <m:ctrlPr>
                    <w:rPr>
                      <w:rFonts w:ascii="Cambria Math" w:hAnsi="Cambria Math"/>
                      <w:i/>
                    </w:rPr>
                  </m:ctrlPr>
                </m:sSubPr>
                <m:e>
                  <m:r>
                    <w:rPr>
                      <w:rFonts w:ascii="Cambria Math" w:hAnsi="Cambria Math"/>
                    </w:rPr>
                    <m:t>SOC­CEA</m:t>
                  </m:r>
                </m:e>
                <m:sub>
                  <m:r>
                    <w:rPr>
                      <w:rFonts w:ascii="Cambria Math" w:hAnsi="Cambria Math"/>
                    </w:rPr>
                    <m:t>ESM</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c</m:t>
                  </m:r>
                </m:sub>
              </m:sSub>
              <m:r>
                <w:rPr>
                  <w:rFonts w:ascii="Cambria Math" w:hAnsi="Cambria Math"/>
                </w:rPr>
                <m:t xml:space="preserve"> </m:t>
              </m:r>
            </m:oMath>
            <w:r w:rsidRPr="006420CE">
              <w:t>=</w:t>
            </w:r>
          </w:p>
        </w:tc>
        <w:tc>
          <w:tcPr>
            <w:tcW w:w="4348" w:type="dxa"/>
          </w:tcPr>
          <w:p w:rsidR="00111ECD" w:rsidRPr="006420CE" w:rsidRDefault="00111ECD" w:rsidP="00925285">
            <w:pPr>
              <w:pStyle w:val="tMain"/>
              <w:ind w:left="0" w:firstLine="0"/>
            </w:pPr>
            <w:r w:rsidRPr="006420CE">
              <w:t xml:space="preserve">total critical change in corrected soil organic carbon stock in the equivalent soil mass for the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w:t>
            </w:r>
            <w:r w:rsidRPr="006420CE">
              <w:lastRenderedPageBreak/>
              <w:t xml:space="preserve">of </w:t>
            </w:r>
            <w:proofErr w:type="spellStart"/>
            <w:r w:rsidRPr="006420CE">
              <w:t>exceedance</w:t>
            </w:r>
            <w:proofErr w:type="spellEnd"/>
            <w:r w:rsidRPr="006420CE">
              <w:t>—see Equation SC28; t C.</w:t>
            </w:r>
          </w:p>
        </w:tc>
      </w:tr>
      <w:tr w:rsidR="00111ECD" w:rsidRPr="006420CE" w:rsidTr="00925285">
        <w:tc>
          <w:tcPr>
            <w:tcW w:w="3577" w:type="dxa"/>
          </w:tcPr>
          <w:p w:rsidR="00111ECD" w:rsidRPr="006420CE" w:rsidRDefault="00111ECD" w:rsidP="00925285">
            <w:pPr>
              <w:pStyle w:val="tMain"/>
              <w:ind w:left="0" w:firstLine="0"/>
            </w:pPr>
            <w:r w:rsidRPr="006420CE">
              <w:rPr>
                <w:i/>
              </w:rPr>
              <w:lastRenderedPageBreak/>
              <w:t>n</w:t>
            </w:r>
            <w:r w:rsidRPr="006420CE">
              <w:t xml:space="preserve"> =</w:t>
            </w:r>
          </w:p>
        </w:tc>
        <w:tc>
          <w:tcPr>
            <w:tcW w:w="4348" w:type="dxa"/>
          </w:tcPr>
          <w:p w:rsidR="00111ECD" w:rsidRPr="006420CE" w:rsidRDefault="00111ECD" w:rsidP="00925285">
            <w:pPr>
              <w:pStyle w:val="tMain"/>
              <w:ind w:left="0" w:firstLine="0"/>
            </w:pPr>
            <w:proofErr w:type="gramStart"/>
            <w:r w:rsidRPr="006420CE">
              <w:t>number</w:t>
            </w:r>
            <w:proofErr w:type="gramEnd"/>
            <w:r w:rsidRPr="006420CE">
              <w:t xml:space="preserve"> of carbon estimation areas in the project area</w:t>
            </w:r>
            <w:r w:rsidRPr="006420CE">
              <w:rPr>
                <w:rFonts w:eastAsiaTheme="minorEastAsia"/>
              </w:rPr>
              <w:t>.</w:t>
            </w:r>
          </w:p>
        </w:tc>
      </w:tr>
      <w:tr w:rsidR="00111ECD" w:rsidRPr="006420CE" w:rsidTr="00925285">
        <w:tc>
          <w:tcPr>
            <w:tcW w:w="3577" w:type="dxa"/>
          </w:tcPr>
          <w:p w:rsidR="00111ECD" w:rsidRPr="006420CE" w:rsidRDefault="00111ECD" w:rsidP="00925285">
            <w:pPr>
              <w:pStyle w:val="tMain"/>
              <w:ind w:left="0" w:firstLine="0"/>
            </w:pPr>
            <w:r w:rsidRPr="006420CE">
              <w:rPr>
                <w:i/>
              </w:rPr>
              <w:t>c</w:t>
            </w:r>
            <w:r w:rsidRPr="006420CE">
              <w:t xml:space="preserve"> =</w:t>
            </w:r>
          </w:p>
        </w:tc>
        <w:tc>
          <w:tcPr>
            <w:tcW w:w="4348" w:type="dxa"/>
          </w:tcPr>
          <w:p w:rsidR="00111ECD" w:rsidRPr="006420CE" w:rsidRDefault="00111ECD" w:rsidP="00925285">
            <w:pPr>
              <w:pStyle w:val="tMain"/>
              <w:ind w:left="0" w:firstLine="0"/>
              <w:rPr>
                <w:rFonts w:eastAsiaTheme="minorEastAsia"/>
              </w:rPr>
            </w:pPr>
            <w:r w:rsidRPr="006420CE">
              <w:t xml:space="preserve">each carbon estimation area in the project area; varies from 1 to </w:t>
            </w:r>
            <w:r w:rsidRPr="006420CE">
              <w:rPr>
                <w:i/>
              </w:rPr>
              <w:t>n</w:t>
            </w:r>
            <w:r w:rsidRPr="006420CE">
              <w:t>.</w:t>
            </w:r>
          </w:p>
        </w:tc>
      </w:tr>
    </w:tbl>
    <w:p w:rsidR="00111ECD" w:rsidRPr="006420CE" w:rsidRDefault="00111ECD" w:rsidP="00111ECD">
      <w:pPr>
        <w:pStyle w:val="h5Section"/>
      </w:pPr>
      <w:bookmarkStart w:id="135" w:name="_Toc391929108"/>
      <w:r w:rsidRPr="006420CE">
        <w:t>6.12</w:t>
      </w:r>
      <w:r w:rsidRPr="006420CE">
        <w:tab/>
        <w:t xml:space="preserve">Total critical change in corrected soil organic carbon stock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—carbon dioxide equivalents</w:t>
      </w:r>
      <w:bookmarkEnd w:id="135"/>
    </w:p>
    <w:p w:rsidR="00111ECD" w:rsidRPr="006420CE" w:rsidRDefault="00111ECD" w:rsidP="00111ECD">
      <w:pPr>
        <w:pStyle w:val="tMain"/>
      </w:pPr>
      <w:r w:rsidRPr="006420CE">
        <w:tab/>
      </w:r>
      <w:r w:rsidRPr="006420CE">
        <w:tab/>
        <w:t>The total critical change in corrected soil organic carbon stock between the baseline sampling round (</w:t>
      </w:r>
      <w:r w:rsidRPr="006420CE">
        <w:rPr>
          <w:i/>
        </w:rPr>
        <w:t>t</w:t>
      </w:r>
      <w:r w:rsidRPr="006420CE">
        <w:rPr>
          <w:i/>
          <w:vertAlign w:val="subscript"/>
        </w:rPr>
        <w:t>0</w:t>
      </w:r>
      <w:r w:rsidRPr="006420CE">
        <w:t xml:space="preserve">) and sampling round </w:t>
      </w:r>
      <w:r w:rsidRPr="006420CE">
        <w:rPr>
          <w:i/>
        </w:rPr>
        <w:t>t</w:t>
      </w:r>
      <w:r w:rsidRPr="006420CE">
        <w:rPr>
          <w:i/>
          <w:vertAlign w:val="subscript"/>
        </w:rPr>
        <w:t>1</w:t>
      </w:r>
      <w:r w:rsidRPr="006420CE">
        <w:t xml:space="preserve"> in the equivalent soil mass for the project area must be converted to carbon dioxide equivalents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jc w:val="center"/>
              <w:rPr>
                <w:i/>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Critical­∆C0</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SC30</w:t>
            </w:r>
          </w:p>
        </w:tc>
      </w:tr>
    </w:tbl>
    <w:p w:rsidR="00111ECD" w:rsidRPr="006420CE" w:rsidRDefault="00111ECD" w:rsidP="00111ECD">
      <w:pPr>
        <w:pStyle w:val="tMain"/>
      </w:pPr>
      <w:r w:rsidRPr="006420CE">
        <w:tab/>
      </w:r>
      <w:r w:rsidRPr="006420CE">
        <w:tab/>
        <w:t>Where:</w:t>
      </w:r>
    </w:p>
    <w:tbl>
      <w:tblPr>
        <w:tblW w:w="0" w:type="auto"/>
        <w:tblInd w:w="1317" w:type="dxa"/>
        <w:tblLook w:val="04A0"/>
      </w:tblPr>
      <w:tblGrid>
        <w:gridCol w:w="3469"/>
        <w:gridCol w:w="4348"/>
      </w:tblGrid>
      <w:tr w:rsidR="00111ECD" w:rsidRPr="006420CE" w:rsidTr="00925285">
        <w:tc>
          <w:tcPr>
            <w:tcW w:w="3469" w:type="dxa"/>
          </w:tcPr>
          <w:p w:rsidR="00111ECD" w:rsidRPr="006420CE" w:rsidRDefault="00A84CAE" w:rsidP="00925285">
            <w:pPr>
              <w:pStyle w:val="tMain"/>
              <w:ind w:left="0" w:firstLine="0"/>
            </w:pPr>
            <m:oMath>
              <m:sSub>
                <m:sSubPr>
                  <m:ctrlPr>
                    <w:rPr>
                      <w:rFonts w:ascii="Cambria Math" w:hAnsi="Cambria Math"/>
                      <w:i/>
                    </w:rPr>
                  </m:ctrlPr>
                </m:sSubPr>
                <m:e>
                  <m:sSub>
                    <m:sSubPr>
                      <m:ctrlPr>
                        <w:rPr>
                          <w:rFonts w:ascii="Cambria Math" w:hAnsi="Cambria Math"/>
                          <w:i/>
                        </w:rPr>
                      </m:ctrlPr>
                    </m:sSubPr>
                    <m:e>
                      <m:r>
                        <w:rPr>
                          <w:rFonts w:ascii="Cambria Math" w:hAnsi="Cambria Math"/>
                        </w:rPr>
                        <m:t>Critical­∆C0</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r>
                <m:rPr>
                  <m:sty m:val="p"/>
                </m:rPr>
                <w:rPr>
                  <w:rFonts w:ascii="Cambria Math" w:hAnsi="Cambria Math"/>
                </w:rPr>
                <m:t xml:space="preserve"> </m:t>
              </m:r>
            </m:oMath>
            <w:r w:rsidR="00111ECD" w:rsidRPr="006420CE">
              <w:t>=</w:t>
            </w:r>
          </w:p>
        </w:tc>
        <w:tc>
          <w:tcPr>
            <w:tcW w:w="4348" w:type="dxa"/>
          </w:tcPr>
          <w:p w:rsidR="00111ECD" w:rsidRPr="006420CE" w:rsidRDefault="00111ECD" w:rsidP="00925285">
            <w:pPr>
              <w:pStyle w:val="tMain"/>
              <w:ind w:left="0" w:firstLine="0"/>
            </w:pPr>
            <w:r w:rsidRPr="006420CE">
              <w:t xml:space="preserve">carbon dioxide equivalents corresponding to the 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rPr>
                <w:vertAlign w:val="subscript"/>
              </w:rPr>
              <w:t xml:space="preserve"> </w:t>
            </w:r>
            <w:r w:rsidRPr="006420CE">
              <w:t xml:space="preserve">with a 60% probability of </w:t>
            </w:r>
            <w:proofErr w:type="spellStart"/>
            <w:r w:rsidRPr="006420CE">
              <w:t>exceedance</w:t>
            </w:r>
            <w:proofErr w:type="spellEnd"/>
            <w:r w:rsidRPr="006420CE">
              <w:t>; t CO</w:t>
            </w:r>
            <w:r w:rsidRPr="006420CE">
              <w:rPr>
                <w:vertAlign w:val="subscript"/>
              </w:rPr>
              <w:t>2</w:t>
            </w:r>
            <w:r w:rsidRPr="006420CE">
              <w:t>-e.</w:t>
            </w:r>
          </w:p>
        </w:tc>
      </w:tr>
      <w:tr w:rsidR="00111ECD" w:rsidRPr="006420CE" w:rsidTr="00925285">
        <w:tc>
          <w:tcPr>
            <w:tcW w:w="346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ub>
              </m:sSub>
              <m:r>
                <w:rPr>
                  <w:rFonts w:ascii="Cambria Math" w:hAnsi="Cambria Math"/>
                </w:rPr>
                <m:t xml:space="preserve"> </m:t>
              </m:r>
            </m:oMath>
            <w:r w:rsidR="00111ECD" w:rsidRPr="006420CE">
              <w:t>=</w:t>
            </w:r>
          </w:p>
        </w:tc>
        <w:tc>
          <w:tcPr>
            <w:tcW w:w="4348" w:type="dxa"/>
          </w:tcPr>
          <w:p w:rsidR="00111ECD" w:rsidRPr="006420CE" w:rsidRDefault="00111ECD" w:rsidP="00925285">
            <w:pPr>
              <w:pStyle w:val="tMain"/>
              <w:ind w:left="0" w:firstLine="0"/>
            </w:pPr>
            <w:r w:rsidRPr="006420CE">
              <w:t xml:space="preserve">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60% probability of </w:t>
            </w:r>
            <w:proofErr w:type="spellStart"/>
            <w:r w:rsidRPr="006420CE">
              <w:t>exceedance</w:t>
            </w:r>
            <w:proofErr w:type="spellEnd"/>
            <w:r w:rsidRPr="006420CE">
              <w:t>—see Equation SC29; t C.</w:t>
            </w:r>
          </w:p>
        </w:tc>
      </w:tr>
      <w:tr w:rsidR="00111ECD" w:rsidRPr="006420CE" w:rsidTr="00925285">
        <w:tc>
          <w:tcPr>
            <w:tcW w:w="3469" w:type="dxa"/>
          </w:tcPr>
          <w:p w:rsidR="00111ECD" w:rsidRPr="006420CE" w:rsidRDefault="00A84CAE" w:rsidP="00925285">
            <w:pPr>
              <w:pStyle w:val="tMain"/>
              <w:ind w:left="0" w:firstLine="0"/>
            </w:pPr>
            <m:oMath>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00111ECD" w:rsidRPr="006420CE">
              <w:t>=</w:t>
            </w:r>
          </w:p>
        </w:tc>
        <w:tc>
          <w:tcPr>
            <w:tcW w:w="4348" w:type="dxa"/>
          </w:tcPr>
          <w:p w:rsidR="00111ECD" w:rsidRPr="006420CE" w:rsidRDefault="00111ECD" w:rsidP="00925285">
            <w:pPr>
              <w:pStyle w:val="tMain"/>
              <w:ind w:left="0" w:firstLine="0"/>
            </w:pPr>
            <w:proofErr w:type="gramStart"/>
            <w:r w:rsidRPr="006420CE">
              <w:t>conversion</w:t>
            </w:r>
            <w:proofErr w:type="gramEnd"/>
            <w:r w:rsidRPr="006420CE">
              <w:t xml:space="preserve"> factor to change carbon to carbon dioxide equivalents</w:t>
            </w:r>
            <w:r w:rsidRPr="006420CE">
              <w:rPr>
                <w:rFonts w:eastAsiaTheme="minorEastAsia"/>
              </w:rPr>
              <w:t>.</w:t>
            </w:r>
          </w:p>
        </w:tc>
      </w:tr>
    </w:tbl>
    <w:p w:rsidR="00111ECD" w:rsidRPr="006420CE" w:rsidRDefault="00111ECD" w:rsidP="00111ECD">
      <w:pPr>
        <w:pStyle w:val="h5Section"/>
      </w:pPr>
      <w:bookmarkStart w:id="136" w:name="_Toc391929109"/>
      <w:r w:rsidRPr="006420CE">
        <w:t>6.13</w:t>
      </w:r>
      <w:r w:rsidRPr="006420CE">
        <w:tab/>
        <w:t xml:space="preserve">Total critical change in soil organic carbon stock between </w:t>
      </w:r>
      <w:r w:rsidRPr="006420CE">
        <w:rPr>
          <w:i/>
        </w:rPr>
        <w:t>t</w:t>
      </w:r>
      <w:r w:rsidRPr="006420CE">
        <w:rPr>
          <w:i/>
          <w:vertAlign w:val="subscript"/>
        </w:rPr>
        <w:t>0</w:t>
      </w:r>
      <w:r w:rsidRPr="006420CE">
        <w:t xml:space="preserve"> and </w:t>
      </w:r>
      <w:r w:rsidRPr="006420CE">
        <w:rPr>
          <w:i/>
        </w:rPr>
        <w:t>t</w:t>
      </w:r>
      <w:r w:rsidRPr="006420CE">
        <w:rPr>
          <w:i/>
          <w:vertAlign w:val="subscript"/>
        </w:rPr>
        <w:t>1</w:t>
      </w:r>
      <w:r w:rsidRPr="006420CE">
        <w:t>—discount</w:t>
      </w:r>
      <w:bookmarkEnd w:id="136"/>
    </w:p>
    <w:p w:rsidR="00111ECD" w:rsidRPr="006420CE" w:rsidRDefault="00111ECD" w:rsidP="00111ECD">
      <w:pPr>
        <w:pStyle w:val="tMain"/>
      </w:pPr>
      <w:r w:rsidRPr="006420CE">
        <w:tab/>
      </w:r>
      <w:r w:rsidRPr="006420CE">
        <w:tab/>
        <w:t xml:space="preserve">A discount must be applied to the total critical change in soil organic carbon stock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rPr>
          <w:vertAlign w:val="subscript"/>
        </w:rPr>
        <w:t xml:space="preserve"> </w:t>
      </w:r>
      <w:r w:rsidRPr="006420CE">
        <w:t>using the following formula:</w:t>
      </w:r>
    </w:p>
    <w:tbl>
      <w:tblPr>
        <w:tblW w:w="0" w:type="auto"/>
        <w:tblInd w:w="1101" w:type="dxa"/>
        <w:tblLook w:val="04A0"/>
      </w:tblPr>
      <w:tblGrid>
        <w:gridCol w:w="6804"/>
        <w:gridCol w:w="1337"/>
      </w:tblGrid>
      <w:tr w:rsidR="00111ECD" w:rsidRPr="006420CE" w:rsidTr="00925285">
        <w:trPr>
          <w:trHeight w:val="912"/>
        </w:trPr>
        <w:tc>
          <w:tcPr>
            <w:tcW w:w="6804" w:type="dxa"/>
            <w:vAlign w:val="center"/>
          </w:tcPr>
          <w:p w:rsidR="00111ECD" w:rsidRPr="006420CE" w:rsidRDefault="00A84CAE" w:rsidP="00925285">
            <w:pPr>
              <w:spacing w:after="180"/>
            </w:pPr>
            <m:oMathPara>
              <m:oMath>
                <m:sSub>
                  <m:sSubPr>
                    <m:ctrlPr>
                      <w:rPr>
                        <w:rFonts w:ascii="Cambria Math" w:hAnsi="Cambria Math"/>
                        <w:i/>
                      </w:rPr>
                    </m:ctrlPr>
                  </m:sSubPr>
                  <m:e>
                    <m:r>
                      <w:rPr>
                        <w:rFonts w:ascii="Cambria Math" w:hAnsi="Cambria Math"/>
                      </w:rPr>
                      <m:t>Discounted­</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r>
                  <w:rPr>
                    <w:rFonts w:ascii="Cambria Math" w:hAnsi="Cambria Math"/>
                  </w:rPr>
                  <m:t>=</m:t>
                </m:r>
                <m:sSub>
                  <m:sSubPr>
                    <m:ctrlPr>
                      <w:rPr>
                        <w:rFonts w:ascii="Cambria Math" w:hAnsi="Cambria Math"/>
                        <w:i/>
                      </w:rPr>
                    </m:ctrlPr>
                  </m:sSubPr>
                  <m:e>
                    <m:r>
                      <w:rPr>
                        <w:rFonts w:ascii="Cambria Math" w:hAnsi="Cambria Math"/>
                      </w:rPr>
                      <m:t>Critical­</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r>
                  <w:rPr>
                    <w:rFonts w:ascii="Cambria Math" w:hAnsi="Cambria Math"/>
                  </w:rPr>
                  <m:t>×0.</m:t>
                </m:r>
                <m:r>
                  <m:rPr>
                    <m:sty m:val="p"/>
                  </m:rPr>
                  <w:rPr>
                    <w:rFonts w:ascii="Cambria Math" w:hAnsi="Cambria Math"/>
                  </w:rPr>
                  <m:t>5</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SC31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3827"/>
        <w:gridCol w:w="4314"/>
      </w:tblGrid>
      <w:tr w:rsidR="00111ECD" w:rsidRPr="006420CE" w:rsidTr="00925285">
        <w:tc>
          <w:tcPr>
            <w:tcW w:w="3827"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Discounted­</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oMath>
            <w:r w:rsidR="00111ECD" w:rsidRPr="006420CE">
              <w:t>=</w:t>
            </w:r>
          </w:p>
        </w:tc>
        <w:tc>
          <w:tcPr>
            <w:tcW w:w="4314" w:type="dxa"/>
          </w:tcPr>
          <w:p w:rsidR="00111ECD" w:rsidRPr="006420CE" w:rsidRDefault="00111ECD" w:rsidP="00925285">
            <w:pPr>
              <w:pStyle w:val="tMain"/>
              <w:ind w:left="0" w:firstLine="0"/>
            </w:pPr>
            <w:proofErr w:type="gramStart"/>
            <w:r w:rsidRPr="006420CE">
              <w:t>discounted</w:t>
            </w:r>
            <w:proofErr w:type="gramEnd"/>
            <w:r w:rsidRPr="006420CE">
              <w:t xml:space="preserve"> change in corrected soil </w:t>
            </w:r>
            <w:r w:rsidRPr="006420CE">
              <w:lastRenderedPageBreak/>
              <w:t>organic carbon stock in CO</w:t>
            </w:r>
            <w:r w:rsidRPr="006420CE">
              <w:rPr>
                <w:vertAlign w:val="subscript"/>
              </w:rPr>
              <w:t>2</w:t>
            </w:r>
            <w:r w:rsidRPr="006420CE">
              <w:t>-e for the project area over the period</w:t>
            </w:r>
            <w:r w:rsidRPr="006420CE">
              <w:rPr>
                <w:i/>
              </w:rPr>
              <w:t xml:space="preserve"> t</w:t>
            </w:r>
            <w:r w:rsidRPr="006420CE">
              <w:rPr>
                <w:i/>
                <w:vertAlign w:val="subscript"/>
              </w:rPr>
              <w:t>0</w:t>
            </w:r>
            <w:r w:rsidRPr="006420CE">
              <w:rPr>
                <w:i/>
              </w:rPr>
              <w:t xml:space="preserve"> </w:t>
            </w:r>
            <w:r w:rsidRPr="006420CE">
              <w:t>to</w:t>
            </w:r>
            <w:r w:rsidRPr="006420CE">
              <w:rPr>
                <w:i/>
              </w:rPr>
              <w:t xml:space="preserve"> t</w:t>
            </w:r>
            <w:r w:rsidRPr="006420CE">
              <w:rPr>
                <w:i/>
                <w:vertAlign w:val="subscript"/>
              </w:rPr>
              <w:t>1</w:t>
            </w:r>
            <w:r w:rsidRPr="006420CE">
              <w:t>; t CO</w:t>
            </w:r>
            <w:r w:rsidRPr="006420CE">
              <w:rPr>
                <w:vertAlign w:val="subscript"/>
              </w:rPr>
              <w:t>2</w:t>
            </w:r>
            <w:r w:rsidRPr="006420CE">
              <w:noBreakHyphen/>
              <w:t>e.</w:t>
            </w:r>
          </w:p>
        </w:tc>
      </w:tr>
      <w:tr w:rsidR="00111ECD" w:rsidRPr="006420CE" w:rsidTr="00925285">
        <w:tc>
          <w:tcPr>
            <w:tcW w:w="3827"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r>
                <w:rPr>
                  <w:rFonts w:ascii="Cambria Math" w:hAnsi="Cambria Math"/>
                </w:rPr>
                <m:t xml:space="preserve"> </m:t>
              </m:r>
            </m:oMath>
            <w:r w:rsidR="00111ECD" w:rsidRPr="006420CE">
              <w:t>=</w:t>
            </w:r>
          </w:p>
        </w:tc>
        <w:tc>
          <w:tcPr>
            <w:tcW w:w="4314" w:type="dxa"/>
          </w:tcPr>
          <w:p w:rsidR="00111ECD" w:rsidRPr="006420CE" w:rsidRDefault="00111ECD" w:rsidP="00925285">
            <w:pPr>
              <w:pStyle w:val="tMain"/>
              <w:ind w:left="0" w:firstLine="0"/>
            </w:pPr>
            <w:r w:rsidRPr="006420CE">
              <w:t xml:space="preserve">carbon dioxide equivalents corresponding to the 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rPr>
                <w:vertAlign w:val="subscript"/>
              </w:rPr>
              <w:t xml:space="preserve"> </w:t>
            </w:r>
            <w:r w:rsidRPr="006420CE">
              <w:t xml:space="preserve">with a 60% probability of </w:t>
            </w:r>
            <w:proofErr w:type="spellStart"/>
            <w:r w:rsidRPr="006420CE">
              <w:t>exceedance</w:t>
            </w:r>
            <w:proofErr w:type="spellEnd"/>
            <w:r w:rsidRPr="006420CE">
              <w:t>—see Equation SC30; t CO</w:t>
            </w:r>
            <w:r w:rsidRPr="006420CE">
              <w:rPr>
                <w:vertAlign w:val="subscript"/>
              </w:rPr>
              <w:t>2</w:t>
            </w:r>
            <w:r w:rsidRPr="006420CE">
              <w:t>-e.</w:t>
            </w:r>
          </w:p>
        </w:tc>
      </w:tr>
      <w:tr w:rsidR="00111ECD" w:rsidRPr="006420CE" w:rsidTr="00925285">
        <w:tc>
          <w:tcPr>
            <w:tcW w:w="3827" w:type="dxa"/>
          </w:tcPr>
          <w:p w:rsidR="00111ECD" w:rsidRPr="006420CE" w:rsidRDefault="00111ECD" w:rsidP="00925285">
            <w:pPr>
              <w:pStyle w:val="tMain"/>
              <w:ind w:left="0" w:firstLine="0"/>
            </w:pPr>
            <w:r w:rsidRPr="006420CE">
              <w:t>0.5 =</w:t>
            </w:r>
          </w:p>
        </w:tc>
        <w:tc>
          <w:tcPr>
            <w:tcW w:w="4314" w:type="dxa"/>
          </w:tcPr>
          <w:p w:rsidR="00111ECD" w:rsidRPr="006420CE" w:rsidRDefault="00111ECD" w:rsidP="00925285">
            <w:pPr>
              <w:pStyle w:val="tMain"/>
              <w:ind w:left="0" w:firstLine="0"/>
            </w:pPr>
            <w:proofErr w:type="gramStart"/>
            <w:r w:rsidRPr="006420CE">
              <w:t>discount</w:t>
            </w:r>
            <w:proofErr w:type="gramEnd"/>
            <w:r w:rsidRPr="006420CE">
              <w:t xml:space="preserve"> factor</w:t>
            </w:r>
            <w:r w:rsidRPr="006420CE">
              <w:rPr>
                <w:rFonts w:eastAsiaTheme="minorEastAsia"/>
              </w:rPr>
              <w:t>.</w:t>
            </w:r>
          </w:p>
        </w:tc>
      </w:tr>
    </w:tbl>
    <w:p w:rsidR="00111ECD" w:rsidRPr="006420CE" w:rsidRDefault="00111ECD" w:rsidP="00111ECD">
      <w:pPr>
        <w:pStyle w:val="h4Subdiv"/>
      </w:pPr>
      <w:bookmarkStart w:id="137" w:name="_Toc391929110"/>
      <w:r w:rsidRPr="006420CE">
        <w:t>Subdivision 6.1.4</w:t>
      </w:r>
      <w:r w:rsidRPr="006420CE">
        <w:tab/>
        <w:t>Soil organic carbon stock calculations—after 3 or more sampling rounds (</w:t>
      </w:r>
      <w:proofErr w:type="spellStart"/>
      <w:proofErr w:type="gramStart"/>
      <w:r w:rsidRPr="006420CE">
        <w:rPr>
          <w:i/>
        </w:rPr>
        <w:t>t</w:t>
      </w:r>
      <w:r w:rsidRPr="006420CE">
        <w:rPr>
          <w:i/>
          <w:vertAlign w:val="subscript"/>
        </w:rPr>
        <w:t>x</w:t>
      </w:r>
      <w:proofErr w:type="spellEnd"/>
      <w:proofErr w:type="gramEnd"/>
      <w:r w:rsidRPr="006420CE">
        <w:t>)</w:t>
      </w:r>
      <w:bookmarkEnd w:id="137"/>
    </w:p>
    <w:p w:rsidR="00111ECD" w:rsidRPr="006420CE" w:rsidRDefault="00111ECD" w:rsidP="00111ECD">
      <w:pPr>
        <w:pStyle w:val="h5Section"/>
        <w:rPr>
          <w:sz w:val="28"/>
          <w:szCs w:val="28"/>
        </w:rPr>
      </w:pPr>
      <w:bookmarkStart w:id="138" w:name="_Toc391929111"/>
      <w:r w:rsidRPr="006420CE">
        <w:t>6.14</w:t>
      </w:r>
      <w:r w:rsidRPr="006420CE">
        <w:tab/>
        <w:t xml:space="preserve">Soil organic carbon stock at </w:t>
      </w:r>
      <w:proofErr w:type="spellStart"/>
      <w:proofErr w:type="gramStart"/>
      <w:r w:rsidRPr="006420CE">
        <w:rPr>
          <w:i/>
        </w:rPr>
        <w:t>t</w:t>
      </w:r>
      <w:r w:rsidRPr="006420CE">
        <w:rPr>
          <w:i/>
          <w:vertAlign w:val="subscript"/>
        </w:rPr>
        <w:t>x</w:t>
      </w:r>
      <w:proofErr w:type="spellEnd"/>
      <w:r w:rsidRPr="006420CE">
        <w:rPr>
          <w:sz w:val="28"/>
          <w:szCs w:val="28"/>
        </w:rPr>
        <w:t>—</w:t>
      </w:r>
      <w:proofErr w:type="gramEnd"/>
      <w:r w:rsidRPr="006420CE">
        <w:t>corrected stock</w:t>
      </w:r>
      <w:bookmarkEnd w:id="138"/>
      <w:r w:rsidRPr="006420CE">
        <w:t xml:space="preserve"> </w:t>
      </w:r>
    </w:p>
    <w:p w:rsidR="00111ECD" w:rsidRPr="006420CE" w:rsidRDefault="00111ECD" w:rsidP="00111ECD">
      <w:pPr>
        <w:pStyle w:val="tMain"/>
      </w:pPr>
      <w:r w:rsidRPr="006420CE">
        <w:tab/>
        <w:t>(1)</w:t>
      </w:r>
      <w:r w:rsidRPr="006420CE">
        <w:tab/>
        <w:t xml:space="preserve">For projects with a single soil layer (0–30 centimetres), values for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 xml:space="preserve"> i,l=0-30cm</m:t>
            </m:r>
          </m:sub>
        </m:sSub>
      </m:oMath>
      <w:r w:rsidRPr="006420CE">
        <w:t xml:space="preserve"> must be calculated for the </w:t>
      </w:r>
      <w:proofErr w:type="spellStart"/>
      <w:proofErr w:type="gramStart"/>
      <w:r w:rsidRPr="006420CE">
        <w:rPr>
          <w:i/>
        </w:rPr>
        <w:t>t</w:t>
      </w:r>
      <w:r w:rsidRPr="006420CE">
        <w:rPr>
          <w:i/>
          <w:vertAlign w:val="subscript"/>
        </w:rPr>
        <w:t>x</w:t>
      </w:r>
      <w:proofErr w:type="spellEnd"/>
      <w:proofErr w:type="gramEnd"/>
      <w:r w:rsidRPr="006420CE">
        <w:t xml:space="preserve"> sampling round:</w:t>
      </w:r>
    </w:p>
    <w:p w:rsidR="00111ECD" w:rsidRPr="006420CE" w:rsidRDefault="00111ECD" w:rsidP="00111ECD">
      <w:pPr>
        <w:pStyle w:val="tPara"/>
      </w:pPr>
      <w:r w:rsidRPr="006420CE">
        <w:tab/>
        <w:t>(a)</w:t>
      </w:r>
      <w:r w:rsidRPr="006420CE">
        <w:tab/>
      </w:r>
      <w:proofErr w:type="gramStart"/>
      <w:r w:rsidRPr="006420CE">
        <w:t>in</w:t>
      </w:r>
      <w:proofErr w:type="gramEnd"/>
      <w:r w:rsidRPr="006420CE">
        <w:t xml:space="preserve"> accordance with sections 5.8 and  5.13–5.15; and</w:t>
      </w:r>
    </w:p>
    <w:p w:rsidR="00111ECD" w:rsidRPr="006420CE" w:rsidRDefault="00111ECD" w:rsidP="00111ECD">
      <w:pPr>
        <w:pStyle w:val="tPara"/>
      </w:pPr>
      <w:r w:rsidRPr="006420CE">
        <w:tab/>
        <w:t>(b)</w:t>
      </w:r>
      <w:r w:rsidRPr="006420CE">
        <w:tab/>
      </w:r>
      <w:proofErr w:type="gramStart"/>
      <w:r w:rsidRPr="006420CE">
        <w:t>substituting</w:t>
      </w:r>
      <w:proofErr w:type="gramEnd"/>
      <w:r w:rsidRPr="006420CE">
        <w:t xml:space="preserve"> </w:t>
      </w:r>
      <w:proofErr w:type="spellStart"/>
      <w:r w:rsidRPr="006420CE">
        <w:rPr>
          <w:i/>
        </w:rPr>
        <w:t>t</w:t>
      </w:r>
      <w:r w:rsidRPr="006420CE">
        <w:rPr>
          <w:i/>
          <w:vertAlign w:val="subscript"/>
        </w:rPr>
        <w:t>x</w:t>
      </w:r>
      <w:proofErr w:type="spellEnd"/>
      <w:r w:rsidRPr="006420CE">
        <w:t xml:space="preserve"> values for </w:t>
      </w:r>
      <w:r w:rsidRPr="006420CE">
        <w:rPr>
          <w:i/>
        </w:rPr>
        <w:t>t</w:t>
      </w:r>
      <w:r w:rsidRPr="006420CE">
        <w:rPr>
          <w:i/>
          <w:vertAlign w:val="subscript"/>
        </w:rPr>
        <w:t xml:space="preserve">0 </w:t>
      </w:r>
      <w:r w:rsidRPr="006420CE">
        <w:t xml:space="preserve">values. </w:t>
      </w:r>
    </w:p>
    <w:p w:rsidR="00111ECD" w:rsidRPr="006420CE" w:rsidRDefault="00111ECD" w:rsidP="00111ECD">
      <w:pPr>
        <w:pStyle w:val="tMain"/>
      </w:pPr>
      <w:r w:rsidRPr="006420CE">
        <w:tab/>
        <w:t>(2)</w:t>
      </w:r>
      <w:r w:rsidRPr="006420CE">
        <w:tab/>
        <w:t>For projects with 2 soil layers (such as 0–30 centimetres and 30–</w:t>
      </w:r>
      <w:r w:rsidRPr="006420CE">
        <w:rPr>
          <w:i/>
        </w:rPr>
        <w:t>x</w:t>
      </w:r>
      <w:r w:rsidRPr="006420CE">
        <w:t xml:space="preserve"> centimetres), values for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 xml:space="preserve"> i,l=0-30cm</m:t>
            </m:r>
          </m:sub>
        </m:sSub>
      </m:oMath>
      <w:r w:rsidRPr="006420CE">
        <w:t xml:space="preserve"> and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 xml:space="preserve"> i,l=30-xcm</m:t>
            </m:r>
          </m:sub>
        </m:sSub>
      </m:oMath>
      <w:r w:rsidRPr="006420CE">
        <w:t xml:space="preserve"> must be calculated for the </w:t>
      </w:r>
      <w:proofErr w:type="spellStart"/>
      <w:r w:rsidRPr="006420CE">
        <w:rPr>
          <w:i/>
        </w:rPr>
        <w:t>t</w:t>
      </w:r>
      <w:r w:rsidRPr="006420CE">
        <w:rPr>
          <w:i/>
          <w:vertAlign w:val="subscript"/>
        </w:rPr>
        <w:t>x</w:t>
      </w:r>
      <w:proofErr w:type="spellEnd"/>
      <w:r w:rsidRPr="006420CE">
        <w:t xml:space="preserve"> sampling round: </w:t>
      </w:r>
    </w:p>
    <w:p w:rsidR="00111ECD" w:rsidRPr="006420CE" w:rsidRDefault="00111ECD" w:rsidP="00111ECD">
      <w:pPr>
        <w:pStyle w:val="tPara"/>
      </w:pPr>
      <w:r w:rsidRPr="006420CE">
        <w:tab/>
        <w:t>(a)</w:t>
      </w:r>
      <w:r w:rsidRPr="006420CE">
        <w:tab/>
      </w:r>
      <w:proofErr w:type="gramStart"/>
      <w:r w:rsidRPr="006420CE">
        <w:t>in</w:t>
      </w:r>
      <w:proofErr w:type="gramEnd"/>
      <w:r w:rsidRPr="006420CE">
        <w:t xml:space="preserve"> accordance with sections 5.8 and 5.16–5.18; and </w:t>
      </w:r>
    </w:p>
    <w:p w:rsidR="00111ECD" w:rsidRPr="006420CE" w:rsidRDefault="00111ECD" w:rsidP="00111ECD">
      <w:pPr>
        <w:pStyle w:val="tPara"/>
      </w:pPr>
      <w:r w:rsidRPr="006420CE">
        <w:tab/>
        <w:t>(b)</w:t>
      </w:r>
      <w:r w:rsidRPr="006420CE">
        <w:tab/>
      </w:r>
      <w:proofErr w:type="gramStart"/>
      <w:r w:rsidRPr="006420CE">
        <w:t>substituting</w:t>
      </w:r>
      <w:proofErr w:type="gramEnd"/>
      <w:r w:rsidRPr="006420CE">
        <w:t xml:space="preserve"> </w:t>
      </w:r>
      <w:proofErr w:type="spellStart"/>
      <w:r w:rsidRPr="006420CE">
        <w:rPr>
          <w:i/>
        </w:rPr>
        <w:t>t</w:t>
      </w:r>
      <w:r w:rsidRPr="006420CE">
        <w:rPr>
          <w:i/>
          <w:vertAlign w:val="subscript"/>
        </w:rPr>
        <w:t>x</w:t>
      </w:r>
      <w:proofErr w:type="spellEnd"/>
      <w:r w:rsidRPr="006420CE">
        <w:t xml:space="preserve"> values for </w:t>
      </w:r>
      <w:r w:rsidRPr="006420CE">
        <w:rPr>
          <w:i/>
        </w:rPr>
        <w:t>t</w:t>
      </w:r>
      <w:r w:rsidRPr="006420CE">
        <w:rPr>
          <w:i/>
          <w:vertAlign w:val="subscript"/>
        </w:rPr>
        <w:t xml:space="preserve">0 </w:t>
      </w:r>
      <w:r w:rsidRPr="006420CE">
        <w:t>values.</w:t>
      </w:r>
    </w:p>
    <w:p w:rsidR="00111ECD" w:rsidRPr="006420CE" w:rsidRDefault="00111ECD" w:rsidP="00111ECD">
      <w:pPr>
        <w:pStyle w:val="h5Section"/>
      </w:pPr>
      <w:bookmarkStart w:id="139" w:name="_Toc391929112"/>
      <w:r w:rsidRPr="006420CE">
        <w:t>6.15</w:t>
      </w:r>
      <w:r w:rsidRPr="006420CE">
        <w:tab/>
        <w:t xml:space="preserve">Soil organic carbon stock at </w:t>
      </w:r>
      <w:proofErr w:type="spellStart"/>
      <w:proofErr w:type="gramStart"/>
      <w:r w:rsidRPr="006420CE">
        <w:rPr>
          <w:i/>
        </w:rPr>
        <w:t>t</w:t>
      </w:r>
      <w:r w:rsidRPr="006420CE">
        <w:rPr>
          <w:i/>
          <w:vertAlign w:val="subscript"/>
        </w:rPr>
        <w:t>x</w:t>
      </w:r>
      <w:proofErr w:type="spellEnd"/>
      <w:r w:rsidRPr="006420CE">
        <w:t>—</w:t>
      </w:r>
      <w:proofErr w:type="gramEnd"/>
      <w:r w:rsidRPr="006420CE">
        <w:t>mean corrected stock in equivalent soil mass for carbon estimation area soil layer</w:t>
      </w:r>
      <w:bookmarkEnd w:id="139"/>
    </w:p>
    <w:p w:rsidR="00111ECD" w:rsidRPr="006420CE" w:rsidRDefault="00111ECD" w:rsidP="00111ECD">
      <w:pPr>
        <w:pStyle w:val="tMain"/>
      </w:pPr>
      <w:r w:rsidRPr="006420CE">
        <w:tab/>
      </w:r>
      <w:r w:rsidRPr="006420CE">
        <w:tab/>
        <w:t xml:space="preserve">The mean corrected soil organic carbon stock in the equivalent soil mass for each soil layer from each carbon estimation area at sampling round </w:t>
      </w:r>
      <w:proofErr w:type="spellStart"/>
      <w:r w:rsidRPr="006420CE">
        <w:rPr>
          <w:i/>
        </w:rPr>
        <w:t>t</w:t>
      </w:r>
      <w:r w:rsidRPr="006420CE">
        <w:rPr>
          <w:i/>
          <w:vertAlign w:val="subscript"/>
        </w:rPr>
        <w:t>x</w:t>
      </w:r>
      <w:proofErr w:type="spellEnd"/>
      <w:r w:rsidRPr="006420CE">
        <w:t xml:space="preserve"> must be calculated using the following formula:</w:t>
      </w:r>
    </w:p>
    <w:tbl>
      <w:tblPr>
        <w:tblW w:w="0" w:type="auto"/>
        <w:tblInd w:w="1101" w:type="dxa"/>
        <w:tblLook w:val="04A0"/>
      </w:tblPr>
      <w:tblGrid>
        <w:gridCol w:w="6237"/>
        <w:gridCol w:w="1904"/>
      </w:tblGrid>
      <w:tr w:rsidR="00111ECD" w:rsidRPr="006420CE" w:rsidTr="00925285">
        <w:trPr>
          <w:trHeight w:val="663"/>
        </w:trPr>
        <w:tc>
          <w:tcPr>
            <w:tcW w:w="6237" w:type="dxa"/>
            <w:vAlign w:val="center"/>
          </w:tcPr>
          <w:p w:rsidR="00111ECD" w:rsidRPr="006420CE" w:rsidRDefault="00A84CAE" w:rsidP="0092528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 xml:space="preserve"> i,l</m:t>
                            </m:r>
                          </m:sub>
                        </m:sSub>
                      </m:e>
                    </m:nary>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den>
                </m:f>
              </m:oMath>
            </m:oMathPara>
          </w:p>
        </w:tc>
        <w:tc>
          <w:tcPr>
            <w:tcW w:w="1904" w:type="dxa"/>
            <w:vAlign w:val="center"/>
          </w:tcPr>
          <w:p w:rsidR="00111ECD" w:rsidRPr="006420CE" w:rsidRDefault="00111ECD" w:rsidP="00925285">
            <w:pPr>
              <w:pStyle w:val="tMain"/>
              <w:ind w:left="0" w:firstLine="0"/>
              <w:jc w:val="center"/>
              <w:rPr>
                <w:b/>
              </w:rPr>
            </w:pPr>
            <w:r w:rsidRPr="006420CE">
              <w:rPr>
                <w:b/>
              </w:rPr>
              <w:t>Equation SC32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609"/>
        <w:gridCol w:w="6306"/>
      </w:tblGrid>
      <w:tr w:rsidR="00111ECD" w:rsidRPr="006420CE" w:rsidTr="00925285">
        <w:tc>
          <w:tcPr>
            <w:tcW w:w="1609"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 xml:space="preserve"> t</m:t>
                      </m:r>
                    </m:e>
                    <m:sub>
                      <m:r>
                        <w:rPr>
                          <w:rFonts w:ascii="Cambria Math" w:hAnsi="Cambria Math"/>
                        </w:rPr>
                        <m:t>x</m:t>
                      </m:r>
                    </m:sub>
                  </m:sSub>
                  <m:r>
                    <w:rPr>
                      <w:rFonts w:ascii="Cambria Math" w:hAnsi="Cambria Math"/>
                    </w:rPr>
                    <m:t>l</m:t>
                  </m:r>
                </m:sub>
              </m:sSub>
              <m:r>
                <w:rPr>
                  <w:rFonts w:ascii="Cambria Math" w:hAnsi="Cambria Math"/>
                </w:rPr>
                <m:t xml:space="preserve"> </m:t>
              </m:r>
            </m:oMath>
            <w:r w:rsidR="00111ECD" w:rsidRPr="006420CE">
              <w:t>=</w:t>
            </w:r>
          </w:p>
        </w:tc>
        <w:tc>
          <w:tcPr>
            <w:tcW w:w="6306" w:type="dxa"/>
          </w:tcPr>
          <w:p w:rsidR="00111ECD" w:rsidRPr="006420CE" w:rsidRDefault="00111ECD" w:rsidP="00925285">
            <w:pPr>
              <w:pStyle w:val="tMain"/>
              <w:ind w:left="0" w:firstLine="0"/>
            </w:pPr>
            <w:r w:rsidRPr="006420CE">
              <w:t xml:space="preserve">mean corrected soil organic carbon stock in the equivalent soil mass within the </w:t>
            </w:r>
            <w:proofErr w:type="spellStart"/>
            <w:r w:rsidRPr="006420CE">
              <w:rPr>
                <w:i/>
              </w:rPr>
              <w:t>l</w:t>
            </w:r>
            <w:r w:rsidRPr="006420CE">
              <w:rPr>
                <w:vertAlign w:val="superscript"/>
              </w:rPr>
              <w:t>th</w:t>
            </w:r>
            <w:proofErr w:type="spellEnd"/>
            <w:r w:rsidRPr="006420CE">
              <w:t xml:space="preserve"> soil layer of the carbon estimation area at </w:t>
            </w:r>
            <w:proofErr w:type="spellStart"/>
            <w:r w:rsidRPr="006420CE">
              <w:rPr>
                <w:i/>
              </w:rPr>
              <w:t>t</w:t>
            </w:r>
            <w:r w:rsidRPr="006420CE">
              <w:rPr>
                <w:i/>
                <w:vertAlign w:val="subscript"/>
              </w:rPr>
              <w:t>x</w:t>
            </w:r>
            <w:proofErr w:type="spellEnd"/>
            <w:r w:rsidRPr="006420CE">
              <w:t>; t C/ha.</w:t>
            </w:r>
          </w:p>
        </w:tc>
      </w:tr>
      <w:tr w:rsidR="00111ECD" w:rsidRPr="006420CE" w:rsidTr="00925285">
        <w:tc>
          <w:tcPr>
            <w:tcW w:w="16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i,l</m:t>
                  </m:r>
                </m:sub>
              </m:sSub>
              <m:r>
                <w:rPr>
                  <w:rFonts w:ascii="Cambria Math" w:hAnsi="Cambria Math"/>
                </w:rPr>
                <m:t xml:space="preserve"> </m:t>
              </m:r>
            </m:oMath>
            <w:r w:rsidR="00111ECD" w:rsidRPr="006420CE">
              <w:t>=</w:t>
            </w:r>
          </w:p>
        </w:tc>
        <w:tc>
          <w:tcPr>
            <w:tcW w:w="6306" w:type="dxa"/>
          </w:tcPr>
          <w:p w:rsidR="00111ECD" w:rsidRPr="006420CE" w:rsidRDefault="00111ECD" w:rsidP="00925285">
            <w:pPr>
              <w:pStyle w:val="tMain"/>
              <w:ind w:left="0" w:firstLine="0"/>
            </w:pPr>
            <w:r w:rsidRPr="006420CE">
              <w:t xml:space="preserve">corrected soil organic carbon stock in the equivalent soil mass calculated in the </w:t>
            </w:r>
            <w:proofErr w:type="spellStart"/>
            <w:r w:rsidRPr="006420CE">
              <w:rPr>
                <w:i/>
              </w:rPr>
              <w:t>l</w:t>
            </w:r>
            <w:r w:rsidRPr="006420CE">
              <w:rPr>
                <w:vertAlign w:val="superscript"/>
              </w:rPr>
              <w:t>th</w:t>
            </w:r>
            <w:proofErr w:type="spellEnd"/>
            <w:r w:rsidRPr="006420CE">
              <w:t xml:space="preserve"> soil layer for the </w:t>
            </w:r>
            <w:proofErr w:type="spellStart"/>
            <w:r w:rsidRPr="006420CE">
              <w:rPr>
                <w:i/>
              </w:rPr>
              <w:t>i</w:t>
            </w:r>
            <w:r w:rsidRPr="006420CE">
              <w:rPr>
                <w:vertAlign w:val="superscript"/>
              </w:rPr>
              <w:t>th</w:t>
            </w:r>
            <w:proofErr w:type="spellEnd"/>
            <w:r w:rsidRPr="006420CE">
              <w:t xml:space="preserve"> composite sample of the carbon estimation area at </w:t>
            </w:r>
            <w:proofErr w:type="spellStart"/>
            <w:r w:rsidRPr="006420CE">
              <w:rPr>
                <w:i/>
              </w:rPr>
              <w:t>t</w:t>
            </w:r>
            <w:r w:rsidRPr="006420CE">
              <w:rPr>
                <w:i/>
                <w:vertAlign w:val="subscript"/>
              </w:rPr>
              <w:t>x</w:t>
            </w:r>
            <w:proofErr w:type="spellEnd"/>
            <w:r w:rsidRPr="006420CE">
              <w:t>—see Equation SC9 for the 0–</w:t>
            </w:r>
            <w:r w:rsidRPr="006420CE">
              <w:lastRenderedPageBreak/>
              <w:t xml:space="preserve">30 cm layer and Equation SC14 for the </w:t>
            </w:r>
            <w:r w:rsidRPr="006420CE">
              <w:rPr>
                <w:i/>
              </w:rPr>
              <w:t>x</w:t>
            </w:r>
            <w:r w:rsidRPr="006420CE">
              <w:t xml:space="preserve"> cm layer; t C/ha.</w:t>
            </w:r>
          </w:p>
        </w:tc>
      </w:tr>
      <w:tr w:rsidR="00111ECD" w:rsidRPr="006420CE" w:rsidTr="00925285">
        <w:tc>
          <w:tcPr>
            <w:tcW w:w="16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00111ECD" w:rsidRPr="006420CE">
              <w:t>=</w:t>
            </w:r>
          </w:p>
        </w:tc>
        <w:tc>
          <w:tcPr>
            <w:tcW w:w="6306"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for the </w:t>
            </w:r>
            <w:proofErr w:type="spellStart"/>
            <w:r w:rsidRPr="006420CE">
              <w:rPr>
                <w:i/>
              </w:rPr>
              <w:t>l</w:t>
            </w:r>
            <w:r w:rsidRPr="006420CE">
              <w:rPr>
                <w:vertAlign w:val="superscript"/>
              </w:rPr>
              <w:t>th</w:t>
            </w:r>
            <w:proofErr w:type="spellEnd"/>
            <w:r w:rsidRPr="006420CE">
              <w:t xml:space="preserve"> soil layer of the carbon estimation area at </w:t>
            </w:r>
            <w:proofErr w:type="spellStart"/>
            <w:r w:rsidRPr="006420CE">
              <w:rPr>
                <w:i/>
              </w:rPr>
              <w:t>t</w:t>
            </w:r>
            <w:r w:rsidRPr="006420CE">
              <w:rPr>
                <w:i/>
                <w:vertAlign w:val="subscript"/>
              </w:rPr>
              <w:t>x</w:t>
            </w:r>
            <w:proofErr w:type="spellEnd"/>
            <w:r w:rsidRPr="006420CE">
              <w:t>.</w:t>
            </w:r>
          </w:p>
        </w:tc>
      </w:tr>
      <w:tr w:rsidR="00111ECD" w:rsidRPr="006420CE" w:rsidTr="00925285">
        <w:tc>
          <w:tcPr>
            <w:tcW w:w="1609"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6306" w:type="dxa"/>
          </w:tcPr>
          <w:p w:rsidR="00111ECD" w:rsidRPr="006420CE" w:rsidRDefault="00111ECD" w:rsidP="00925285">
            <w:pPr>
              <w:pStyle w:val="tMain"/>
              <w:ind w:left="0" w:firstLine="0"/>
            </w:pPr>
            <w:proofErr w:type="gramStart"/>
            <w:r w:rsidRPr="006420CE">
              <w:t>each</w:t>
            </w:r>
            <w:proofErr w:type="gramEnd"/>
            <w:r w:rsidRPr="006420CE">
              <w:t xml:space="preserve"> composite sample; varies from 3 to </w:t>
            </w:r>
            <m:oMath>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t</m:t>
                      </m:r>
                    </m:sub>
                  </m:sSub>
                </m:e>
                <m:sub>
                  <m:r>
                    <w:rPr>
                      <w:rFonts w:ascii="Cambria Math" w:hAnsi="Cambria Math"/>
                    </w:rPr>
                    <m:t>x</m:t>
                  </m:r>
                </m:sub>
              </m:sSub>
            </m:oMath>
            <w:r w:rsidRPr="006420CE">
              <w:t>.</w:t>
            </w:r>
          </w:p>
        </w:tc>
      </w:tr>
    </w:tbl>
    <w:p w:rsidR="00111ECD" w:rsidRPr="006420CE" w:rsidRDefault="00111ECD" w:rsidP="00111ECD">
      <w:pPr>
        <w:pStyle w:val="notePara"/>
        <w:spacing w:before="240"/>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5Section"/>
      </w:pPr>
      <w:bookmarkStart w:id="140" w:name="_Toc391929113"/>
      <w:r w:rsidRPr="006420CE">
        <w:t>6.16</w:t>
      </w:r>
      <w:r w:rsidRPr="006420CE">
        <w:tab/>
        <w:t>Soil organic carbon stock at</w:t>
      </w:r>
      <w:r w:rsidRPr="006420CE">
        <w:rPr>
          <w:sz w:val="28"/>
          <w:szCs w:val="28"/>
        </w:rPr>
        <w:t xml:space="preserve"> </w:t>
      </w:r>
      <w:proofErr w:type="spellStart"/>
      <w:proofErr w:type="gramStart"/>
      <w:r w:rsidRPr="006420CE">
        <w:rPr>
          <w:i/>
        </w:rPr>
        <w:t>t</w:t>
      </w:r>
      <w:r w:rsidRPr="006420CE">
        <w:rPr>
          <w:i/>
          <w:vertAlign w:val="subscript"/>
        </w:rPr>
        <w:t>x</w:t>
      </w:r>
      <w:proofErr w:type="spellEnd"/>
      <w:r w:rsidRPr="006420CE">
        <w:t>—</w:t>
      </w:r>
      <w:proofErr w:type="gramEnd"/>
      <w:r w:rsidRPr="006420CE">
        <w:t>standard deviation</w:t>
      </w:r>
      <w:bookmarkEnd w:id="140"/>
      <w:r w:rsidRPr="006420CE">
        <w:t xml:space="preserve"> </w:t>
      </w:r>
    </w:p>
    <w:p w:rsidR="00111ECD" w:rsidRPr="006420CE" w:rsidRDefault="00111ECD" w:rsidP="00111ECD">
      <w:pPr>
        <w:pStyle w:val="tMain"/>
      </w:pPr>
      <w:r w:rsidRPr="006420CE">
        <w:tab/>
      </w:r>
      <w:r w:rsidRPr="006420CE">
        <w:tab/>
        <w:t xml:space="preserve">The standard deviation of the corrected soil organic carbon stock in the corrected equivalent soil mass for each soil layer of each carbon estimation area at the </w:t>
      </w:r>
      <w:proofErr w:type="spellStart"/>
      <w:proofErr w:type="gramStart"/>
      <w:r w:rsidRPr="006420CE">
        <w:rPr>
          <w:i/>
        </w:rPr>
        <w:t>t</w:t>
      </w:r>
      <w:r w:rsidRPr="006420CE">
        <w:rPr>
          <w:i/>
          <w:vertAlign w:val="subscript"/>
        </w:rPr>
        <w:t>x</w:t>
      </w:r>
      <w:proofErr w:type="spellEnd"/>
      <w:proofErr w:type="gramEnd"/>
      <w:r w:rsidRPr="006420CE">
        <w:t xml:space="preserve"> sampling round must be calculated using the following formula:</w:t>
      </w:r>
    </w:p>
    <w:tbl>
      <w:tblPr>
        <w:tblW w:w="0" w:type="auto"/>
        <w:tblInd w:w="1101" w:type="dxa"/>
        <w:tblLook w:val="04A0"/>
      </w:tblPr>
      <w:tblGrid>
        <w:gridCol w:w="6095"/>
        <w:gridCol w:w="2046"/>
      </w:tblGrid>
      <w:tr w:rsidR="00111ECD" w:rsidRPr="006420CE" w:rsidTr="00925285">
        <w:trPr>
          <w:trHeight w:val="1214"/>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i,l</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m:t>
                                </m:r>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m:t>
                            </m:r>
                          </m:sub>
                        </m:sSub>
                        <m:r>
                          <w:rPr>
                            <w:rFonts w:ascii="Cambria Math" w:hAnsi="Cambria Math"/>
                          </w:rPr>
                          <m:t>- 1</m:t>
                        </m:r>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729"/>
        <w:gridCol w:w="6186"/>
      </w:tblGrid>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SD</m:t>
                  </m:r>
                </m:e>
                <m:sub>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sub>
              </m:sSub>
            </m:oMath>
            <w:r w:rsidR="00111ECD" w:rsidRPr="006420CE">
              <w:t xml:space="preserve"> =</w:t>
            </w:r>
          </w:p>
        </w:tc>
        <w:tc>
          <w:tcPr>
            <w:tcW w:w="6186" w:type="dxa"/>
          </w:tcPr>
          <w:p w:rsidR="00111ECD" w:rsidRPr="006420CE" w:rsidRDefault="00111ECD" w:rsidP="00925285">
            <w:pPr>
              <w:pStyle w:val="tMain"/>
              <w:ind w:left="0" w:firstLine="0"/>
            </w:pPr>
            <w:r w:rsidRPr="006420CE">
              <w:t xml:space="preserve">standard deviation of the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proofErr w:type="spellStart"/>
            <w:r w:rsidRPr="006420CE">
              <w:rPr>
                <w:i/>
              </w:rPr>
              <w:t>t</w:t>
            </w:r>
            <w:r w:rsidRPr="006420CE">
              <w:rPr>
                <w:i/>
                <w:vertAlign w:val="subscript"/>
              </w:rPr>
              <w:t>x</w:t>
            </w:r>
            <w:proofErr w:type="spellEnd"/>
            <w:r w:rsidRPr="006420CE">
              <w:t>;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00111ECD" w:rsidRPr="006420CE">
              <w:t xml:space="preserve"> =</w:t>
            </w:r>
          </w:p>
        </w:tc>
        <w:tc>
          <w:tcPr>
            <w:tcW w:w="6186" w:type="dxa"/>
          </w:tcPr>
          <w:p w:rsidR="00111ECD" w:rsidRPr="006420CE" w:rsidRDefault="00111ECD" w:rsidP="00925285">
            <w:pPr>
              <w:pStyle w:val="tMain"/>
              <w:ind w:left="0" w:firstLine="0"/>
            </w:pPr>
            <w:r w:rsidRPr="006420CE">
              <w:t xml:space="preserve">mean corrected soil organic carbon stock in the equivalent soil mass within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proofErr w:type="spellStart"/>
            <w:r w:rsidRPr="006420CE">
              <w:rPr>
                <w:i/>
              </w:rPr>
              <w:t>t</w:t>
            </w:r>
            <w:r w:rsidRPr="006420CE">
              <w:rPr>
                <w:i/>
                <w:vertAlign w:val="subscript"/>
              </w:rPr>
              <w:t>x</w:t>
            </w:r>
            <w:proofErr w:type="spellEnd"/>
            <w:r w:rsidRPr="006420CE">
              <w:t>;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i,l</m:t>
                  </m:r>
                </m:sub>
              </m:sSub>
              <m:r>
                <w:rPr>
                  <w:rFonts w:ascii="Cambria Math" w:hAnsi="Cambria Math"/>
                </w:rPr>
                <m:t xml:space="preserve"> </m:t>
              </m:r>
            </m:oMath>
            <w:r w:rsidR="00111ECD" w:rsidRPr="006420CE">
              <w:t>=</w:t>
            </w:r>
          </w:p>
        </w:tc>
        <w:tc>
          <w:tcPr>
            <w:tcW w:w="6186" w:type="dxa"/>
          </w:tcPr>
          <w:p w:rsidR="00111ECD" w:rsidRPr="006420CE" w:rsidRDefault="00111ECD" w:rsidP="00925285">
            <w:pPr>
              <w:pStyle w:val="tMain"/>
              <w:ind w:left="0" w:firstLine="0"/>
            </w:pPr>
            <w:r w:rsidRPr="006420CE">
              <w:t xml:space="preserve">corrected soil organic carbon stock in the equivalent soil mass for each individual composite sample from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at </w:t>
            </w:r>
            <w:proofErr w:type="spellStart"/>
            <w:r w:rsidRPr="006420CE">
              <w:rPr>
                <w:i/>
              </w:rPr>
              <w:t>t</w:t>
            </w:r>
            <w:r w:rsidRPr="006420CE">
              <w:rPr>
                <w:i/>
                <w:vertAlign w:val="subscript"/>
              </w:rPr>
              <w:t>x</w:t>
            </w:r>
            <w:proofErr w:type="spellEnd"/>
            <w:r w:rsidRPr="006420CE">
              <w:t>; t C/ha.</w:t>
            </w:r>
          </w:p>
        </w:tc>
      </w:tr>
      <w:tr w:rsidR="00111ECD" w:rsidRPr="006420CE" w:rsidTr="00925285">
        <w:tc>
          <w:tcPr>
            <w:tcW w:w="172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00111ECD" w:rsidRPr="006420CE">
              <w:t>=</w:t>
            </w:r>
          </w:p>
        </w:tc>
        <w:tc>
          <w:tcPr>
            <w:tcW w:w="6186" w:type="dxa"/>
          </w:tcPr>
          <w:p w:rsidR="00111ECD" w:rsidRPr="006420CE" w:rsidRDefault="00111ECD" w:rsidP="00925285">
            <w:pPr>
              <w:pStyle w:val="tMain"/>
              <w:ind w:left="0" w:firstLine="0"/>
            </w:pPr>
            <w:proofErr w:type="gramStart"/>
            <w:r w:rsidRPr="006420CE">
              <w:t>number</w:t>
            </w:r>
            <w:proofErr w:type="gramEnd"/>
            <w:r w:rsidRPr="006420CE">
              <w:t xml:space="preserve"> of composite samples collected for the </w:t>
            </w:r>
            <w:proofErr w:type="spellStart"/>
            <w:r w:rsidRPr="006420CE">
              <w:rPr>
                <w:i/>
              </w:rPr>
              <w:t>l</w:t>
            </w:r>
            <w:r w:rsidRPr="006420CE">
              <w:rPr>
                <w:vertAlign w:val="superscript"/>
              </w:rPr>
              <w:t>th</w:t>
            </w:r>
            <w:proofErr w:type="spellEnd"/>
            <w:r w:rsidRPr="006420CE">
              <w:t xml:space="preserve"> soil layer of the carbon estimation area at </w:t>
            </w:r>
            <w:proofErr w:type="spellStart"/>
            <w:r w:rsidRPr="006420CE">
              <w:rPr>
                <w:i/>
              </w:rPr>
              <w:t>t</w:t>
            </w:r>
            <w:r w:rsidRPr="006420CE">
              <w:rPr>
                <w:i/>
                <w:vertAlign w:val="subscript"/>
              </w:rPr>
              <w:t>x</w:t>
            </w:r>
            <w:proofErr w:type="spellEnd"/>
            <w:r w:rsidRPr="006420CE">
              <w:t>.</w:t>
            </w:r>
          </w:p>
        </w:tc>
      </w:tr>
      <w:tr w:rsidR="00111ECD" w:rsidRPr="006420CE" w:rsidTr="00925285">
        <w:tc>
          <w:tcPr>
            <w:tcW w:w="1729"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6186" w:type="dxa"/>
          </w:tcPr>
          <w:p w:rsidR="00111ECD" w:rsidRPr="006420CE" w:rsidRDefault="00111ECD" w:rsidP="00925285">
            <w:pPr>
              <w:pStyle w:val="tMain"/>
              <w:ind w:left="0" w:firstLine="0"/>
            </w:pPr>
            <w:proofErr w:type="gramStart"/>
            <w:r w:rsidRPr="006420CE">
              <w:t>each</w:t>
            </w:r>
            <w:proofErr w:type="gramEnd"/>
            <w:r w:rsidRPr="006420CE">
              <w:t xml:space="preserve"> composite sample; varies from 3 to </w:t>
            </w:r>
            <m:oMath>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t</m:t>
                      </m:r>
                    </m:sub>
                  </m:sSub>
                </m:e>
                <m:sub>
                  <m:r>
                    <w:rPr>
                      <w:rFonts w:ascii="Cambria Math" w:hAnsi="Cambria Math"/>
                    </w:rPr>
                    <m:t>x</m:t>
                  </m:r>
                </m:sub>
              </m:sSub>
            </m:oMath>
            <w:r w:rsidRPr="006420CE">
              <w:t>.</w:t>
            </w:r>
          </w:p>
        </w:tc>
      </w:tr>
    </w:tbl>
    <w:p w:rsidR="00111ECD" w:rsidRPr="006420CE" w:rsidRDefault="00111ECD" w:rsidP="00111ECD">
      <w:pPr>
        <w:pStyle w:val="notePara"/>
        <w:spacing w:before="240"/>
      </w:pPr>
      <w:r w:rsidRPr="006420CE">
        <w:tab/>
      </w:r>
      <w:r w:rsidRPr="006420CE">
        <w:rPr>
          <w:b/>
          <w:i/>
        </w:rPr>
        <w:t>Note</w:t>
      </w:r>
      <w:r w:rsidRPr="006420CE">
        <w:tab/>
        <w:t>Each carbon estimation area must include a minimum of 3 composite samples—see section 4.4.</w:t>
      </w:r>
    </w:p>
    <w:p w:rsidR="00111ECD" w:rsidRPr="006420CE" w:rsidRDefault="00111ECD" w:rsidP="00111ECD">
      <w:pPr>
        <w:pStyle w:val="h4Subdiv"/>
      </w:pPr>
      <w:bookmarkStart w:id="141" w:name="_Toc391929114"/>
      <w:r w:rsidRPr="006420CE">
        <w:lastRenderedPageBreak/>
        <w:t>Subdivision 6.1.5</w:t>
      </w:r>
      <w:r w:rsidRPr="006420CE">
        <w:tab/>
        <w:t>Soil organic carbon stock calculations—between baseline (</w:t>
      </w:r>
      <w:r w:rsidRPr="006420CE">
        <w:rPr>
          <w:i/>
        </w:rPr>
        <w:t>t</w:t>
      </w:r>
      <w:r w:rsidRPr="006420CE">
        <w:rPr>
          <w:i/>
          <w:vertAlign w:val="subscript"/>
        </w:rPr>
        <w:t>0</w:t>
      </w:r>
      <w:r w:rsidRPr="006420CE">
        <w:t>) and subsequent (</w:t>
      </w:r>
      <w:proofErr w:type="spellStart"/>
      <w:proofErr w:type="gramStart"/>
      <w:r w:rsidRPr="006420CE">
        <w:rPr>
          <w:i/>
        </w:rPr>
        <w:t>t</w:t>
      </w:r>
      <w:r w:rsidRPr="006420CE">
        <w:rPr>
          <w:i/>
          <w:vertAlign w:val="subscript"/>
        </w:rPr>
        <w:t>x</w:t>
      </w:r>
      <w:proofErr w:type="spellEnd"/>
      <w:proofErr w:type="gramEnd"/>
      <w:r w:rsidRPr="006420CE">
        <w:t>) sampling rounds</w:t>
      </w:r>
      <w:bookmarkEnd w:id="141"/>
    </w:p>
    <w:p w:rsidR="00111ECD" w:rsidRPr="006420CE" w:rsidRDefault="00111ECD" w:rsidP="00111ECD">
      <w:pPr>
        <w:pStyle w:val="h5Section"/>
      </w:pPr>
      <w:bookmarkStart w:id="142" w:name="_Toc391929115"/>
      <w:r w:rsidRPr="006420CE">
        <w:t>6.17</w:t>
      </w:r>
      <w:r w:rsidRPr="006420CE">
        <w:tab/>
        <w:t xml:space="preserve">Change in mean soil organic carbon stock in equivalent soil mass between </w:t>
      </w:r>
      <w:r w:rsidRPr="006420CE">
        <w:rPr>
          <w:i/>
        </w:rPr>
        <w:t>t</w:t>
      </w:r>
      <w:r w:rsidRPr="006420CE">
        <w:rPr>
          <w:i/>
          <w:vertAlign w:val="subscript"/>
        </w:rPr>
        <w:t>0</w:t>
      </w:r>
      <w:r w:rsidRPr="006420CE">
        <w:t xml:space="preserve"> and </w:t>
      </w:r>
      <w:proofErr w:type="spellStart"/>
      <w:proofErr w:type="gramStart"/>
      <w:r w:rsidRPr="006420CE">
        <w:rPr>
          <w:i/>
        </w:rPr>
        <w:t>t</w:t>
      </w:r>
      <w:r w:rsidRPr="006420CE">
        <w:rPr>
          <w:i/>
          <w:vertAlign w:val="subscript"/>
        </w:rPr>
        <w:t>x</w:t>
      </w:r>
      <w:bookmarkEnd w:id="142"/>
      <w:proofErr w:type="spellEnd"/>
      <w:proofErr w:type="gramEnd"/>
    </w:p>
    <w:p w:rsidR="00111ECD" w:rsidRPr="006420CE" w:rsidRDefault="00111ECD" w:rsidP="00111ECD">
      <w:pPr>
        <w:pStyle w:val="tMain"/>
      </w:pPr>
      <w:r w:rsidRPr="006420CE">
        <w:tab/>
        <w:t>(1)</w:t>
      </w:r>
      <w:r w:rsidRPr="006420CE">
        <w:tab/>
        <w:t>For each soil layer in a carbon estimation area, the mean corrected soil organic carbon stock in the equivalent soil mass determined for each soil sampling round using the following Equations:</w:t>
      </w:r>
    </w:p>
    <w:p w:rsidR="00111ECD" w:rsidRPr="006420CE" w:rsidRDefault="00111ECD" w:rsidP="00111ECD">
      <w:pPr>
        <w:pStyle w:val="tPara"/>
      </w:pPr>
      <w:r w:rsidRPr="006420CE">
        <w:tab/>
        <w:t>(</w:t>
      </w:r>
      <w:proofErr w:type="gramStart"/>
      <w:r w:rsidRPr="006420CE">
        <w:t>a</w:t>
      </w:r>
      <w:proofErr w:type="gramEnd"/>
      <w:r w:rsidRPr="006420CE">
        <w:t>)</w:t>
      </w:r>
      <w:r w:rsidRPr="006420CE">
        <w:tab/>
      </w:r>
      <m:oMath>
        <m:sSub>
          <m:sSubPr>
            <m:ctrlPr>
              <w:rPr>
                <w:rFonts w:ascii="Cambria Math" w:hAnsi="Cambria Math"/>
              </w:rPr>
            </m:ctrlPr>
          </m:sSubPr>
          <m:e>
            <m:acc>
              <m:accPr>
                <m:chr m:val="̅"/>
                <m:ctrlPr>
                  <w:rPr>
                    <w:rFonts w:ascii="Cambria Math" w:hAnsi="Cambria Math"/>
                  </w:rPr>
                </m:ctrlPr>
              </m:accPr>
              <m:e>
                <m:r>
                  <w:rPr>
                    <w:rFonts w:ascii="Cambria Math" w:hAnsi="Cambria Math"/>
                  </w:rPr>
                  <m:t>SOC</m:t>
                </m:r>
                <m:r>
                  <m:rPr>
                    <m:sty m:val="p"/>
                  </m:rPr>
                  <w:rPr>
                    <w:rFonts w:ascii="Cambria Math" w:hAnsi="Cambria Math"/>
                  </w:rPr>
                  <m:t>_</m:t>
                </m:r>
                <m:r>
                  <w:rPr>
                    <w:rFonts w:ascii="Cambria Math" w:hAnsi="Cambria Math"/>
                  </w:rPr>
                  <m:t>cor</m:t>
                </m:r>
              </m:e>
            </m:acc>
          </m:e>
          <m:sub>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l</m:t>
            </m:r>
          </m:sub>
        </m:sSub>
      </m:oMath>
      <w:r w:rsidRPr="006420CE">
        <w:t xml:space="preserve">, Equation SC15; </w:t>
      </w:r>
    </w:p>
    <w:p w:rsidR="00111ECD" w:rsidRPr="006420CE" w:rsidRDefault="00111ECD" w:rsidP="00111ECD">
      <w:pPr>
        <w:pStyle w:val="tPara"/>
      </w:pPr>
      <w:r w:rsidRPr="006420CE">
        <w:tab/>
        <w:t>(b)</w:t>
      </w:r>
      <w:r w:rsidRPr="006420CE">
        <w:tab/>
      </w:r>
      <m:oMath>
        <m:sSub>
          <m:sSubPr>
            <m:ctrlPr>
              <w:rPr>
                <w:rFonts w:ascii="Cambria Math" w:hAnsi="Cambria Math"/>
              </w:rPr>
            </m:ctrlPr>
          </m:sSubPr>
          <m:e>
            <m:acc>
              <m:accPr>
                <m:chr m:val="̅"/>
                <m:ctrlPr>
                  <w:rPr>
                    <w:rFonts w:ascii="Cambria Math" w:hAnsi="Cambria Math"/>
                  </w:rPr>
                </m:ctrlPr>
              </m:accPr>
              <m:e>
                <m:r>
                  <w:rPr>
                    <w:rFonts w:ascii="Cambria Math" w:hAnsi="Cambria Math"/>
                  </w:rPr>
                  <m:t>SOC</m:t>
                </m:r>
                <m:r>
                  <m:rPr>
                    <m:sty m:val="p"/>
                  </m:rPr>
                  <w:rPr>
                    <w:rFonts w:ascii="Cambria Math" w:hAnsi="Cambria Math"/>
                  </w:rPr>
                  <m:t>_</m:t>
                </m:r>
                <m:r>
                  <w:rPr>
                    <w:rFonts w:ascii="Cambria Math" w:hAnsi="Cambria Math"/>
                  </w:rPr>
                  <m:t>cor</m:t>
                </m:r>
              </m:e>
            </m:acc>
          </m:e>
          <m:sub>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 xml:space="preserve"> </m:t>
            </m:r>
            <m:r>
              <w:rPr>
                <w:rFonts w:ascii="Cambria Math" w:hAnsi="Cambria Math"/>
              </w:rPr>
              <m:t>l</m:t>
            </m:r>
          </m:sub>
        </m:sSub>
      </m:oMath>
      <w:r w:rsidRPr="006420CE">
        <w:t xml:space="preserve">, Equation SC20; and </w:t>
      </w:r>
    </w:p>
    <w:p w:rsidR="00111ECD" w:rsidRPr="006420CE" w:rsidRDefault="00111ECD" w:rsidP="00111ECD">
      <w:pPr>
        <w:pStyle w:val="tPara"/>
      </w:pPr>
      <w:r w:rsidRPr="006420CE">
        <w:tab/>
        <w:t>(c)</w:t>
      </w:r>
      <w:r w:rsidRPr="006420CE">
        <w:tab/>
      </w:r>
      <w:proofErr w:type="gramStart"/>
      <w:r w:rsidRPr="006420CE">
        <w:t xml:space="preserve">all </w:t>
      </w:r>
      <m:oMath>
        <w:proofErr w:type="gramEnd"/>
        <m:sSub>
          <m:sSubPr>
            <m:ctrlPr>
              <w:rPr>
                <w:rFonts w:ascii="Cambria Math" w:hAnsi="Cambria Math"/>
              </w:rPr>
            </m:ctrlPr>
          </m:sSubPr>
          <m:e>
            <m:acc>
              <m:accPr>
                <m:chr m:val="̅"/>
                <m:ctrlPr>
                  <w:rPr>
                    <w:rFonts w:ascii="Cambria Math" w:hAnsi="Cambria Math"/>
                  </w:rPr>
                </m:ctrlPr>
              </m:accPr>
              <m:e>
                <m:r>
                  <w:rPr>
                    <w:rFonts w:ascii="Cambria Math" w:hAnsi="Cambria Math"/>
                  </w:rPr>
                  <m:t>SOC</m:t>
                </m:r>
                <m:r>
                  <m:rPr>
                    <m:sty m:val="p"/>
                  </m:rPr>
                  <w:rPr>
                    <w:rFonts w:ascii="Cambria Math" w:hAnsi="Cambria Math"/>
                  </w:rPr>
                  <m:t>_</m:t>
                </m:r>
                <m:r>
                  <w:rPr>
                    <w:rFonts w:ascii="Cambria Math" w:hAnsi="Cambria Math"/>
                  </w:rPr>
                  <m:t>cor</m:t>
                </m:r>
              </m:e>
            </m:acc>
          </m:e>
          <m:sub>
            <m:sSub>
              <m:sSubPr>
                <m:ctrlPr>
                  <w:rPr>
                    <w:rFonts w:ascii="Cambria Math" w:hAnsi="Cambria Math"/>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Equation SC32;</w:t>
      </w:r>
    </w:p>
    <w:p w:rsidR="00111ECD" w:rsidRPr="006420CE" w:rsidRDefault="00111ECD" w:rsidP="00111ECD">
      <w:pPr>
        <w:pStyle w:val="tMain"/>
      </w:pPr>
      <w:r w:rsidRPr="006420CE">
        <w:tab/>
      </w:r>
      <w:r w:rsidRPr="006420CE">
        <w:tab/>
      </w:r>
      <w:proofErr w:type="gramStart"/>
      <w:r w:rsidRPr="006420CE">
        <w:t>must</w:t>
      </w:r>
      <w:proofErr w:type="gramEnd"/>
      <w:r w:rsidRPr="006420CE">
        <w:t xml:space="preserve"> be plotted as a function of the durations of the project when the soil sampling rounds occurred.</w:t>
      </w:r>
      <w:r w:rsidRPr="006420CE">
        <w:tab/>
      </w:r>
      <w:r w:rsidRPr="006420CE">
        <w:tab/>
      </w:r>
    </w:p>
    <w:p w:rsidR="00111ECD" w:rsidRPr="006420CE" w:rsidRDefault="00111ECD" w:rsidP="00111ECD">
      <w:pPr>
        <w:pStyle w:val="tMain"/>
      </w:pPr>
      <w:r w:rsidRPr="006420CE">
        <w:tab/>
        <w:t>(2)</w:t>
      </w:r>
      <w:r w:rsidRPr="006420CE">
        <w:tab/>
        <w:t xml:space="preserve">The values of </w:t>
      </w:r>
      <m:oMath>
        <m:sSub>
          <m:sSubPr>
            <m:ctrlPr>
              <w:rPr>
                <w:rFonts w:ascii="Cambria Math" w:hAnsi="Cambria Math"/>
              </w:rPr>
            </m:ctrlPr>
          </m:sSubPr>
          <m:e>
            <m:acc>
              <m:accPr>
                <m:chr m:val="̅"/>
                <m:ctrlPr>
                  <w:rPr>
                    <w:rFonts w:ascii="Cambria Math" w:hAnsi="Cambria Math"/>
                  </w:rPr>
                </m:ctrlPr>
              </m:accPr>
              <m:e>
                <m:r>
                  <w:rPr>
                    <w:rFonts w:ascii="Cambria Math" w:hAnsi="Cambria Math"/>
                  </w:rPr>
                  <m:t>SOC</m:t>
                </m:r>
                <m:r>
                  <m:rPr>
                    <m:sty m:val="p"/>
                  </m:rPr>
                  <w:rPr>
                    <w:rFonts w:ascii="Cambria Math" w:hAnsi="Cambria Math"/>
                  </w:rPr>
                  <m:t>_</m:t>
                </m:r>
                <m:r>
                  <w:rPr>
                    <w:rFonts w:ascii="Cambria Math" w:hAnsi="Cambria Math"/>
                  </w:rPr>
                  <m:t>cor</m:t>
                </m:r>
              </m:e>
            </m:acc>
          </m:e>
          <m:sub>
            <m:sSub>
              <m:sSubPr>
                <m:ctrlPr>
                  <w:rPr>
                    <w:rFonts w:ascii="Cambria Math" w:hAnsi="Cambria Math"/>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from all completed soil sampling rounds must be included in the plot referred to in subsection (1). </w:t>
      </w:r>
    </w:p>
    <w:p w:rsidR="00111ECD" w:rsidRPr="006420CE" w:rsidRDefault="00111ECD" w:rsidP="00111ECD">
      <w:pPr>
        <w:pStyle w:val="tMain"/>
      </w:pPr>
      <w:r w:rsidRPr="006420CE">
        <w:tab/>
        <w:t>(3)</w:t>
      </w:r>
      <w:r w:rsidRPr="006420CE">
        <w:tab/>
        <w:t xml:space="preserve">The soil sampling rounds specified in subsection (2) must include sampling rounds </w:t>
      </w:r>
      <w:r w:rsidRPr="006420CE">
        <w:rPr>
          <w:i/>
        </w:rPr>
        <w:t>t</w:t>
      </w:r>
      <w:r w:rsidRPr="006420CE">
        <w:rPr>
          <w:i/>
          <w:vertAlign w:val="subscript"/>
        </w:rPr>
        <w:t>0</w:t>
      </w:r>
      <w:r w:rsidRPr="006420CE">
        <w:t xml:space="preserve">, </w:t>
      </w:r>
      <w:r w:rsidRPr="006420CE">
        <w:rPr>
          <w:i/>
        </w:rPr>
        <w:t>t</w:t>
      </w:r>
      <w:r w:rsidRPr="006420CE">
        <w:rPr>
          <w:i/>
          <w:vertAlign w:val="subscript"/>
        </w:rPr>
        <w:t>1</w:t>
      </w:r>
      <w:r w:rsidRPr="006420CE">
        <w:t xml:space="preserve"> and all values of </w:t>
      </w:r>
      <w:proofErr w:type="spellStart"/>
      <w:proofErr w:type="gramStart"/>
      <w:r w:rsidRPr="006420CE">
        <w:rPr>
          <w:i/>
        </w:rPr>
        <w:t>t</w:t>
      </w:r>
      <w:r w:rsidRPr="006420CE">
        <w:rPr>
          <w:i/>
          <w:vertAlign w:val="subscript"/>
        </w:rPr>
        <w:t>x</w:t>
      </w:r>
      <w:proofErr w:type="spellEnd"/>
      <w:proofErr w:type="gramEnd"/>
      <w:r w:rsidRPr="006420CE">
        <w:t>.</w:t>
      </w:r>
    </w:p>
    <w:p w:rsidR="00111ECD" w:rsidRPr="006420CE" w:rsidRDefault="00111ECD" w:rsidP="00111ECD">
      <w:pPr>
        <w:pStyle w:val="notePara"/>
      </w:pPr>
      <w:r w:rsidRPr="006420CE">
        <w:tab/>
      </w:r>
      <w:r w:rsidRPr="006420CE">
        <w:rPr>
          <w:b/>
          <w:i/>
        </w:rPr>
        <w:t>Example</w:t>
      </w:r>
      <w:r w:rsidRPr="006420CE">
        <w:tab/>
        <w:t xml:space="preserve">After the baseline and 3 subsequent sampling rounds, the values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for </w:t>
      </w:r>
      <w:r w:rsidRPr="006420CE">
        <w:rPr>
          <w:i/>
        </w:rPr>
        <w:t>t</w:t>
      </w:r>
      <w:r w:rsidRPr="006420CE">
        <w:rPr>
          <w:i/>
          <w:vertAlign w:val="subscript"/>
        </w:rPr>
        <w:t>0</w:t>
      </w:r>
      <w:r w:rsidRPr="006420CE">
        <w:t xml:space="preserve">, </w:t>
      </w:r>
      <w:r w:rsidRPr="006420CE">
        <w:rPr>
          <w:i/>
        </w:rPr>
        <w:t>t</w:t>
      </w:r>
      <w:r w:rsidRPr="006420CE">
        <w:rPr>
          <w:i/>
          <w:vertAlign w:val="subscript"/>
        </w:rPr>
        <w:t>1</w:t>
      </w:r>
      <w:r w:rsidRPr="006420CE">
        <w:t xml:space="preserve">, </w:t>
      </w:r>
      <w:r w:rsidRPr="006420CE">
        <w:rPr>
          <w:i/>
        </w:rPr>
        <w:t>t</w:t>
      </w:r>
      <w:r w:rsidRPr="006420CE">
        <w:rPr>
          <w:i/>
          <w:vertAlign w:val="subscript"/>
        </w:rPr>
        <w:t>2</w:t>
      </w:r>
      <w:r w:rsidRPr="006420CE">
        <w:t xml:space="preserve"> and </w:t>
      </w:r>
      <w:r w:rsidRPr="006420CE">
        <w:rPr>
          <w:i/>
        </w:rPr>
        <w:t>t</w:t>
      </w:r>
      <w:r w:rsidRPr="006420CE">
        <w:rPr>
          <w:i/>
          <w:vertAlign w:val="subscript"/>
        </w:rPr>
        <w:t>3</w:t>
      </w:r>
      <w:r w:rsidRPr="006420CE">
        <w:t xml:space="preserve"> must all be included.</w:t>
      </w:r>
    </w:p>
    <w:p w:rsidR="00111ECD" w:rsidRPr="006420CE" w:rsidRDefault="00111ECD" w:rsidP="00111ECD">
      <w:pPr>
        <w:pStyle w:val="tMain"/>
      </w:pPr>
      <w:r w:rsidRPr="006420CE">
        <w:tab/>
        <w:t>(4)</w:t>
      </w:r>
      <w:r w:rsidRPr="006420CE">
        <w:tab/>
        <w:t xml:space="preserve">If a carbon estimation area sampling round is conducted over more than 1 day, the values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Pr="006420CE">
        <w:t xml:space="preserve">at </w:t>
      </w:r>
      <w:r w:rsidRPr="006420CE">
        <w:rPr>
          <w:i/>
        </w:rPr>
        <w:t>t</w:t>
      </w:r>
      <w:r w:rsidRPr="006420CE">
        <w:rPr>
          <w:i/>
          <w:vertAlign w:val="subscript"/>
        </w:rPr>
        <w:t>0</w:t>
      </w:r>
      <w:r w:rsidRPr="006420CE">
        <w:t xml:space="preserve">, </w:t>
      </w:r>
      <w:r w:rsidRPr="006420CE">
        <w:rPr>
          <w:i/>
        </w:rPr>
        <w:t>t</w:t>
      </w:r>
      <w:r w:rsidRPr="006420CE">
        <w:rPr>
          <w:i/>
          <w:vertAlign w:val="subscript"/>
        </w:rPr>
        <w:t>1</w:t>
      </w:r>
      <w:r w:rsidRPr="006420CE">
        <w:t xml:space="preserve">, and </w:t>
      </w:r>
      <w:proofErr w:type="spellStart"/>
      <w:proofErr w:type="gramStart"/>
      <w:r w:rsidRPr="006420CE">
        <w:rPr>
          <w:i/>
        </w:rPr>
        <w:t>t</w:t>
      </w:r>
      <w:r w:rsidRPr="006420CE">
        <w:rPr>
          <w:i/>
          <w:vertAlign w:val="subscript"/>
        </w:rPr>
        <w:t>x</w:t>
      </w:r>
      <w:proofErr w:type="spellEnd"/>
      <w:proofErr w:type="gramEnd"/>
      <w:r w:rsidRPr="006420CE">
        <w:t xml:space="preserve"> must be plotted against the median day of the sampling round which must be used to define the project duration in accordance with subsection (5).</w:t>
      </w:r>
    </w:p>
    <w:p w:rsidR="00111ECD" w:rsidRPr="006420CE" w:rsidRDefault="00111ECD" w:rsidP="00111ECD">
      <w:pPr>
        <w:pStyle w:val="tMain"/>
      </w:pPr>
      <w:r w:rsidRPr="006420CE">
        <w:tab/>
        <w:t>(5)</w:t>
      </w:r>
      <w:r w:rsidRPr="006420CE">
        <w:tab/>
        <w:t xml:space="preserve">The duration of the project associated with each sampling round must be expressed in decimal years that have elapsed since the baseline sampling round. </w:t>
      </w:r>
    </w:p>
    <w:p w:rsidR="00111ECD" w:rsidRPr="006420CE" w:rsidRDefault="00111ECD" w:rsidP="00111ECD">
      <w:pPr>
        <w:pStyle w:val="tMain"/>
      </w:pPr>
      <w:r w:rsidRPr="006420CE">
        <w:tab/>
        <w:t>(6)</w:t>
      </w:r>
      <w:r w:rsidRPr="006420CE">
        <w:tab/>
        <w:t>The decimal year values associated with all sampling rounds must be calculated and the decimal year value associated with the baseline sampling round must be subtracted from all others.</w:t>
      </w:r>
    </w:p>
    <w:p w:rsidR="00111ECD" w:rsidRPr="006420CE" w:rsidRDefault="00111ECD" w:rsidP="00111ECD">
      <w:pPr>
        <w:pStyle w:val="notePara"/>
      </w:pPr>
      <w:r w:rsidRPr="006420CE">
        <w:tab/>
      </w:r>
      <w:r w:rsidRPr="006420CE">
        <w:rPr>
          <w:b/>
          <w:i/>
        </w:rPr>
        <w:t>Example</w:t>
      </w:r>
      <w:r w:rsidRPr="006420CE">
        <w:tab/>
        <w:t xml:space="preserve">For a baseline sampling round conducted on 3 March 2014, the decimal year is 2014.170.  For a </w:t>
      </w:r>
      <w:r w:rsidRPr="006420CE">
        <w:rPr>
          <w:i/>
        </w:rPr>
        <w:t>t</w:t>
      </w:r>
      <w:r w:rsidRPr="006420CE">
        <w:rPr>
          <w:i/>
          <w:vertAlign w:val="subscript"/>
        </w:rPr>
        <w:t>1</w:t>
      </w:r>
      <w:r w:rsidRPr="006420CE">
        <w:t xml:space="preserve"> sampling round conducted on 24 March 2016, the decimal year is 2016.230.  The project duration at </w:t>
      </w:r>
      <w:r w:rsidRPr="006420CE">
        <w:rPr>
          <w:i/>
        </w:rPr>
        <w:t>t</w:t>
      </w:r>
      <w:r w:rsidRPr="006420CE">
        <w:rPr>
          <w:i/>
          <w:vertAlign w:val="subscript"/>
        </w:rPr>
        <w:t>1</w:t>
      </w:r>
      <w:r w:rsidRPr="006420CE">
        <w:t xml:space="preserve"> is 2.060 years (</w:t>
      </w:r>
      <w:r w:rsidRPr="006420CE">
        <w:rPr>
          <w:i/>
        </w:rPr>
        <w:t>t</w:t>
      </w:r>
      <w:r w:rsidRPr="006420CE">
        <w:rPr>
          <w:i/>
          <w:vertAlign w:val="subscript"/>
        </w:rPr>
        <w:t>1</w:t>
      </w:r>
      <w:r w:rsidRPr="006420CE">
        <w:t>–</w:t>
      </w:r>
      <w:r w:rsidRPr="006420CE">
        <w:rPr>
          <w:i/>
        </w:rPr>
        <w:t>t</w:t>
      </w:r>
      <w:r w:rsidRPr="006420CE">
        <w:rPr>
          <w:i/>
          <w:vertAlign w:val="subscript"/>
        </w:rPr>
        <w:t>0</w:t>
      </w:r>
      <w:r w:rsidRPr="006420CE">
        <w:t>).  The project duration of the baseline sampling round is 0 years.</w:t>
      </w:r>
    </w:p>
    <w:p w:rsidR="00111ECD" w:rsidRPr="006420CE" w:rsidRDefault="00111ECD" w:rsidP="00111ECD">
      <w:pPr>
        <w:pStyle w:val="tMain"/>
      </w:pPr>
      <w:r w:rsidRPr="006420CE">
        <w:tab/>
        <w:t>(7)</w:t>
      </w:r>
      <w:r w:rsidRPr="006420CE">
        <w:tab/>
        <w:t xml:space="preserve">A linear regression line of best fit must be derived: </w:t>
      </w:r>
    </w:p>
    <w:p w:rsidR="00111ECD" w:rsidRPr="006420CE" w:rsidRDefault="00111ECD" w:rsidP="00111ECD">
      <w:pPr>
        <w:pStyle w:val="tPara"/>
      </w:pPr>
      <w:r w:rsidRPr="006420CE">
        <w:tab/>
        <w:t>(a)</w:t>
      </w:r>
      <w:r w:rsidRPr="006420CE">
        <w:tab/>
        <w:t xml:space="preserve">by the method of least squares in accordance with the general form of a linear relationship describing the variations in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Pr="006420CE">
        <w:t xml:space="preserve">with project duration; and </w:t>
      </w:r>
    </w:p>
    <w:p w:rsidR="00111ECD" w:rsidRPr="006420CE" w:rsidRDefault="00111ECD" w:rsidP="00111ECD">
      <w:pPr>
        <w:pStyle w:val="tPara"/>
      </w:pPr>
      <w:r w:rsidRPr="006420CE">
        <w:tab/>
        <w:t>(b)</w:t>
      </w:r>
      <w:r w:rsidRPr="006420CE">
        <w:tab/>
      </w:r>
      <w:proofErr w:type="gramStart"/>
      <w:r w:rsidRPr="006420CE">
        <w:t>using</w:t>
      </w:r>
      <w:proofErr w:type="gramEnd"/>
      <w:r w:rsidRPr="006420CE">
        <w:t xml:space="preserve">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rPr>
                <w:b/>
              </w:rPr>
            </w:pPr>
            <m:oMathPara>
              <m:oMath>
                <m:acc>
                  <m:accPr>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x</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701"/>
        <w:gridCol w:w="6440"/>
      </w:tblGrid>
      <w:tr w:rsidR="00111ECD" w:rsidRPr="006420CE" w:rsidTr="00925285">
        <w:tc>
          <w:tcPr>
            <w:tcW w:w="1701" w:type="dxa"/>
          </w:tcPr>
          <w:p w:rsidR="00111ECD" w:rsidRPr="006420CE" w:rsidRDefault="00A84CAE" w:rsidP="00925285">
            <w:pPr>
              <w:pStyle w:val="tMain"/>
              <w:ind w:left="0" w:firstLine="0"/>
            </w:pPr>
            <m:oMath>
              <m:acc>
                <m:accPr>
                  <m:ctrlPr>
                    <w:rPr>
                      <w:rFonts w:ascii="Cambria Math" w:hAnsi="Cambria Math"/>
                      <w:i/>
                    </w:rPr>
                  </m:ctrlPr>
                </m:accPr>
                <m:e>
                  <m:r>
                    <w:rPr>
                      <w:rFonts w:ascii="Cambria Math" w:hAnsi="Cambria Math"/>
                    </w:rPr>
                    <m:t>y</m:t>
                  </m:r>
                </m:e>
              </m:acc>
              <m:r>
                <w:rPr>
                  <w:rFonts w:ascii="Cambria Math" w:hAnsi="Cambria Math"/>
                </w:rPr>
                <m:t xml:space="preserve"> </m:t>
              </m:r>
            </m:oMath>
            <w:r w:rsidR="00111ECD" w:rsidRPr="006420CE">
              <w:t>=</w:t>
            </w:r>
          </w:p>
        </w:tc>
        <w:tc>
          <w:tcPr>
            <w:tcW w:w="644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00111ECD" w:rsidRPr="006420CE">
              <w:t xml:space="preserve">, being the predicted corrected soil organic carbon stock at a project duration of </w:t>
            </w:r>
            <m:oMath>
              <m:r>
                <w:rPr>
                  <w:rFonts w:ascii="Cambria Math" w:hAnsi="Cambria Math"/>
                </w:rPr>
                <m:t>x</m:t>
              </m:r>
            </m:oMath>
            <w:r w:rsidR="00111ECD" w:rsidRPr="006420CE">
              <w:rPr>
                <w:i/>
              </w:rPr>
              <w:t xml:space="preserve"> </w:t>
            </w:r>
            <w:r w:rsidR="00111ECD" w:rsidRPr="006420CE">
              <w:t>years; t C/ha.</w:t>
            </w:r>
          </w:p>
        </w:tc>
      </w:tr>
      <w:tr w:rsidR="00111ECD" w:rsidRPr="006420CE" w:rsidTr="00925285">
        <w:tc>
          <w:tcPr>
            <w:tcW w:w="1701" w:type="dxa"/>
          </w:tcPr>
          <w:p w:rsidR="00111ECD" w:rsidRPr="006420CE" w:rsidRDefault="00111ECD" w:rsidP="00925285">
            <w:pPr>
              <w:pStyle w:val="tMain"/>
              <w:ind w:left="0" w:firstLine="0"/>
            </w:pPr>
            <m:oMath>
              <m:r>
                <w:rPr>
                  <w:rFonts w:ascii="Cambria Math" w:hAnsi="Cambria Math"/>
                </w:rPr>
                <m:t>x</m:t>
              </m:r>
            </m:oMath>
            <w:r w:rsidRPr="006420CE">
              <w:t xml:space="preserve"> =</w:t>
            </w:r>
          </w:p>
        </w:tc>
        <w:tc>
          <w:tcPr>
            <w:tcW w:w="6440" w:type="dxa"/>
          </w:tcPr>
          <w:p w:rsidR="00111ECD" w:rsidRPr="006420CE" w:rsidRDefault="00111ECD" w:rsidP="00925285">
            <w:pPr>
              <w:pStyle w:val="tMain"/>
              <w:ind w:left="0" w:firstLine="0"/>
            </w:pPr>
            <w:r w:rsidRPr="006420CE">
              <w:t>duration of project associated with the sampling rounds expressed as the decimal years since the baseline sampling round was completed; y.</w:t>
            </w:r>
          </w:p>
        </w:tc>
      </w:tr>
      <w:tr w:rsidR="00111ECD" w:rsidRPr="006420CE" w:rsidTr="00925285">
        <w:tc>
          <w:tcPr>
            <w:tcW w:w="1701"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rPr>
                    <m:t>b</m:t>
                  </m:r>
                </m:e>
                <m:sub>
                  <m:r>
                    <w:rPr>
                      <w:rFonts w:ascii="Cambria Math"/>
                    </w:rPr>
                    <m:t>0</m:t>
                  </m:r>
                </m:sub>
              </m:sSub>
            </m:oMath>
            <w:r w:rsidR="00111ECD" w:rsidRPr="006420CE">
              <w:t xml:space="preserve"> =</w:t>
            </w:r>
          </w:p>
        </w:tc>
        <w:tc>
          <w:tcPr>
            <w:tcW w:w="6440" w:type="dxa"/>
          </w:tcPr>
          <w:p w:rsidR="00111ECD" w:rsidRPr="006420CE" w:rsidRDefault="00111ECD" w:rsidP="00925285">
            <w:pPr>
              <w:pStyle w:val="tMain"/>
              <w:ind w:left="0" w:firstLine="0"/>
            </w:pPr>
            <w:proofErr w:type="gramStart"/>
            <w:r w:rsidRPr="006420CE">
              <w:rPr>
                <w:i/>
              </w:rPr>
              <w:t>y</w:t>
            </w:r>
            <w:proofErr w:type="gramEnd"/>
            <w:r w:rsidRPr="006420CE">
              <w:t xml:space="preserve"> intercept of the linear regression equation; t/ha.</w:t>
            </w:r>
          </w:p>
        </w:tc>
      </w:tr>
      <w:tr w:rsidR="00111ECD" w:rsidRPr="006420CE" w:rsidTr="00925285">
        <w:tc>
          <w:tcPr>
            <w:tcW w:w="1701"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rPr>
                    <m:t>b</m:t>
                  </m:r>
                </m:e>
                <m:sub>
                  <m:r>
                    <w:rPr>
                      <w:rFonts w:ascii="Cambria Math"/>
                    </w:rPr>
                    <m:t>1</m:t>
                  </m:r>
                </m:sub>
              </m:sSub>
              <m:r>
                <w:rPr>
                  <w:rFonts w:ascii="Cambria Math" w:hAnsi="Cambria Math"/>
                </w:rPr>
                <m:t xml:space="preserve"> </m:t>
              </m:r>
            </m:oMath>
            <w:r w:rsidR="00111ECD" w:rsidRPr="006420CE">
              <w:t>=</w:t>
            </w:r>
          </w:p>
        </w:tc>
        <w:tc>
          <w:tcPr>
            <w:tcW w:w="6440" w:type="dxa"/>
          </w:tcPr>
          <w:p w:rsidR="00111ECD" w:rsidRPr="006420CE" w:rsidRDefault="00111ECD" w:rsidP="00925285">
            <w:pPr>
              <w:pStyle w:val="tMain"/>
              <w:ind w:left="0" w:firstLine="0"/>
            </w:pPr>
            <w:r w:rsidRPr="006420CE">
              <w:t xml:space="preserve">slope of the linear regression equation which equates to the average rate of change of the corrected soil organic carbon stock in the equivalent soil mass of the </w:t>
            </w:r>
            <w:proofErr w:type="spellStart"/>
            <w:r w:rsidRPr="006420CE">
              <w:rPr>
                <w:i/>
              </w:rPr>
              <w:t>l</w:t>
            </w:r>
            <w:r w:rsidRPr="006420CE">
              <w:rPr>
                <w:vertAlign w:val="superscript"/>
              </w:rPr>
              <w:t>th</w:t>
            </w:r>
            <w:proofErr w:type="spellEnd"/>
            <w:r w:rsidRPr="006420CE">
              <w:rPr>
                <w:vertAlign w:val="superscript"/>
              </w:rPr>
              <w:t xml:space="preserve"> </w:t>
            </w:r>
            <w:r w:rsidRPr="006420CE">
              <w:t>soil layer of the carbon estimation area; t C/ha/y.</w:t>
            </w:r>
          </w:p>
        </w:tc>
      </w:tr>
    </w:tbl>
    <w:p w:rsidR="00111ECD" w:rsidRPr="006420CE" w:rsidRDefault="00111ECD" w:rsidP="00111ECD">
      <w:pPr>
        <w:pStyle w:val="tMain"/>
      </w:pPr>
      <w:r w:rsidRPr="006420CE">
        <w:tab/>
        <w:t>(8)</w:t>
      </w:r>
      <w:r w:rsidRPr="006420CE">
        <w:tab/>
        <w:t xml:space="preserve">The average rate of change of corrected soil organic carbon stock in the equivalent soil mass for each soil layer of each carbon estimation area over the time period </w:t>
      </w:r>
      <w:r w:rsidRPr="006420CE">
        <w:rPr>
          <w:i/>
        </w:rPr>
        <w:t>t</w:t>
      </w:r>
      <w:r w:rsidRPr="006420CE">
        <w:rPr>
          <w:i/>
          <w:vertAlign w:val="subscript"/>
        </w:rPr>
        <w:t>0</w:t>
      </w:r>
      <w:r w:rsidRPr="006420CE">
        <w:rPr>
          <w:vertAlign w:val="subscript"/>
        </w:rPr>
        <w:t xml:space="preserve"> </w:t>
      </w:r>
      <w:r w:rsidRPr="006420CE">
        <w:t xml:space="preserve">to </w:t>
      </w:r>
      <w:proofErr w:type="spellStart"/>
      <w:proofErr w:type="gramStart"/>
      <w:r w:rsidRPr="006420CE">
        <w:rPr>
          <w:i/>
        </w:rPr>
        <w:t>t</w:t>
      </w:r>
      <w:r w:rsidRPr="006420CE">
        <w:rPr>
          <w:i/>
          <w:vertAlign w:val="subscript"/>
        </w:rPr>
        <w:t>x</w:t>
      </w:r>
      <w:proofErr w:type="spellEnd"/>
      <w:proofErr w:type="gramEnd"/>
      <w:r w:rsidRPr="006420CE">
        <w:t xml:space="preserve"> must be:</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slope of the linear regression (</w:t>
      </w:r>
      <m:oMath>
        <m:sSub>
          <m:sSubPr>
            <m:ctrlPr>
              <w:rPr>
                <w:rFonts w:ascii="Cambria Math" w:hAnsi="Cambria Math"/>
                <w:i/>
              </w:rPr>
            </m:ctrlPr>
          </m:sSubPr>
          <m:e>
            <m:r>
              <w:rPr>
                <w:rFonts w:ascii="Cambria Math"/>
              </w:rPr>
              <m:t>b</m:t>
            </m:r>
          </m:e>
          <m:sub>
            <m:r>
              <w:rPr>
                <w:rFonts w:ascii="Cambria Math"/>
              </w:rPr>
              <m:t>1</m:t>
            </m:r>
          </m:sub>
        </m:sSub>
      </m:oMath>
      <w:r w:rsidRPr="006420CE">
        <w:t>); and</w:t>
      </w:r>
    </w:p>
    <w:p w:rsidR="00111ECD" w:rsidRPr="006420CE" w:rsidRDefault="00111ECD" w:rsidP="00111ECD">
      <w:pPr>
        <w:pStyle w:val="tPara"/>
      </w:pPr>
      <w:r w:rsidRPr="006420CE">
        <w:tab/>
        <w:t>(b)</w:t>
      </w:r>
      <w:r w:rsidRPr="006420CE">
        <w:tab/>
      </w:r>
      <w:proofErr w:type="gramStart"/>
      <w:r w:rsidRPr="006420CE">
        <w:t>calculated</w:t>
      </w:r>
      <w:proofErr w:type="gramEnd"/>
      <w:r w:rsidRPr="006420CE">
        <w:t xml:space="preserve">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ListParagraph"/>
            </w:pPr>
            <m:oMathPara>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num>
                  <m:den>
                    <m:sSup>
                      <m:sSupPr>
                        <m:ctrlPr>
                          <w:rPr>
                            <w:rFonts w:ascii="Cambria Math" w:hAnsi="Cambria Math"/>
                            <w:i/>
                          </w:rPr>
                        </m:ctrlPr>
                      </m:sSup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acc>
                          <m:accPr>
                            <m:chr m:val="̅"/>
                            <m:ctrlPr>
                              <w:rPr>
                                <w:rFonts w:ascii="Cambria Math" w:hAnsi="Cambria Math"/>
                                <w:i/>
                              </w:rPr>
                            </m:ctrlPr>
                          </m:accPr>
                          <m:e>
                            <m:r>
                              <w:rPr>
                                <w:rFonts w:ascii="Cambria Math" w:hAnsi="Cambria Math"/>
                              </w:rPr>
                              <m:t>x</m:t>
                            </m:r>
                          </m:e>
                        </m:acc>
                        <m:r>
                          <w:rPr>
                            <w:rFonts w:ascii="Cambria Math" w:hAnsi="Cambria Math"/>
                          </w:rPr>
                          <m:t>)</m:t>
                        </m:r>
                      </m:e>
                      <m:sup>
                        <m:r>
                          <w:rPr>
                            <w:rFonts w:ascii="Cambria Math" w:hAnsi="Cambria Math"/>
                          </w:rPr>
                          <m:t>2</m:t>
                        </m:r>
                      </m:sup>
                    </m:sSup>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850"/>
        <w:gridCol w:w="7291"/>
      </w:tblGrid>
      <w:tr w:rsidR="00111ECD" w:rsidRPr="006420CE" w:rsidTr="00925285">
        <w:tc>
          <w:tcPr>
            <w:tcW w:w="85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111ECD" w:rsidRPr="006420CE">
              <w:t>=</w:t>
            </w:r>
          </w:p>
        </w:tc>
        <w:tc>
          <w:tcPr>
            <w:tcW w:w="7291" w:type="dxa"/>
          </w:tcPr>
          <w:p w:rsidR="00111ECD" w:rsidRPr="006420CE" w:rsidRDefault="00111ECD" w:rsidP="00925285">
            <w:pPr>
              <w:pStyle w:val="tMain"/>
              <w:ind w:left="0" w:firstLine="0"/>
            </w:pPr>
            <w:r w:rsidRPr="006420CE">
              <w:t>slope of the linear regression derived by the method of least squares; t C/ha/y.</w:t>
            </w:r>
          </w:p>
        </w:tc>
      </w:tr>
      <w:tr w:rsidR="00111ECD" w:rsidRPr="006420CE" w:rsidTr="00925285">
        <w:tc>
          <w:tcPr>
            <w:tcW w:w="85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 xml:space="preserve">duration of project associated with the </w:t>
            </w:r>
            <w:proofErr w:type="spellStart"/>
            <w:r w:rsidRPr="006420CE">
              <w:rPr>
                <w:i/>
              </w:rPr>
              <w:t>i</w:t>
            </w:r>
            <w:r w:rsidRPr="006420CE">
              <w:rPr>
                <w:vertAlign w:val="superscript"/>
              </w:rPr>
              <w:t>th</w:t>
            </w:r>
            <w:proofErr w:type="spellEnd"/>
            <w:r w:rsidRPr="006420CE">
              <w:t xml:space="preserve"> sampling round; y.</w:t>
            </w:r>
          </w:p>
        </w:tc>
      </w:tr>
      <w:tr w:rsidR="00111ECD" w:rsidRPr="006420CE" w:rsidTr="00925285">
        <w:tc>
          <w:tcPr>
            <w:tcW w:w="850" w:type="dxa"/>
          </w:tcPr>
          <w:p w:rsidR="00111ECD" w:rsidRPr="006420CE" w:rsidRDefault="00A84CAE" w:rsidP="00925285">
            <w:pPr>
              <w:pStyle w:val="tMain"/>
              <w:ind w:left="0" w:firstLine="0"/>
            </w:pPr>
            <m:oMath>
              <m:acc>
                <m:accPr>
                  <m:chr m:val="̅"/>
                  <m:ctrlPr>
                    <w:rPr>
                      <w:rFonts w:ascii="Cambria Math" w:hAnsi="Cambria Math"/>
                      <w:i/>
                    </w:rPr>
                  </m:ctrlPr>
                </m:accPr>
                <m:e>
                  <m:r>
                    <w:rPr>
                      <w:rFonts w:ascii="Cambria Math" w:hAnsi="Cambria Math"/>
                    </w:rPr>
                    <m:t>x</m:t>
                  </m:r>
                </m:e>
              </m:acc>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average project duration of all sampling rounds including the baseline and all subsequent (</w:t>
            </w:r>
            <w:r w:rsidRPr="006420CE">
              <w:rPr>
                <w:i/>
              </w:rPr>
              <w:t>t</w:t>
            </w:r>
            <w:r w:rsidRPr="006420CE">
              <w:rPr>
                <w:i/>
                <w:vertAlign w:val="subscript"/>
              </w:rPr>
              <w:t>1</w:t>
            </w:r>
            <w:r w:rsidRPr="006420CE">
              <w:t xml:space="preserve"> and </w:t>
            </w:r>
            <w:proofErr w:type="spellStart"/>
            <w:r w:rsidRPr="006420CE">
              <w:rPr>
                <w:i/>
              </w:rPr>
              <w:t>t</w:t>
            </w:r>
            <w:r w:rsidRPr="006420CE">
              <w:rPr>
                <w:i/>
                <w:vertAlign w:val="subscript"/>
              </w:rPr>
              <w:t>x</w:t>
            </w:r>
            <w:proofErr w:type="spellEnd"/>
            <w:r w:rsidRPr="006420CE">
              <w:t>) sampling rounds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oMath>
            <w:r w:rsidRPr="006420CE">
              <w:t>); y.</w:t>
            </w:r>
          </w:p>
        </w:tc>
      </w:tr>
      <w:tr w:rsidR="00111ECD" w:rsidRPr="006420CE" w:rsidTr="00925285">
        <w:tc>
          <w:tcPr>
            <w:tcW w:w="850" w:type="dxa"/>
          </w:tcPr>
          <w:p w:rsidR="00111ECD" w:rsidRPr="006420CE" w:rsidRDefault="00A84CAE" w:rsidP="00925285">
            <w:pPr>
              <w:pStyle w:val="tMain"/>
              <w:ind w:left="0" w:firstLine="0"/>
              <w:rPr>
                <w:i/>
              </w:rP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oMath>
            <w:r w:rsidR="00111ECD" w:rsidRPr="006420CE">
              <w:t>=</w:t>
            </w:r>
          </w:p>
        </w:tc>
        <w:tc>
          <w:tcPr>
            <w:tcW w:w="7291"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l</m:t>
                  </m:r>
                </m:sub>
              </m:sSub>
            </m:oMath>
            <w:r w:rsidR="00111ECD" w:rsidRPr="006420CE">
              <w:t>, Equation SC15</w:t>
            </w:r>
            <w:proofErr w:type="gramStart"/>
            <w:r w:rsidR="00111ECD" w:rsidRPr="006420CE">
              <w:t xml:space="preserve">; </w:t>
            </w:r>
            <m:oMath>
              <w:proofErr w:type="gramEnd"/>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l</m:t>
                  </m:r>
                </m:sub>
              </m:sSub>
            </m:oMath>
            <w:r w:rsidR="00111ECD" w:rsidRPr="006420CE">
              <w:t xml:space="preserve">, Equation SC20 and all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00111ECD" w:rsidRPr="006420CE">
              <w:t xml:space="preserve">, Equation SC32, measured for the </w:t>
            </w:r>
            <w:proofErr w:type="spellStart"/>
            <w:r w:rsidR="00111ECD" w:rsidRPr="006420CE">
              <w:rPr>
                <w:i/>
              </w:rPr>
              <w:t>i</w:t>
            </w:r>
            <w:r w:rsidR="00111ECD" w:rsidRPr="006420CE">
              <w:rPr>
                <w:vertAlign w:val="superscript"/>
              </w:rPr>
              <w:t>th</w:t>
            </w:r>
            <w:proofErr w:type="spellEnd"/>
            <w:r w:rsidR="00111ECD" w:rsidRPr="006420CE">
              <w:t xml:space="preserve"> sampling round; t C/ha.</w:t>
            </w:r>
          </w:p>
        </w:tc>
      </w:tr>
      <w:tr w:rsidR="00111ECD" w:rsidRPr="006420CE" w:rsidTr="00925285">
        <w:tc>
          <w:tcPr>
            <w:tcW w:w="850" w:type="dxa"/>
          </w:tcPr>
          <w:p w:rsidR="00111ECD" w:rsidRPr="006420CE" w:rsidRDefault="00A84CAE" w:rsidP="00925285">
            <w:pPr>
              <w:pStyle w:val="tMain"/>
              <w:ind w:left="0" w:firstLine="0"/>
            </w:pPr>
            <m:oMath>
              <m:acc>
                <m:accPr>
                  <m:chr m:val="̅"/>
                  <m:ctrlPr>
                    <w:rPr>
                      <w:rFonts w:ascii="Cambria Math" w:hAnsi="Cambria Math"/>
                      <w:i/>
                    </w:rPr>
                  </m:ctrlPr>
                </m:accPr>
                <m:e>
                  <m:r>
                    <w:rPr>
                      <w:rFonts w:ascii="Cambria Math" w:hAnsi="Cambria Math"/>
                    </w:rPr>
                    <m:t>y</m:t>
                  </m:r>
                </m:e>
              </m:acc>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average corrected soil organic carbon stock in the equivalent soil mass across all sampling rounds including the baseline and all subsequent sampling rounds (</w:t>
            </w:r>
            <m:oMath>
              <m:acc>
                <m:accPr>
                  <m:chr m:val="̅"/>
                  <m:ctrlPr>
                    <w:rPr>
                      <w:rFonts w:ascii="Cambria Math" w:hAnsi="Cambria Math"/>
                      <w:i/>
                    </w:rPr>
                  </m:ctrlPr>
                </m:accPr>
                <m:e>
                  <m:r>
                    <w:rPr>
                      <w:rFonts w:ascii="Cambria Math" w:hAnsi="Cambria Math"/>
                    </w:rPr>
                    <m:t>y</m:t>
                  </m:r>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y</m:t>
                          </m:r>
                        </m:e>
                        <m:sub>
                          <m:r>
                            <w:rPr>
                              <w:rFonts w:ascii="Cambria Math" w:hAnsi="Cambria Math"/>
                            </w:rPr>
                            <m:t>i</m:t>
                          </m:r>
                        </m:sub>
                      </m:sSub>
                    </m:e>
                  </m:nary>
                </m:num>
                <m:den>
                  <m:r>
                    <w:rPr>
                      <w:rFonts w:ascii="Cambria Math" w:hAnsi="Cambria Math"/>
                    </w:rPr>
                    <m:t>n</m:t>
                  </m:r>
                </m:den>
              </m:f>
            </m:oMath>
            <w:r w:rsidRPr="006420CE">
              <w:t>); t C/ha.</w:t>
            </w:r>
          </w:p>
        </w:tc>
      </w:tr>
      <w:tr w:rsidR="00111ECD" w:rsidRPr="006420CE" w:rsidTr="00925285">
        <w:tc>
          <w:tcPr>
            <w:tcW w:w="850" w:type="dxa"/>
          </w:tcPr>
          <w:p w:rsidR="00111ECD" w:rsidRPr="006420CE" w:rsidRDefault="00111ECD" w:rsidP="00925285">
            <w:pPr>
              <w:pStyle w:val="tMain"/>
              <w:ind w:left="0" w:firstLine="0"/>
            </w:pPr>
            <m:oMath>
              <m:r>
                <w:rPr>
                  <w:rFonts w:ascii="Cambria Math" w:hAnsi="Cambria Math"/>
                </w:rPr>
                <m:t>n</m:t>
              </m:r>
            </m:oMath>
            <w:r w:rsidRPr="006420CE">
              <w:t xml:space="preserve"> =</w:t>
            </w:r>
          </w:p>
        </w:tc>
        <w:tc>
          <w:tcPr>
            <w:tcW w:w="7291" w:type="dxa"/>
          </w:tcPr>
          <w:p w:rsidR="00111ECD" w:rsidRPr="006420CE" w:rsidRDefault="00111ECD" w:rsidP="00925285">
            <w:pPr>
              <w:pStyle w:val="tMain"/>
              <w:ind w:left="0" w:firstLine="0"/>
            </w:pPr>
            <w:proofErr w:type="gramStart"/>
            <w:r w:rsidRPr="006420CE">
              <w:t>number</w:t>
            </w:r>
            <w:proofErr w:type="gramEnd"/>
            <w:r w:rsidRPr="006420CE">
              <w:t xml:space="preserve"> of sampling rounds including the baseline and all subsequent (</w:t>
            </w:r>
            <w:r w:rsidRPr="006420CE">
              <w:rPr>
                <w:i/>
              </w:rPr>
              <w:t>t</w:t>
            </w:r>
            <w:r w:rsidRPr="006420CE">
              <w:rPr>
                <w:i/>
                <w:vertAlign w:val="subscript"/>
              </w:rPr>
              <w:t>1</w:t>
            </w:r>
            <w:r w:rsidRPr="006420CE">
              <w:t xml:space="preserve"> and </w:t>
            </w:r>
            <w:proofErr w:type="spellStart"/>
            <w:r w:rsidRPr="006420CE">
              <w:rPr>
                <w:i/>
              </w:rPr>
              <w:t>t</w:t>
            </w:r>
            <w:r w:rsidRPr="006420CE">
              <w:rPr>
                <w:i/>
                <w:vertAlign w:val="subscript"/>
              </w:rPr>
              <w:t>x</w:t>
            </w:r>
            <w:proofErr w:type="spellEnd"/>
            <w:r w:rsidRPr="006420CE">
              <w:t>) sampling rounds.</w:t>
            </w:r>
          </w:p>
        </w:tc>
      </w:tr>
      <w:tr w:rsidR="00111ECD" w:rsidRPr="006420CE" w:rsidTr="00925285">
        <w:tc>
          <w:tcPr>
            <w:tcW w:w="850"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7291" w:type="dxa"/>
          </w:tcPr>
          <w:p w:rsidR="00111ECD" w:rsidRPr="006420CE" w:rsidRDefault="00111ECD" w:rsidP="00925285">
            <w:pPr>
              <w:pStyle w:val="tMain"/>
              <w:ind w:left="0" w:firstLine="0"/>
            </w:pPr>
            <w:proofErr w:type="gramStart"/>
            <w:r w:rsidRPr="006420CE">
              <w:t>each</w:t>
            </w:r>
            <w:proofErr w:type="gramEnd"/>
            <w:r w:rsidRPr="006420CE">
              <w:t xml:space="preserve"> sampling round.</w:t>
            </w:r>
          </w:p>
        </w:tc>
      </w:tr>
    </w:tbl>
    <w:p w:rsidR="00111ECD" w:rsidRPr="006420CE" w:rsidRDefault="00111ECD" w:rsidP="00111ECD">
      <w:pPr>
        <w:pStyle w:val="tMain"/>
      </w:pPr>
      <w:r w:rsidRPr="006420CE">
        <w:tab/>
        <w:t>(9)</w:t>
      </w:r>
      <w:r w:rsidRPr="006420CE">
        <w:tab/>
        <w:t>The value of the y-intercept of the linear regression line of best fit must be calculated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acc>
                  <m:accPr>
                    <m:chr m:val="̅"/>
                    <m:ctrlPr>
                      <w:rPr>
                        <w:rFonts w:ascii="Cambria Math" w:hAnsi="Cambria Math"/>
                        <w:i/>
                      </w:rPr>
                    </m:ctrlPr>
                  </m:accPr>
                  <m:e>
                    <m:r>
                      <w:rPr>
                        <w:rFonts w:ascii="Cambria Math" w:hAnsi="Cambria Math"/>
                      </w:rPr>
                      <m:t>x</m:t>
                    </m:r>
                  </m:e>
                </m:acc>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850"/>
        <w:gridCol w:w="7291"/>
      </w:tblGrid>
      <w:tr w:rsidR="00111ECD" w:rsidRPr="006420CE" w:rsidTr="00925285">
        <w:tc>
          <w:tcPr>
            <w:tcW w:w="85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proofErr w:type="gramStart"/>
            <w:r w:rsidRPr="006420CE">
              <w:t>y-intercept</w:t>
            </w:r>
            <w:proofErr w:type="gramEnd"/>
            <w:r w:rsidRPr="006420CE">
              <w:t xml:space="preserve"> of the linear regression line of best fit; t C/ha.</w:t>
            </w:r>
          </w:p>
        </w:tc>
      </w:tr>
      <w:tr w:rsidR="00111ECD" w:rsidRPr="006420CE" w:rsidTr="00925285">
        <w:tc>
          <w:tcPr>
            <w:tcW w:w="850" w:type="dxa"/>
          </w:tcPr>
          <w:p w:rsidR="00111ECD" w:rsidRPr="006420CE" w:rsidRDefault="00A84CAE" w:rsidP="00925285">
            <w:pPr>
              <w:pStyle w:val="tMain"/>
              <w:ind w:left="0" w:firstLine="0"/>
            </w:pPr>
            <m:oMath>
              <m:acc>
                <m:accPr>
                  <m:chr m:val="̅"/>
                  <m:ctrlPr>
                    <w:rPr>
                      <w:rFonts w:ascii="Cambria Math" w:hAnsi="Cambria Math"/>
                      <w:i/>
                    </w:rPr>
                  </m:ctrlPr>
                </m:accPr>
                <m:e>
                  <m:r>
                    <w:rPr>
                      <w:rFonts w:ascii="Cambria Math" w:hAnsi="Cambria Math"/>
                    </w:rPr>
                    <m:t>y</m:t>
                  </m:r>
                </m:e>
              </m:acc>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average corrected soil organic carbon stock across in the equivalent soil mass across all sampling rounds including the baseline and all subsequent sampling rounds (</w:t>
            </w:r>
            <m:oMath>
              <m:acc>
                <m:accPr>
                  <m:chr m:val="̅"/>
                  <m:ctrlPr>
                    <w:rPr>
                      <w:rFonts w:ascii="Cambria Math" w:hAnsi="Cambria Math"/>
                      <w:i/>
                    </w:rPr>
                  </m:ctrlPr>
                </m:accPr>
                <m:e>
                  <m:r>
                    <w:rPr>
                      <w:rFonts w:ascii="Cambria Math" w:hAnsi="Cambria Math"/>
                    </w:rPr>
                    <m:t>y</m:t>
                  </m:r>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y</m:t>
                          </m:r>
                        </m:e>
                        <m:sub>
                          <m:r>
                            <w:rPr>
                              <w:rFonts w:ascii="Cambria Math" w:hAnsi="Cambria Math"/>
                            </w:rPr>
                            <m:t>i</m:t>
                          </m:r>
                        </m:sub>
                      </m:sSub>
                    </m:e>
                  </m:nary>
                </m:num>
                <m:den>
                  <m:r>
                    <w:rPr>
                      <w:rFonts w:ascii="Cambria Math" w:hAnsi="Cambria Math"/>
                    </w:rPr>
                    <m:t>n</m:t>
                  </m:r>
                </m:den>
              </m:f>
            </m:oMath>
            <w:r w:rsidRPr="006420CE">
              <w:t>); t C/ha.</w:t>
            </w:r>
          </w:p>
        </w:tc>
      </w:tr>
      <w:tr w:rsidR="00111ECD" w:rsidRPr="006420CE" w:rsidTr="00925285">
        <w:tc>
          <w:tcPr>
            <w:tcW w:w="85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slope of the linear regression calculated in accordance with Equation SC35; t C/ha/y.</w:t>
            </w:r>
          </w:p>
        </w:tc>
      </w:tr>
      <w:tr w:rsidR="00111ECD" w:rsidRPr="006420CE" w:rsidTr="00925285">
        <w:tc>
          <w:tcPr>
            <w:tcW w:w="850" w:type="dxa"/>
          </w:tcPr>
          <w:p w:rsidR="00111ECD" w:rsidRPr="006420CE" w:rsidRDefault="00A84CAE" w:rsidP="00925285">
            <w:pPr>
              <w:pStyle w:val="tMain"/>
              <w:ind w:left="0" w:firstLine="0"/>
            </w:pPr>
            <m:oMath>
              <m:acc>
                <m:accPr>
                  <m:chr m:val="̅"/>
                  <m:ctrlPr>
                    <w:rPr>
                      <w:rFonts w:ascii="Cambria Math" w:hAnsi="Cambria Math"/>
                      <w:i/>
                    </w:rPr>
                  </m:ctrlPr>
                </m:accPr>
                <m:e>
                  <m:r>
                    <w:rPr>
                      <w:rFonts w:ascii="Cambria Math" w:hAnsi="Cambria Math"/>
                    </w:rPr>
                    <m:t>x</m:t>
                  </m:r>
                </m:e>
              </m:acc>
              <m:r>
                <w:rPr>
                  <w:rFonts w:ascii="Cambria Math" w:hAnsi="Cambria Math"/>
                </w:rPr>
                <m:t xml:space="preserve"> </m:t>
              </m:r>
            </m:oMath>
            <w:r w:rsidR="00111ECD" w:rsidRPr="006420CE">
              <w:t>=</w:t>
            </w:r>
          </w:p>
        </w:tc>
        <w:tc>
          <w:tcPr>
            <w:tcW w:w="7291" w:type="dxa"/>
          </w:tcPr>
          <w:p w:rsidR="00111ECD" w:rsidRPr="006420CE" w:rsidRDefault="00111ECD" w:rsidP="00925285">
            <w:pPr>
              <w:pStyle w:val="tMain"/>
              <w:ind w:left="0" w:firstLine="0"/>
            </w:pPr>
            <w:r w:rsidRPr="006420CE">
              <w:t>average project duration of all sampling rounds including the baseline and all subsequent (</w:t>
            </w:r>
            <w:r w:rsidRPr="006420CE">
              <w:rPr>
                <w:i/>
              </w:rPr>
              <w:t>t</w:t>
            </w:r>
            <w:r w:rsidRPr="006420CE">
              <w:rPr>
                <w:i/>
                <w:vertAlign w:val="subscript"/>
              </w:rPr>
              <w:t>1</w:t>
            </w:r>
            <w:r w:rsidRPr="006420CE">
              <w:t xml:space="preserve"> and </w:t>
            </w:r>
            <w:proofErr w:type="spellStart"/>
            <w:r w:rsidRPr="006420CE">
              <w:rPr>
                <w:i/>
              </w:rPr>
              <w:t>t</w:t>
            </w:r>
            <w:r w:rsidRPr="006420CE">
              <w:rPr>
                <w:i/>
                <w:vertAlign w:val="subscript"/>
              </w:rPr>
              <w:t>x</w:t>
            </w:r>
            <w:proofErr w:type="spellEnd"/>
            <w:r w:rsidRPr="006420CE">
              <w:t>) sampling rounds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oMath>
            <w:r w:rsidRPr="006420CE">
              <w:t>); y.</w:t>
            </w:r>
          </w:p>
        </w:tc>
      </w:tr>
    </w:tbl>
    <w:p w:rsidR="00111ECD" w:rsidRPr="006420CE" w:rsidRDefault="00111ECD" w:rsidP="00111ECD">
      <w:pPr>
        <w:pStyle w:val="h5Section"/>
      </w:pPr>
      <w:bookmarkStart w:id="143" w:name="_Toc391929116"/>
      <w:r w:rsidRPr="006420CE">
        <w:t>6.18</w:t>
      </w:r>
      <w:r w:rsidRPr="006420CE">
        <w:tab/>
        <w:t xml:space="preserve">Critical average soil organic carbon stock change in each soil layer from </w:t>
      </w:r>
      <w:r w:rsidRPr="006420CE">
        <w:rPr>
          <w:i/>
        </w:rPr>
        <w:t>t</w:t>
      </w:r>
      <w:r w:rsidRPr="006420CE">
        <w:rPr>
          <w:i/>
          <w:vertAlign w:val="subscript"/>
        </w:rPr>
        <w:t>0</w:t>
      </w:r>
      <w:r w:rsidRPr="006420CE">
        <w:t xml:space="preserve"> to </w:t>
      </w:r>
      <w:proofErr w:type="spellStart"/>
      <w:proofErr w:type="gramStart"/>
      <w:r w:rsidRPr="006420CE">
        <w:rPr>
          <w:i/>
        </w:rPr>
        <w:t>t</w:t>
      </w:r>
      <w:r w:rsidRPr="006420CE">
        <w:rPr>
          <w:i/>
          <w:vertAlign w:val="subscript"/>
        </w:rPr>
        <w:t>x</w:t>
      </w:r>
      <w:bookmarkEnd w:id="143"/>
      <w:proofErr w:type="spellEnd"/>
      <w:proofErr w:type="gramEnd"/>
    </w:p>
    <w:p w:rsidR="00111ECD" w:rsidRPr="006420CE" w:rsidRDefault="00111ECD" w:rsidP="00111ECD">
      <w:pPr>
        <w:pStyle w:val="tMain"/>
      </w:pPr>
      <w:r w:rsidRPr="006420CE">
        <w:tab/>
        <w:t>(1)</w:t>
      </w:r>
      <w:r w:rsidRPr="006420CE">
        <w:tab/>
        <w:t>The critical average rate of the corrected soil organic carbon stock change between the baseline sampling round (</w:t>
      </w:r>
      <w:r w:rsidRPr="006420CE">
        <w:rPr>
          <w:i/>
        </w:rPr>
        <w:t>t</w:t>
      </w:r>
      <w:r w:rsidRPr="006420CE">
        <w:rPr>
          <w:i/>
          <w:vertAlign w:val="subscript"/>
        </w:rPr>
        <w:t>0</w:t>
      </w:r>
      <w:r w:rsidRPr="006420CE">
        <w:t xml:space="preserve">) to sampling round </w:t>
      </w:r>
      <w:proofErr w:type="spellStart"/>
      <w:r w:rsidRPr="006420CE">
        <w:rPr>
          <w:i/>
        </w:rPr>
        <w:t>t</w:t>
      </w:r>
      <w:r w:rsidRPr="006420CE">
        <w:rPr>
          <w:i/>
          <w:vertAlign w:val="subscript"/>
        </w:rPr>
        <w:t>x</w:t>
      </w:r>
      <w:proofErr w:type="spellEnd"/>
      <w:r w:rsidRPr="006420CE">
        <w:t xml:space="preserve"> for each soil layer of each carbon estimation area must be:</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average rate of corrected soil organic carbon stock change that would be exceeded 60% of the time; and </w:t>
      </w:r>
    </w:p>
    <w:p w:rsidR="00111ECD" w:rsidRPr="006420CE" w:rsidRDefault="00111ECD" w:rsidP="00111ECD">
      <w:pPr>
        <w:pStyle w:val="tPara"/>
      </w:pPr>
      <w:r w:rsidRPr="006420CE">
        <w:tab/>
        <w:t>(b)</w:t>
      </w:r>
      <w:r w:rsidRPr="006420CE">
        <w:tab/>
      </w:r>
      <w:proofErr w:type="gramStart"/>
      <w:r w:rsidRPr="006420CE">
        <w:t>calculated</w:t>
      </w:r>
      <w:proofErr w:type="gramEnd"/>
      <w:r w:rsidRPr="006420CE">
        <w:t xml:space="preserve">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jc w:val="center"/>
            </w:pPr>
            <m:oMathPara>
              <m:oMath>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α(df)</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SC37</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3010"/>
        <w:gridCol w:w="4915"/>
      </w:tblGrid>
      <w:tr w:rsidR="00111ECD" w:rsidRPr="006420CE" w:rsidTr="00925285">
        <w:tc>
          <w:tcPr>
            <w:tcW w:w="30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eastAsiaTheme="minorHAnsi" w:hAnsi="Cambria Math" w:cstheme="minorBidi"/>
                              <w:i/>
                              <w:lang w:val="en-GB"/>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eastAsiaTheme="minorHAnsi" w:hAnsi="Cambria Math" w:cstheme="minorBidi"/>
                              <w:i/>
                              <w:lang w:val="en-GB"/>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hAnsi="Cambria Math"/>
                </w:rPr>
                <m:t xml:space="preserve"> </m:t>
              </m:r>
            </m:oMath>
            <w:r w:rsidR="00111ECD" w:rsidRPr="006420CE">
              <w:t>=</w:t>
            </w:r>
          </w:p>
        </w:tc>
        <w:tc>
          <w:tcPr>
            <w:tcW w:w="4915" w:type="dxa"/>
          </w:tcPr>
          <w:p w:rsidR="00111ECD" w:rsidRPr="006420CE" w:rsidRDefault="00111ECD" w:rsidP="00925285">
            <w:pPr>
              <w:pStyle w:val="tMain"/>
              <w:ind w:left="0" w:firstLine="0"/>
            </w:pPr>
            <w:r w:rsidRPr="006420CE">
              <w:t xml:space="preserve">critical average rate of corrected soil organic carbon stock change in the equivalent soil mass for the </w:t>
            </w:r>
            <w:proofErr w:type="spellStart"/>
            <w:r w:rsidRPr="006420CE">
              <w:rPr>
                <w:i/>
              </w:rPr>
              <w:t>l</w:t>
            </w:r>
            <w:r w:rsidRPr="006420CE">
              <w:rPr>
                <w:vertAlign w:val="superscript"/>
              </w:rPr>
              <w:t>th</w:t>
            </w:r>
            <w:proofErr w:type="spellEnd"/>
            <w:r w:rsidRPr="006420CE">
              <w:rPr>
                <w:vertAlign w:val="superscript"/>
              </w:rPr>
              <w:t xml:space="preserve"> </w:t>
            </w:r>
            <w:r w:rsidRPr="006420CE">
              <w:t xml:space="preserve">soil layer of the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rPr>
                <w:vertAlign w:val="subscript"/>
              </w:rPr>
              <w:t xml:space="preserve"> </w:t>
            </w:r>
            <w:r w:rsidRPr="006420CE">
              <w:t xml:space="preserve">with a 60% probability of </w:t>
            </w:r>
            <w:proofErr w:type="spellStart"/>
            <w:r w:rsidRPr="006420CE">
              <w:t>exceedance</w:t>
            </w:r>
            <w:proofErr w:type="spellEnd"/>
            <w:r w:rsidRPr="006420CE">
              <w:t>; t C/ha/y.</w:t>
            </w:r>
          </w:p>
        </w:tc>
      </w:tr>
      <w:tr w:rsidR="00111ECD" w:rsidRPr="006420CE" w:rsidTr="00925285">
        <w:tc>
          <w:tcPr>
            <w:tcW w:w="30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111ECD" w:rsidRPr="006420CE">
              <w:t>=</w:t>
            </w:r>
          </w:p>
        </w:tc>
        <w:tc>
          <w:tcPr>
            <w:tcW w:w="4915" w:type="dxa"/>
          </w:tcPr>
          <w:p w:rsidR="00111ECD" w:rsidRPr="006420CE" w:rsidRDefault="00111ECD" w:rsidP="00925285">
            <w:pPr>
              <w:pStyle w:val="tMain"/>
              <w:ind w:left="0" w:firstLine="0"/>
            </w:pPr>
            <w:r w:rsidRPr="006420CE">
              <w:t xml:space="preserve">slope of the linear regression line of best fit derived by the method of least squares between </w:t>
            </w:r>
            <w:r w:rsidRPr="006420CE">
              <w:rPr>
                <w:i/>
              </w:rPr>
              <w:t>t</w:t>
            </w:r>
            <w:r w:rsidRPr="006420CE">
              <w:rPr>
                <w:i/>
                <w:vertAlign w:val="subscript"/>
              </w:rPr>
              <w:t>0</w:t>
            </w:r>
            <w:r w:rsidRPr="006420CE">
              <w:t xml:space="preserve"> and </w:t>
            </w:r>
            <w:proofErr w:type="spellStart"/>
            <w:r w:rsidRPr="006420CE">
              <w:rPr>
                <w:i/>
              </w:rPr>
              <w:t>t</w:t>
            </w:r>
            <w:r w:rsidRPr="006420CE">
              <w:rPr>
                <w:i/>
                <w:vertAlign w:val="subscript"/>
              </w:rPr>
              <w:t>x</w:t>
            </w:r>
            <w:proofErr w:type="spellEnd"/>
            <w:r w:rsidRPr="006420CE">
              <w:rPr>
                <w:vertAlign w:val="subscript"/>
              </w:rPr>
              <w:t xml:space="preserve"> </w:t>
            </w:r>
            <w:r w:rsidRPr="006420CE">
              <w:t>and calculated in accordance with Equation SC35; t C/ha/y.</w:t>
            </w:r>
          </w:p>
        </w:tc>
      </w:tr>
      <w:tr w:rsidR="00111ECD" w:rsidRPr="006420CE" w:rsidTr="00925285">
        <w:tc>
          <w:tcPr>
            <w:tcW w:w="301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oMath>
            <w:r w:rsidR="00111ECD" w:rsidRPr="006420CE">
              <w:t>=</w:t>
            </w:r>
          </w:p>
        </w:tc>
        <w:tc>
          <w:tcPr>
            <w:tcW w:w="4915" w:type="dxa"/>
          </w:tcPr>
          <w:p w:rsidR="00111ECD" w:rsidRPr="006420CE" w:rsidRDefault="00111ECD" w:rsidP="00925285">
            <w:pPr>
              <w:pStyle w:val="tMain"/>
              <w:ind w:left="0" w:firstLine="0"/>
            </w:pPr>
            <w:r w:rsidRPr="006420CE">
              <w:t xml:space="preserve">standard error of the slope of the linear regression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r>
                    <w:rPr>
                      <w:rFonts w:ascii="Cambria Math" w:hAnsi="Cambria Math"/>
                    </w:rPr>
                    <m:t>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as a function of project duration, calculated using Equation SC38; t C/ha/y.</w:t>
            </w:r>
          </w:p>
        </w:tc>
      </w:tr>
      <w:tr w:rsidR="00111ECD" w:rsidRPr="006420CE" w:rsidTr="00925285">
        <w:tc>
          <w:tcPr>
            <w:tcW w:w="3010" w:type="dxa"/>
          </w:tcPr>
          <w:p w:rsidR="00111ECD" w:rsidRPr="006420CE" w:rsidRDefault="00A84CAE" w:rsidP="00925285">
            <w:pPr>
              <w:pStyle w:val="tMain"/>
              <w:ind w:left="0" w:firstLine="0"/>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α(df)</m:t>
                  </m:r>
                </m:sub>
              </m:sSub>
            </m:oMath>
            <w:r w:rsidR="00111ECD" w:rsidRPr="006420CE">
              <w:t xml:space="preserve"> =</w:t>
            </w:r>
          </w:p>
        </w:tc>
        <w:tc>
          <w:tcPr>
            <w:tcW w:w="4915" w:type="dxa"/>
          </w:tcPr>
          <w:p w:rsidR="00111ECD" w:rsidRPr="006420CE" w:rsidRDefault="00111ECD" w:rsidP="00925285">
            <w:pPr>
              <w:pStyle w:val="tMain"/>
              <w:ind w:left="0" w:firstLine="0"/>
            </w:pPr>
            <w:r w:rsidRPr="006420CE">
              <w:rPr>
                <w:i/>
              </w:rPr>
              <w:t>t</w:t>
            </w:r>
            <w:r w:rsidRPr="006420CE">
              <w:t xml:space="preserve"> value derived from a one-tailed student t</w:t>
            </w:r>
            <w:r w:rsidRPr="006420CE">
              <w:noBreakHyphen/>
            </w:r>
            <w:proofErr w:type="spellStart"/>
            <w:r w:rsidRPr="006420CE">
              <w:t>distribution</w:t>
            </w:r>
            <w:proofErr w:type="spellEnd"/>
            <w:r w:rsidRPr="006420CE">
              <w:t xml:space="preserve"> with a probability of </w:t>
            </w:r>
            <w:r w:rsidRPr="006420CE">
              <w:rPr>
                <w:noProof/>
                <w:position w:val="-6"/>
              </w:rPr>
              <w:drawing>
                <wp:inline distT="0" distB="0" distL="0" distR="0">
                  <wp:extent cx="82550" cy="8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 cy="82550"/>
                          </a:xfrm>
                          <a:prstGeom prst="rect">
                            <a:avLst/>
                          </a:prstGeom>
                          <a:noFill/>
                          <a:ln>
                            <a:noFill/>
                          </a:ln>
                        </pic:spPr>
                      </pic:pic>
                    </a:graphicData>
                  </a:graphic>
                </wp:inline>
              </w:drawing>
            </w:r>
            <w:r w:rsidRPr="006420CE">
              <w:t xml:space="preserve"> calculated using Equation SC39a and a degrees of freedom (</w:t>
            </w:r>
            <m:oMath>
              <m:r>
                <w:rPr>
                  <w:rFonts w:ascii="Cambria Math" w:hAnsi="Cambria Math"/>
                </w:rPr>
                <m:t>df</m:t>
              </m:r>
            </m:oMath>
            <w:r w:rsidRPr="006420CE">
              <w:t>), calculated using Equation SC39b.</w:t>
            </w:r>
          </w:p>
        </w:tc>
      </w:tr>
    </w:tbl>
    <w:p w:rsidR="00111ECD" w:rsidRPr="006420CE" w:rsidRDefault="00111ECD" w:rsidP="00111ECD">
      <w:pPr>
        <w:pStyle w:val="tMain"/>
      </w:pPr>
      <w:r w:rsidRPr="006420CE">
        <w:lastRenderedPageBreak/>
        <w:tab/>
        <w:t>(2)</w:t>
      </w:r>
      <w:r w:rsidRPr="006420CE">
        <w:tab/>
        <w:t>The standard error of the slope of the linear regression of the mean corrected soil organic carbon stock in the equivalent soil mass for each soil layer of each carbon estimation area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r>
              <w:rPr>
                <w:rFonts w:ascii="Cambria Math" w:hAnsi="Cambria Math"/>
              </w:rPr>
              <m:t>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as a function of project duration must be calculated using the following formula:</w:t>
      </w:r>
    </w:p>
    <w:tbl>
      <w:tblPr>
        <w:tblW w:w="0" w:type="auto"/>
        <w:tblInd w:w="1101" w:type="dxa"/>
        <w:tblLook w:val="04A0"/>
      </w:tblPr>
      <w:tblGrid>
        <w:gridCol w:w="6095"/>
        <w:gridCol w:w="2046"/>
      </w:tblGrid>
      <w:tr w:rsidR="00111ECD" w:rsidRPr="006420CE" w:rsidTr="00925285">
        <w:trPr>
          <w:trHeight w:val="1369"/>
        </w:trPr>
        <w:tc>
          <w:tcPr>
            <w:tcW w:w="6095"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e>
                              <m:sup>
                                <m:r>
                                  <w:rPr>
                                    <w:rFonts w:ascii="Cambria Math" w:hAnsi="Cambria Math"/>
                                  </w:rPr>
                                  <m:t>2</m:t>
                                </m:r>
                              </m:sup>
                            </m:sSup>
                          </m:e>
                        </m:nary>
                      </m:num>
                      <m:den>
                        <m:f>
                          <m:fPr>
                            <m:ctrlPr>
                              <w:rPr>
                                <w:rFonts w:ascii="Cambria Math" w:hAnsi="Cambria Math"/>
                                <w:i/>
                              </w:rPr>
                            </m:ctrlPr>
                          </m:fPr>
                          <m:num>
                            <m:r>
                              <w:rPr>
                                <w:rFonts w:ascii="Cambria Math" w:hAnsi="Cambria Math"/>
                              </w:rPr>
                              <m:t>n-2</m:t>
                            </m:r>
                          </m:num>
                          <m:den>
                            <m:sSup>
                              <m:sSupPr>
                                <m:ctrlPr>
                                  <w:rPr>
                                    <w:rFonts w:ascii="Cambria Math" w:hAnsi="Cambria Math"/>
                                    <w:i/>
                                  </w:rPr>
                                </m:ctrlPr>
                              </m:sSup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e>
                                </m:nary>
                              </m:e>
                              <m:sup>
                                <m:r>
                                  <w:rPr>
                                    <w:rFonts w:ascii="Cambria Math" w:hAnsi="Cambria Math"/>
                                  </w:rPr>
                                  <m:t>2</m:t>
                                </m:r>
                              </m:sup>
                            </m:sSup>
                          </m:den>
                        </m:f>
                      </m:den>
                    </m:f>
                  </m:e>
                </m:rad>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304"/>
        <w:gridCol w:w="6775"/>
      </w:tblGrid>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oMath>
            <w:r w:rsidR="00111ECD" w:rsidRPr="006420CE">
              <w:t>=</w:t>
            </w:r>
          </w:p>
        </w:tc>
        <w:tc>
          <w:tcPr>
            <w:tcW w:w="6775" w:type="dxa"/>
          </w:tcPr>
          <w:p w:rsidR="00111ECD" w:rsidRPr="006420CE" w:rsidRDefault="00111ECD" w:rsidP="00925285">
            <w:pPr>
              <w:pStyle w:val="tMain"/>
              <w:ind w:left="0" w:firstLine="0"/>
            </w:pPr>
            <w:r w:rsidRPr="006420CE">
              <w:t xml:space="preserve">standard error of the slope of the linear regression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as a function of project duration; t C/ha/y.</w:t>
            </w:r>
          </w:p>
        </w:tc>
      </w:tr>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oMath>
            <w:r w:rsidR="00111ECD" w:rsidRPr="006420CE">
              <w:t>=</w:t>
            </w:r>
          </w:p>
        </w:tc>
        <w:tc>
          <w:tcPr>
            <w:tcW w:w="6775" w:type="dxa"/>
          </w:tcPr>
          <w:p w:rsidR="00111ECD" w:rsidRPr="006420CE" w:rsidRDefault="00111ECD" w:rsidP="00925285">
            <w:pPr>
              <w:pStyle w:val="tMain"/>
              <w:ind w:left="0" w:firstLine="0"/>
            </w:pPr>
            <w:r w:rsidRPr="006420CE">
              <w:t xml:space="preserve">duration of project associated with the </w:t>
            </w:r>
            <w:proofErr w:type="spellStart"/>
            <w:r w:rsidRPr="006420CE">
              <w:rPr>
                <w:i/>
              </w:rPr>
              <w:t>i</w:t>
            </w:r>
            <w:r w:rsidRPr="006420CE">
              <w:rPr>
                <w:vertAlign w:val="superscript"/>
              </w:rPr>
              <w:t>th</w:t>
            </w:r>
            <w:proofErr w:type="spellEnd"/>
            <w:r w:rsidRPr="006420CE">
              <w:rPr>
                <w:vertAlign w:val="superscript"/>
              </w:rPr>
              <w:t xml:space="preserve"> </w:t>
            </w:r>
            <w:r w:rsidRPr="006420CE">
              <w:t>sampling round; y.</w:t>
            </w:r>
          </w:p>
        </w:tc>
      </w:tr>
      <w:tr w:rsidR="00111ECD" w:rsidRPr="006420CE" w:rsidTr="00925285">
        <w:tc>
          <w:tcPr>
            <w:tcW w:w="1304" w:type="dxa"/>
          </w:tcPr>
          <w:p w:rsidR="00111ECD" w:rsidRPr="006420CE" w:rsidRDefault="00A84CAE" w:rsidP="00925285">
            <w:pPr>
              <w:pStyle w:val="tMain"/>
              <w:ind w:left="0" w:firstLine="0"/>
            </w:pPr>
            <m:oMath>
              <m:acc>
                <m:accPr>
                  <m:chr m:val="̅"/>
                  <m:ctrlPr>
                    <w:rPr>
                      <w:rFonts w:ascii="Cambria Math" w:hAnsi="Cambria Math"/>
                      <w:i/>
                    </w:rPr>
                  </m:ctrlPr>
                </m:accPr>
                <m:e>
                  <m:r>
                    <w:rPr>
                      <w:rFonts w:ascii="Cambria Math" w:hAnsi="Cambria Math"/>
                    </w:rPr>
                    <m:t>x</m:t>
                  </m:r>
                </m:e>
              </m:acc>
              <m:r>
                <w:rPr>
                  <w:rFonts w:ascii="Cambria Math" w:hAnsi="Cambria Math"/>
                </w:rPr>
                <m:t xml:space="preserve"> </m:t>
              </m:r>
            </m:oMath>
            <w:r w:rsidR="00111ECD" w:rsidRPr="006420CE">
              <w:t>=</w:t>
            </w:r>
          </w:p>
        </w:tc>
        <w:tc>
          <w:tcPr>
            <w:tcW w:w="6775" w:type="dxa"/>
          </w:tcPr>
          <w:p w:rsidR="00111ECD" w:rsidRPr="006420CE" w:rsidRDefault="00111ECD" w:rsidP="00925285">
            <w:pPr>
              <w:pStyle w:val="tMain"/>
              <w:ind w:left="0" w:firstLine="0"/>
            </w:pPr>
            <w:r w:rsidRPr="006420CE">
              <w:t>average project duration of all sampling rounds including the baseline and all subsequent (</w:t>
            </w:r>
            <w:r w:rsidRPr="006420CE">
              <w:rPr>
                <w:i/>
              </w:rPr>
              <w:t>t</w:t>
            </w:r>
            <w:r w:rsidRPr="006420CE">
              <w:rPr>
                <w:i/>
                <w:vertAlign w:val="subscript"/>
              </w:rPr>
              <w:t>1</w:t>
            </w:r>
            <w:r w:rsidRPr="006420CE">
              <w:t xml:space="preserve"> and </w:t>
            </w:r>
            <w:proofErr w:type="spellStart"/>
            <w:r w:rsidRPr="006420CE">
              <w:rPr>
                <w:i/>
              </w:rPr>
              <w:t>t</w:t>
            </w:r>
            <w:r w:rsidRPr="006420CE">
              <w:rPr>
                <w:i/>
                <w:vertAlign w:val="subscript"/>
              </w:rPr>
              <w:t>x</w:t>
            </w:r>
            <w:proofErr w:type="spellEnd"/>
            <w:r w:rsidRPr="006420CE">
              <w:t xml:space="preserve">) sampling rounds </w:t>
            </w:r>
            <w:r w:rsidRPr="006420CE">
              <w:br/>
              <w:t>(</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oMath>
            <w:r w:rsidRPr="006420CE">
              <w:t>); y.</w:t>
            </w:r>
          </w:p>
        </w:tc>
      </w:tr>
      <w:tr w:rsidR="00111ECD" w:rsidRPr="006420CE" w:rsidTr="00925285">
        <w:tc>
          <w:tcPr>
            <w:tcW w:w="1304" w:type="dxa"/>
          </w:tcPr>
          <w:p w:rsidR="00111ECD" w:rsidRPr="006420CE" w:rsidRDefault="00A84CAE" w:rsidP="00925285">
            <w:pPr>
              <w:pStyle w:val="tMain"/>
              <w:ind w:left="0" w:firstLine="0"/>
              <w:rPr>
                <w:i/>
              </w:rP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oMath>
            <w:r w:rsidR="00111ECD" w:rsidRPr="006420CE">
              <w:t>=</w:t>
            </w:r>
          </w:p>
        </w:tc>
        <w:tc>
          <w:tcPr>
            <w:tcW w:w="6775"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m:t>
                      </m:r>
                    </m:e>
                  </m:acc>
                  <m:r>
                    <w:rPr>
                      <w:rFonts w:ascii="Cambria Math" w:hAnsi="Cambria Math"/>
                    </w:rPr>
                    <m:t>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00111ECD" w:rsidRPr="006420CE">
              <w:t xml:space="preserve">measured for the </w:t>
            </w:r>
            <w:proofErr w:type="spellStart"/>
            <w:r w:rsidR="00111ECD" w:rsidRPr="006420CE">
              <w:rPr>
                <w:i/>
              </w:rPr>
              <w:t>i</w:t>
            </w:r>
            <w:r w:rsidR="00111ECD" w:rsidRPr="006420CE">
              <w:rPr>
                <w:vertAlign w:val="superscript"/>
              </w:rPr>
              <w:t>th</w:t>
            </w:r>
            <w:proofErr w:type="spellEnd"/>
            <w:r w:rsidR="00111ECD" w:rsidRPr="006420CE">
              <w:rPr>
                <w:vertAlign w:val="superscript"/>
              </w:rPr>
              <w:t xml:space="preserve"> </w:t>
            </w:r>
            <w:r w:rsidR="00111ECD" w:rsidRPr="006420CE">
              <w:t>sampling round—see Equation SC32; t C/ha/y.</w:t>
            </w:r>
          </w:p>
        </w:tc>
      </w:tr>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 xml:space="preserve"> </m:t>
              </m:r>
            </m:oMath>
            <w:r w:rsidR="00111ECD" w:rsidRPr="006420CE">
              <w:t>=</w:t>
            </w:r>
          </w:p>
        </w:tc>
        <w:tc>
          <w:tcPr>
            <w:tcW w:w="6775" w:type="dxa"/>
          </w:tcPr>
          <w:p w:rsidR="00111ECD" w:rsidRPr="006420CE" w:rsidRDefault="00111ECD" w:rsidP="00925285">
            <w:pPr>
              <w:pStyle w:val="tMain"/>
              <w:ind w:left="0" w:firstLine="0"/>
            </w:pPr>
            <w:r w:rsidRPr="006420CE">
              <w:t xml:space="preserve">value of </w:t>
            </w:r>
            <m:oMath>
              <m:sSub>
                <m:sSubPr>
                  <m:ctrlPr>
                    <w:rPr>
                      <w:rFonts w:ascii="Cambria Math" w:hAnsi="Cambria Math"/>
                      <w:i/>
                    </w:rPr>
                  </m:ctrlPr>
                </m:sSubPr>
                <m:e>
                  <m:r>
                    <w:rPr>
                      <w:rFonts w:ascii="Cambria Math" w:hAnsi="Cambria Math"/>
                    </w:rPr>
                    <m:t>SOC_cor</m:t>
                  </m:r>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predicted by the regression equation for each </w:t>
            </w:r>
            <w:proofErr w:type="spellStart"/>
            <w:r w:rsidRPr="006420CE">
              <w:rPr>
                <w:i/>
              </w:rPr>
              <w:t>i</w:t>
            </w:r>
            <w:r w:rsidRPr="006420CE">
              <w:rPr>
                <w:vertAlign w:val="superscript"/>
              </w:rPr>
              <w:t>th</w:t>
            </w:r>
            <w:proofErr w:type="spellEnd"/>
            <w:r w:rsidRPr="006420CE">
              <w:t xml:space="preserve"> project duration when sampling rounds were conducted, calculated using Equation SC34 with the values of </w:t>
            </w:r>
            <w:r w:rsidRPr="006420CE">
              <w:rPr>
                <w:i/>
              </w:rPr>
              <w:t>b</w:t>
            </w:r>
            <w:r w:rsidRPr="006420CE">
              <w:rPr>
                <w:vertAlign w:val="subscript"/>
              </w:rPr>
              <w:t>1</w:t>
            </w:r>
            <w:r w:rsidRPr="006420CE">
              <w:t xml:space="preserve"> and </w:t>
            </w:r>
            <w:r w:rsidRPr="006420CE">
              <w:rPr>
                <w:i/>
              </w:rPr>
              <w:t>b</w:t>
            </w:r>
            <w:r w:rsidRPr="006420CE">
              <w:rPr>
                <w:vertAlign w:val="subscript"/>
              </w:rPr>
              <w:t>0</w:t>
            </w:r>
            <w:r w:rsidRPr="006420CE">
              <w:t xml:space="preserve"> calculated using Equations SC35 and SC36 respectively; t C/ha.</w:t>
            </w:r>
          </w:p>
        </w:tc>
      </w:tr>
      <w:tr w:rsidR="00111ECD" w:rsidRPr="006420CE" w:rsidTr="00925285">
        <w:tc>
          <w:tcPr>
            <w:tcW w:w="130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oMath>
            <w:r w:rsidR="00111ECD" w:rsidRPr="006420CE">
              <w:t xml:space="preserve"> =</w:t>
            </w:r>
          </w:p>
        </w:tc>
        <w:tc>
          <w:tcPr>
            <w:tcW w:w="6775" w:type="dxa"/>
          </w:tcPr>
          <w:p w:rsidR="00111ECD" w:rsidRPr="006420CE" w:rsidRDefault="00111ECD" w:rsidP="00925285">
            <w:pPr>
              <w:pStyle w:val="tMain"/>
              <w:ind w:left="0" w:firstLine="0"/>
            </w:pPr>
            <w:proofErr w:type="gramStart"/>
            <w:r w:rsidRPr="006420CE">
              <w:t>number</w:t>
            </w:r>
            <w:proofErr w:type="gramEnd"/>
            <w:r w:rsidRPr="006420CE">
              <w:t xml:space="preserve"> of project durations included in the linear regression analysis including the baseline.</w:t>
            </w:r>
          </w:p>
        </w:tc>
      </w:tr>
      <w:tr w:rsidR="00111ECD" w:rsidRPr="006420CE" w:rsidTr="00925285">
        <w:tc>
          <w:tcPr>
            <w:tcW w:w="1304" w:type="dxa"/>
          </w:tcPr>
          <w:p w:rsidR="00111ECD" w:rsidRPr="006420CE" w:rsidRDefault="00111ECD" w:rsidP="00925285">
            <w:pPr>
              <w:pStyle w:val="tMain"/>
              <w:ind w:left="0" w:firstLine="0"/>
            </w:pPr>
            <m:oMath>
              <m:r>
                <w:rPr>
                  <w:rFonts w:ascii="Cambria Math" w:hAnsi="Cambria Math"/>
                </w:rPr>
                <m:t>i</m:t>
              </m:r>
            </m:oMath>
            <w:r w:rsidRPr="006420CE">
              <w:t xml:space="preserve"> =</w:t>
            </w:r>
          </w:p>
        </w:tc>
        <w:tc>
          <w:tcPr>
            <w:tcW w:w="6775" w:type="dxa"/>
          </w:tcPr>
          <w:p w:rsidR="00111ECD" w:rsidRPr="006420CE" w:rsidRDefault="00111ECD" w:rsidP="00925285">
            <w:pPr>
              <w:pStyle w:val="tMain"/>
              <w:ind w:left="0" w:firstLine="0"/>
            </w:pPr>
            <w:proofErr w:type="gramStart"/>
            <w:r w:rsidRPr="006420CE">
              <w:t>each</w:t>
            </w:r>
            <w:proofErr w:type="gramEnd"/>
            <w:r w:rsidRPr="006420CE">
              <w:t xml:space="preserve"> sampling round and the associated values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(i.e.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xml:space="preserve"> l</m:t>
                  </m:r>
                </m:sub>
              </m:sSub>
            </m:oMath>
            <w:r w:rsidRPr="006420CE">
              <w:t xml:space="preserve">, Equation SC15;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l</m:t>
                  </m:r>
                </m:sub>
              </m:sSub>
            </m:oMath>
            <w:r w:rsidRPr="006420CE">
              <w:t xml:space="preserve">, Equation SC20 and all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SOC_cor</m:t>
                      </m:r>
                    </m:e>
                  </m:acc>
                </m:e>
                <m:sub>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oMath>
            <w:r w:rsidRPr="006420CE">
              <w:t xml:space="preserve">, Equation SC32) and varies from a minimum of 3 to </w:t>
            </w:r>
            <m:oMath>
              <m:sSub>
                <m:sSubPr>
                  <m:ctrlPr>
                    <w:rPr>
                      <w:rFonts w:ascii="Cambria Math" w:hAnsi="Cambria Math"/>
                      <w:i/>
                    </w:rPr>
                  </m:ctrlPr>
                </m:sSubPr>
                <m:e>
                  <m:r>
                    <w:rPr>
                      <w:rFonts w:ascii="Cambria Math" w:hAnsi="Cambria Math"/>
                    </w:rPr>
                    <m:t>n</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oMath>
            <w:r w:rsidRPr="006420CE">
              <w:t>.</w:t>
            </w:r>
          </w:p>
        </w:tc>
      </w:tr>
    </w:tbl>
    <w:p w:rsidR="00111ECD" w:rsidRPr="006420CE" w:rsidRDefault="00111ECD" w:rsidP="00111ECD">
      <w:pPr>
        <w:pStyle w:val="tMain"/>
      </w:pPr>
      <w:r w:rsidRPr="006420CE">
        <w:tab/>
        <w:t>(3)</w:t>
      </w:r>
      <w:r w:rsidRPr="006420CE">
        <w:tab/>
        <w:t xml:space="preserve">The value of </w:t>
      </w:r>
      <m:oMath>
        <m:r>
          <w:rPr>
            <w:rFonts w:ascii="Cambria Math" w:hAnsi="Cambria Math"/>
          </w:rPr>
          <m:t>α</m:t>
        </m:r>
      </m:oMath>
      <w:r w:rsidRPr="006420CE">
        <w:t xml:space="preserve"> used to define the one-tail t-value must be calculated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111ECD" w:rsidP="00925285">
            <m:oMathPara>
              <m:oMath>
                <m:r>
                  <w:rPr>
                    <w:rFonts w:ascii="Cambria Math" w:hAnsi="Cambria Math"/>
                  </w:rPr>
                  <m:t>α=</m:t>
                </m:r>
                <m:f>
                  <m:fPr>
                    <m:ctrlPr>
                      <w:rPr>
                        <w:rFonts w:ascii="Cambria Math" w:hAnsi="Cambria Math"/>
                        <w:i/>
                      </w:rPr>
                    </m:ctrlPr>
                  </m:fPr>
                  <m:num>
                    <m:r>
                      <w:rPr>
                        <w:rFonts w:ascii="Cambria Math" w:hAnsi="Cambria Math"/>
                      </w:rPr>
                      <m:t>(100-60)</m:t>
                    </m:r>
                  </m:num>
                  <m:den>
                    <m:r>
                      <w:rPr>
                        <w:rFonts w:ascii="Cambria Math" w:hAnsi="Cambria Math"/>
                      </w:rPr>
                      <m:t>100</m:t>
                    </m:r>
                  </m:den>
                </m:f>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SC39a</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850"/>
        <w:gridCol w:w="7291"/>
      </w:tblGrid>
      <w:tr w:rsidR="00111ECD" w:rsidRPr="006420CE" w:rsidTr="00925285">
        <w:tc>
          <w:tcPr>
            <w:tcW w:w="850" w:type="dxa"/>
          </w:tcPr>
          <w:p w:rsidR="00111ECD" w:rsidRPr="006420CE" w:rsidRDefault="00111ECD" w:rsidP="00925285">
            <w:pPr>
              <w:pStyle w:val="tMain"/>
              <w:ind w:left="0" w:firstLine="0"/>
            </w:pPr>
            <m:oMath>
              <m:r>
                <w:rPr>
                  <w:rFonts w:ascii="Cambria Math" w:hAnsi="Cambria Math"/>
                </w:rPr>
                <m:t xml:space="preserve">60 </m:t>
              </m:r>
            </m:oMath>
            <w:r w:rsidRPr="006420CE">
              <w:t>=</w:t>
            </w:r>
          </w:p>
        </w:tc>
        <w:tc>
          <w:tcPr>
            <w:tcW w:w="7291" w:type="dxa"/>
          </w:tcPr>
          <w:p w:rsidR="00111ECD" w:rsidRPr="006420CE" w:rsidRDefault="00111ECD" w:rsidP="00925285">
            <w:pPr>
              <w:pStyle w:val="tMain"/>
              <w:ind w:left="0" w:firstLine="0"/>
            </w:pPr>
            <w:proofErr w:type="gramStart"/>
            <w:r w:rsidRPr="006420CE">
              <w:t>defined</w:t>
            </w:r>
            <w:proofErr w:type="gramEnd"/>
            <w:r w:rsidRPr="006420CE">
              <w:t xml:space="preserve"> probability of </w:t>
            </w:r>
            <w:proofErr w:type="spellStart"/>
            <w:r w:rsidRPr="006420CE">
              <w:t>exceedance</w:t>
            </w:r>
            <w:proofErr w:type="spellEnd"/>
            <w:r w:rsidRPr="006420CE">
              <w:t>; %.</w:t>
            </w:r>
          </w:p>
        </w:tc>
      </w:tr>
    </w:tbl>
    <w:p w:rsidR="00111ECD" w:rsidRPr="006420CE" w:rsidRDefault="00111ECD" w:rsidP="00111ECD">
      <w:pPr>
        <w:pStyle w:val="tMain"/>
      </w:pPr>
      <w:r w:rsidRPr="006420CE">
        <w:tab/>
        <w:t>(4)</w:t>
      </w:r>
      <w:r w:rsidRPr="006420CE">
        <w:tab/>
        <w:t>The degrees of freedom (</w:t>
      </w:r>
      <m:oMath>
        <m:r>
          <w:rPr>
            <w:rFonts w:ascii="Cambria Math" w:hAnsi="Cambria Math"/>
          </w:rPr>
          <m:t>df</m:t>
        </m:r>
      </m:oMath>
      <w:r w:rsidRPr="006420CE">
        <w:t>) used to define the one-tail t-value must be calculated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111ECD" w:rsidP="00925285">
            <m:oMathPara>
              <m:oMath>
                <m:r>
                  <w:rPr>
                    <w:rFonts w:ascii="Cambria Math" w:hAnsi="Cambria Math"/>
                  </w:rPr>
                  <m:t>df=</m:t>
                </m:r>
                <m:sSub>
                  <m:sSubPr>
                    <m:ctrlPr>
                      <w:rPr>
                        <w:rFonts w:ascii="Cambria Math" w:hAnsi="Cambria Math"/>
                        <w:i/>
                      </w:rPr>
                    </m:ctrlPr>
                  </m:sSubPr>
                  <m:e>
                    <m:r>
                      <w:rPr>
                        <w:rFonts w:ascii="Cambria Math" w:hAnsi="Cambria Math"/>
                      </w:rPr>
                      <m:t>n</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sub>
                </m:sSub>
                <m:r>
                  <w:rPr>
                    <w:rFonts w:ascii="Cambria Math" w:hAnsi="Cambria Math"/>
                  </w:rPr>
                  <m:t>-2</m:t>
                </m:r>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SC39b</w:t>
            </w:r>
          </w:p>
        </w:tc>
      </w:tr>
    </w:tbl>
    <w:p w:rsidR="00111ECD" w:rsidRPr="006420CE" w:rsidRDefault="00111ECD" w:rsidP="00111ECD">
      <w:pPr>
        <w:pStyle w:val="tMain"/>
      </w:pPr>
      <w:r w:rsidRPr="006420CE">
        <w:lastRenderedPageBreak/>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 xml:space="preserve"> </m:t>
                  </m:r>
                </m:sub>
              </m:sSub>
            </m:oMath>
            <w:r w:rsidR="00111ECD" w:rsidRPr="006420CE">
              <w:t xml:space="preserve"> =</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project durations included in the linear regression analysis including the baseline.</w:t>
            </w:r>
          </w:p>
        </w:tc>
      </w:tr>
    </w:tbl>
    <w:p w:rsidR="00111ECD" w:rsidRPr="006420CE" w:rsidRDefault="00111ECD" w:rsidP="00111ECD">
      <w:pPr>
        <w:pStyle w:val="h5Section"/>
      </w:pPr>
      <w:bookmarkStart w:id="144" w:name="_Toc391929117"/>
      <w:r w:rsidRPr="006420CE">
        <w:t>6.19</w:t>
      </w:r>
      <w:r w:rsidRPr="006420CE">
        <w:tab/>
        <w:t xml:space="preserve">Total critical soil organic carbon stock change in each soil layer between </w:t>
      </w:r>
      <w:r w:rsidRPr="006420CE">
        <w:rPr>
          <w:i/>
        </w:rPr>
        <w:t>t</w:t>
      </w:r>
      <w:r w:rsidRPr="006420CE">
        <w:rPr>
          <w:i/>
          <w:vertAlign w:val="subscript"/>
        </w:rPr>
        <w:t>0</w:t>
      </w:r>
      <w:r w:rsidRPr="006420CE">
        <w:t xml:space="preserve"> and </w:t>
      </w:r>
      <w:proofErr w:type="spellStart"/>
      <w:proofErr w:type="gramStart"/>
      <w:r w:rsidRPr="006420CE">
        <w:rPr>
          <w:i/>
        </w:rPr>
        <w:t>t</w:t>
      </w:r>
      <w:r w:rsidRPr="006420CE">
        <w:rPr>
          <w:i/>
          <w:vertAlign w:val="subscript"/>
        </w:rPr>
        <w:t>x</w:t>
      </w:r>
      <w:bookmarkEnd w:id="144"/>
      <w:proofErr w:type="spellEnd"/>
      <w:proofErr w:type="gramEnd"/>
    </w:p>
    <w:p w:rsidR="00111ECD" w:rsidRPr="006420CE" w:rsidRDefault="00111ECD" w:rsidP="00111ECD">
      <w:pPr>
        <w:pStyle w:val="tMain"/>
      </w:pPr>
      <w:r w:rsidRPr="006420CE">
        <w:tab/>
      </w:r>
      <w:r w:rsidRPr="006420CE">
        <w:tab/>
        <w:t>The total critical change in corrected soil organic carbon stock in the equivalent soil mass for each soil layer across the entire area of the carbon estimation area between the baseline sampling round (</w:t>
      </w:r>
      <w:r w:rsidRPr="006420CE">
        <w:rPr>
          <w:i/>
        </w:rPr>
        <w:t>t</w:t>
      </w:r>
      <w:r w:rsidRPr="006420CE">
        <w:rPr>
          <w:i/>
          <w:vertAlign w:val="subscript"/>
        </w:rPr>
        <w:t>0</w:t>
      </w:r>
      <w:r w:rsidRPr="006420CE">
        <w:t xml:space="preserve">) and the </w:t>
      </w:r>
      <w:proofErr w:type="spellStart"/>
      <w:r w:rsidRPr="006420CE">
        <w:rPr>
          <w:i/>
        </w:rPr>
        <w:t>t</w:t>
      </w:r>
      <w:r w:rsidRPr="006420CE">
        <w:rPr>
          <w:i/>
          <w:vertAlign w:val="subscript"/>
        </w:rPr>
        <w:t>x</w:t>
      </w:r>
      <w:proofErr w:type="spellEnd"/>
      <w:r w:rsidRPr="006420CE">
        <w:t xml:space="preserve"> sampling round must be calculated using the following formula:</w:t>
      </w:r>
    </w:p>
    <w:tbl>
      <w:tblPr>
        <w:tblW w:w="0" w:type="auto"/>
        <w:tblInd w:w="1101" w:type="dxa"/>
        <w:tblLook w:val="04A0"/>
      </w:tblPr>
      <w:tblGrid>
        <w:gridCol w:w="6804"/>
        <w:gridCol w:w="1337"/>
      </w:tblGrid>
      <w:tr w:rsidR="00111ECD" w:rsidRPr="006420CE" w:rsidTr="00925285">
        <w:trPr>
          <w:trHeight w:val="1252"/>
        </w:trPr>
        <w:tc>
          <w:tcPr>
            <w:tcW w:w="6804" w:type="dxa"/>
            <w:vAlign w:val="center"/>
          </w:tcPr>
          <w:p w:rsidR="00111ECD" w:rsidRPr="006420CE" w:rsidRDefault="00A84CAE" w:rsidP="00925285">
            <w:pPr>
              <w:pStyle w:val="MTDisplayEquation"/>
              <w:rPr>
                <w:i/>
              </w:rPr>
            </w:pPr>
            <m:oMathPara>
              <m:oMath>
                <m:sSub>
                  <m:sSubPr>
                    <m:ctrlPr>
                      <w:rPr>
                        <w:rFonts w:ascii="Cambria Math" w:hAnsi="Cambria Math"/>
                        <w:i/>
                      </w:rPr>
                    </m:ctrlPr>
                  </m:sSubPr>
                  <m:e>
                    <m:r>
                      <w:rPr>
                        <w:rFonts w:ascii="Cambria Math" w:hAnsi="Cambria Math"/>
                      </w:rPr>
                      <m:t>CriticalΔSOC­CEA_cor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hAnsi="Cambria Math"/>
                  </w:rPr>
                  <m:t>×Area­CEA×Project­D</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SC40</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3577"/>
        <w:gridCol w:w="4348"/>
      </w:tblGrid>
      <w:tr w:rsidR="00111ECD" w:rsidRPr="006420CE" w:rsidTr="00925285">
        <w:tc>
          <w:tcPr>
            <w:tcW w:w="3577" w:type="dxa"/>
          </w:tcPr>
          <w:p w:rsidR="00111ECD" w:rsidRPr="006420CE" w:rsidRDefault="00A84CAE" w:rsidP="00925285">
            <w:pPr>
              <w:pStyle w:val="tMain"/>
              <w:ind w:left="0" w:firstLine="0"/>
            </w:pPr>
            <m:oMath>
              <m:sSub>
                <m:sSubPr>
                  <m:ctrlPr>
                    <w:rPr>
                      <w:rFonts w:ascii="Cambria Math" w:eastAsiaTheme="minorHAnsi" w:hAnsi="Cambria Math" w:cstheme="minorBidi"/>
                      <w:i/>
                      <w:lang w:val="en-GB"/>
                    </w:rPr>
                  </m:ctrlPr>
                </m:sSubPr>
                <m:e>
                  <m:r>
                    <w:rPr>
                      <w:rFonts w:ascii="Cambria Math" w:hAnsi="Cambria Math"/>
                    </w:rPr>
                    <m:t>CriticalΔSOC­CEA_cor</m:t>
                  </m:r>
                </m:e>
                <m:sub>
                  <m:d>
                    <m:dPr>
                      <m:ctrlPr>
                        <w:rPr>
                          <w:rFonts w:ascii="Cambria Math" w:hAnsi="Cambria Math"/>
                          <w:i/>
                        </w:rPr>
                      </m:ctrlPr>
                    </m:dPr>
                    <m:e>
                      <m:sSub>
                        <m:sSubPr>
                          <m:ctrlPr>
                            <w:rPr>
                              <w:rFonts w:ascii="Cambria Math" w:eastAsiaTheme="minorHAnsi" w:hAnsi="Cambria Math" w:cstheme="minorBidi"/>
                              <w:i/>
                              <w:lang w:val="en-GB"/>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eastAsiaTheme="minorHAnsi" w:hAnsi="Cambria Math" w:cstheme="minorBidi"/>
                              <w:i/>
                              <w:lang w:val="en-GB"/>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eastAsiaTheme="minorHAnsi" w:hAnsi="Cambria Math" w:cstheme="minorBidi"/>
                  <w:lang w:val="en-GB"/>
                </w:rPr>
                <m:t xml:space="preserve"> </m:t>
              </m:r>
            </m:oMath>
            <w:r w:rsidR="00111ECD" w:rsidRPr="006420CE">
              <w:t>=</w:t>
            </w:r>
          </w:p>
        </w:tc>
        <w:tc>
          <w:tcPr>
            <w:tcW w:w="4348" w:type="dxa"/>
          </w:tcPr>
          <w:p w:rsidR="00111ECD" w:rsidRPr="006420CE" w:rsidRDefault="00111ECD" w:rsidP="00925285">
            <w:pPr>
              <w:pStyle w:val="tMain"/>
              <w:ind w:left="0" w:firstLine="0"/>
            </w:pPr>
            <w:r w:rsidRPr="006420CE">
              <w:t xml:space="preserve">total critical change in corrected soil organic carbon stock in the equivalent soil mass for the </w:t>
            </w:r>
            <w:proofErr w:type="spellStart"/>
            <w:r w:rsidRPr="006420CE">
              <w:rPr>
                <w:i/>
              </w:rPr>
              <w:t>l</w:t>
            </w:r>
            <w:r w:rsidRPr="006420CE">
              <w:rPr>
                <w:vertAlign w:val="superscript"/>
              </w:rPr>
              <w:t>th</w:t>
            </w:r>
            <w:proofErr w:type="spellEnd"/>
            <w:r w:rsidRPr="006420CE">
              <w:t xml:space="preserve"> soil layer across the entire carbon estimation area over the period</w:t>
            </w:r>
            <w:r w:rsidRPr="006420CE">
              <w:rPr>
                <w:i/>
              </w:rPr>
              <w:t xml:space="preserve"> 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t C.</w:t>
            </w:r>
          </w:p>
        </w:tc>
      </w:tr>
      <w:tr w:rsidR="00111ECD" w:rsidRPr="006420CE" w:rsidTr="00925285">
        <w:tc>
          <w:tcPr>
            <w:tcW w:w="3577"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m:t>
                  </m:r>
                  <m:acc>
                    <m:accPr>
                      <m:chr m:val="̅"/>
                      <m:ctrlPr>
                        <w:rPr>
                          <w:rFonts w:ascii="Cambria Math" w:hAnsi="Cambria Math"/>
                          <w:i/>
                        </w:rPr>
                      </m:ctrlPr>
                    </m:accPr>
                    <m:e>
                      <m:r>
                        <w:rPr>
                          <w:rFonts w:ascii="Cambria Math" w:hAnsi="Cambria Math"/>
                        </w:rPr>
                        <m:t>SOC_cor</m:t>
                      </m:r>
                    </m:e>
                  </m:acc>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l</m:t>
                  </m:r>
                </m:sub>
              </m:sSub>
              <m:r>
                <w:rPr>
                  <w:rFonts w:ascii="Cambria Math" w:hAnsi="Cambria Math"/>
                </w:rPr>
                <m:t xml:space="preserve"> </m:t>
              </m:r>
            </m:oMath>
            <w:r w:rsidR="00111ECD" w:rsidRPr="006420CE">
              <w:t>=</w:t>
            </w:r>
          </w:p>
        </w:tc>
        <w:tc>
          <w:tcPr>
            <w:tcW w:w="4348" w:type="dxa"/>
          </w:tcPr>
          <w:p w:rsidR="00111ECD" w:rsidRPr="006420CE" w:rsidRDefault="00111ECD" w:rsidP="00925285">
            <w:pPr>
              <w:pStyle w:val="tMain"/>
              <w:ind w:left="0" w:firstLine="0"/>
            </w:pPr>
            <w:r w:rsidRPr="006420CE">
              <w:t xml:space="preserve">critical average rate of change of the corrected soil organic carbon stock in the equivalent soil mass for the </w:t>
            </w:r>
            <w:proofErr w:type="spellStart"/>
            <w:r w:rsidRPr="006420CE">
              <w:rPr>
                <w:i/>
              </w:rPr>
              <w:t>l</w:t>
            </w:r>
            <w:r w:rsidRPr="006420CE">
              <w:rPr>
                <w:vertAlign w:val="superscript"/>
              </w:rPr>
              <w:t>th</w:t>
            </w:r>
            <w:proofErr w:type="spellEnd"/>
            <w:r w:rsidRPr="006420CE">
              <w:t xml:space="preserve"> soil layer of the carbon estimation area over the period </w:t>
            </w:r>
            <w:r w:rsidRPr="006420CE">
              <w:rPr>
                <w:i/>
              </w:rPr>
              <w:t>t</w:t>
            </w:r>
            <w:r w:rsidRPr="006420CE">
              <w:rPr>
                <w:i/>
                <w:vertAlign w:val="subscript"/>
              </w:rPr>
              <w:t>0</w:t>
            </w:r>
            <w:r w:rsidRPr="006420CE">
              <w:rPr>
                <w:i/>
              </w:rPr>
              <w:t xml:space="preserve"> </w:t>
            </w:r>
            <w:r w:rsidRPr="006420CE">
              <w:t xml:space="preserve">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derived using Equation SC37; t C/ha/y.</w:t>
            </w:r>
          </w:p>
        </w:tc>
      </w:tr>
      <w:tr w:rsidR="00111ECD" w:rsidRPr="006420CE" w:rsidTr="00925285">
        <w:tc>
          <w:tcPr>
            <w:tcW w:w="3577" w:type="dxa"/>
          </w:tcPr>
          <w:p w:rsidR="00111ECD" w:rsidRPr="006420CE" w:rsidRDefault="00111ECD" w:rsidP="00925285">
            <w:pPr>
              <w:pStyle w:val="tMain"/>
              <w:ind w:left="0" w:firstLine="0"/>
            </w:pPr>
            <m:oMath>
              <m:r>
                <w:rPr>
                  <w:rFonts w:ascii="Cambria Math" w:hAnsi="Cambria Math"/>
                </w:rPr>
                <m:t>Area­CEA</m:t>
              </m:r>
            </m:oMath>
            <w:r w:rsidRPr="006420CE">
              <w:t xml:space="preserve"> =</w:t>
            </w:r>
          </w:p>
        </w:tc>
        <w:tc>
          <w:tcPr>
            <w:tcW w:w="4348" w:type="dxa"/>
          </w:tcPr>
          <w:p w:rsidR="00111ECD" w:rsidRPr="006420CE" w:rsidRDefault="00111ECD" w:rsidP="00925285">
            <w:pPr>
              <w:pStyle w:val="tMain"/>
              <w:ind w:left="0" w:firstLine="0"/>
            </w:pPr>
            <w:proofErr w:type="gramStart"/>
            <w:r w:rsidRPr="006420CE">
              <w:rPr>
                <w:rFonts w:eastAsiaTheme="minorEastAsia"/>
              </w:rPr>
              <w:t>area</w:t>
            </w:r>
            <w:proofErr w:type="gramEnd"/>
            <w:r w:rsidRPr="006420CE">
              <w:rPr>
                <w:rFonts w:eastAsiaTheme="minorEastAsia"/>
              </w:rPr>
              <w:t xml:space="preserve"> of the carbon estimation area; ha.</w:t>
            </w:r>
          </w:p>
        </w:tc>
      </w:tr>
      <w:tr w:rsidR="00111ECD" w:rsidRPr="006420CE" w:rsidTr="00925285">
        <w:tc>
          <w:tcPr>
            <w:tcW w:w="3577" w:type="dxa"/>
          </w:tcPr>
          <w:p w:rsidR="00111ECD" w:rsidRPr="006420CE" w:rsidRDefault="00111ECD" w:rsidP="00925285">
            <w:pPr>
              <w:pStyle w:val="tMain"/>
              <w:ind w:left="0" w:firstLine="0"/>
            </w:pPr>
            <m:oMath>
              <m:r>
                <w:rPr>
                  <w:rFonts w:ascii="Cambria Math" w:hAnsi="Cambria Math"/>
                </w:rPr>
                <m:t>Project­D</m:t>
              </m:r>
            </m:oMath>
            <w:r w:rsidRPr="006420CE">
              <w:t xml:space="preserve"> =</w:t>
            </w:r>
          </w:p>
        </w:tc>
        <w:tc>
          <w:tcPr>
            <w:tcW w:w="4348" w:type="dxa"/>
          </w:tcPr>
          <w:p w:rsidR="00111ECD" w:rsidRPr="006420CE" w:rsidRDefault="00111ECD" w:rsidP="00925285">
            <w:pPr>
              <w:pStyle w:val="tMain"/>
              <w:ind w:left="0" w:firstLine="0"/>
              <w:rPr>
                <w:rFonts w:eastAsiaTheme="minorEastAsia"/>
              </w:rPr>
            </w:pPr>
            <w:r w:rsidRPr="006420CE">
              <w:t xml:space="preserve">number of years between </w:t>
            </w:r>
            <w:r w:rsidRPr="006420CE">
              <w:rPr>
                <w:i/>
              </w:rPr>
              <w:t>t</w:t>
            </w:r>
            <w:r w:rsidRPr="006420CE">
              <w:rPr>
                <w:i/>
                <w:vertAlign w:val="subscript"/>
              </w:rPr>
              <w:t>0</w:t>
            </w:r>
            <w:r w:rsidRPr="006420CE">
              <w:t xml:space="preserve"> and </w:t>
            </w:r>
            <w:proofErr w:type="spellStart"/>
            <w:r w:rsidRPr="006420CE">
              <w:rPr>
                <w:i/>
              </w:rPr>
              <w:t>t</w:t>
            </w:r>
            <w:r w:rsidRPr="006420CE">
              <w:rPr>
                <w:i/>
                <w:vertAlign w:val="subscript"/>
              </w:rPr>
              <w:t>x</w:t>
            </w:r>
            <w:proofErr w:type="spellEnd"/>
            <w:r w:rsidRPr="006420CE">
              <w:t>; y.</w:t>
            </w:r>
          </w:p>
        </w:tc>
      </w:tr>
    </w:tbl>
    <w:p w:rsidR="00111ECD" w:rsidRPr="006420CE" w:rsidRDefault="00111ECD" w:rsidP="00111ECD">
      <w:pPr>
        <w:pStyle w:val="h5Section"/>
      </w:pPr>
      <w:bookmarkStart w:id="145" w:name="_Toc391929118"/>
      <w:r w:rsidRPr="006420CE">
        <w:t>6.20</w:t>
      </w:r>
      <w:r w:rsidRPr="006420CE">
        <w:tab/>
        <w:t xml:space="preserve">Total critical change in corrected soil organic carbon stock in carbon estimation area between </w:t>
      </w:r>
      <w:r w:rsidRPr="006420CE">
        <w:rPr>
          <w:i/>
        </w:rPr>
        <w:t>t</w:t>
      </w:r>
      <w:r w:rsidRPr="006420CE">
        <w:rPr>
          <w:i/>
          <w:vertAlign w:val="subscript"/>
        </w:rPr>
        <w:t>0</w:t>
      </w:r>
      <w:r w:rsidRPr="006420CE">
        <w:t xml:space="preserve"> and </w:t>
      </w:r>
      <w:proofErr w:type="spellStart"/>
      <w:proofErr w:type="gramStart"/>
      <w:r w:rsidRPr="006420CE">
        <w:rPr>
          <w:i/>
        </w:rPr>
        <w:t>t</w:t>
      </w:r>
      <w:r w:rsidRPr="006420CE">
        <w:rPr>
          <w:i/>
          <w:vertAlign w:val="subscript"/>
        </w:rPr>
        <w:t>x</w:t>
      </w:r>
      <w:bookmarkEnd w:id="145"/>
      <w:proofErr w:type="spellEnd"/>
      <w:proofErr w:type="gramEnd"/>
    </w:p>
    <w:p w:rsidR="00111ECD" w:rsidRPr="006420CE" w:rsidRDefault="00111ECD" w:rsidP="00111ECD">
      <w:pPr>
        <w:pStyle w:val="tMain"/>
      </w:pPr>
      <w:r w:rsidRPr="006420CE">
        <w:tab/>
      </w:r>
      <w:r w:rsidRPr="006420CE">
        <w:tab/>
        <w:t>The total critical change in corrected soil organic carbon stock in the equivalent soil mass for all soil layers in each carbon estimation area between the baseline sampling round (</w:t>
      </w:r>
      <w:r w:rsidRPr="006420CE">
        <w:rPr>
          <w:i/>
        </w:rPr>
        <w:t>t</w:t>
      </w:r>
      <w:r w:rsidRPr="006420CE">
        <w:rPr>
          <w:i/>
          <w:vertAlign w:val="subscript"/>
        </w:rPr>
        <w:t>0</w:t>
      </w:r>
      <w:r w:rsidRPr="006420CE">
        <w:t xml:space="preserve">) and the </w:t>
      </w:r>
      <w:proofErr w:type="spellStart"/>
      <w:r w:rsidRPr="006420CE">
        <w:rPr>
          <w:i/>
        </w:rPr>
        <w:t>t</w:t>
      </w:r>
      <w:r w:rsidRPr="006420CE">
        <w:rPr>
          <w:i/>
          <w:vertAlign w:val="subscript"/>
        </w:rPr>
        <w:t>x</w:t>
      </w:r>
      <w:proofErr w:type="spellEnd"/>
      <w:r w:rsidRPr="006420CE">
        <w:t xml:space="preserve"> sampling round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rPr>
                <w:rFonts w:asciiTheme="minorHAnsi" w:hAnsiTheme="minorHAnsi"/>
                <w:i/>
              </w:rPr>
            </w:pPr>
            <m:oMathPara>
              <m:oMath>
                <m:sSub>
                  <m:sSubPr>
                    <m:ctrlPr>
                      <w:rPr>
                        <w:rFonts w:ascii="Cambria Math" w:hAnsiTheme="minorHAnsi"/>
                        <w:i/>
                      </w:rPr>
                    </m:ctrlPr>
                  </m:sSubPr>
                  <m:e>
                    <m:r>
                      <w:rPr>
                        <w:rFonts w:ascii="Cambria Math" w:hAnsi="Cambria Math"/>
                      </w:rPr>
                      <m:t>Critical∆SOC</m:t>
                    </m:r>
                    <m:r>
                      <w:rPr>
                        <w:rFonts w:ascii="Cambria Math" w:hAnsiTheme="minorHAnsi"/>
                      </w:rPr>
                      <m:t>­</m:t>
                    </m:r>
                    <m:r>
                      <w:rPr>
                        <w:rFonts w:ascii="Cambria Math" w:hAnsi="Cambria Math"/>
                      </w:rPr>
                      <m:t>CEA_cor</m:t>
                    </m:r>
                  </m:e>
                  <m:sub>
                    <m:sSub>
                      <m:sSubPr>
                        <m:ctrlPr>
                          <w:rPr>
                            <w:rFonts w:ascii="Cambria Math" w:hAnsiTheme="minorHAnsi"/>
                            <w:i/>
                          </w:rPr>
                        </m:ctrlPr>
                      </m:sSubPr>
                      <m:e>
                        <m:r>
                          <w:rPr>
                            <w:rFonts w:ascii="Cambria Math" w:hAnsiTheme="minorHAnsi"/>
                          </w:rPr>
                          <m:t>(</m:t>
                        </m:r>
                        <m:r>
                          <w:rPr>
                            <w:rFonts w:ascii="Cambria Math" w:hAnsi="Cambria Math"/>
                          </w:rPr>
                          <m:t>t</m:t>
                        </m:r>
                      </m:e>
                      <m:sub>
                        <m:r>
                          <w:rPr>
                            <w:rFonts w:ascii="Cambria Math" w:hAnsiTheme="minorHAnsi"/>
                          </w:rPr>
                          <m:t>0</m:t>
                        </m:r>
                      </m:sub>
                    </m:s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Cambria Math"/>
                          </w:rPr>
                          <m:t>X</m:t>
                        </m:r>
                      </m:sub>
                    </m:sSub>
                    <m:r>
                      <w:rPr>
                        <w:rFonts w:ascii="Cambria Math" w:hAnsiTheme="minorHAnsi"/>
                      </w:rPr>
                      <m:t>)</m:t>
                    </m:r>
                  </m:sub>
                </m:sSub>
                <m:r>
                  <w:rPr>
                    <w:rFonts w:ascii="Cambria Math" w:hAnsiTheme="minorHAnsi"/>
                  </w:rPr>
                  <m:t>=</m:t>
                </m:r>
                <m:nary>
                  <m:naryPr>
                    <m:chr m:val="∑"/>
                    <m:limLoc m:val="undOvr"/>
                    <m:ctrlPr>
                      <w:rPr>
                        <w:rFonts w:ascii="Cambria Math" w:hAnsiTheme="minorHAnsi"/>
                        <w:i/>
                      </w:rPr>
                    </m:ctrlPr>
                  </m:naryPr>
                  <m:sub>
                    <m:r>
                      <w:rPr>
                        <w:rFonts w:ascii="Cambria Math" w:hAnsi="Cambria Math"/>
                      </w:rPr>
                      <m:t>l</m:t>
                    </m:r>
                    <m:r>
                      <w:rPr>
                        <w:rFonts w:ascii="Cambria Math" w:hAnsiTheme="minorHAnsi"/>
                      </w:rPr>
                      <m:t>=1</m:t>
                    </m:r>
                  </m:sub>
                  <m:sup>
                    <m:r>
                      <w:rPr>
                        <w:rFonts w:ascii="Cambria Math" w:hAnsi="Cambria Math"/>
                      </w:rPr>
                      <m:t>n</m:t>
                    </m:r>
                  </m:sup>
                  <m:e>
                    <m:r>
                      <w:rPr>
                        <w:rFonts w:ascii="Cambria Math" w:hAnsi="Cambria Math"/>
                      </w:rPr>
                      <m:t>Critical</m:t>
                    </m:r>
                    <m:r>
                      <w:rPr>
                        <w:rFonts w:ascii="Cambria Math" w:hAnsiTheme="minorHAnsi"/>
                      </w:rPr>
                      <m:t>∆</m:t>
                    </m:r>
                    <m:sSub>
                      <m:sSubPr>
                        <m:ctrlPr>
                          <w:rPr>
                            <w:rFonts w:ascii="Cambria Math" w:hAnsiTheme="minorHAnsi"/>
                            <w:i/>
                          </w:rPr>
                        </m:ctrlPr>
                      </m:sSubPr>
                      <m:e>
                        <m:r>
                          <w:rPr>
                            <w:rFonts w:ascii="Cambria Math" w:hAnsi="Cambria Math"/>
                          </w:rPr>
                          <m:t>SOC</m:t>
                        </m:r>
                        <m:r>
                          <w:rPr>
                            <w:rFonts w:ascii="Cambria Math" w:hAnsiTheme="minorHAnsi"/>
                          </w:rPr>
                          <m:t>­</m:t>
                        </m:r>
                        <m:r>
                          <w:rPr>
                            <w:rFonts w:ascii="Cambria Math" w:hAnsi="Cambria Math"/>
                          </w:rPr>
                          <m:t>CEA_cor</m:t>
                        </m:r>
                      </m:e>
                      <m: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Theme="minorHAnsi"/>
                              </w:rPr>
                              <m:t>0</m:t>
                            </m:r>
                          </m:sub>
                        </m:sSub>
                        <m:r>
                          <w:rPr>
                            <w:rFonts w:ascii="Cambria Math" w:hAnsiTheme="minorHAnsi"/>
                          </w:rPr>
                          <m:t>-</m:t>
                        </m:r>
                        <m:sSub>
                          <m:sSubPr>
                            <m:ctrlPr>
                              <w:rPr>
                                <w:rFonts w:ascii="Cambria Math" w:hAnsiTheme="minorHAnsi"/>
                                <w:i/>
                              </w:rPr>
                            </m:ctrlPr>
                          </m:sSubPr>
                          <m:e>
                            <m:r>
                              <w:rPr>
                                <w:rFonts w:ascii="Cambria Math" w:hAnsi="Cambria Math"/>
                              </w:rPr>
                              <m:t>t</m:t>
                            </m:r>
                          </m:e>
                          <m:sub>
                            <m:r>
                              <w:rPr>
                                <w:rFonts w:ascii="Cambria Math" w:hAnsi="Cambria Math"/>
                              </w:rPr>
                              <m:t>X</m:t>
                            </m:r>
                          </m:sub>
                        </m:sSub>
                        <m:r>
                          <w:rPr>
                            <w:rFonts w:ascii="Cambria Math" w:hAnsiTheme="minorHAnsi"/>
                          </w:rPr>
                          <m:t>)</m:t>
                        </m:r>
                        <m:r>
                          <w:rPr>
                            <w:rFonts w:ascii="Cambria Math" w:hAnsi="Cambria Math"/>
                          </w:rPr>
                          <m:t>l</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SC41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3451"/>
        <w:gridCol w:w="4690"/>
      </w:tblGrid>
      <w:tr w:rsidR="00111ECD" w:rsidRPr="006420CE" w:rsidTr="00925285">
        <w:tc>
          <w:tcPr>
            <w:tcW w:w="335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Critical∆SOC­CEA_cor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oMath>
            <w:r w:rsidR="00111ECD" w:rsidRPr="006420CE">
              <w:t>=</w:t>
            </w:r>
          </w:p>
        </w:tc>
        <w:tc>
          <w:tcPr>
            <w:tcW w:w="4791" w:type="dxa"/>
          </w:tcPr>
          <w:p w:rsidR="00111ECD" w:rsidRPr="006420CE" w:rsidRDefault="00111ECD" w:rsidP="00925285">
            <w:pPr>
              <w:pStyle w:val="tMain"/>
              <w:ind w:left="0" w:firstLine="0"/>
            </w:pPr>
            <w:r w:rsidRPr="006420CE">
              <w:t>total critical change in corrected soil organic carbon stock in the equivalent soil mass for the carbon estimation area over the period</w:t>
            </w:r>
            <w:r w:rsidRPr="006420CE">
              <w:rPr>
                <w:i/>
              </w:rPr>
              <w:t xml:space="preserve"> 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t C.</w:t>
            </w:r>
          </w:p>
        </w:tc>
      </w:tr>
      <w:tr w:rsidR="00111ECD" w:rsidRPr="006420CE" w:rsidTr="00925285">
        <w:tc>
          <w:tcPr>
            <w:tcW w:w="3350" w:type="dxa"/>
          </w:tcPr>
          <w:p w:rsidR="00111ECD" w:rsidRPr="006420CE" w:rsidRDefault="00111ECD" w:rsidP="00925285">
            <w:pPr>
              <w:pStyle w:val="tMain"/>
              <w:ind w:left="0" w:firstLine="0"/>
            </w:pPr>
            <m:oMath>
              <m:r>
                <w:rPr>
                  <w:rFonts w:ascii="Cambria Math" w:hAnsi="Cambria Math"/>
                </w:rPr>
                <m:t>Critical∆</m:t>
              </m:r>
              <m:sSub>
                <m:sSubPr>
                  <m:ctrlPr>
                    <w:rPr>
                      <w:rFonts w:ascii="Cambria Math" w:hAnsi="Cambria Math"/>
                      <w:i/>
                    </w:rPr>
                  </m:ctrlPr>
                </m:sSubPr>
                <m:e>
                  <m:r>
                    <w:rPr>
                      <w:rFonts w:ascii="Cambria Math" w:hAnsi="Cambria Math"/>
                    </w:rPr>
                    <m:t>SOC­CEA_cor</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)l</m:t>
                  </m:r>
                </m:sub>
              </m:sSub>
              <m:r>
                <w:rPr>
                  <w:rFonts w:ascii="Cambria Math" w:hAnsi="Cambria Math"/>
                </w:rPr>
                <m:t xml:space="preserve"> </m:t>
              </m:r>
            </m:oMath>
            <w:r w:rsidRPr="006420CE">
              <w:t>=</w:t>
            </w:r>
          </w:p>
        </w:tc>
        <w:tc>
          <w:tcPr>
            <w:tcW w:w="4791" w:type="dxa"/>
          </w:tcPr>
          <w:p w:rsidR="00111ECD" w:rsidRPr="006420CE" w:rsidRDefault="00111ECD" w:rsidP="00925285">
            <w:pPr>
              <w:pStyle w:val="tMain"/>
              <w:ind w:left="0" w:firstLine="0"/>
            </w:pPr>
            <w:r w:rsidRPr="006420CE">
              <w:t xml:space="preserve">total critical change in corrected soil organic carbon stock in the equivalent soil mass for the </w:t>
            </w:r>
            <w:proofErr w:type="spellStart"/>
            <w:r w:rsidRPr="006420CE">
              <w:rPr>
                <w:i/>
              </w:rPr>
              <w:t>l</w:t>
            </w:r>
            <w:r w:rsidRPr="006420CE">
              <w:rPr>
                <w:vertAlign w:val="superscript"/>
              </w:rPr>
              <w:t>th</w:t>
            </w:r>
            <w:proofErr w:type="spellEnd"/>
            <w:r w:rsidRPr="006420CE">
              <w:t xml:space="preserve"> soil layer across the entire carbon estimation area over the periods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t C.</w:t>
            </w:r>
          </w:p>
        </w:tc>
      </w:tr>
      <w:tr w:rsidR="00111ECD" w:rsidRPr="006420CE" w:rsidTr="00925285">
        <w:tc>
          <w:tcPr>
            <w:tcW w:w="3350" w:type="dxa"/>
          </w:tcPr>
          <w:p w:rsidR="00111ECD" w:rsidRPr="006420CE" w:rsidRDefault="00111ECD" w:rsidP="00925285">
            <w:pPr>
              <w:pStyle w:val="tMain"/>
              <w:ind w:left="0" w:firstLine="0"/>
            </w:pPr>
            <w:r w:rsidRPr="006420CE">
              <w:rPr>
                <w:i/>
              </w:rPr>
              <w:t>n</w:t>
            </w:r>
            <w:r w:rsidRPr="006420CE">
              <w:t xml:space="preserve"> =</w:t>
            </w:r>
          </w:p>
        </w:tc>
        <w:tc>
          <w:tcPr>
            <w:tcW w:w="4791" w:type="dxa"/>
          </w:tcPr>
          <w:p w:rsidR="00111ECD" w:rsidRPr="006420CE" w:rsidRDefault="00111ECD" w:rsidP="00925285">
            <w:pPr>
              <w:pStyle w:val="tMain"/>
              <w:ind w:left="0" w:firstLine="0"/>
            </w:pPr>
            <w:proofErr w:type="gramStart"/>
            <w:r w:rsidRPr="006420CE">
              <w:t>number</w:t>
            </w:r>
            <w:proofErr w:type="gramEnd"/>
            <w:r w:rsidRPr="006420CE">
              <w:t xml:space="preserve"> of soil layers within the carbon estimation area, being one (0–30 cm only) or 2 (0–30 cm and </w:t>
            </w:r>
            <w:r w:rsidRPr="006420CE">
              <w:rPr>
                <w:i/>
              </w:rPr>
              <w:t>x</w:t>
            </w:r>
            <w:r w:rsidRPr="006420CE">
              <w:t xml:space="preserve"> cm)</w:t>
            </w:r>
            <w:r w:rsidRPr="006420CE">
              <w:rPr>
                <w:rFonts w:eastAsiaTheme="minorEastAsia"/>
              </w:rPr>
              <w:t>.</w:t>
            </w:r>
          </w:p>
        </w:tc>
      </w:tr>
      <w:tr w:rsidR="00111ECD" w:rsidRPr="006420CE" w:rsidTr="00925285">
        <w:tc>
          <w:tcPr>
            <w:tcW w:w="3350" w:type="dxa"/>
          </w:tcPr>
          <w:p w:rsidR="00111ECD" w:rsidRPr="006420CE" w:rsidRDefault="00111ECD" w:rsidP="00925285">
            <w:pPr>
              <w:pStyle w:val="tMain"/>
              <w:ind w:left="0" w:firstLine="0"/>
            </w:pPr>
            <w:r w:rsidRPr="006420CE">
              <w:rPr>
                <w:i/>
              </w:rPr>
              <w:t>l</w:t>
            </w:r>
            <w:r w:rsidRPr="006420CE">
              <w:t xml:space="preserve"> =</w:t>
            </w:r>
          </w:p>
        </w:tc>
        <w:tc>
          <w:tcPr>
            <w:tcW w:w="4791" w:type="dxa"/>
          </w:tcPr>
          <w:p w:rsidR="00111ECD" w:rsidRPr="006420CE" w:rsidRDefault="00111ECD" w:rsidP="00925285">
            <w:pPr>
              <w:pStyle w:val="tMain"/>
              <w:ind w:left="0" w:firstLine="0"/>
              <w:rPr>
                <w:rFonts w:eastAsiaTheme="minorEastAsia"/>
              </w:rPr>
            </w:pPr>
            <w:proofErr w:type="gramStart"/>
            <w:r w:rsidRPr="006420CE">
              <w:t>each</w:t>
            </w:r>
            <w:proofErr w:type="gramEnd"/>
            <w:r w:rsidRPr="006420CE">
              <w:t xml:space="preserve"> soil layer within the carbon estimation area.</w:t>
            </w:r>
          </w:p>
        </w:tc>
      </w:tr>
    </w:tbl>
    <w:p w:rsidR="00111ECD" w:rsidRPr="006420CE" w:rsidRDefault="00111ECD" w:rsidP="00111ECD">
      <w:pPr>
        <w:pStyle w:val="h5Section"/>
      </w:pPr>
      <w:bookmarkStart w:id="146" w:name="_Toc391929119"/>
      <w:r w:rsidRPr="006420CE">
        <w:t>6.21</w:t>
      </w:r>
      <w:r w:rsidRPr="006420CE">
        <w:tab/>
        <w:t xml:space="preserve">Total critical change in corrected soil organic carbon stock in project area between </w:t>
      </w:r>
      <w:r w:rsidRPr="006420CE">
        <w:rPr>
          <w:i/>
        </w:rPr>
        <w:t>t</w:t>
      </w:r>
      <w:r w:rsidRPr="006420CE">
        <w:rPr>
          <w:i/>
          <w:vertAlign w:val="subscript"/>
        </w:rPr>
        <w:t>0</w:t>
      </w:r>
      <w:r w:rsidRPr="006420CE">
        <w:t xml:space="preserve"> and </w:t>
      </w:r>
      <w:proofErr w:type="spellStart"/>
      <w:proofErr w:type="gramStart"/>
      <w:r w:rsidRPr="006420CE">
        <w:rPr>
          <w:i/>
        </w:rPr>
        <w:t>t</w:t>
      </w:r>
      <w:r w:rsidRPr="006420CE">
        <w:rPr>
          <w:i/>
          <w:vertAlign w:val="subscript"/>
        </w:rPr>
        <w:t>x</w:t>
      </w:r>
      <w:bookmarkEnd w:id="146"/>
      <w:proofErr w:type="spellEnd"/>
      <w:proofErr w:type="gramEnd"/>
    </w:p>
    <w:p w:rsidR="00111ECD" w:rsidRPr="006420CE" w:rsidRDefault="00111ECD" w:rsidP="00111ECD">
      <w:pPr>
        <w:pStyle w:val="tMain"/>
      </w:pPr>
      <w:r w:rsidRPr="006420CE">
        <w:tab/>
      </w:r>
      <w:r w:rsidRPr="006420CE">
        <w:tab/>
        <w:t>The total critical change in corrected soil organic carbon stock in the equivalent soil mass for all carbon estimation areas in the project area between the baseline sampling round (</w:t>
      </w:r>
      <w:r w:rsidRPr="006420CE">
        <w:rPr>
          <w:i/>
        </w:rPr>
        <w:t>t</w:t>
      </w:r>
      <w:r w:rsidRPr="006420CE">
        <w:rPr>
          <w:i/>
          <w:vertAlign w:val="subscript"/>
        </w:rPr>
        <w:t>0</w:t>
      </w:r>
      <w:r w:rsidRPr="006420CE">
        <w:t xml:space="preserve">) and the </w:t>
      </w:r>
      <w:proofErr w:type="spellStart"/>
      <w:r w:rsidRPr="006420CE">
        <w:rPr>
          <w:i/>
        </w:rPr>
        <w:t>t</w:t>
      </w:r>
      <w:r w:rsidRPr="006420CE">
        <w:rPr>
          <w:i/>
          <w:vertAlign w:val="subscript"/>
        </w:rPr>
        <w:t>x</w:t>
      </w:r>
      <w:proofErr w:type="spellEnd"/>
      <w:r w:rsidRPr="006420CE">
        <w:t xml:space="preserve"> sampling round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rPr>
                <w:b/>
                <w:i/>
              </w:rPr>
            </w:pPr>
            <m:oMathPara>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c=1</m:t>
                    </m:r>
                  </m:sub>
                  <m:sup>
                    <m:r>
                      <w:rPr>
                        <w:rFonts w:ascii="Cambria Math" w:hAnsi="Cambria Math"/>
                      </w:rPr>
                      <m:t>n</m:t>
                    </m:r>
                  </m:sup>
                  <m:e>
                    <m:r>
                      <w:rPr>
                        <w:rFonts w:ascii="Cambria Math" w:hAnsi="Cambria Math"/>
                      </w:rPr>
                      <m:t>Critical∆</m:t>
                    </m:r>
                    <m:sSub>
                      <m:sSubPr>
                        <m:ctrlPr>
                          <w:rPr>
                            <w:rFonts w:ascii="Cambria Math" w:hAnsi="Cambria Math"/>
                            <w:i/>
                          </w:rPr>
                        </m:ctrlPr>
                      </m:sSubPr>
                      <m:e>
                        <m:r>
                          <w:rPr>
                            <w:rFonts w:ascii="Cambria Math" w:hAnsi="Cambria Math"/>
                          </w:rPr>
                          <m:t>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c</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SC42</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3482"/>
        <w:gridCol w:w="4551"/>
      </w:tblGrid>
      <w:tr w:rsidR="00111ECD" w:rsidRPr="006420CE" w:rsidTr="00925285">
        <w:tc>
          <w:tcPr>
            <w:tcW w:w="3294"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oMath>
            <w:r w:rsidR="00111ECD" w:rsidRPr="006420CE">
              <w:t>=</w:t>
            </w:r>
          </w:p>
        </w:tc>
        <w:tc>
          <w:tcPr>
            <w:tcW w:w="4631" w:type="dxa"/>
          </w:tcPr>
          <w:p w:rsidR="00111ECD" w:rsidRPr="006420CE" w:rsidRDefault="00111ECD" w:rsidP="00925285">
            <w:pPr>
              <w:pStyle w:val="tMain"/>
              <w:tabs>
                <w:tab w:val="clear" w:pos="794"/>
              </w:tabs>
              <w:ind w:left="0" w:firstLine="0"/>
            </w:pPr>
            <w:r w:rsidRPr="006420CE">
              <w:t>total critical change in corrected soil organic carbon stock in the equivalent soil mass for the project area over the period</w:t>
            </w:r>
            <w:r w:rsidRPr="006420CE">
              <w:rPr>
                <w:i/>
              </w:rPr>
              <w:t xml:space="preserve"> 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t C.</w:t>
            </w:r>
          </w:p>
        </w:tc>
      </w:tr>
      <w:tr w:rsidR="00111ECD" w:rsidRPr="006420CE" w:rsidTr="00925285">
        <w:tc>
          <w:tcPr>
            <w:tcW w:w="3294" w:type="dxa"/>
          </w:tcPr>
          <w:p w:rsidR="00111ECD" w:rsidRPr="006420CE" w:rsidRDefault="00111ECD" w:rsidP="00925285">
            <w:pPr>
              <w:pStyle w:val="tMain"/>
              <w:ind w:left="0" w:firstLine="0"/>
            </w:pPr>
            <m:oMath>
              <m:r>
                <w:rPr>
                  <w:rFonts w:ascii="Cambria Math" w:hAnsi="Cambria Math"/>
                </w:rPr>
                <m:t>Critical∆</m:t>
              </m:r>
              <m:sSub>
                <m:sSubPr>
                  <m:ctrlPr>
                    <w:rPr>
                      <w:rFonts w:ascii="Cambria Math" w:hAnsi="Cambria Math"/>
                      <w:i/>
                    </w:rPr>
                  </m:ctrlPr>
                </m:sSubPr>
                <m:e>
                  <m:r>
                    <w:rPr>
                      <w:rFonts w:ascii="Cambria Math" w:hAnsi="Cambria Math"/>
                    </w:rPr>
                    <m:t>SOC­CEA_cor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c</m:t>
                  </m:r>
                </m:sub>
              </m:sSub>
              <m:r>
                <w:rPr>
                  <w:rFonts w:ascii="Cambria Math" w:hAnsi="Cambria Math"/>
                </w:rPr>
                <m:t xml:space="preserve"> </m:t>
              </m:r>
            </m:oMath>
            <w:r w:rsidRPr="006420CE">
              <w:t>=</w:t>
            </w:r>
          </w:p>
        </w:tc>
        <w:tc>
          <w:tcPr>
            <w:tcW w:w="4631" w:type="dxa"/>
          </w:tcPr>
          <w:p w:rsidR="00111ECD" w:rsidRPr="006420CE" w:rsidRDefault="00111ECD" w:rsidP="00925285">
            <w:pPr>
              <w:pStyle w:val="tMain"/>
              <w:tabs>
                <w:tab w:val="clear" w:pos="794"/>
              </w:tabs>
              <w:ind w:left="0" w:firstLine="0"/>
            </w:pPr>
            <w:r w:rsidRPr="006420CE">
              <w:t xml:space="preserve">total critical change in corrected soil organic carbon stock in the equivalent soil mass for the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—see Equation SC41; t C.</w:t>
            </w:r>
          </w:p>
        </w:tc>
      </w:tr>
      <w:tr w:rsidR="00111ECD" w:rsidRPr="006420CE" w:rsidTr="00925285">
        <w:tc>
          <w:tcPr>
            <w:tcW w:w="3294" w:type="dxa"/>
          </w:tcPr>
          <w:p w:rsidR="00111ECD" w:rsidRPr="006420CE" w:rsidRDefault="00111ECD" w:rsidP="00925285">
            <w:pPr>
              <w:pStyle w:val="tMain"/>
              <w:ind w:left="0" w:firstLine="0"/>
            </w:pPr>
            <w:r w:rsidRPr="006420CE">
              <w:rPr>
                <w:i/>
              </w:rPr>
              <w:lastRenderedPageBreak/>
              <w:t>n</w:t>
            </w:r>
            <w:r w:rsidRPr="006420CE">
              <w:t xml:space="preserve"> =</w:t>
            </w:r>
          </w:p>
        </w:tc>
        <w:tc>
          <w:tcPr>
            <w:tcW w:w="4631" w:type="dxa"/>
          </w:tcPr>
          <w:p w:rsidR="00111ECD" w:rsidRPr="006420CE" w:rsidRDefault="00111ECD" w:rsidP="00925285">
            <w:pPr>
              <w:pStyle w:val="tMain"/>
              <w:tabs>
                <w:tab w:val="clear" w:pos="794"/>
              </w:tabs>
              <w:ind w:left="0" w:firstLine="0"/>
            </w:pPr>
            <w:proofErr w:type="gramStart"/>
            <w:r w:rsidRPr="006420CE">
              <w:t>number</w:t>
            </w:r>
            <w:proofErr w:type="gramEnd"/>
            <w:r w:rsidRPr="006420CE">
              <w:t xml:space="preserve"> of carbon estimation areas in the project area</w:t>
            </w:r>
            <w:r w:rsidRPr="006420CE">
              <w:rPr>
                <w:rFonts w:eastAsiaTheme="minorEastAsia"/>
              </w:rPr>
              <w:t>.</w:t>
            </w:r>
          </w:p>
        </w:tc>
      </w:tr>
      <w:tr w:rsidR="00111ECD" w:rsidRPr="006420CE" w:rsidTr="00925285">
        <w:tc>
          <w:tcPr>
            <w:tcW w:w="3294" w:type="dxa"/>
          </w:tcPr>
          <w:p w:rsidR="00111ECD" w:rsidRPr="006420CE" w:rsidRDefault="00111ECD" w:rsidP="00925285">
            <w:pPr>
              <w:pStyle w:val="tMain"/>
              <w:ind w:left="0" w:firstLine="0"/>
            </w:pPr>
            <w:r w:rsidRPr="006420CE">
              <w:rPr>
                <w:i/>
              </w:rPr>
              <w:t>c</w:t>
            </w:r>
            <w:r w:rsidRPr="006420CE">
              <w:t xml:space="preserve"> =</w:t>
            </w:r>
          </w:p>
        </w:tc>
        <w:tc>
          <w:tcPr>
            <w:tcW w:w="4631" w:type="dxa"/>
          </w:tcPr>
          <w:p w:rsidR="00111ECD" w:rsidRPr="006420CE" w:rsidRDefault="00111ECD" w:rsidP="00925285">
            <w:pPr>
              <w:pStyle w:val="tMain"/>
              <w:tabs>
                <w:tab w:val="clear" w:pos="794"/>
              </w:tabs>
              <w:ind w:left="0" w:firstLine="0"/>
              <w:rPr>
                <w:rFonts w:eastAsiaTheme="minorEastAsia"/>
              </w:rPr>
            </w:pPr>
            <w:r w:rsidRPr="006420CE">
              <w:t xml:space="preserve">each carbon estimation area in the project area; varies from 1 to </w:t>
            </w:r>
            <w:r w:rsidRPr="006420CE">
              <w:rPr>
                <w:i/>
              </w:rPr>
              <w:t>n</w:t>
            </w:r>
            <w:r w:rsidRPr="006420CE">
              <w:t>.</w:t>
            </w:r>
          </w:p>
        </w:tc>
      </w:tr>
    </w:tbl>
    <w:p w:rsidR="00111ECD" w:rsidRPr="006420CE" w:rsidRDefault="00111ECD" w:rsidP="00111ECD">
      <w:pPr>
        <w:pStyle w:val="h5Section"/>
      </w:pPr>
      <w:bookmarkStart w:id="147" w:name="_Toc391929120"/>
      <w:r w:rsidRPr="006420CE">
        <w:t>6.22</w:t>
      </w:r>
      <w:r w:rsidRPr="006420CE">
        <w:tab/>
        <w:t xml:space="preserve">Total critical change in corrected soil organic carbon stock between </w:t>
      </w:r>
      <w:r w:rsidRPr="006420CE">
        <w:rPr>
          <w:i/>
        </w:rPr>
        <w:t>t</w:t>
      </w:r>
      <w:r w:rsidRPr="006420CE">
        <w:rPr>
          <w:i/>
          <w:vertAlign w:val="subscript"/>
        </w:rPr>
        <w:t>0</w:t>
      </w:r>
      <w:r w:rsidRPr="006420CE">
        <w:t xml:space="preserve"> and </w:t>
      </w:r>
      <w:proofErr w:type="spellStart"/>
      <w:proofErr w:type="gramStart"/>
      <w:r w:rsidRPr="006420CE">
        <w:rPr>
          <w:i/>
        </w:rPr>
        <w:t>t</w:t>
      </w:r>
      <w:r w:rsidRPr="006420CE">
        <w:rPr>
          <w:i/>
          <w:vertAlign w:val="subscript"/>
        </w:rPr>
        <w:t>x</w:t>
      </w:r>
      <w:proofErr w:type="spellEnd"/>
      <w:r w:rsidRPr="006420CE">
        <w:t>—</w:t>
      </w:r>
      <w:proofErr w:type="gramEnd"/>
      <w:r w:rsidRPr="006420CE">
        <w:t>carbon dioxide equivalents</w:t>
      </w:r>
      <w:bookmarkEnd w:id="147"/>
    </w:p>
    <w:p w:rsidR="00111ECD" w:rsidRPr="006420CE" w:rsidRDefault="00111ECD" w:rsidP="00111ECD">
      <w:pPr>
        <w:pStyle w:val="tMain"/>
      </w:pPr>
      <w:r w:rsidRPr="006420CE">
        <w:tab/>
      </w:r>
      <w:r w:rsidRPr="006420CE">
        <w:tab/>
        <w:t>The total critical change in corrected soil organic carbon stock in the equivalent soil mass for the project area between the baseline sampling round (</w:t>
      </w:r>
      <w:r w:rsidRPr="006420CE">
        <w:rPr>
          <w:i/>
        </w:rPr>
        <w:t>t</w:t>
      </w:r>
      <w:r w:rsidRPr="006420CE">
        <w:rPr>
          <w:i/>
          <w:vertAlign w:val="subscript"/>
        </w:rPr>
        <w:t>0</w:t>
      </w:r>
      <w:r w:rsidRPr="006420CE">
        <w:t xml:space="preserve">) and the </w:t>
      </w:r>
      <w:proofErr w:type="spellStart"/>
      <w:r w:rsidRPr="006420CE">
        <w:rPr>
          <w:i/>
        </w:rPr>
        <w:t>t</w:t>
      </w:r>
      <w:r w:rsidRPr="006420CE">
        <w:rPr>
          <w:i/>
          <w:vertAlign w:val="subscript"/>
        </w:rPr>
        <w:t>x</w:t>
      </w:r>
      <w:proofErr w:type="spellEnd"/>
      <w:r w:rsidRPr="006420CE">
        <w:t xml:space="preserve"> sampling round must be converted to carbon dioxide equivalents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jc w:val="center"/>
              <w:rPr>
                <w:i/>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Critical­∆CO</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f>
                  <m:fPr>
                    <m:ctrlPr>
                      <w:rPr>
                        <w:rFonts w:ascii="Cambria Math" w:hAnsi="Cambria Math"/>
                        <w:i/>
                      </w:rPr>
                    </m:ctrlPr>
                  </m:fPr>
                  <m:num>
                    <m:r>
                      <w:rPr>
                        <w:rFonts w:ascii="Cambria Math" w:hAnsi="Cambria Math"/>
                      </w:rPr>
                      <m:t>44</m:t>
                    </m:r>
                  </m:num>
                  <m:den>
                    <m:r>
                      <w:rPr>
                        <w:rFonts w:ascii="Cambria Math" w:hAnsi="Cambria Math"/>
                      </w:rPr>
                      <m:t>12</m:t>
                    </m:r>
                  </m:den>
                </m:f>
              </m:oMath>
            </m:oMathPara>
          </w:p>
        </w:tc>
        <w:tc>
          <w:tcPr>
            <w:tcW w:w="1337" w:type="dxa"/>
            <w:vAlign w:val="center"/>
          </w:tcPr>
          <w:p w:rsidR="00111ECD" w:rsidRPr="006420CE" w:rsidRDefault="00111ECD" w:rsidP="00925285">
            <w:pPr>
              <w:pStyle w:val="tMain"/>
              <w:ind w:left="0" w:firstLine="0"/>
              <w:jc w:val="center"/>
              <w:rPr>
                <w:b/>
              </w:rPr>
            </w:pPr>
            <w:r w:rsidRPr="006420CE">
              <w:rPr>
                <w:b/>
              </w:rPr>
              <w:t>Equation SC43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3382"/>
        <w:gridCol w:w="4759"/>
      </w:tblGrid>
      <w:tr w:rsidR="00111ECD" w:rsidRPr="006420CE" w:rsidTr="00925285">
        <w:tc>
          <w:tcPr>
            <w:tcW w:w="3302" w:type="dxa"/>
          </w:tcPr>
          <w:p w:rsidR="00111ECD" w:rsidRPr="006420CE" w:rsidRDefault="00A84CAE" w:rsidP="00925285">
            <w:pPr>
              <w:pStyle w:val="tMain"/>
              <w:ind w:left="0" w:firstLine="0"/>
            </w:pPr>
            <m:oMath>
              <m:sSub>
                <m:sSubPr>
                  <m:ctrlPr>
                    <w:rPr>
                      <w:rFonts w:ascii="Cambria Math" w:hAnsi="Cambria Math"/>
                      <w:i/>
                    </w:rPr>
                  </m:ctrlPr>
                </m:sSubPr>
                <m:e>
                  <m:sSub>
                    <m:sSubPr>
                      <m:ctrlPr>
                        <w:rPr>
                          <w:rFonts w:ascii="Cambria Math" w:hAnsi="Cambria Math"/>
                          <w:i/>
                        </w:rPr>
                      </m:ctrlPr>
                    </m:sSubPr>
                    <m:e>
                      <m:r>
                        <w:rPr>
                          <w:rFonts w:ascii="Cambria Math" w:hAnsi="Cambria Math"/>
                        </w:rPr>
                        <m:t>Critical­∆CO</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oMath>
            <w:r w:rsidR="00111ECD" w:rsidRPr="006420CE">
              <w:t>=</w:t>
            </w:r>
          </w:p>
        </w:tc>
        <w:tc>
          <w:tcPr>
            <w:tcW w:w="4839" w:type="dxa"/>
          </w:tcPr>
          <w:p w:rsidR="00111ECD" w:rsidRPr="006420CE" w:rsidRDefault="00111ECD" w:rsidP="00925285">
            <w:pPr>
              <w:pStyle w:val="tMain"/>
              <w:ind w:left="0" w:firstLine="0"/>
            </w:pPr>
            <w:r w:rsidRPr="006420CE">
              <w:t xml:space="preserve">carbon dioxide equivalents corresponding to the 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xml:space="preserve">; </w:t>
            </w:r>
            <w:r w:rsidRPr="006420CE">
              <w:br/>
              <w:t>t CO</w:t>
            </w:r>
            <w:r w:rsidRPr="006420CE">
              <w:rPr>
                <w:vertAlign w:val="subscript"/>
              </w:rPr>
              <w:t>2</w:t>
            </w:r>
            <w:r w:rsidRPr="006420CE">
              <w:t>-e.</w:t>
            </w:r>
          </w:p>
        </w:tc>
      </w:tr>
      <w:tr w:rsidR="00111ECD" w:rsidRPr="006420CE" w:rsidTr="00925285">
        <w:tc>
          <w:tcPr>
            <w:tcW w:w="3302"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Critical∆SOC­PA_cor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oMath>
            <w:r w:rsidR="00111ECD" w:rsidRPr="006420CE">
              <w:t xml:space="preserve"> =</w:t>
            </w:r>
          </w:p>
        </w:tc>
        <w:tc>
          <w:tcPr>
            <w:tcW w:w="4839" w:type="dxa"/>
          </w:tcPr>
          <w:p w:rsidR="00111ECD" w:rsidRPr="006420CE" w:rsidRDefault="00111ECD" w:rsidP="00925285">
            <w:pPr>
              <w:pStyle w:val="tMain"/>
              <w:ind w:left="0" w:firstLine="0"/>
            </w:pPr>
            <w:r w:rsidRPr="006420CE">
              <w:t xml:space="preserve">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60% probability of </w:t>
            </w:r>
            <w:proofErr w:type="spellStart"/>
            <w:r w:rsidRPr="006420CE">
              <w:t>exceedance</w:t>
            </w:r>
            <w:proofErr w:type="spellEnd"/>
            <w:r w:rsidRPr="006420CE">
              <w:t>; t C.</w:t>
            </w:r>
          </w:p>
        </w:tc>
      </w:tr>
      <w:tr w:rsidR="00111ECD" w:rsidRPr="006420CE" w:rsidTr="00925285">
        <w:tc>
          <w:tcPr>
            <w:tcW w:w="3302" w:type="dxa"/>
          </w:tcPr>
          <w:p w:rsidR="00111ECD" w:rsidRPr="006420CE" w:rsidRDefault="00A84CAE" w:rsidP="00925285">
            <w:pPr>
              <w:pStyle w:val="tMain"/>
              <w:ind w:left="0" w:firstLine="0"/>
            </w:pPr>
            <m:oMath>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00111ECD" w:rsidRPr="006420CE">
              <w:t xml:space="preserve"> =</w:t>
            </w:r>
          </w:p>
        </w:tc>
        <w:tc>
          <w:tcPr>
            <w:tcW w:w="4839" w:type="dxa"/>
          </w:tcPr>
          <w:p w:rsidR="00111ECD" w:rsidRPr="006420CE" w:rsidRDefault="00111ECD" w:rsidP="00925285">
            <w:pPr>
              <w:pStyle w:val="tMain"/>
              <w:ind w:left="0" w:firstLine="0"/>
            </w:pPr>
            <w:proofErr w:type="gramStart"/>
            <w:r w:rsidRPr="006420CE">
              <w:t>conversion</w:t>
            </w:r>
            <w:proofErr w:type="gramEnd"/>
            <w:r w:rsidRPr="006420CE">
              <w:t xml:space="preserve"> factor to change carbon to carbon dioxide equivalents</w:t>
            </w:r>
            <w:r w:rsidRPr="006420CE">
              <w:rPr>
                <w:rFonts w:eastAsiaTheme="minorEastAsia"/>
              </w:rPr>
              <w:t>.</w:t>
            </w:r>
          </w:p>
        </w:tc>
      </w:tr>
    </w:tbl>
    <w:p w:rsidR="00111ECD" w:rsidRPr="006420CE" w:rsidRDefault="00111ECD" w:rsidP="00111ECD">
      <w:pPr>
        <w:pStyle w:val="h4Subdiv"/>
      </w:pPr>
      <w:bookmarkStart w:id="148" w:name="_Toc391929121"/>
      <w:r w:rsidRPr="006420CE">
        <w:t>Subdivision 6.1.6</w:t>
      </w:r>
      <w:r w:rsidRPr="006420CE">
        <w:tab/>
        <w:t>Soil organic carbon stock change over a reporting period</w:t>
      </w:r>
      <w:bookmarkEnd w:id="148"/>
    </w:p>
    <w:p w:rsidR="00111ECD" w:rsidRPr="006420CE" w:rsidRDefault="00111ECD" w:rsidP="00111ECD">
      <w:pPr>
        <w:pStyle w:val="h5Section"/>
      </w:pPr>
      <w:bookmarkStart w:id="149" w:name="_Toc391929122"/>
      <w:r w:rsidRPr="006420CE">
        <w:t>6.23</w:t>
      </w:r>
      <w:r w:rsidRPr="006420CE">
        <w:tab/>
        <w:t>Soil organic carbon stock change over a reporting period—general</w:t>
      </w:r>
      <w:bookmarkEnd w:id="149"/>
    </w:p>
    <w:p w:rsidR="00111ECD" w:rsidRPr="006420CE" w:rsidRDefault="00111ECD" w:rsidP="00111ECD">
      <w:pPr>
        <w:pStyle w:val="tMain"/>
      </w:pPr>
      <w:r w:rsidRPr="006420CE">
        <w:tab/>
        <w:t>(1)</w:t>
      </w:r>
      <w:r w:rsidRPr="006420CE">
        <w:tab/>
        <w:t>The change in soil organic carbon stock for the project area in CO</w:t>
      </w:r>
      <w:r w:rsidRPr="006420CE">
        <w:rPr>
          <w:vertAlign w:val="subscript"/>
        </w:rPr>
        <w:t>2</w:t>
      </w:r>
      <w:r w:rsidRPr="006420CE">
        <w:t>-e must be calculated for each reporting period.</w:t>
      </w:r>
    </w:p>
    <w:p w:rsidR="00111ECD" w:rsidRPr="006420CE" w:rsidRDefault="00111ECD" w:rsidP="00111ECD">
      <w:pPr>
        <w:pStyle w:val="tMain"/>
      </w:pPr>
      <w:r w:rsidRPr="006420CE">
        <w:tab/>
        <w:t>(2)</w:t>
      </w:r>
      <w:r w:rsidRPr="006420CE">
        <w:tab/>
        <w:t>The last calendar day of a reporting period must be not more than 1 month after the last date of a project area sampling round.</w:t>
      </w:r>
    </w:p>
    <w:p w:rsidR="00111ECD" w:rsidRPr="006420CE" w:rsidRDefault="00111ECD" w:rsidP="00111ECD">
      <w:pPr>
        <w:pStyle w:val="notePara"/>
      </w:pPr>
      <w:r w:rsidRPr="006420CE">
        <w:tab/>
      </w:r>
      <w:r w:rsidRPr="006420CE">
        <w:rPr>
          <w:b/>
          <w:i/>
        </w:rPr>
        <w:t>Note</w:t>
      </w:r>
      <w:r w:rsidRPr="006420CE">
        <w:tab/>
        <w:t>As a reporting period does not need to end after every project area sampling round, a reporting period may include several sampling rounds.</w:t>
      </w:r>
    </w:p>
    <w:p w:rsidR="00111ECD" w:rsidRPr="006420CE" w:rsidRDefault="00111ECD" w:rsidP="00111ECD">
      <w:pPr>
        <w:pStyle w:val="h5Section"/>
      </w:pPr>
      <w:bookmarkStart w:id="150" w:name="_Toc391929123"/>
      <w:r w:rsidRPr="006420CE">
        <w:lastRenderedPageBreak/>
        <w:t>6.24</w:t>
      </w:r>
      <w:r w:rsidRPr="006420CE">
        <w:tab/>
        <w:t>Soil organic carbon stock change over a reporting period—first reporting period</w:t>
      </w:r>
      <w:bookmarkEnd w:id="150"/>
    </w:p>
    <w:p w:rsidR="00111ECD" w:rsidRPr="006420CE" w:rsidRDefault="00111ECD" w:rsidP="00111ECD">
      <w:pPr>
        <w:pStyle w:val="tMain"/>
      </w:pPr>
      <w:r w:rsidRPr="006420CE">
        <w:tab/>
        <w:t>(1)</w:t>
      </w:r>
      <w:r w:rsidRPr="006420CE">
        <w:tab/>
        <w:t>If the baseline sampling round (</w:t>
      </w:r>
      <w:r w:rsidRPr="006420CE">
        <w:rPr>
          <w:i/>
        </w:rPr>
        <w:t>t</w:t>
      </w:r>
      <w:r w:rsidRPr="006420CE">
        <w:rPr>
          <w:i/>
          <w:vertAlign w:val="subscript"/>
        </w:rPr>
        <w:t>0</w:t>
      </w:r>
      <w:r w:rsidRPr="006420CE">
        <w:t>) and one subsequent sampling round (</w:t>
      </w:r>
      <w:r w:rsidRPr="006420CE">
        <w:rPr>
          <w:i/>
        </w:rPr>
        <w:t>t</w:t>
      </w:r>
      <w:r w:rsidRPr="006420CE">
        <w:rPr>
          <w:i/>
          <w:vertAlign w:val="subscript"/>
        </w:rPr>
        <w:t>1</w:t>
      </w:r>
      <w:r w:rsidRPr="006420CE">
        <w:t>) have been completed within the first reporting period, the change in corrected soil organic carbon stock for the project area in CO</w:t>
      </w:r>
      <w:r w:rsidRPr="006420CE">
        <w:rPr>
          <w:vertAlign w:val="subscript"/>
        </w:rPr>
        <w:t>2</w:t>
      </w:r>
      <w:r w:rsidRPr="006420CE">
        <w:t>-e over the reporting period,</w:t>
      </w:r>
      <m:oMath>
        <m:r>
          <w:rPr>
            <w:rFonts w:ascii="Cambria Math" w:hAnsi="Cambria Math"/>
          </w:rPr>
          <m:t xml:space="preserve"> </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 Rc </m:t>
            </m:r>
          </m:sub>
        </m:sSub>
      </m:oMath>
      <w:r w:rsidRPr="006420CE">
        <w:t xml:space="preserve">equals </w:t>
      </w:r>
      <m:oMath>
        <m:sSub>
          <m:sSubPr>
            <m:ctrlPr>
              <w:rPr>
                <w:rFonts w:ascii="Cambria Math" w:hAnsi="Cambria Math"/>
                <w:i/>
              </w:rPr>
            </m:ctrlPr>
          </m:sSubPr>
          <m:e>
            <m:r>
              <w:rPr>
                <w:rFonts w:ascii="Cambria Math" w:hAnsi="Cambria Math"/>
              </w:rPr>
              <m:t>Discounted­</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oMath>
      <w:r w:rsidRPr="006420CE">
        <w:t>, as calculated using Equation SC31.</w:t>
      </w:r>
    </w:p>
    <w:p w:rsidR="00111ECD" w:rsidRPr="006420CE" w:rsidRDefault="00111ECD" w:rsidP="00111ECD">
      <w:pPr>
        <w:pStyle w:val="tMain"/>
      </w:pPr>
      <w:r w:rsidRPr="006420CE">
        <w:tab/>
        <w:t>(2)</w:t>
      </w:r>
      <w:r w:rsidRPr="006420CE">
        <w:tab/>
        <w:t>If 3 or more sampling rounds have been completed within the first reporting period, the change in corrected soil organic carbon stock for the project area in CO</w:t>
      </w:r>
      <w:r w:rsidRPr="006420CE">
        <w:rPr>
          <w:vertAlign w:val="subscript"/>
        </w:rPr>
        <w:t>2</w:t>
      </w:r>
      <w:r w:rsidRPr="006420CE">
        <w:t>-e over the reporting period,</w:t>
      </w:r>
      <m:oMath>
        <m:r>
          <w:rPr>
            <w:rFonts w:ascii="Cambria Math" w:hAnsi="Cambria Math"/>
          </w:rPr>
          <m:t xml:space="preserve"> </m:t>
        </m:r>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 Rc</m:t>
            </m:r>
          </m:sub>
        </m:sSub>
        <m:r>
          <w:rPr>
            <w:rFonts w:ascii="Cambria Math" w:hAnsi="Cambria Math"/>
          </w:rPr>
          <m:t xml:space="preserve"> </m:t>
        </m:r>
      </m:oMath>
      <w:proofErr w:type="gramStart"/>
      <w:r w:rsidRPr="006420CE">
        <w:t>,</w:t>
      </w:r>
      <w:proofErr w:type="gramEnd"/>
      <w:r w:rsidRPr="006420CE">
        <w:t xml:space="preserve"> equals </w:t>
      </w:r>
      <m:oMath>
        <m:sSub>
          <m:sSubPr>
            <m:ctrlPr>
              <w:rPr>
                <w:rFonts w:ascii="Cambria Math" w:hAnsi="Cambria Math"/>
                <w:i/>
              </w:rPr>
            </m:ctrlPr>
          </m:sSubPr>
          <m:e>
            <m:sSub>
              <m:sSubPr>
                <m:ctrlPr>
                  <w:rPr>
                    <w:rFonts w:ascii="Cambria Math" w:hAnsi="Cambria Math"/>
                    <w:i/>
                  </w:rPr>
                </m:ctrlPr>
              </m:sSubPr>
              <m:e>
                <m:r>
                  <w:rPr>
                    <w:rFonts w:ascii="Cambria Math" w:hAnsi="Cambria Math"/>
                  </w:rPr>
                  <m:t>Critical­∆CO</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oMath>
      <w:r w:rsidRPr="006420CE">
        <w:t xml:space="preserve"> as calculated using Equation SC43.</w:t>
      </w:r>
    </w:p>
    <w:p w:rsidR="00111ECD" w:rsidRPr="006420CE" w:rsidRDefault="00111ECD" w:rsidP="00111ECD">
      <w:pPr>
        <w:pStyle w:val="h5Section"/>
      </w:pPr>
      <w:bookmarkStart w:id="151" w:name="_Toc391929124"/>
      <w:r w:rsidRPr="006420CE">
        <w:t>6.25</w:t>
      </w:r>
      <w:r w:rsidRPr="006420CE">
        <w:tab/>
        <w:t>Soil organic carbon stock change over a reporting period—subsequent reporting periods</w:t>
      </w:r>
      <w:bookmarkEnd w:id="151"/>
    </w:p>
    <w:p w:rsidR="00111ECD" w:rsidRPr="006420CE" w:rsidRDefault="00111ECD" w:rsidP="00111ECD">
      <w:pPr>
        <w:pStyle w:val="tMain"/>
      </w:pPr>
      <w:r w:rsidRPr="006420CE">
        <w:tab/>
        <w:t>(1)</w:t>
      </w:r>
      <w:r w:rsidRPr="006420CE">
        <w:tab/>
        <w:t>The change in soil organic carbon stock for the project area in CO</w:t>
      </w:r>
      <w:r w:rsidRPr="006420CE">
        <w:rPr>
          <w:vertAlign w:val="subscript"/>
        </w:rPr>
        <w:t>2</w:t>
      </w:r>
      <w:r w:rsidRPr="006420CE">
        <w:t>-e for each reporting period after the first reporting period must be:</w:t>
      </w:r>
    </w:p>
    <w:p w:rsidR="00111ECD" w:rsidRPr="006420CE" w:rsidRDefault="00111ECD" w:rsidP="00111ECD">
      <w:pPr>
        <w:pStyle w:val="tPara"/>
      </w:pPr>
      <w:r w:rsidRPr="006420CE">
        <w:tab/>
        <w:t>(a)</w:t>
      </w:r>
      <w:r w:rsidRPr="006420CE">
        <w:tab/>
        <w:t>the total critical change in corrected soil organic carbon stock for the project area in CO</w:t>
      </w:r>
      <w:r w:rsidRPr="006420CE">
        <w:rPr>
          <w:vertAlign w:val="subscript"/>
        </w:rPr>
        <w:t>2</w:t>
      </w:r>
      <w:r w:rsidRPr="006420CE">
        <w:t>-e over the project duration minus any previously reported increase in soil organic carbon stock for the project area in CO</w:t>
      </w:r>
      <w:r w:rsidRPr="006420CE">
        <w:rPr>
          <w:vertAlign w:val="subscript"/>
        </w:rPr>
        <w:t>2</w:t>
      </w:r>
      <w:r w:rsidRPr="006420CE">
        <w:noBreakHyphen/>
        <w:t>e; and</w:t>
      </w:r>
    </w:p>
    <w:p w:rsidR="00111ECD" w:rsidRPr="006420CE" w:rsidRDefault="00111ECD" w:rsidP="00111ECD">
      <w:pPr>
        <w:pStyle w:val="tPara"/>
      </w:pPr>
      <w:r w:rsidRPr="006420CE">
        <w:tab/>
        <w:t>(b)</w:t>
      </w:r>
      <w:r w:rsidRPr="006420CE">
        <w:tab/>
      </w:r>
      <w:proofErr w:type="gramStart"/>
      <w:r w:rsidRPr="006420CE">
        <w:t>calculated</w:t>
      </w:r>
      <w:proofErr w:type="gramEnd"/>
      <w:r w:rsidRPr="006420CE">
        <w:t xml:space="preserve"> using the following formula: </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jc w:val="right"/>
              <w:rPr>
                <w:i/>
              </w:rPr>
            </w:pPr>
            <m:oMathPara>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 Rc</m:t>
                    </m:r>
                  </m:sub>
                </m:sSub>
                <m:r>
                  <w:rPr>
                    <w:rFonts w:ascii="Cambria Math" w:hAnsi="Cambria Math"/>
                  </w:rPr>
                  <m:t xml:space="preserve"> =</m:t>
                </m:r>
                <m:sSub>
                  <m:sSubPr>
                    <m:ctrlPr>
                      <w:rPr>
                        <w:rFonts w:ascii="Cambria Math" w:hAnsi="Cambria Math"/>
                        <w:i/>
                      </w:rPr>
                    </m:ctrlPr>
                  </m:sSubPr>
                  <m:e>
                    <m:r>
                      <w:rPr>
                        <w:rFonts w:ascii="Cambria Math" w:hAnsi="Cambria Math"/>
                      </w:rPr>
                      <m:t>Critical­∆</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Rp=1</m:t>
                    </m:r>
                  </m:sub>
                  <m:sup>
                    <m:r>
                      <w:rPr>
                        <w:rFonts w:ascii="Cambria Math" w:hAnsi="Cambria Math"/>
                      </w:rPr>
                      <m:t>n</m:t>
                    </m:r>
                  </m:sup>
                  <m:e>
                    <m:sSub>
                      <m:sSubPr>
                        <m:ctrlPr>
                          <w:rPr>
                            <w:rFonts w:ascii="Cambria Math" w:hAnsi="Cambria Math"/>
                            <w:i/>
                          </w:rPr>
                        </m:ctrlPr>
                      </m:sSubPr>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 </m:t>
                            </m:r>
                          </m:sub>
                        </m:sSub>
                      </m:e>
                      <m:sub>
                        <m:r>
                          <w:rPr>
                            <w:rFonts w:ascii="Cambria Math" w:hAnsi="Cambria Math"/>
                          </w:rPr>
                          <m:t>Rp</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SC44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3393"/>
        <w:gridCol w:w="4748"/>
      </w:tblGrid>
      <w:tr w:rsidR="00111ECD" w:rsidRPr="006420CE" w:rsidTr="00925285">
        <w:tc>
          <w:tcPr>
            <w:tcW w:w="3356" w:type="dxa"/>
          </w:tcPr>
          <w:p w:rsidR="00111ECD" w:rsidRPr="006420CE" w:rsidRDefault="00A84CAE" w:rsidP="00925285">
            <w:pPr>
              <w:pStyle w:val="tMain"/>
              <w:ind w:left="0" w:firstLine="0"/>
              <w:jc w:val="left"/>
            </w:pP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w:rPr>
                  <w:rFonts w:ascii="Cambria Math" w:hAnsi="Cambria Math"/>
                </w:rPr>
                <m:t xml:space="preserve"> </m:t>
              </m:r>
            </m:oMath>
            <w:r w:rsidR="00111ECD" w:rsidRPr="006420CE">
              <w:t>=</w:t>
            </w:r>
          </w:p>
        </w:tc>
        <w:tc>
          <w:tcPr>
            <w:tcW w:w="4785" w:type="dxa"/>
          </w:tcPr>
          <w:p w:rsidR="00111ECD" w:rsidRPr="006420CE" w:rsidRDefault="00111ECD" w:rsidP="00925285">
            <w:pPr>
              <w:pStyle w:val="tMain"/>
              <w:ind w:left="0" w:firstLine="0"/>
            </w:pPr>
            <w:proofErr w:type="gramStart"/>
            <w:r w:rsidRPr="006420CE">
              <w:t>change</w:t>
            </w:r>
            <w:proofErr w:type="gramEnd"/>
            <w:r w:rsidRPr="006420CE">
              <w:t xml:space="preserve"> in corrected soil organic carbon stock for the project area in CO</w:t>
            </w:r>
            <w:r w:rsidRPr="006420CE">
              <w:rPr>
                <w:vertAlign w:val="subscript"/>
              </w:rPr>
              <w:t>2</w:t>
            </w:r>
            <w:r w:rsidRPr="006420CE">
              <w:t>-e for the current reporting period (</w:t>
            </w:r>
            <w:proofErr w:type="spellStart"/>
            <w:r w:rsidRPr="006420CE">
              <w:rPr>
                <w:i/>
              </w:rPr>
              <w:t>Rc</w:t>
            </w:r>
            <w:proofErr w:type="spellEnd"/>
            <w:r w:rsidRPr="006420CE">
              <w:t>); t CO</w:t>
            </w:r>
            <w:r w:rsidRPr="006420CE">
              <w:rPr>
                <w:vertAlign w:val="subscript"/>
              </w:rPr>
              <w:t>2</w:t>
            </w:r>
            <w:r w:rsidRPr="006420CE">
              <w:t>-e.</w:t>
            </w:r>
          </w:p>
        </w:tc>
      </w:tr>
      <w:tr w:rsidR="00111ECD" w:rsidRPr="006420CE" w:rsidTr="00925285">
        <w:tc>
          <w:tcPr>
            <w:tcW w:w="3356"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Critical­</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e>
                  </m:d>
                  <m:r>
                    <w:rPr>
                      <w:rFonts w:ascii="Cambria Math" w:hAnsi="Cambria Math"/>
                    </w:rPr>
                    <m:t xml:space="preserve"> </m:t>
                  </m:r>
                </m:sub>
              </m:sSub>
            </m:oMath>
            <w:r w:rsidR="00111ECD" w:rsidRPr="006420CE">
              <w:t>=</w:t>
            </w:r>
          </w:p>
        </w:tc>
        <w:tc>
          <w:tcPr>
            <w:tcW w:w="4785" w:type="dxa"/>
          </w:tcPr>
          <w:p w:rsidR="00111ECD" w:rsidRPr="006420CE" w:rsidRDefault="00111ECD" w:rsidP="00925285">
            <w:pPr>
              <w:pStyle w:val="tMain"/>
              <w:ind w:left="0" w:firstLine="0"/>
            </w:pPr>
            <w:proofErr w:type="gramStart"/>
            <w:r w:rsidRPr="006420CE">
              <w:t>carbon</w:t>
            </w:r>
            <w:proofErr w:type="gramEnd"/>
            <w:r w:rsidRPr="006420CE">
              <w:t xml:space="preserve"> dioxide equivalents corresponding to the 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rPr>
                <w:vertAlign w:val="subscript"/>
              </w:rPr>
              <w:t xml:space="preserve"> </w:t>
            </w:r>
            <w:r w:rsidRPr="006420CE">
              <w:t xml:space="preserve">with a 60% probability of </w:t>
            </w:r>
            <w:proofErr w:type="spellStart"/>
            <w:r w:rsidRPr="006420CE">
              <w:t>exceedance</w:t>
            </w:r>
            <w:proofErr w:type="spellEnd"/>
            <w:r w:rsidRPr="006420CE">
              <w:t>—see Equation SC43.</w:t>
            </w:r>
          </w:p>
        </w:tc>
      </w:tr>
      <w:tr w:rsidR="00111ECD" w:rsidRPr="006420CE" w:rsidTr="00925285">
        <w:tc>
          <w:tcPr>
            <w:tcW w:w="3356" w:type="dxa"/>
          </w:tcPr>
          <w:p w:rsidR="00111ECD" w:rsidRPr="006420CE" w:rsidRDefault="00A84CAE" w:rsidP="00925285">
            <w:pPr>
              <w:pStyle w:val="tMain"/>
              <w:ind w:left="0" w:firstLine="0"/>
              <w:jc w:val="left"/>
            </w:pP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Rp </m:t>
                  </m:r>
                </m:sub>
              </m:sSub>
            </m:oMath>
            <w:r w:rsidR="00111ECD" w:rsidRPr="006420CE">
              <w:t>=</w:t>
            </w:r>
          </w:p>
        </w:tc>
        <w:tc>
          <w:tcPr>
            <w:tcW w:w="4785" w:type="dxa"/>
          </w:tcPr>
          <w:p w:rsidR="00111ECD" w:rsidRPr="006420CE" w:rsidRDefault="00111ECD" w:rsidP="00925285">
            <w:pPr>
              <w:pStyle w:val="tMain"/>
              <w:ind w:left="0" w:firstLine="0"/>
            </w:pPr>
            <w:proofErr w:type="gramStart"/>
            <w:r w:rsidRPr="006420CE">
              <w:t>change</w:t>
            </w:r>
            <w:proofErr w:type="gramEnd"/>
            <w:r w:rsidRPr="006420CE">
              <w:t xml:space="preserve"> in corrected soil organic carbon stock for the project area in CO</w:t>
            </w:r>
            <w:r w:rsidRPr="006420CE">
              <w:rPr>
                <w:vertAlign w:val="subscript"/>
              </w:rPr>
              <w:t>2</w:t>
            </w:r>
            <w:r w:rsidRPr="006420CE">
              <w:t>-e for a previous reporting period</w:t>
            </w:r>
            <w:r w:rsidRPr="006420CE">
              <w:rPr>
                <w:i/>
              </w:rPr>
              <w:t xml:space="preserve"> (</w:t>
            </w:r>
            <w:proofErr w:type="spellStart"/>
            <w:r w:rsidRPr="006420CE">
              <w:rPr>
                <w:i/>
              </w:rPr>
              <w:t>Rp</w:t>
            </w:r>
            <w:proofErr w:type="spellEnd"/>
            <w:r w:rsidRPr="006420CE">
              <w:t>); t CO</w:t>
            </w:r>
            <w:r w:rsidRPr="006420CE">
              <w:rPr>
                <w:vertAlign w:val="subscript"/>
              </w:rPr>
              <w:t>2</w:t>
            </w:r>
            <w:r w:rsidRPr="006420CE">
              <w:t>-e.</w:t>
            </w:r>
          </w:p>
        </w:tc>
      </w:tr>
      <w:tr w:rsidR="00111ECD" w:rsidRPr="006420CE" w:rsidTr="00925285">
        <w:tc>
          <w:tcPr>
            <w:tcW w:w="3356" w:type="dxa"/>
          </w:tcPr>
          <w:p w:rsidR="00111ECD" w:rsidRPr="006420CE" w:rsidRDefault="00111ECD" w:rsidP="00925285">
            <w:pPr>
              <w:pStyle w:val="tMain"/>
              <w:ind w:left="0" w:firstLine="0"/>
              <w:jc w:val="left"/>
            </w:pPr>
            <w:proofErr w:type="spellStart"/>
            <w:r w:rsidRPr="006420CE">
              <w:rPr>
                <w:i/>
              </w:rPr>
              <w:t>Rc</w:t>
            </w:r>
            <w:proofErr w:type="spellEnd"/>
            <w:r w:rsidRPr="006420CE">
              <w:t xml:space="preserve"> =</w:t>
            </w:r>
          </w:p>
        </w:tc>
        <w:tc>
          <w:tcPr>
            <w:tcW w:w="4785" w:type="dxa"/>
          </w:tcPr>
          <w:p w:rsidR="00111ECD" w:rsidRPr="006420CE" w:rsidRDefault="00111ECD" w:rsidP="00925285">
            <w:pPr>
              <w:pStyle w:val="tMain"/>
              <w:ind w:left="0" w:firstLine="0"/>
            </w:pPr>
            <w:proofErr w:type="gramStart"/>
            <w:r w:rsidRPr="006420CE">
              <w:t>current</w:t>
            </w:r>
            <w:proofErr w:type="gramEnd"/>
            <w:r w:rsidRPr="006420CE">
              <w:t xml:space="preserve"> reporting period.</w:t>
            </w:r>
          </w:p>
        </w:tc>
      </w:tr>
      <w:tr w:rsidR="00111ECD" w:rsidRPr="006420CE" w:rsidTr="00925285">
        <w:tc>
          <w:tcPr>
            <w:tcW w:w="3356" w:type="dxa"/>
          </w:tcPr>
          <w:p w:rsidR="00111ECD" w:rsidRPr="006420CE" w:rsidRDefault="00111ECD" w:rsidP="00925285">
            <w:pPr>
              <w:pStyle w:val="tMain"/>
              <w:ind w:left="0" w:firstLine="0"/>
              <w:jc w:val="left"/>
            </w:pPr>
            <w:proofErr w:type="spellStart"/>
            <w:r w:rsidRPr="006420CE">
              <w:rPr>
                <w:i/>
              </w:rPr>
              <w:t>Rp</w:t>
            </w:r>
            <w:proofErr w:type="spellEnd"/>
            <w:r w:rsidRPr="006420CE">
              <w:t xml:space="preserve"> =</w:t>
            </w:r>
          </w:p>
        </w:tc>
        <w:tc>
          <w:tcPr>
            <w:tcW w:w="4785" w:type="dxa"/>
          </w:tcPr>
          <w:p w:rsidR="00111ECD" w:rsidRPr="006420CE" w:rsidRDefault="00111ECD" w:rsidP="00925285">
            <w:pPr>
              <w:pStyle w:val="tMain"/>
              <w:ind w:left="0" w:firstLine="0"/>
            </w:pPr>
            <w:r w:rsidRPr="006420CE">
              <w:t xml:space="preserve">each reporting period prior to the current reporting period and varies from 1 to </w:t>
            </w:r>
            <w:r w:rsidRPr="006420CE">
              <w:rPr>
                <w:i/>
              </w:rPr>
              <w:t>n</w:t>
            </w:r>
            <w:r w:rsidRPr="006420CE">
              <w:t>.</w:t>
            </w:r>
          </w:p>
        </w:tc>
      </w:tr>
      <w:tr w:rsidR="00111ECD" w:rsidRPr="006420CE" w:rsidTr="00925285">
        <w:tc>
          <w:tcPr>
            <w:tcW w:w="3356" w:type="dxa"/>
          </w:tcPr>
          <w:p w:rsidR="00111ECD" w:rsidRPr="006420CE" w:rsidRDefault="00111ECD" w:rsidP="00925285">
            <w:pPr>
              <w:pStyle w:val="tMain"/>
              <w:ind w:left="0" w:firstLine="0"/>
              <w:jc w:val="left"/>
            </w:pPr>
            <w:r w:rsidRPr="006420CE">
              <w:rPr>
                <w:i/>
              </w:rPr>
              <w:lastRenderedPageBreak/>
              <w:t>n</w:t>
            </w:r>
            <w:r w:rsidRPr="006420CE">
              <w:t xml:space="preserve"> =</w:t>
            </w:r>
          </w:p>
        </w:tc>
        <w:tc>
          <w:tcPr>
            <w:tcW w:w="4785" w:type="dxa"/>
          </w:tcPr>
          <w:p w:rsidR="00111ECD" w:rsidRPr="006420CE" w:rsidRDefault="00111ECD" w:rsidP="00925285">
            <w:pPr>
              <w:pStyle w:val="tMain"/>
              <w:ind w:left="0" w:firstLine="0"/>
            </w:pPr>
            <w:proofErr w:type="gramStart"/>
            <w:r w:rsidRPr="006420CE">
              <w:t>number</w:t>
            </w:r>
            <w:proofErr w:type="gramEnd"/>
            <w:r w:rsidRPr="006420CE">
              <w:t xml:space="preserve"> of reporting periods</w:t>
            </w:r>
            <w:r w:rsidRPr="006420CE">
              <w:rPr>
                <w:vertAlign w:val="subscript"/>
              </w:rPr>
              <w:t xml:space="preserve"> </w:t>
            </w:r>
            <w:r w:rsidRPr="006420CE">
              <w:t xml:space="preserve">before the current reporting period where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Rp </m:t>
                  </m:r>
                </m:sub>
              </m:sSub>
            </m:oMath>
            <w:r w:rsidRPr="006420CE">
              <w:t>was greater than zero.</w:t>
            </w:r>
          </w:p>
        </w:tc>
      </w:tr>
    </w:tbl>
    <w:p w:rsidR="00111ECD" w:rsidRPr="006420CE" w:rsidRDefault="00111ECD" w:rsidP="00111ECD">
      <w:pPr>
        <w:pStyle w:val="tMain"/>
      </w:pPr>
      <w:r w:rsidRPr="006420CE">
        <w:tab/>
        <w:t>(2)</w:t>
      </w:r>
      <w:r w:rsidRPr="006420CE">
        <w:tab/>
        <w:t xml:space="preserve">Only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Rp </m:t>
            </m:r>
          </m:sub>
        </m:sSub>
      </m:oMath>
      <w:r w:rsidRPr="006420CE">
        <w:t>values greater than zero must be included in the calculation of Equation SC44.</w:t>
      </w:r>
    </w:p>
    <w:p w:rsidR="00111ECD" w:rsidRPr="006420CE" w:rsidRDefault="00111ECD" w:rsidP="00111ECD">
      <w:pPr>
        <w:pStyle w:val="tMain"/>
      </w:pPr>
      <w:r w:rsidRPr="006420CE">
        <w:tab/>
        <w:t>(3)</w:t>
      </w:r>
      <w:r w:rsidRPr="006420CE">
        <w:tab/>
        <w:t xml:space="preserve">In Equation SC44,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Rp </m:t>
            </m:r>
          </m:sub>
        </m:sSub>
      </m:oMath>
      <w:r w:rsidRPr="006420CE">
        <w:t xml:space="preserve">must use all previously calculated values for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r>
              <w:rPr>
                <w:rFonts w:ascii="Cambria Math" w:hAnsi="Cambria Math" w:hint="eastAsia"/>
              </w:rPr>
              <m:t>­</m:t>
            </m:r>
            <m:r>
              <w:rPr>
                <w:rFonts w:ascii="Cambria Math" w:hAnsi="Cambria Math"/>
              </w:rPr>
              <m:t>PA</m:t>
            </m:r>
          </m:e>
          <m:sub>
            <m:r>
              <w:rPr>
                <w:rFonts w:ascii="Cambria Math" w:hAnsi="Cambria Math"/>
              </w:rPr>
              <m:t>Rc</m:t>
            </m:r>
          </m:sub>
        </m:sSub>
      </m:oMath>
      <w:r w:rsidRPr="006420CE">
        <w:t xml:space="preserve"> that were greater than zero.</w:t>
      </w:r>
    </w:p>
    <w:p w:rsidR="00111ECD" w:rsidRPr="006420CE" w:rsidRDefault="00111ECD" w:rsidP="00111ECD">
      <w:pPr>
        <w:pStyle w:val="notePara"/>
      </w:pPr>
      <w:r w:rsidRPr="006420CE">
        <w:tab/>
      </w:r>
      <w:r w:rsidRPr="006420CE">
        <w:rPr>
          <w:b/>
          <w:i/>
        </w:rPr>
        <w:t>Note</w:t>
      </w:r>
      <w:r w:rsidRPr="006420CE">
        <w:tab/>
        <w:t xml:space="preserve">Because negative values of </w:t>
      </w:r>
      <m:oMath>
        <m:sSub>
          <m:sSubPr>
            <m:ctrlPr>
              <w:rPr>
                <w:rFonts w:ascii="Cambria Math" w:eastAsiaTheme="minorHAnsi" w:hAnsi="Cambria Math"/>
                <w:i/>
                <w:iCs/>
                <w:sz w:val="24"/>
              </w:rPr>
            </m:ctrlPr>
          </m:sSubPr>
          <m:e>
            <m:sSub>
              <m:sSubPr>
                <m:ctrlPr>
                  <w:rPr>
                    <w:rFonts w:ascii="Cambria Math" w:eastAsiaTheme="minorHAnsi" w:hAnsi="Cambria Math"/>
                    <w:i/>
                    <w:iCs/>
                    <w:sz w:val="24"/>
                  </w:rPr>
                </m:ctrlPr>
              </m:sSubPr>
              <m:e>
                <m:r>
                  <w:rPr>
                    <w:rFonts w:ascii="Cambria Math" w:hAnsi="Cambria Math"/>
                  </w:rPr>
                  <m:t>∆CO</m:t>
                </m:r>
              </m:e>
              <m:sub>
                <m:r>
                  <w:rPr>
                    <w:rFonts w:ascii="Cambria Math" w:hAnsi="Cambria Math"/>
                  </w:rPr>
                  <m:t>2</m:t>
                </m:r>
              </m:sub>
            </m:sSub>
            <m:r>
              <w:rPr>
                <w:rFonts w:ascii="Cambria Math" w:hAnsi="Cambria Math"/>
              </w:rPr>
              <m:t>e</m:t>
            </m:r>
            <m:r>
              <m:rPr>
                <m:sty m:val="p"/>
              </m:rPr>
              <w:rPr>
                <w:rFonts w:ascii="Cambria Math" w:hAnsi="Cambria Math"/>
              </w:rPr>
              <w:softHyphen/>
            </m:r>
            <m:r>
              <m:rPr>
                <m:sty m:val="p"/>
              </m:rPr>
              <w:rPr>
                <w:rFonts w:ascii="Cambria Math" w:hAnsi="Cambria Math"/>
              </w:rPr>
              <w:softHyphen/>
            </m:r>
            <m:r>
              <w:rPr>
                <w:rFonts w:ascii="Cambria Math" w:hAnsi="Cambria Math"/>
              </w:rPr>
              <m:t>PA</m:t>
            </m:r>
          </m:e>
          <m:sub>
            <m:r>
              <w:rPr>
                <w:rFonts w:ascii="Cambria Math" w:hAnsi="Cambria Math"/>
              </w:rPr>
              <m:t xml:space="preserve">Rp </m:t>
            </m:r>
          </m:sub>
        </m:sSub>
      </m:oMath>
      <w:r w:rsidRPr="006420CE">
        <w:t xml:space="preserve">do not count towards the calculation of </w:t>
      </w:r>
      <m:oMath>
        <m:sSub>
          <m:sSubPr>
            <m:ctrlPr>
              <w:rPr>
                <w:rFonts w:ascii="Cambria Math" w:eastAsiaTheme="minorHAnsi" w:hAnsi="Cambria Math"/>
                <w:i/>
                <w:iCs/>
                <w:sz w:val="24"/>
              </w:rPr>
            </m:ctrlPr>
          </m:sSubPr>
          <m:e>
            <m:sSub>
              <m:sSubPr>
                <m:ctrlPr>
                  <w:rPr>
                    <w:rFonts w:ascii="Cambria Math" w:eastAsiaTheme="minorHAnsi" w:hAnsi="Cambria Math"/>
                    <w:i/>
                    <w:iCs/>
                    <w:sz w:val="24"/>
                  </w:rPr>
                </m:ctrlPr>
              </m:sSubPr>
              <m:e>
                <m:r>
                  <w:rPr>
                    <w:rFonts w:ascii="Cambria Math" w:hAnsi="Cambria Math"/>
                  </w:rPr>
                  <m:t>∆CO</m:t>
                </m:r>
              </m:e>
              <m:sub>
                <m:r>
                  <w:rPr>
                    <w:rFonts w:ascii="Cambria Math" w:hAnsi="Cambria Math"/>
                  </w:rPr>
                  <m:t>2</m:t>
                </m:r>
              </m:sub>
            </m:sSub>
            <m:r>
              <w:rPr>
                <w:rFonts w:ascii="Cambria Math" w:hAnsi="Cambria Math"/>
              </w:rPr>
              <m:t>e</m:t>
            </m:r>
            <m:r>
              <m:rPr>
                <m:sty m:val="p"/>
              </m:rPr>
              <w:rPr>
                <w:rFonts w:ascii="Cambria Math" w:hAnsi="Cambria Math"/>
              </w:rPr>
              <w:softHyphen/>
            </m:r>
            <m:r>
              <m:rPr>
                <m:sty m:val="p"/>
              </m:rPr>
              <w:rPr>
                <w:rFonts w:ascii="Cambria Math" w:hAnsi="Cambria Math"/>
              </w:rPr>
              <w:softHyphen/>
            </m:r>
            <m:r>
              <w:rPr>
                <w:rFonts w:ascii="Cambria Math" w:hAnsi="Cambria Math"/>
              </w:rPr>
              <m:t>PA</m:t>
            </m:r>
          </m:e>
          <m:sub>
            <m:r>
              <w:rPr>
                <w:rFonts w:ascii="Cambria Math" w:hAnsi="Cambria Math"/>
              </w:rPr>
              <m:t xml:space="preserve">Rc </m:t>
            </m:r>
          </m:sub>
        </m:sSub>
      </m:oMath>
      <w:r w:rsidRPr="006420CE">
        <w:t> the term “</w:t>
      </w:r>
      <m:oMath>
        <m:sSub>
          <m:sSubPr>
            <m:ctrlPr>
              <w:rPr>
                <w:rFonts w:ascii="Cambria Math" w:eastAsiaTheme="minorHAnsi" w:hAnsi="Cambria Math"/>
                <w:i/>
                <w:iCs/>
                <w:sz w:val="24"/>
              </w:rPr>
            </m:ctrlPr>
          </m:sSubPr>
          <m:e>
            <m:sSub>
              <m:sSubPr>
                <m:ctrlPr>
                  <w:rPr>
                    <w:rFonts w:ascii="Cambria Math" w:eastAsiaTheme="minorHAnsi" w:hAnsi="Cambria Math"/>
                    <w:i/>
                    <w:iCs/>
                    <w:sz w:val="24"/>
                  </w:rPr>
                </m:ctrlPr>
              </m:sSubPr>
              <m:e>
                <m:r>
                  <w:rPr>
                    <w:rFonts w:ascii="Cambria Math" w:hAnsi="Cambria Math"/>
                  </w:rPr>
                  <m:t>∆CO</m:t>
                </m:r>
              </m:e>
              <m:sub>
                <m:r>
                  <w:rPr>
                    <w:rFonts w:ascii="Cambria Math" w:hAnsi="Cambria Math"/>
                  </w:rPr>
                  <m:t>2</m:t>
                </m:r>
              </m:sub>
            </m:sSub>
            <m:r>
              <w:rPr>
                <w:rFonts w:ascii="Cambria Math" w:hAnsi="Cambria Math"/>
              </w:rPr>
              <m:t>e</m:t>
            </m:r>
            <m:r>
              <m:rPr>
                <m:sty m:val="p"/>
              </m:rPr>
              <w:rPr>
                <w:rFonts w:ascii="Cambria Math" w:hAnsi="Cambria Math"/>
              </w:rPr>
              <w:softHyphen/>
            </m:r>
            <m:r>
              <m:rPr>
                <m:sty m:val="p"/>
              </m:rPr>
              <w:rPr>
                <w:rFonts w:ascii="Cambria Math" w:hAnsi="Cambria Math"/>
              </w:rPr>
              <w:softHyphen/>
            </m:r>
            <m:r>
              <w:rPr>
                <w:rFonts w:ascii="Cambria Math" w:hAnsi="Cambria Math"/>
              </w:rPr>
              <m:t>PA</m:t>
            </m:r>
          </m:e>
          <m:sub>
            <m:r>
              <w:rPr>
                <w:rFonts w:ascii="Cambria Math" w:hAnsi="Cambria Math"/>
              </w:rPr>
              <m:t xml:space="preserve">Rc </m:t>
            </m:r>
          </m:sub>
        </m:sSub>
      </m:oMath>
      <w:r w:rsidRPr="006420CE">
        <w:t xml:space="preserve">” is an expression of the difference between </w:t>
      </w:r>
      <m:oMath>
        <m:sSub>
          <m:sSubPr>
            <m:ctrlPr>
              <w:rPr>
                <w:rFonts w:ascii="Cambria Math" w:eastAsiaTheme="minorHAnsi" w:hAnsi="Cambria Math"/>
                <w:i/>
                <w:iCs/>
                <w:sz w:val="24"/>
              </w:rPr>
            </m:ctrlPr>
          </m:sSubPr>
          <m:e>
            <m:r>
              <w:rPr>
                <w:rFonts w:ascii="Cambria Math" w:hAnsi="Cambria Math"/>
              </w:rPr>
              <m:t>Critical</m:t>
            </m:r>
            <m:r>
              <m:rPr>
                <m:sty m:val="p"/>
              </m:rPr>
              <w:rPr>
                <w:rFonts w:ascii="Cambria Math" w:hAnsi="Cambria Math"/>
              </w:rPr>
              <w:softHyphen/>
            </m:r>
            <m:sSub>
              <m:sSubPr>
                <m:ctrlPr>
                  <w:rPr>
                    <w:rFonts w:ascii="Cambria Math" w:eastAsiaTheme="minorHAnsi" w:hAnsi="Cambria Math"/>
                    <w:i/>
                    <w:iCs/>
                    <w:sz w:val="24"/>
                  </w:rPr>
                </m:ctrlPr>
              </m:sSubPr>
              <m:e>
                <m:r>
                  <m:rPr>
                    <m:sty m:val="p"/>
                  </m:rPr>
                  <w:rPr>
                    <w:rFonts w:ascii="Cambria Math" w:hAnsi="Cambria Math"/>
                  </w:rPr>
                  <w:softHyphen/>
                </m:r>
                <m:r>
                  <w:rPr>
                    <w:rFonts w:ascii="Cambria Math" w:hAnsi="Cambria Math"/>
                  </w:rPr>
                  <m:t>∆CO</m:t>
                </m:r>
              </m:e>
              <m:sub>
                <m:r>
                  <w:rPr>
                    <w:rFonts w:ascii="Cambria Math" w:hAnsi="Cambria Math"/>
                  </w:rPr>
                  <m:t>2</m:t>
                </m:r>
              </m:sub>
            </m:sSub>
            <m:r>
              <w:rPr>
                <w:rFonts w:ascii="Cambria Math" w:hAnsi="Cambria Math"/>
              </w:rPr>
              <m:t>e</m:t>
            </m:r>
            <m:r>
              <m:rPr>
                <m:sty m:val="p"/>
              </m:rPr>
              <w:rPr>
                <w:rFonts w:ascii="Cambria Math" w:hAnsi="Cambria Math"/>
              </w:rPr>
              <w:softHyphen/>
            </m:r>
            <m:r>
              <m:rPr>
                <m:sty m:val="p"/>
              </m:rPr>
              <w:rPr>
                <w:rFonts w:ascii="Cambria Math" w:hAnsi="Cambria Math"/>
              </w:rPr>
              <w:softHyphen/>
            </m:r>
            <m:r>
              <w:rPr>
                <w:rFonts w:ascii="Cambria Math" w:hAnsi="Cambria Math"/>
              </w:rPr>
              <m:t>PA_cor</m:t>
            </m:r>
          </m:e>
          <m:sub>
            <m:d>
              <m:dPr>
                <m:ctrlPr>
                  <w:rPr>
                    <w:rFonts w:ascii="Cambria Math" w:eastAsiaTheme="minorHAnsi" w:hAnsi="Cambria Math"/>
                    <w:i/>
                    <w:iCs/>
                    <w:sz w:val="24"/>
                  </w:rPr>
                </m:ctrlPr>
              </m:dPr>
              <m:e>
                <m:sSub>
                  <m:sSubPr>
                    <m:ctrlPr>
                      <w:rPr>
                        <w:rFonts w:ascii="Cambria Math" w:eastAsiaTheme="minorHAnsi" w:hAnsi="Cambria Math"/>
                        <w:i/>
                        <w:iCs/>
                        <w:sz w:val="24"/>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eastAsiaTheme="minorHAnsi" w:hAnsi="Cambria Math"/>
                        <w:i/>
                        <w:iCs/>
                        <w:sz w:val="24"/>
                      </w:rPr>
                    </m:ctrlPr>
                  </m:sSubPr>
                  <m:e>
                    <m:r>
                      <w:rPr>
                        <w:rFonts w:ascii="Cambria Math" w:hAnsi="Cambria Math"/>
                      </w:rPr>
                      <m:t>t</m:t>
                    </m:r>
                  </m:e>
                  <m:sub>
                    <m:r>
                      <w:rPr>
                        <w:rFonts w:ascii="Cambria Math" w:hAnsi="Cambria Math"/>
                      </w:rPr>
                      <m:t>x</m:t>
                    </m:r>
                  </m:sub>
                </m:sSub>
              </m:e>
            </m:d>
          </m:sub>
        </m:sSub>
      </m:oMath>
      <w:r w:rsidRPr="006420CE">
        <w:t xml:space="preserve"> and the previous highest value of the critical change in SOC stocks for the project area.</w:t>
      </w:r>
    </w:p>
    <w:p w:rsidR="00111ECD" w:rsidRPr="006420CE" w:rsidRDefault="00111ECD" w:rsidP="00111ECD">
      <w:pPr>
        <w:pStyle w:val="h3Div"/>
      </w:pPr>
      <w:bookmarkStart w:id="152" w:name="_Toc391929125"/>
      <w:r w:rsidRPr="006420CE">
        <w:t>Division 6.2</w:t>
      </w:r>
      <w:r w:rsidRPr="006420CE">
        <w:tab/>
        <w:t>Calculation of project emissions</w:t>
      </w:r>
      <w:bookmarkEnd w:id="152"/>
    </w:p>
    <w:p w:rsidR="00111ECD" w:rsidRPr="006420CE" w:rsidRDefault="00111ECD" w:rsidP="00111ECD">
      <w:pPr>
        <w:pStyle w:val="h4Subdiv"/>
      </w:pPr>
      <w:bookmarkStart w:id="153" w:name="_Toc391929126"/>
      <w:r w:rsidRPr="006420CE">
        <w:t>Subdivision 6.2.1</w:t>
      </w:r>
      <w:r w:rsidRPr="006420CE">
        <w:tab/>
        <w:t>Calculation of project emissions—general</w:t>
      </w:r>
      <w:bookmarkEnd w:id="153"/>
    </w:p>
    <w:p w:rsidR="00111ECD" w:rsidRPr="006420CE" w:rsidRDefault="00111ECD" w:rsidP="00111ECD">
      <w:pPr>
        <w:pStyle w:val="h5Section"/>
      </w:pPr>
      <w:bookmarkStart w:id="154" w:name="_Toc391929127"/>
      <w:r w:rsidRPr="006420CE">
        <w:t>6.26</w:t>
      </w:r>
      <w:r w:rsidRPr="006420CE">
        <w:tab/>
        <w:t>Calculation of emissions from sources—general</w:t>
      </w:r>
      <w:bookmarkEnd w:id="154"/>
    </w:p>
    <w:p w:rsidR="00111ECD" w:rsidRPr="006420CE" w:rsidRDefault="00111ECD" w:rsidP="00111ECD">
      <w:pPr>
        <w:pStyle w:val="tMain"/>
      </w:pPr>
      <w:r w:rsidRPr="006420CE">
        <w:tab/>
        <w:t>(1)</w:t>
      </w:r>
      <w:r w:rsidRPr="006420CE">
        <w:tab/>
        <w:t>The mean annual emissions from each source within the greenhouse gas assessment boundary must be assessed for a reporting period.</w:t>
      </w:r>
    </w:p>
    <w:p w:rsidR="00111ECD" w:rsidRPr="006420CE" w:rsidRDefault="00111ECD" w:rsidP="00111ECD">
      <w:pPr>
        <w:pStyle w:val="tMain"/>
      </w:pPr>
      <w:r w:rsidRPr="006420CE">
        <w:tab/>
        <w:t>(2)</w:t>
      </w:r>
      <w:r w:rsidRPr="006420CE">
        <w:tab/>
        <w:t>The mean annual reporting period emissions must be compared against the mean annual baseline emissions for each source.</w:t>
      </w:r>
    </w:p>
    <w:p w:rsidR="00111ECD" w:rsidRPr="006420CE" w:rsidRDefault="00111ECD" w:rsidP="00111ECD">
      <w:pPr>
        <w:pStyle w:val="tMain"/>
      </w:pPr>
      <w:r w:rsidRPr="006420CE">
        <w:tab/>
        <w:t>(3)</w:t>
      </w:r>
      <w:r w:rsidRPr="006420CE">
        <w:tab/>
        <w:t>If the mean annual emissions for the reporting period fall outside:</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bounds of one standard deviation of the annual emissions for the baseline period; or</w:t>
      </w:r>
    </w:p>
    <w:p w:rsidR="00111ECD" w:rsidRPr="006420CE" w:rsidRDefault="00111ECD" w:rsidP="00111ECD">
      <w:pPr>
        <w:pStyle w:val="tPara"/>
      </w:pPr>
      <w:r w:rsidRPr="006420CE">
        <w:tab/>
        <w:t>(b)</w:t>
      </w:r>
      <w:r w:rsidRPr="006420CE">
        <w:tab/>
      </w:r>
      <w:proofErr w:type="gramStart"/>
      <w:r w:rsidRPr="006420CE">
        <w:t>if</w:t>
      </w:r>
      <w:proofErr w:type="gramEnd"/>
      <w:r w:rsidRPr="006420CE">
        <w:t xml:space="preserve"> livestock baseline B is used—the tolerance margin of the annual baseline;</w:t>
      </w:r>
    </w:p>
    <w:p w:rsidR="00111ECD" w:rsidRPr="006420CE" w:rsidRDefault="00111ECD" w:rsidP="00111ECD">
      <w:pPr>
        <w:pStyle w:val="tMain"/>
      </w:pPr>
      <w:r w:rsidRPr="006420CE">
        <w:tab/>
      </w:r>
      <w:r w:rsidRPr="006420CE">
        <w:tab/>
      </w:r>
      <w:proofErr w:type="gramStart"/>
      <w:r w:rsidRPr="006420CE">
        <w:t>then</w:t>
      </w:r>
      <w:proofErr w:type="gramEnd"/>
      <w:r w:rsidRPr="006420CE">
        <w:t xml:space="preserve"> the difference in emissions between the baseline and reporting period emissions must be calculated.</w:t>
      </w:r>
    </w:p>
    <w:p w:rsidR="00111ECD" w:rsidRPr="006420CE" w:rsidRDefault="00111ECD" w:rsidP="00111ECD">
      <w:pPr>
        <w:pStyle w:val="tMain"/>
      </w:pPr>
      <w:r w:rsidRPr="006420CE">
        <w:tab/>
        <w:t>(4)</w:t>
      </w:r>
      <w:r w:rsidRPr="006420CE">
        <w:tab/>
        <w:t>The outcome of the calculation in subsection (3) must be used to derive the change in greenhouse gas emissions from each source.</w:t>
      </w:r>
    </w:p>
    <w:p w:rsidR="00111ECD" w:rsidRPr="006420CE" w:rsidRDefault="00111ECD" w:rsidP="00111ECD">
      <w:pPr>
        <w:pStyle w:val="h4Subdiv"/>
      </w:pPr>
      <w:bookmarkStart w:id="155" w:name="_Toc391929128"/>
      <w:r w:rsidRPr="006420CE">
        <w:t>Subdivision 6.2.2</w:t>
      </w:r>
      <w:r w:rsidRPr="006420CE">
        <w:tab/>
        <w:t>Calculation of project emissions—production livestock</w:t>
      </w:r>
      <w:bookmarkEnd w:id="155"/>
    </w:p>
    <w:p w:rsidR="00111ECD" w:rsidRPr="006420CE" w:rsidRDefault="00111ECD" w:rsidP="00111ECD">
      <w:pPr>
        <w:pStyle w:val="h5Section"/>
      </w:pPr>
      <w:bookmarkStart w:id="156" w:name="_Toc391929129"/>
      <w:r w:rsidRPr="006420CE">
        <w:t>6.27</w:t>
      </w:r>
      <w:r w:rsidRPr="006420CE">
        <w:tab/>
        <w:t>Production livestock project emissions—general</w:t>
      </w:r>
      <w:bookmarkEnd w:id="156"/>
    </w:p>
    <w:p w:rsidR="00111ECD" w:rsidRPr="006420CE" w:rsidRDefault="00111ECD" w:rsidP="00111ECD">
      <w:pPr>
        <w:pStyle w:val="tMain"/>
      </w:pPr>
      <w:r w:rsidRPr="006420CE">
        <w:tab/>
        <w:t>(1)</w:t>
      </w:r>
      <w:r w:rsidRPr="006420CE">
        <w:tab/>
        <w:t>Production livestock emissions must be determined for a reporting period by calculating:</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livestock emissions during the reporting period;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material difference, if any, between mean baseline period emissions and mean reporting period emissions;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change in livestock emissions for the reporting period.</w:t>
      </w:r>
    </w:p>
    <w:p w:rsidR="00111ECD" w:rsidRPr="006420CE" w:rsidRDefault="00111ECD" w:rsidP="00111ECD">
      <w:pPr>
        <w:pStyle w:val="tMain"/>
      </w:pPr>
      <w:r w:rsidRPr="006420CE">
        <w:lastRenderedPageBreak/>
        <w:tab/>
        <w:t>(2)</w:t>
      </w:r>
      <w:r w:rsidRPr="006420CE">
        <w:tab/>
        <w:t>For the purposes of calculating production livestock project emissions, a livestock group is defined by species (</w:t>
      </w:r>
      <w:r w:rsidRPr="006420CE">
        <w:rPr>
          <w:i/>
        </w:rPr>
        <w:t>g</w:t>
      </w:r>
      <w:r w:rsidRPr="006420CE">
        <w:t>), state/region (</w:t>
      </w:r>
      <w:proofErr w:type="spellStart"/>
      <w:r w:rsidRPr="006420CE">
        <w:rPr>
          <w:i/>
        </w:rPr>
        <w:t>i</w:t>
      </w:r>
      <w:proofErr w:type="spellEnd"/>
      <w:r w:rsidRPr="006420CE">
        <w:t>), livestock class (</w:t>
      </w:r>
      <w:r w:rsidRPr="006420CE">
        <w:rPr>
          <w:i/>
        </w:rPr>
        <w:t>j</w:t>
      </w:r>
      <w:r w:rsidRPr="006420CE">
        <w:t>), and season (</w:t>
      </w:r>
      <w:r w:rsidRPr="006420CE">
        <w:rPr>
          <w:i/>
        </w:rPr>
        <w:t>k</w:t>
      </w:r>
      <w:r w:rsidRPr="006420CE">
        <w:t>).</w:t>
      </w:r>
    </w:p>
    <w:p w:rsidR="00111ECD" w:rsidRPr="006420CE" w:rsidRDefault="00111ECD" w:rsidP="00111ECD">
      <w:pPr>
        <w:pStyle w:val="h5Section"/>
      </w:pPr>
      <w:bookmarkStart w:id="157" w:name="_Toc391929130"/>
      <w:r w:rsidRPr="006420CE">
        <w:t>6.28</w:t>
      </w:r>
      <w:r w:rsidRPr="006420CE">
        <w:tab/>
        <w:t>Production livestock project emissions—animal days</w:t>
      </w:r>
      <w:bookmarkEnd w:id="157"/>
      <w:r w:rsidRPr="006420CE">
        <w:t xml:space="preserve"> </w:t>
      </w:r>
    </w:p>
    <w:p w:rsidR="00111ECD" w:rsidRPr="006420CE" w:rsidRDefault="00111ECD" w:rsidP="00111ECD">
      <w:pPr>
        <w:pStyle w:val="tMain"/>
      </w:pPr>
      <w:r w:rsidRPr="006420CE">
        <w:tab/>
      </w:r>
      <w:r w:rsidRPr="006420CE">
        <w:tab/>
        <w:t>The amount of time that each livestock group was within the project area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pStyle w:val="tMain"/>
              <w:ind w:left="0" w:firstLine="0"/>
              <w:jc w:val="center"/>
            </w:pPr>
            <m:oMathPara>
              <m:oMath>
                <m:sSub>
                  <m:sSubPr>
                    <m:ctrlPr>
                      <w:rPr>
                        <w:rFonts w:ascii="Cambria Math" w:hAnsi="Cambria Math"/>
                        <w:i/>
                      </w:rPr>
                    </m:ctrlPr>
                  </m:sSubPr>
                  <m:e>
                    <m:r>
                      <w:rPr>
                        <w:rFonts w:ascii="Cambria Math" w:hAnsi="Cambria Math"/>
                      </w:rPr>
                      <m:t>G</m:t>
                    </m:r>
                  </m:e>
                  <m:sub>
                    <m:r>
                      <w:rPr>
                        <w:rFonts w:ascii="Cambria Math" w:hAnsi="Cambria Math"/>
                      </w:rPr>
                      <m:t>gijk,Y</m:t>
                    </m:r>
                  </m:sub>
                </m:sSub>
                <m:r>
                  <w:rPr>
                    <w:rFonts w:ascii="Cambria Math" w:hAnsi="Cambria Math"/>
                  </w:rPr>
                  <m:t>=</m:t>
                </m:r>
                <m:sSub>
                  <m:sSubPr>
                    <m:ctrlPr>
                      <w:rPr>
                        <w:rFonts w:ascii="Cambria Math" w:hAnsi="Cambria Math"/>
                        <w:i/>
                      </w:rPr>
                    </m:ctrlPr>
                  </m:sSubPr>
                  <m:e>
                    <m:r>
                      <w:rPr>
                        <w:rFonts w:ascii="Cambria Math" w:hAnsi="Cambria Math"/>
                      </w:rPr>
                      <m:t>LS</m:t>
                    </m:r>
                  </m:e>
                  <m:sub>
                    <m:r>
                      <w:rPr>
                        <w:rFonts w:ascii="Cambria Math" w:hAnsi="Cambria Math"/>
                      </w:rPr>
                      <m:t>gijk,Y</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gijk,Y</m:t>
                    </m:r>
                  </m:sub>
                </m:sSub>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LS9</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G</m:t>
                  </m:r>
                </m:e>
                <m:sub>
                  <m:r>
                    <w:rPr>
                      <w:rFonts w:ascii="Cambria Math" w:hAnsi="Cambria Math"/>
                    </w:rPr>
                    <m:t>gijk,Y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livestock</w:t>
            </w:r>
            <w:proofErr w:type="gramEnd"/>
            <w:r w:rsidRPr="006420CE">
              <w:t xml:space="preserve"> head days for each livestock group in year </w:t>
            </w:r>
            <w:r w:rsidRPr="006420CE">
              <w:rPr>
                <w:i/>
              </w:rPr>
              <w:t>Y</w:t>
            </w:r>
            <w:r w:rsidRPr="006420CE">
              <w:t>; livestock head days.</w:t>
            </w:r>
          </w:p>
        </w:tc>
      </w:tr>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LS</m:t>
                  </m:r>
                </m:e>
                <m:sub>
                  <m:r>
                    <w:rPr>
                      <w:rFonts w:ascii="Cambria Math" w:hAnsi="Cambria Math"/>
                    </w:rPr>
                    <m:t>gijk,Y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animals in each livestock group that were within the project area in year </w:t>
            </w:r>
            <w:r w:rsidRPr="006420CE">
              <w:rPr>
                <w:i/>
              </w:rPr>
              <w:t>Y</w:t>
            </w:r>
            <w:r w:rsidRPr="006420CE">
              <w:t xml:space="preserve">; livestock head. </w:t>
            </w:r>
          </w:p>
        </w:tc>
      </w:tr>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D</m:t>
                  </m:r>
                </m:e>
                <m:sub>
                  <m:r>
                    <w:rPr>
                      <w:rFonts w:ascii="Cambria Math" w:hAnsi="Cambria Math"/>
                    </w:rPr>
                    <m:t>gijk,Y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number of days in year </w:t>
            </w:r>
            <w:r w:rsidRPr="006420CE">
              <w:rPr>
                <w:i/>
              </w:rPr>
              <w:t>Y</w:t>
            </w:r>
            <w:r w:rsidRPr="006420CE">
              <w:t xml:space="preserve"> that the livestock group was within the project area; d.</w:t>
            </w:r>
          </w:p>
        </w:tc>
      </w:tr>
      <w:tr w:rsidR="00111ECD" w:rsidRPr="006420CE" w:rsidTr="00925285">
        <w:tc>
          <w:tcPr>
            <w:tcW w:w="1275" w:type="dxa"/>
          </w:tcPr>
          <w:p w:rsidR="00111ECD" w:rsidRPr="006420CE" w:rsidRDefault="00111ECD" w:rsidP="00925285">
            <w:pPr>
              <w:pStyle w:val="tMain"/>
              <w:ind w:left="0" w:firstLine="0"/>
              <w:jc w:val="left"/>
            </w:pPr>
            <m:oMath>
              <m:r>
                <w:rPr>
                  <w:rFonts w:ascii="Cambria Math" w:hAnsi="Cambria Math"/>
                </w:rPr>
                <m:t>Y</m:t>
              </m:r>
            </m:oMath>
            <w:r w:rsidRPr="006420CE">
              <w:t xml:space="preserve"> =</w:t>
            </w:r>
          </w:p>
        </w:tc>
        <w:tc>
          <w:tcPr>
            <w:tcW w:w="6866"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bl>
    <w:p w:rsidR="00111ECD" w:rsidRPr="006420CE" w:rsidRDefault="00111ECD" w:rsidP="00111ECD">
      <w:pPr>
        <w:pStyle w:val="h5Section"/>
      </w:pPr>
      <w:bookmarkStart w:id="158" w:name="_Toc391929131"/>
      <w:r w:rsidRPr="006420CE">
        <w:t>6.29</w:t>
      </w:r>
      <w:r w:rsidRPr="006420CE">
        <w:tab/>
        <w:t>Production livestock project emissions—livestock groups</w:t>
      </w:r>
      <w:bookmarkEnd w:id="158"/>
    </w:p>
    <w:p w:rsidR="00111ECD" w:rsidRPr="006420CE" w:rsidRDefault="00111ECD" w:rsidP="00111ECD">
      <w:pPr>
        <w:pStyle w:val="tMain"/>
      </w:pPr>
      <w:r w:rsidRPr="006420CE">
        <w:tab/>
      </w:r>
      <w:r w:rsidRPr="006420CE">
        <w:tab/>
        <w:t>The emissions for each livestock group for each year of the reporting period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pStyle w:val="ListParagraph"/>
              <w:ind w:left="0"/>
            </w:pPr>
            <m:oMathPara>
              <m:oMath>
                <m:sSub>
                  <m:sSubPr>
                    <m:ctrlPr>
                      <w:rPr>
                        <w:rFonts w:ascii="Cambria Math" w:hAnsi="Cambria Math"/>
                        <w:i/>
                      </w:rPr>
                    </m:ctrlPr>
                  </m:sSubPr>
                  <m:e>
                    <m:r>
                      <w:rPr>
                        <w:rFonts w:ascii="Cambria Math" w:hAnsi="Cambria Math"/>
                      </w:rPr>
                      <m:t>E</m:t>
                    </m:r>
                  </m:e>
                  <m:sub>
                    <m:r>
                      <w:rPr>
                        <w:rFonts w:ascii="Cambria Math" w:hAnsi="Cambria Math"/>
                      </w:rPr>
                      <m:t>LS,gijk,Y</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gijk,Y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/1000</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LS10</w:t>
            </w:r>
          </w:p>
        </w:tc>
      </w:tr>
    </w:tbl>
    <w:p w:rsidR="00111ECD" w:rsidRPr="006420CE" w:rsidRDefault="00111ECD" w:rsidP="00111ECD">
      <w:pPr>
        <w:pStyle w:val="tMain"/>
      </w:pPr>
      <w:r w:rsidRPr="006420CE">
        <w:tab/>
      </w:r>
      <w:r w:rsidRPr="006420CE">
        <w:tab/>
        <w:t>Where:</w:t>
      </w:r>
    </w:p>
    <w:tbl>
      <w:tblPr>
        <w:tblW w:w="0" w:type="auto"/>
        <w:tblInd w:w="1209" w:type="dxa"/>
        <w:tblLook w:val="04A0"/>
      </w:tblPr>
      <w:tblGrid>
        <w:gridCol w:w="1451"/>
        <w:gridCol w:w="6474"/>
      </w:tblGrid>
      <w:tr w:rsidR="00111ECD" w:rsidRPr="006420CE" w:rsidTr="00925285">
        <w:tc>
          <w:tcPr>
            <w:tcW w:w="1451"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m:t>
                  </m:r>
                </m:e>
                <m:sub>
                  <m:r>
                    <w:rPr>
                      <w:rFonts w:ascii="Cambria Math" w:hAnsi="Cambria Math"/>
                    </w:rPr>
                    <m:t>LS,gijk,Y</m:t>
                  </m:r>
                </m:sub>
              </m:sSub>
              <m:r>
                <w:rPr>
                  <w:rFonts w:ascii="Cambria Math" w:hAnsi="Cambria Math"/>
                </w:rPr>
                <m:t xml:space="preserve"> </m:t>
              </m:r>
            </m:oMath>
            <w:r w:rsidR="00111ECD" w:rsidRPr="006420CE">
              <w:t>=</w:t>
            </w:r>
          </w:p>
        </w:tc>
        <w:tc>
          <w:tcPr>
            <w:tcW w:w="6474" w:type="dxa"/>
          </w:tcPr>
          <w:p w:rsidR="00111ECD" w:rsidRPr="006420CE" w:rsidRDefault="00111ECD" w:rsidP="00925285">
            <w:pPr>
              <w:pStyle w:val="tMain"/>
              <w:ind w:left="0" w:firstLine="0"/>
            </w:pPr>
            <w:r w:rsidRPr="006420CE">
              <w:t xml:space="preserve">emissions for each livestock group for year </w:t>
            </w:r>
            <w:r w:rsidRPr="006420CE">
              <w:rPr>
                <w:i/>
              </w:rPr>
              <w:t>Y</w:t>
            </w:r>
            <w:r w:rsidRPr="006420CE">
              <w:t>; t CO</w:t>
            </w:r>
            <w:r w:rsidRPr="006420CE">
              <w:rPr>
                <w:vertAlign w:val="subscript"/>
              </w:rPr>
              <w:t>2</w:t>
            </w:r>
            <w:r w:rsidRPr="006420CE">
              <w:t>-e/y.</w:t>
            </w:r>
          </w:p>
        </w:tc>
      </w:tr>
      <w:tr w:rsidR="00111ECD" w:rsidRPr="006420CE" w:rsidTr="00925285">
        <w:tc>
          <w:tcPr>
            <w:tcW w:w="1451"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G</m:t>
                  </m:r>
                </m:e>
                <m:sub>
                  <m:r>
                    <w:rPr>
                      <w:rFonts w:ascii="Cambria Math" w:hAnsi="Cambria Math"/>
                    </w:rPr>
                    <m:t>gijk,Y</m:t>
                  </m:r>
                </m:sub>
              </m:sSub>
              <m:r>
                <w:rPr>
                  <w:rFonts w:ascii="Cambria Math" w:hAnsi="Cambria Math"/>
                </w:rPr>
                <m:t xml:space="preserve"> </m:t>
              </m:r>
            </m:oMath>
            <w:r w:rsidR="00111ECD" w:rsidRPr="006420CE">
              <w:t>=</w:t>
            </w:r>
          </w:p>
        </w:tc>
        <w:tc>
          <w:tcPr>
            <w:tcW w:w="6474" w:type="dxa"/>
          </w:tcPr>
          <w:p w:rsidR="00111ECD" w:rsidRPr="006420CE" w:rsidRDefault="00111ECD" w:rsidP="00925285">
            <w:pPr>
              <w:pStyle w:val="tMain"/>
              <w:ind w:left="0" w:firstLine="0"/>
            </w:pPr>
            <w:proofErr w:type="gramStart"/>
            <w:r w:rsidRPr="006420CE">
              <w:t>livestock</w:t>
            </w:r>
            <w:proofErr w:type="gramEnd"/>
            <w:r w:rsidRPr="006420CE">
              <w:t xml:space="preserve"> head days for each livestock group in year </w:t>
            </w:r>
            <w:r w:rsidRPr="006420CE">
              <w:rPr>
                <w:i/>
              </w:rPr>
              <w:t>Y</w:t>
            </w:r>
            <w:r w:rsidRPr="006420CE">
              <w:t>; livestock head days.</w:t>
            </w:r>
          </w:p>
        </w:tc>
      </w:tr>
      <w:tr w:rsidR="00111ECD" w:rsidRPr="006420CE" w:rsidTr="00925285">
        <w:tc>
          <w:tcPr>
            <w:tcW w:w="1451"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EF</m:t>
                  </m:r>
                </m:e>
                <m:sub>
                  <m:r>
                    <w:rPr>
                      <w:rFonts w:ascii="Cambria Math" w:hAnsi="Cambria Math"/>
                    </w:rPr>
                    <m:t>LS,gijk</m:t>
                  </m:r>
                </m:sub>
              </m:sSub>
              <m:r>
                <w:rPr>
                  <w:rFonts w:ascii="Cambria Math" w:hAnsi="Cambria Math"/>
                </w:rPr>
                <m:t xml:space="preserve"> </m:t>
              </m:r>
            </m:oMath>
            <w:r w:rsidR="00111ECD" w:rsidRPr="006420CE">
              <w:t>=</w:t>
            </w:r>
          </w:p>
        </w:tc>
        <w:tc>
          <w:tcPr>
            <w:tcW w:w="6474" w:type="dxa"/>
          </w:tcPr>
          <w:p w:rsidR="00111ECD" w:rsidRPr="006420CE" w:rsidRDefault="00111ECD" w:rsidP="00925285">
            <w:pPr>
              <w:pStyle w:val="tMain"/>
              <w:ind w:left="0" w:firstLine="0"/>
            </w:pPr>
            <w:proofErr w:type="gramStart"/>
            <w:r w:rsidRPr="006420CE">
              <w:t>default</w:t>
            </w:r>
            <w:proofErr w:type="gramEnd"/>
            <w:r w:rsidRPr="006420CE">
              <w:t xml:space="preserve"> emission factor for the livestock group as set out in the Standard Parameters and Emissions Factors; kg CO</w:t>
            </w:r>
            <w:r w:rsidRPr="006420CE">
              <w:rPr>
                <w:vertAlign w:val="subscript"/>
              </w:rPr>
              <w:t>2</w:t>
            </w:r>
            <w:r w:rsidRPr="006420CE">
              <w:noBreakHyphen/>
              <w:t>e/livestock head/day.</w:t>
            </w:r>
          </w:p>
        </w:tc>
      </w:tr>
      <w:tr w:rsidR="00111ECD" w:rsidRPr="006420CE" w:rsidTr="00925285">
        <w:tc>
          <w:tcPr>
            <w:tcW w:w="1451" w:type="dxa"/>
          </w:tcPr>
          <w:p w:rsidR="00111ECD" w:rsidRPr="006420CE" w:rsidRDefault="00111ECD" w:rsidP="00925285">
            <w:pPr>
              <w:pStyle w:val="tMain"/>
              <w:ind w:left="0" w:firstLine="0"/>
              <w:jc w:val="left"/>
            </w:pPr>
            <m:oMath>
              <m:r>
                <w:rPr>
                  <w:rFonts w:ascii="Cambria Math" w:hAnsi="Cambria Math"/>
                </w:rPr>
                <m:t>Y</m:t>
              </m:r>
            </m:oMath>
            <w:r w:rsidRPr="006420CE">
              <w:t xml:space="preserve"> =</w:t>
            </w:r>
          </w:p>
        </w:tc>
        <w:tc>
          <w:tcPr>
            <w:tcW w:w="6474"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bl>
    <w:p w:rsidR="00111ECD" w:rsidRPr="006420CE" w:rsidRDefault="00111ECD" w:rsidP="00111ECD">
      <w:pPr>
        <w:pStyle w:val="h5Section"/>
      </w:pPr>
      <w:bookmarkStart w:id="159" w:name="_Toc391929132"/>
      <w:r w:rsidRPr="006420CE">
        <w:t>6.30</w:t>
      </w:r>
      <w:r w:rsidRPr="006420CE">
        <w:tab/>
        <w:t>Production livestock project emissions—total emissions</w:t>
      </w:r>
      <w:bookmarkEnd w:id="159"/>
    </w:p>
    <w:p w:rsidR="00111ECD" w:rsidRPr="006420CE" w:rsidRDefault="00111ECD" w:rsidP="00111ECD">
      <w:pPr>
        <w:pStyle w:val="tMain"/>
      </w:pPr>
      <w:r w:rsidRPr="006420CE">
        <w:tab/>
      </w:r>
      <w:r w:rsidRPr="006420CE">
        <w:tab/>
        <w:t>The total emissions from all livestock groups for each year of the reporting period must be calculated by using the following formula:</w:t>
      </w:r>
    </w:p>
    <w:tbl>
      <w:tblPr>
        <w:tblW w:w="0" w:type="auto"/>
        <w:tblInd w:w="1101" w:type="dxa"/>
        <w:tblLook w:val="04A0"/>
      </w:tblPr>
      <w:tblGrid>
        <w:gridCol w:w="6804"/>
        <w:gridCol w:w="1337"/>
      </w:tblGrid>
      <w:tr w:rsidR="00111ECD" w:rsidRPr="006420CE" w:rsidTr="00925285">
        <w:trPr>
          <w:trHeight w:val="898"/>
        </w:trPr>
        <w:tc>
          <w:tcPr>
            <w:tcW w:w="6804"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E</m:t>
                    </m:r>
                  </m:e>
                  <m:sub>
                    <m:r>
                      <w:rPr>
                        <w:rFonts w:ascii="Cambria Math" w:hAnsi="Cambria Math"/>
                      </w:rPr>
                      <m:t>LS,Y</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gijk=1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LS,gijk,Y</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81"/>
        <w:gridCol w:w="6860"/>
      </w:tblGrid>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m:t>
                  </m:r>
                </m:e>
                <m:sub>
                  <m:r>
                    <w:rPr>
                      <w:rFonts w:ascii="Cambria Math" w:hAnsi="Cambria Math"/>
                    </w:rPr>
                    <m:t>LS,Y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total livestock emissions for all livestock groups for year </w:t>
            </w:r>
            <w:r w:rsidRPr="006420CE">
              <w:rPr>
                <w:i/>
              </w:rPr>
              <w:t>Y</w:t>
            </w:r>
            <w:r w:rsidRPr="006420CE">
              <w:t>; 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m:t>
                  </m:r>
                </m:e>
                <m:sub>
                  <m:r>
                    <w:rPr>
                      <w:rFonts w:ascii="Cambria Math" w:hAnsi="Cambria Math"/>
                    </w:rPr>
                    <m:t>LS,gijk,Y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emissions for each livestock group for year </w:t>
            </w:r>
            <w:r w:rsidRPr="006420CE">
              <w:rPr>
                <w:i/>
              </w:rPr>
              <w:t>Y</w:t>
            </w:r>
            <w:r w:rsidRPr="006420CE">
              <w:t>; t CO</w:t>
            </w:r>
            <w:r w:rsidRPr="006420CE">
              <w:rPr>
                <w:vertAlign w:val="subscript"/>
              </w:rPr>
              <w:t>2</w:t>
            </w:r>
            <w:r w:rsidRPr="006420CE">
              <w:t>-e/y.</w:t>
            </w:r>
          </w:p>
        </w:tc>
      </w:tr>
      <w:tr w:rsidR="00111ECD" w:rsidRPr="006420CE" w:rsidTr="00925285">
        <w:tc>
          <w:tcPr>
            <w:tcW w:w="1275" w:type="dxa"/>
          </w:tcPr>
          <w:p w:rsidR="00111ECD" w:rsidRPr="006420CE" w:rsidRDefault="00111ECD" w:rsidP="00925285">
            <w:pPr>
              <w:pStyle w:val="tMain"/>
              <w:ind w:left="0" w:firstLine="0"/>
              <w:jc w:val="left"/>
            </w:pPr>
            <m:oMath>
              <m:r>
                <w:rPr>
                  <w:rFonts w:ascii="Cambria Math" w:hAnsi="Cambria Math"/>
                </w:rPr>
                <m:t>Y</m:t>
              </m:r>
            </m:oMath>
            <w:r w:rsidRPr="006420CE">
              <w:t xml:space="preserve"> =</w:t>
            </w:r>
          </w:p>
        </w:tc>
        <w:tc>
          <w:tcPr>
            <w:tcW w:w="6866"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r w:rsidR="00111ECD" w:rsidRPr="006420CE" w:rsidTr="00925285">
        <w:tc>
          <w:tcPr>
            <w:tcW w:w="1275" w:type="dxa"/>
          </w:tcPr>
          <w:p w:rsidR="00111ECD" w:rsidRPr="006420CE" w:rsidRDefault="00111ECD" w:rsidP="00925285">
            <w:pPr>
              <w:pStyle w:val="tMain"/>
              <w:ind w:left="0" w:firstLine="0"/>
              <w:jc w:val="left"/>
            </w:pPr>
            <m:oMath>
              <m:r>
                <w:rPr>
                  <w:rFonts w:ascii="Cambria Math" w:hAnsi="Cambria Math"/>
                </w:rPr>
                <m:t xml:space="preserve">n </m:t>
              </m:r>
            </m:oMath>
            <w:r w:rsidRPr="006420CE">
              <w:t>=</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livestock groups.</w:t>
            </w:r>
          </w:p>
        </w:tc>
      </w:tr>
    </w:tbl>
    <w:p w:rsidR="00111ECD" w:rsidRPr="006420CE" w:rsidRDefault="00111ECD" w:rsidP="00111ECD">
      <w:pPr>
        <w:pStyle w:val="h5Section"/>
      </w:pPr>
      <w:bookmarkStart w:id="160" w:name="_Toc391929133"/>
      <w:r w:rsidRPr="006420CE">
        <w:t>6.31</w:t>
      </w:r>
      <w:r w:rsidRPr="006420CE">
        <w:tab/>
        <w:t>Production livestock project emissions—mean annual emissions</w:t>
      </w:r>
      <w:bookmarkEnd w:id="160"/>
    </w:p>
    <w:p w:rsidR="00111ECD" w:rsidRPr="006420CE" w:rsidRDefault="00111ECD" w:rsidP="00111ECD">
      <w:pPr>
        <w:pStyle w:val="tMain"/>
      </w:pPr>
      <w:r w:rsidRPr="006420CE">
        <w:tab/>
      </w:r>
      <w:r w:rsidRPr="006420CE">
        <w:tab/>
        <w:t>The mean annual livestock emissions for a reporting period must be calculated using the following formula:</w:t>
      </w:r>
    </w:p>
    <w:tbl>
      <w:tblPr>
        <w:tblW w:w="0" w:type="auto"/>
        <w:tblInd w:w="1101" w:type="dxa"/>
        <w:tblLook w:val="04A0"/>
      </w:tblPr>
      <w:tblGrid>
        <w:gridCol w:w="6804"/>
        <w:gridCol w:w="1337"/>
      </w:tblGrid>
      <w:tr w:rsidR="00111ECD" w:rsidRPr="006420CE" w:rsidTr="00925285">
        <w:trPr>
          <w:trHeight w:val="1149"/>
        </w:trPr>
        <w:tc>
          <w:tcPr>
            <w:tcW w:w="6804" w:type="dxa"/>
            <w:vAlign w:val="center"/>
          </w:tcPr>
          <w:p w:rsidR="00111ECD" w:rsidRPr="006420CE" w:rsidRDefault="00A84CAE" w:rsidP="00925285">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Rc</m:t>
                        </m:r>
                      </m:sub>
                    </m:sSub>
                  </m:den>
                </m:f>
                <m:nary>
                  <m:naryPr>
                    <m:chr m:val="∑"/>
                    <m:limLoc m:val="undOvr"/>
                    <m:ctrlPr>
                      <w:rPr>
                        <w:rFonts w:ascii="Cambria Math" w:hAnsi="Cambria Math"/>
                        <w:i/>
                        <w:iCs/>
                      </w:rPr>
                    </m:ctrlPr>
                  </m:naryPr>
                  <m:sub>
                    <m:r>
                      <w:rPr>
                        <w:rFonts w:ascii="Cambria Math" w:hAnsi="Cambria Math"/>
                      </w:rPr>
                      <m:t>Y=1</m:t>
                    </m:r>
                  </m:sub>
                  <m:sup>
                    <m:sSub>
                      <m:sSubPr>
                        <m:ctrlPr>
                          <w:rPr>
                            <w:rFonts w:ascii="Cambria Math" w:hAnsi="Cambria Math"/>
                            <w:i/>
                          </w:rPr>
                        </m:ctrlPr>
                      </m:sSubPr>
                      <m:e>
                        <m:r>
                          <w:rPr>
                            <w:rFonts w:ascii="Cambria Math" w:hAnsi="Cambria Math"/>
                          </w:rPr>
                          <m:t>n</m:t>
                        </m:r>
                      </m:e>
                      <m:sub>
                        <m:r>
                          <w:rPr>
                            <w:rFonts w:ascii="Cambria Math" w:hAnsi="Cambria Math"/>
                          </w:rPr>
                          <m:t>Rc</m:t>
                        </m:r>
                      </m:sub>
                    </m:sSub>
                  </m:sup>
                  <m:e>
                    <m:sSub>
                      <m:sSubPr>
                        <m:ctrlPr>
                          <w:rPr>
                            <w:rFonts w:ascii="Cambria Math" w:hAnsi="Cambria Math"/>
                            <w:i/>
                            <w:iCs/>
                          </w:rPr>
                        </m:ctrlPr>
                      </m:sSubPr>
                      <m:e>
                        <m:r>
                          <w:rPr>
                            <w:rFonts w:ascii="Cambria Math" w:hAnsi="Cambria Math"/>
                          </w:rPr>
                          <m:t>E</m:t>
                        </m:r>
                      </m:e>
                      <m:sub>
                        <m:r>
                          <w:rPr>
                            <w:rFonts w:ascii="Cambria Math" w:hAnsi="Cambria Math"/>
                          </w:rPr>
                          <m:t>LS,Y</m:t>
                        </m:r>
                      </m:sub>
                    </m:sSub>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xml:space="preserve"> </m:t>
              </m:r>
            </m:oMath>
            <w:r w:rsidR="00111ECD" w:rsidRPr="006420CE">
              <w:t>=</w:t>
            </w:r>
          </w:p>
        </w:tc>
        <w:tc>
          <w:tcPr>
            <w:tcW w:w="6866" w:type="dxa"/>
          </w:tcPr>
          <w:p w:rsidR="00111ECD" w:rsidRPr="006420CE" w:rsidRDefault="00111ECD" w:rsidP="00925285">
            <w:pPr>
              <w:pStyle w:val="tMain"/>
              <w:ind w:left="0" w:firstLine="0"/>
            </w:pPr>
            <w:r w:rsidRPr="006420CE">
              <w:rPr>
                <w:rFonts w:eastAsiaTheme="minorEastAsia"/>
                <w:noProof/>
              </w:rPr>
              <w:t xml:space="preserve">mean annual livestock emissions in </w:t>
            </w:r>
            <w:r w:rsidRPr="006420CE">
              <w:t xml:space="preserve">the reporting period </w:t>
            </w:r>
            <w:proofErr w:type="spellStart"/>
            <w:r w:rsidRPr="006420CE">
              <w:rPr>
                <w:i/>
              </w:rPr>
              <w:t>Rc</w:t>
            </w:r>
            <w:proofErr w:type="spellEnd"/>
            <w:r w:rsidRPr="006420CE">
              <w:t>; 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E</m:t>
                  </m:r>
                </m:e>
                <m:sub>
                  <m:r>
                    <w:rPr>
                      <w:rFonts w:ascii="Cambria Math" w:hAnsi="Cambria Math"/>
                    </w:rPr>
                    <m:t>LS,Y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total livestock emissions for all livestock groups for year </w:t>
            </w:r>
            <w:r w:rsidRPr="006420CE">
              <w:rPr>
                <w:i/>
              </w:rPr>
              <w:t>Y</w:t>
            </w:r>
            <w:r w:rsidRPr="006420CE">
              <w:t>; t CO</w:t>
            </w:r>
            <w:r w:rsidRPr="006420CE">
              <w:rPr>
                <w:vertAlign w:val="subscript"/>
              </w:rPr>
              <w:t>2</w:t>
            </w:r>
            <w:r w:rsidRPr="006420CE">
              <w:noBreakHyphen/>
              <w:t>e/y.</w:t>
            </w:r>
          </w:p>
        </w:tc>
      </w:tr>
      <w:tr w:rsidR="00111ECD" w:rsidRPr="006420CE" w:rsidTr="00925285">
        <w:tc>
          <w:tcPr>
            <w:tcW w:w="1275" w:type="dxa"/>
          </w:tcPr>
          <w:p w:rsidR="00111ECD" w:rsidRPr="006420CE" w:rsidRDefault="00111ECD" w:rsidP="00925285">
            <w:pPr>
              <w:pStyle w:val="tMain"/>
              <w:ind w:left="0" w:firstLine="0"/>
              <w:jc w:val="left"/>
            </w:pPr>
            <m:oMath>
              <m:r>
                <w:rPr>
                  <w:rFonts w:ascii="Cambria Math" w:hAnsi="Cambria Math"/>
                </w:rPr>
                <m:t>Y</m:t>
              </m:r>
            </m:oMath>
            <w:r w:rsidRPr="006420CE">
              <w:t xml:space="preserve"> =</w:t>
            </w:r>
          </w:p>
        </w:tc>
        <w:tc>
          <w:tcPr>
            <w:tcW w:w="6866"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r w:rsidR="00111ECD" w:rsidRPr="006420CE" w:rsidTr="00925285">
        <w:tc>
          <w:tcPr>
            <w:tcW w:w="1275" w:type="dxa"/>
          </w:tcPr>
          <w:p w:rsidR="00111ECD" w:rsidRPr="006420CE" w:rsidRDefault="00A84CAE" w:rsidP="00925285">
            <w:pPr>
              <w:pStyle w:val="tMain"/>
              <w:ind w:left="0" w:firstLine="0"/>
              <w:jc w:val="left"/>
            </w:pPr>
            <m:oMath>
              <m:sSub>
                <m:sSubPr>
                  <m:ctrlPr>
                    <w:rPr>
                      <w:rFonts w:ascii="Cambria Math" w:hAnsi="Cambria Math"/>
                      <w:i/>
                    </w:rPr>
                  </m:ctrlPr>
                </m:sSubPr>
                <m:e>
                  <m:r>
                    <w:rPr>
                      <w:rFonts w:ascii="Cambria Math" w:hAnsi="Cambria Math"/>
                    </w:rPr>
                    <m:t>n</m:t>
                  </m:r>
                </m:e>
                <m:sub>
                  <m:r>
                    <w:rPr>
                      <w:rFonts w:ascii="Cambria Math" w:hAnsi="Cambria Math"/>
                    </w:rPr>
                    <m:t>Rc</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years in a reporting period.</w:t>
            </w:r>
          </w:p>
        </w:tc>
      </w:tr>
    </w:tbl>
    <w:p w:rsidR="00111ECD" w:rsidRPr="006420CE" w:rsidRDefault="00111ECD" w:rsidP="00111ECD">
      <w:pPr>
        <w:pStyle w:val="h5Section"/>
      </w:pPr>
      <w:bookmarkStart w:id="161" w:name="_Toc391929134"/>
      <w:r w:rsidRPr="006420CE">
        <w:t>6.32</w:t>
      </w:r>
      <w:r w:rsidRPr="006420CE">
        <w:tab/>
        <w:t>Production livestock project emissions—material difference between baseline and reporting periods</w:t>
      </w:r>
      <w:bookmarkEnd w:id="161"/>
    </w:p>
    <w:p w:rsidR="00111ECD" w:rsidRPr="006420CE" w:rsidRDefault="00111ECD" w:rsidP="00111ECD">
      <w:pPr>
        <w:pStyle w:val="tMain"/>
      </w:pPr>
      <w:r w:rsidRPr="006420CE">
        <w:tab/>
        <w:t>(1)</w:t>
      </w:r>
      <w:r w:rsidRPr="006420CE">
        <w:tab/>
        <w:t>The material difference between mean annual livestock emissions for the baseline emissions period and the reporting period must be calculated in accordance with this section.</w:t>
      </w:r>
    </w:p>
    <w:p w:rsidR="00111ECD" w:rsidRPr="006420CE" w:rsidRDefault="00111ECD" w:rsidP="00111ECD">
      <w:pPr>
        <w:pStyle w:val="tMain"/>
      </w:pPr>
      <w:r w:rsidRPr="006420CE">
        <w:tab/>
        <w:t>(2)</w:t>
      </w:r>
      <w:r w:rsidRPr="006420CE">
        <w:tab/>
        <w:t>If the mean annual livestock emissions for the reporting period are greater than the mean annual livestock emissions for the baseline emissions period, then the material difference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111ECD" w:rsidP="00925285">
            <w:pPr>
              <w:pStyle w:val="tMain"/>
              <w:ind w:left="0" w:firstLine="0"/>
              <w:jc w:val="center"/>
            </w:pPr>
            <m:oMathPara>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r>
                  <w:rPr>
                    <w:rFonts w:ascii="Cambria Math" w:hAnsi="Cambria Math"/>
                  </w:rPr>
                  <m:t>)</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w:lastRenderedPageBreak/>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xml:space="preserve"> </m:t>
              </m:r>
            </m:oMath>
            <w:r w:rsidRPr="006420CE">
              <w:t>=</w:t>
            </w:r>
          </w:p>
        </w:tc>
        <w:tc>
          <w:tcPr>
            <w:tcW w:w="6866" w:type="dxa"/>
          </w:tcPr>
          <w:p w:rsidR="00111ECD" w:rsidRPr="006420CE" w:rsidRDefault="00111ECD" w:rsidP="00925285">
            <w:pPr>
              <w:pStyle w:val="tMain"/>
              <w:ind w:left="0" w:firstLine="0"/>
            </w:pPr>
            <w:r w:rsidRPr="006420CE">
              <w:t xml:space="preserve">material difference in mean annual livestock emissions between the baseline emissions period and the reporting period </w:t>
            </w:r>
            <w:proofErr w:type="spellStart"/>
            <w:r w:rsidRPr="006420CE">
              <w:rPr>
                <w:i/>
              </w:rPr>
              <w:t>Rc</w:t>
            </w:r>
            <w:proofErr w:type="spellEnd"/>
            <w:r w:rsidRPr="006420CE">
              <w:t xml:space="preserve">; </w:t>
            </w:r>
            <w:r w:rsidRPr="006420CE">
              <w:br/>
              <w:t>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xml:space="preserve"> </m:t>
              </m:r>
            </m:oMath>
            <w:r w:rsidR="00111ECD" w:rsidRPr="006420CE">
              <w:t>=</w:t>
            </w:r>
          </w:p>
        </w:tc>
        <w:tc>
          <w:tcPr>
            <w:tcW w:w="6866" w:type="dxa"/>
          </w:tcPr>
          <w:p w:rsidR="00111ECD" w:rsidRPr="006420CE" w:rsidRDefault="00111ECD" w:rsidP="00925285">
            <w:pPr>
              <w:pStyle w:val="tMain"/>
              <w:ind w:left="0" w:firstLine="0"/>
            </w:pPr>
            <w:r w:rsidRPr="006420CE">
              <w:rPr>
                <w:rFonts w:eastAsiaTheme="minorEastAsia"/>
                <w:noProof/>
              </w:rPr>
              <w:t xml:space="preserve">mean annual livestock emissions in </w:t>
            </w:r>
            <w:r w:rsidRPr="006420CE">
              <w:t>the reporting period</w:t>
            </w:r>
            <w:r w:rsidRPr="006420CE">
              <w:rPr>
                <w:i/>
              </w:rPr>
              <w:t xml:space="preserve"> </w:t>
            </w:r>
            <w:proofErr w:type="spellStart"/>
            <w:r w:rsidRPr="006420CE">
              <w:rPr>
                <w:i/>
              </w:rPr>
              <w:t>Rc</w:t>
            </w:r>
            <w:proofErr w:type="spellEnd"/>
            <w:r w:rsidRPr="006420CE">
              <w:t xml:space="preserve">; </w:t>
            </w:r>
            <w:r w:rsidRPr="006420CE">
              <w:br/>
              <w:t>t CO</w:t>
            </w:r>
            <w:r w:rsidRPr="006420CE">
              <w:rPr>
                <w:vertAlign w:val="subscript"/>
              </w:rPr>
              <w:t>2</w:t>
            </w:r>
            <w:r w:rsidRPr="006420CE">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LS, BEP</m:t>
                  </m:r>
                </m:sub>
              </m:sSub>
            </m:oMath>
            <w:r w:rsidR="00111ECD" w:rsidRPr="006420CE">
              <w:t>=</w:t>
            </w:r>
          </w:p>
        </w:tc>
        <w:tc>
          <w:tcPr>
            <w:tcW w:w="6866" w:type="dxa"/>
          </w:tcPr>
          <w:p w:rsidR="00111ECD" w:rsidRPr="006420CE" w:rsidRDefault="00111ECD" w:rsidP="00925285">
            <w:pPr>
              <w:pStyle w:val="tMain"/>
              <w:ind w:left="0" w:firstLine="0"/>
            </w:pPr>
            <w:r w:rsidRPr="006420CE">
              <w:t>mean annual livestock emissions in the baseline emissions period; 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oMath>
            <w:r w:rsidR="00111ECD" w:rsidRPr="006420CE">
              <w:t xml:space="preserve"> =</w:t>
            </w:r>
          </w:p>
        </w:tc>
        <w:tc>
          <w:tcPr>
            <w:tcW w:w="6866" w:type="dxa"/>
          </w:tcPr>
          <w:p w:rsidR="00111ECD" w:rsidRPr="006420CE" w:rsidRDefault="00111ECD" w:rsidP="00925285">
            <w:pPr>
              <w:pStyle w:val="tMain"/>
              <w:ind w:left="0" w:firstLine="0"/>
            </w:pPr>
            <w:r w:rsidRPr="006420CE">
              <w:t>standard deviation of the annual livestock emissions for the baseline emissions period; t CO</w:t>
            </w:r>
            <w:r w:rsidRPr="006420CE">
              <w:rPr>
                <w:vertAlign w:val="subscript"/>
              </w:rPr>
              <w:t>2</w:t>
            </w:r>
            <w:r w:rsidRPr="006420CE">
              <w:noBreakHyphen/>
              <w:t>e/y.</w:t>
            </w:r>
          </w:p>
        </w:tc>
      </w:tr>
    </w:tbl>
    <w:p w:rsidR="00111ECD" w:rsidRPr="006420CE" w:rsidRDefault="00111ECD" w:rsidP="00111ECD">
      <w:pPr>
        <w:pStyle w:val="tMain"/>
      </w:pPr>
      <w:r w:rsidRPr="006420CE">
        <w:tab/>
        <w:t>(3)</w:t>
      </w:r>
      <w:r w:rsidRPr="006420CE">
        <w:tab/>
        <w:t xml:space="preserve">For a baseline scenario using livestock baseline B, </w:t>
      </w:r>
      <m:oMath>
        <m:sSub>
          <m:sSubPr>
            <m:ctrlPr>
              <w:rPr>
                <w:rFonts w:ascii="Cambria Math" w:hAnsi="Cambria Math"/>
                <w:i/>
              </w:rPr>
            </m:ctrlPr>
          </m:sSubPr>
          <m:e>
            <m:r>
              <w:rPr>
                <w:rFonts w:ascii="Cambria Math" w:hAnsi="Cambria Math"/>
              </w:rPr>
              <m:t>T</m:t>
            </m:r>
          </m:e>
          <m:sub>
            <m:r>
              <w:rPr>
                <w:rFonts w:ascii="Cambria Math" w:hAnsi="Cambria Math"/>
              </w:rPr>
              <m:t>LS</m:t>
            </m:r>
          </m:sub>
        </m:sSub>
      </m:oMath>
      <w:r w:rsidRPr="006420CE">
        <w:t xml:space="preserve"> must be used in place of </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oMath>
      <w:r w:rsidRPr="006420CE">
        <w:t xml:space="preserve"> in Equation LS13.</w:t>
      </w:r>
    </w:p>
    <w:p w:rsidR="00111ECD" w:rsidRPr="006420CE" w:rsidRDefault="00111ECD" w:rsidP="00111ECD">
      <w:pPr>
        <w:pStyle w:val="notePara"/>
      </w:pPr>
      <w:r w:rsidRPr="006420CE">
        <w:tab/>
      </w:r>
      <w:r w:rsidRPr="006420CE">
        <w:rPr>
          <w:b/>
          <w:i/>
        </w:rPr>
        <w:t>Note</w:t>
      </w:r>
      <w:r w:rsidRPr="006420CE">
        <w:tab/>
      </w:r>
      <m:oMath>
        <m:sSub>
          <m:sSubPr>
            <m:ctrlPr>
              <w:rPr>
                <w:rFonts w:ascii="Cambria Math" w:hAnsi="Cambria Math"/>
                <w:i/>
              </w:rPr>
            </m:ctrlPr>
          </m:sSubPr>
          <m:e>
            <m:r>
              <w:rPr>
                <w:rFonts w:ascii="Cambria Math" w:hAnsi="Cambria Math"/>
              </w:rPr>
              <m:t>T</m:t>
            </m:r>
          </m:e>
          <m:sub>
            <m:r>
              <w:rPr>
                <w:rFonts w:ascii="Cambria Math" w:hAnsi="Cambria Math"/>
              </w:rPr>
              <m:t>LS</m:t>
            </m:r>
          </m:sub>
        </m:sSub>
      </m:oMath>
      <w:r w:rsidRPr="006420CE">
        <w:t xml:space="preserve"> = livestock tolerance margin; t CO</w:t>
      </w:r>
      <w:r w:rsidRPr="006420CE">
        <w:rPr>
          <w:vertAlign w:val="subscript"/>
        </w:rPr>
        <w:t>2</w:t>
      </w:r>
      <w:r w:rsidRPr="006420CE">
        <w:t>-e/y.</w:t>
      </w:r>
    </w:p>
    <w:p w:rsidR="00111ECD" w:rsidRPr="006420CE" w:rsidRDefault="00111ECD" w:rsidP="00111ECD">
      <w:pPr>
        <w:pStyle w:val="tMain"/>
      </w:pPr>
      <w:r w:rsidRPr="006420CE">
        <w:tab/>
        <w:t>(4)</w:t>
      </w:r>
      <w:r w:rsidRPr="006420CE">
        <w:tab/>
        <w:t>If the material difference calculated in accordance with Equation LS13 is less than zero, then the material difference is taken to be zero.</w:t>
      </w:r>
    </w:p>
    <w:p w:rsidR="00111ECD" w:rsidRPr="006420CE" w:rsidRDefault="00111ECD" w:rsidP="00111ECD">
      <w:pPr>
        <w:pStyle w:val="tMain"/>
      </w:pPr>
      <w:r w:rsidRPr="006420CE">
        <w:tab/>
        <w:t>(5)</w:t>
      </w:r>
      <w:r w:rsidRPr="006420CE">
        <w:tab/>
        <w:t>If the mean annual livestock emissions for the reporting period are less than the mean annual livestock emissions for the baseline emissions period, then the material difference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111ECD" w:rsidP="00925285">
            <w:pPr>
              <w:pStyle w:val="tMain"/>
              <w:ind w:left="0" w:firstLine="0"/>
              <w:jc w:val="center"/>
            </w:pPr>
            <m:oMathPara>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r>
                  <w:rPr>
                    <w:rFonts w:ascii="Cambria Math" w:hAnsi="Cambria Math"/>
                  </w:rPr>
                  <m:t>)</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xml:space="preserve"> </m:t>
              </m:r>
            </m:oMath>
            <w:r w:rsidRPr="006420CE">
              <w:t>=</w:t>
            </w:r>
          </w:p>
        </w:tc>
        <w:tc>
          <w:tcPr>
            <w:tcW w:w="6866" w:type="dxa"/>
          </w:tcPr>
          <w:p w:rsidR="00111ECD" w:rsidRPr="006420CE" w:rsidRDefault="00111ECD" w:rsidP="00925285">
            <w:pPr>
              <w:pStyle w:val="tMain"/>
              <w:ind w:left="0" w:firstLine="0"/>
            </w:pPr>
            <w:r w:rsidRPr="006420CE">
              <w:t xml:space="preserve">material difference in mean annual livestock emissions between the baseline emissions period and the reporting period </w:t>
            </w:r>
            <w:proofErr w:type="spellStart"/>
            <w:r w:rsidRPr="006420CE">
              <w:rPr>
                <w:i/>
              </w:rPr>
              <w:t>Rc</w:t>
            </w:r>
            <w:proofErr w:type="spellEnd"/>
            <w:r w:rsidRPr="006420CE">
              <w:t xml:space="preserve">; </w:t>
            </w:r>
            <w:r w:rsidRPr="006420CE">
              <w:br/>
              <w:t>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 xml:space="preserve"> </m:t>
              </m:r>
            </m:oMath>
            <w:r w:rsidR="00111ECD" w:rsidRPr="006420CE">
              <w:t>=</w:t>
            </w:r>
          </w:p>
        </w:tc>
        <w:tc>
          <w:tcPr>
            <w:tcW w:w="6866" w:type="dxa"/>
          </w:tcPr>
          <w:p w:rsidR="00111ECD" w:rsidRPr="006420CE" w:rsidRDefault="00111ECD" w:rsidP="00925285">
            <w:pPr>
              <w:pStyle w:val="tMain"/>
              <w:ind w:left="0" w:firstLine="0"/>
            </w:pPr>
            <w:r w:rsidRPr="006420CE">
              <w:rPr>
                <w:rFonts w:eastAsiaTheme="minorEastAsia"/>
                <w:noProof/>
              </w:rPr>
              <w:t xml:space="preserve">mean annual livestock emissions in </w:t>
            </w:r>
            <w:r w:rsidRPr="006420CE">
              <w:t>the reporting period</w:t>
            </w:r>
            <w:r w:rsidRPr="006420CE">
              <w:rPr>
                <w:i/>
              </w:rPr>
              <w:t xml:space="preserve"> </w:t>
            </w:r>
            <w:proofErr w:type="spellStart"/>
            <w:r w:rsidRPr="006420CE">
              <w:rPr>
                <w:i/>
              </w:rPr>
              <w:t>Rc</w:t>
            </w:r>
            <w:proofErr w:type="spellEnd"/>
            <w:r w:rsidRPr="006420CE">
              <w:t xml:space="preserve">; </w:t>
            </w:r>
            <w:r w:rsidRPr="006420CE">
              <w:br/>
              <w:t>t CO</w:t>
            </w:r>
            <w:r w:rsidRPr="006420CE">
              <w:rPr>
                <w:vertAlign w:val="subscript"/>
              </w:rPr>
              <w:t>2</w:t>
            </w:r>
            <w:r w:rsidRPr="006420CE">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LS, BEP</m:t>
                  </m:r>
                </m:sub>
              </m:sSub>
            </m:oMath>
            <w:r w:rsidR="00111ECD" w:rsidRPr="006420CE">
              <w:t>=</w:t>
            </w:r>
          </w:p>
        </w:tc>
        <w:tc>
          <w:tcPr>
            <w:tcW w:w="6866" w:type="dxa"/>
          </w:tcPr>
          <w:p w:rsidR="00111ECD" w:rsidRPr="006420CE" w:rsidRDefault="00111ECD" w:rsidP="00925285">
            <w:pPr>
              <w:pStyle w:val="tMain"/>
              <w:ind w:left="0" w:firstLine="0"/>
            </w:pPr>
            <w:r w:rsidRPr="006420CE">
              <w:t>mean annual livestock emissions in the baseline emissions period; 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oMath>
            <w:r w:rsidR="00111ECD" w:rsidRPr="006420CE">
              <w:t xml:space="preserve"> =</w:t>
            </w:r>
          </w:p>
        </w:tc>
        <w:tc>
          <w:tcPr>
            <w:tcW w:w="6866" w:type="dxa"/>
          </w:tcPr>
          <w:p w:rsidR="00111ECD" w:rsidRPr="006420CE" w:rsidRDefault="00111ECD" w:rsidP="00925285">
            <w:pPr>
              <w:pStyle w:val="tMain"/>
              <w:ind w:left="0" w:firstLine="0"/>
            </w:pPr>
            <w:r w:rsidRPr="006420CE">
              <w:t>standard deviation of the annual livestock emissions for the baseline emissions period; t CO</w:t>
            </w:r>
            <w:r w:rsidRPr="006420CE">
              <w:rPr>
                <w:vertAlign w:val="subscript"/>
              </w:rPr>
              <w:t>2</w:t>
            </w:r>
            <w:r w:rsidRPr="006420CE">
              <w:noBreakHyphen/>
              <w:t>e/y.</w:t>
            </w:r>
          </w:p>
        </w:tc>
      </w:tr>
    </w:tbl>
    <w:p w:rsidR="00111ECD" w:rsidRPr="006420CE" w:rsidRDefault="00111ECD" w:rsidP="00111ECD">
      <w:pPr>
        <w:pStyle w:val="tMain"/>
      </w:pPr>
      <w:r w:rsidRPr="006420CE">
        <w:tab/>
        <w:t>(6)</w:t>
      </w:r>
      <w:r w:rsidRPr="006420CE">
        <w:tab/>
        <w:t xml:space="preserve">For a baseline scenario using livestock baseline B, </w:t>
      </w:r>
      <m:oMath>
        <m:sSub>
          <m:sSubPr>
            <m:ctrlPr>
              <w:rPr>
                <w:rFonts w:ascii="Cambria Math" w:hAnsi="Cambria Math"/>
                <w:i/>
              </w:rPr>
            </m:ctrlPr>
          </m:sSubPr>
          <m:e>
            <m:r>
              <w:rPr>
                <w:rFonts w:ascii="Cambria Math" w:hAnsi="Cambria Math"/>
              </w:rPr>
              <m:t>T</m:t>
            </m:r>
          </m:e>
          <m:sub>
            <m:r>
              <w:rPr>
                <w:rFonts w:ascii="Cambria Math" w:hAnsi="Cambria Math"/>
              </w:rPr>
              <m:t>LS</m:t>
            </m:r>
          </m:sub>
        </m:sSub>
      </m:oMath>
      <w:r w:rsidRPr="006420CE">
        <w:t xml:space="preserve"> must be used in place of </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LS,BEP</m:t>
                </m:r>
              </m:sub>
            </m:sSub>
          </m:sub>
        </m:sSub>
      </m:oMath>
      <w:r w:rsidRPr="006420CE">
        <w:t xml:space="preserve"> in Equation LS14.</w:t>
      </w:r>
    </w:p>
    <w:p w:rsidR="00111ECD" w:rsidRPr="006420CE" w:rsidRDefault="00111ECD" w:rsidP="00111ECD">
      <w:pPr>
        <w:pStyle w:val="notePara"/>
      </w:pPr>
      <w:r w:rsidRPr="006420CE">
        <w:tab/>
      </w:r>
      <w:r w:rsidRPr="006420CE">
        <w:rPr>
          <w:b/>
          <w:i/>
        </w:rPr>
        <w:t>Note</w:t>
      </w:r>
      <w:r w:rsidRPr="006420CE">
        <w:tab/>
      </w:r>
      <m:oMath>
        <m:sSub>
          <m:sSubPr>
            <m:ctrlPr>
              <w:rPr>
                <w:rFonts w:ascii="Cambria Math" w:hAnsi="Cambria Math"/>
                <w:i/>
              </w:rPr>
            </m:ctrlPr>
          </m:sSubPr>
          <m:e>
            <m:r>
              <w:rPr>
                <w:rFonts w:ascii="Cambria Math" w:hAnsi="Cambria Math"/>
              </w:rPr>
              <m:t>T</m:t>
            </m:r>
          </m:e>
          <m:sub>
            <m:r>
              <w:rPr>
                <w:rFonts w:ascii="Cambria Math" w:hAnsi="Cambria Math"/>
              </w:rPr>
              <m:t>LS</m:t>
            </m:r>
          </m:sub>
        </m:sSub>
      </m:oMath>
      <w:r w:rsidRPr="006420CE">
        <w:t xml:space="preserve"> = livestock tolerance margin; t CO</w:t>
      </w:r>
      <w:r w:rsidRPr="006420CE">
        <w:rPr>
          <w:vertAlign w:val="subscript"/>
        </w:rPr>
        <w:t>2</w:t>
      </w:r>
      <w:r w:rsidRPr="006420CE">
        <w:t>-e/y.</w:t>
      </w:r>
    </w:p>
    <w:p w:rsidR="00111ECD" w:rsidRPr="006420CE" w:rsidRDefault="00111ECD" w:rsidP="00111ECD">
      <w:pPr>
        <w:pStyle w:val="tMain"/>
      </w:pPr>
      <w:r w:rsidRPr="006420CE">
        <w:tab/>
        <w:t>(7)</w:t>
      </w:r>
      <w:r w:rsidRPr="006420CE">
        <w:tab/>
        <w:t>If the material difference calculated in accordance with Equation LS14 is greater than zero, then the material difference is taken to be zero.</w:t>
      </w:r>
    </w:p>
    <w:p w:rsidR="00111ECD" w:rsidRPr="006420CE" w:rsidRDefault="00111ECD" w:rsidP="00111ECD">
      <w:pPr>
        <w:pStyle w:val="h5Section"/>
      </w:pPr>
      <w:bookmarkStart w:id="162" w:name="_Toc391929135"/>
      <w:r w:rsidRPr="006420CE">
        <w:t>6.33</w:t>
      </w:r>
      <w:r w:rsidRPr="006420CE">
        <w:tab/>
        <w:t>Production livestock project emissions—total change</w:t>
      </w:r>
      <w:bookmarkEnd w:id="162"/>
    </w:p>
    <w:p w:rsidR="00111ECD" w:rsidRPr="006420CE" w:rsidRDefault="00111ECD" w:rsidP="00111ECD">
      <w:pPr>
        <w:pStyle w:val="tMain"/>
      </w:pPr>
      <w:r w:rsidRPr="006420CE">
        <w:tab/>
      </w:r>
      <w:r w:rsidRPr="006420CE">
        <w:tab/>
        <w:t>The total change in livestock emissions for the reporting period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111ECD" w:rsidP="00925285">
            <w:pPr>
              <w:pStyle w:val="tMain"/>
              <w:ind w:left="0" w:firstLine="0"/>
              <w:jc w:val="center"/>
            </w:pPr>
            <m:oMathPara>
              <m:oMath>
                <m:r>
                  <m:rPr>
                    <m:nor/>
                  </m:rPr>
                  <w:rPr>
                    <w:rFonts w:ascii="Cambria Math" w:hAnsi="Cambria Math"/>
                    <w:i/>
                    <w:color w:val="000000" w:themeColor="text1"/>
                  </w:rPr>
                  <w:lastRenderedPageBreak/>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LS, Rc</m:t>
                    </m:r>
                  </m:sub>
                </m:sSub>
                <m:r>
                  <m:rPr>
                    <m:nor/>
                  </m:rPr>
                  <w:rPr>
                    <w:rFonts w:ascii="Cambria Math" w:hAnsi="Cambria Math"/>
                    <w:i/>
                    <w:color w:val="000000" w:themeColor="text1"/>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r>
                  <w:rPr>
                    <w:rFonts w:ascii="Cambria Math" w:eastAsiaTheme="minorEastAsia" w:hAnsi="Cambria Math"/>
                    <w:noProof/>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oMath>
            </m:oMathPara>
          </w:p>
        </w:tc>
        <w:tc>
          <w:tcPr>
            <w:tcW w:w="1337" w:type="dxa"/>
            <w:vAlign w:val="center"/>
          </w:tcPr>
          <w:p w:rsidR="00111ECD" w:rsidRPr="006420CE" w:rsidRDefault="00111ECD" w:rsidP="00925285">
            <w:pPr>
              <w:pStyle w:val="tMain"/>
              <w:ind w:left="0" w:firstLine="0"/>
              <w:jc w:val="center"/>
              <w:rPr>
                <w:b/>
              </w:rPr>
            </w:pPr>
            <w:r w:rsidRPr="006420CE">
              <w:rPr>
                <w:b/>
              </w:rPr>
              <w:t>Equation LS15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 xml:space="preserve">LS, Rc </m:t>
                  </m:r>
                </m:sub>
              </m:sSub>
            </m:oMath>
            <w:r w:rsidRPr="006420CE">
              <w:t>=</w:t>
            </w:r>
          </w:p>
        </w:tc>
        <w:tc>
          <w:tcPr>
            <w:tcW w:w="6866" w:type="dxa"/>
          </w:tcPr>
          <w:p w:rsidR="00111ECD" w:rsidRPr="006420CE" w:rsidRDefault="00111ECD" w:rsidP="00925285">
            <w:pPr>
              <w:pStyle w:val="tMain"/>
              <w:ind w:left="0" w:firstLine="0"/>
            </w:pPr>
            <w:r w:rsidRPr="006420CE">
              <w:rPr>
                <w:rFonts w:eastAsiaTheme="minorEastAsia"/>
                <w:noProof/>
              </w:rPr>
              <w:t xml:space="preserve">total change in livestock emissions for </w:t>
            </w:r>
            <w:r w:rsidRPr="006420CE">
              <w:t xml:space="preserve">the reporting period </w:t>
            </w:r>
            <w:proofErr w:type="spellStart"/>
            <w:r w:rsidRPr="006420CE">
              <w:rPr>
                <w:i/>
              </w:rPr>
              <w:t>Rc</w:t>
            </w:r>
            <w:proofErr w:type="spellEnd"/>
            <w:r w:rsidRPr="006420CE">
              <w:t>; t CO</w:t>
            </w:r>
            <w:r w:rsidRPr="006420CE">
              <w:rPr>
                <w:vertAlign w:val="subscript"/>
              </w:rPr>
              <w:t>2</w:t>
            </w:r>
            <w:r w:rsidRPr="006420CE">
              <w:t>-e.</w:t>
            </w:r>
          </w:p>
        </w:tc>
      </w:tr>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LS, Rc</m:t>
                  </m:r>
                </m:sub>
              </m:sSub>
            </m:oMath>
            <w:r w:rsidRPr="006420CE">
              <w:t>=</w:t>
            </w:r>
          </w:p>
        </w:tc>
        <w:tc>
          <w:tcPr>
            <w:tcW w:w="6866" w:type="dxa"/>
          </w:tcPr>
          <w:p w:rsidR="00111ECD" w:rsidRPr="006420CE" w:rsidRDefault="00111ECD" w:rsidP="00925285">
            <w:pPr>
              <w:pStyle w:val="tMain"/>
              <w:ind w:left="0" w:firstLine="0"/>
            </w:pPr>
            <w:r w:rsidRPr="006420CE">
              <w:t xml:space="preserve">material difference in mean annual livestock emissions between the baseline emissions period and the reporting period </w:t>
            </w:r>
            <w:proofErr w:type="spellStart"/>
            <w:r w:rsidRPr="006420CE">
              <w:rPr>
                <w:i/>
              </w:rPr>
              <w:t>Rc</w:t>
            </w:r>
            <w:proofErr w:type="spellEnd"/>
            <w:r w:rsidRPr="006420CE">
              <w:t xml:space="preserve">; </w:t>
            </w:r>
            <w:r w:rsidRPr="006420CE">
              <w:br/>
              <w:t>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r>
                    <w:rPr>
                      <w:rFonts w:ascii="Cambria Math" w:hAnsi="Cambria Math"/>
                    </w:rPr>
                    <m:t>Rc</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number of years in the reporting period; y.</w:t>
            </w:r>
          </w:p>
        </w:tc>
      </w:tr>
    </w:tbl>
    <w:p w:rsidR="00111ECD" w:rsidRPr="006420CE" w:rsidRDefault="00111ECD" w:rsidP="00111ECD">
      <w:pPr>
        <w:pStyle w:val="h4Subdiv"/>
      </w:pPr>
      <w:bookmarkStart w:id="163" w:name="_Toc391929136"/>
      <w:r w:rsidRPr="006420CE">
        <w:t>Subdivision 6.2.3</w:t>
      </w:r>
      <w:r w:rsidRPr="006420CE">
        <w:tab/>
        <w:t>Calculation of emissions from synthetic fertiliser</w:t>
      </w:r>
      <w:bookmarkEnd w:id="163"/>
    </w:p>
    <w:p w:rsidR="00111ECD" w:rsidRPr="006420CE" w:rsidRDefault="00111ECD" w:rsidP="00111ECD">
      <w:pPr>
        <w:pStyle w:val="h5Section"/>
      </w:pPr>
      <w:bookmarkStart w:id="164" w:name="_Toc391929137"/>
      <w:r w:rsidRPr="006420CE">
        <w:t>6.34</w:t>
      </w:r>
      <w:r w:rsidRPr="006420CE">
        <w:tab/>
        <w:t>Synthetic fertiliser project emissions—general</w:t>
      </w:r>
      <w:bookmarkEnd w:id="164"/>
    </w:p>
    <w:p w:rsidR="00111ECD" w:rsidRPr="006420CE" w:rsidRDefault="00111ECD" w:rsidP="00111ECD">
      <w:pPr>
        <w:pStyle w:val="tMain"/>
      </w:pPr>
      <w:r w:rsidRPr="006420CE">
        <w:tab/>
        <w:t>(1)</w:t>
      </w:r>
      <w:r w:rsidRPr="006420CE">
        <w:tab/>
        <w:t>Emissions from synthetic fertiliser must be determined for a reporting period by calculating:</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synthetic fertiliser emissions during the reporting period;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material difference, if any, between mean baseline period emissions and mean reporting period emissions;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change in synthetic fertiliser emissions for the reporting period.</w:t>
      </w:r>
    </w:p>
    <w:p w:rsidR="00111ECD" w:rsidRPr="006420CE" w:rsidRDefault="00111ECD" w:rsidP="00111ECD">
      <w:pPr>
        <w:pStyle w:val="tMain"/>
      </w:pPr>
      <w:r w:rsidRPr="006420CE">
        <w:tab/>
        <w:t>(2)</w:t>
      </w:r>
      <w:r w:rsidRPr="006420CE">
        <w:tab/>
        <w:t>For the purposes of calculating synthetic fertiliser emissions, a synthetic fertiliser group is defined by fertiliser type (</w:t>
      </w:r>
      <w:r w:rsidRPr="006420CE">
        <w:rPr>
          <w:i/>
        </w:rPr>
        <w:t>f</w:t>
      </w:r>
      <w:r w:rsidRPr="006420CE">
        <w:t>), state (</w:t>
      </w:r>
      <w:proofErr w:type="spellStart"/>
      <w:r w:rsidRPr="006420CE">
        <w:rPr>
          <w:i/>
        </w:rPr>
        <w:t>i</w:t>
      </w:r>
      <w:proofErr w:type="spellEnd"/>
      <w:r w:rsidRPr="006420CE">
        <w:t>), and production system (</w:t>
      </w:r>
      <w:r w:rsidRPr="006420CE">
        <w:rPr>
          <w:i/>
        </w:rPr>
        <w:t>j</w:t>
      </w:r>
      <w:r w:rsidRPr="006420CE">
        <w:t>).</w:t>
      </w:r>
    </w:p>
    <w:p w:rsidR="00111ECD" w:rsidRPr="006420CE" w:rsidRDefault="00111ECD" w:rsidP="00111ECD">
      <w:pPr>
        <w:pStyle w:val="notePara"/>
      </w:pPr>
      <w:r w:rsidRPr="006420CE">
        <w:tab/>
      </w:r>
      <w:r w:rsidRPr="006420CE">
        <w:rPr>
          <w:b/>
          <w:i/>
        </w:rPr>
        <w:t>Note</w:t>
      </w:r>
      <w:r w:rsidRPr="006420CE">
        <w:tab/>
        <w:t>Fertiliser type is defined by percentage content of nitrogen. That is, all fertilisers with the same percentage content of nitrogen are considered to be the same type.</w:t>
      </w:r>
    </w:p>
    <w:p w:rsidR="00111ECD" w:rsidRPr="006420CE" w:rsidRDefault="00111ECD" w:rsidP="00111ECD">
      <w:pPr>
        <w:pStyle w:val="h5Section"/>
      </w:pPr>
      <w:bookmarkStart w:id="165" w:name="_Toc391929138"/>
      <w:r w:rsidRPr="006420CE">
        <w:t>6.35</w:t>
      </w:r>
      <w:r w:rsidRPr="006420CE">
        <w:tab/>
        <w:t>Synthetic fertiliser project emissions—quantity of nitrogen</w:t>
      </w:r>
      <w:bookmarkEnd w:id="165"/>
    </w:p>
    <w:p w:rsidR="00111ECD" w:rsidRPr="006420CE" w:rsidRDefault="00111ECD" w:rsidP="00111ECD">
      <w:pPr>
        <w:pStyle w:val="tMain"/>
      </w:pPr>
      <w:r w:rsidRPr="006420CE">
        <w:tab/>
      </w:r>
      <w:r w:rsidRPr="006420CE">
        <w:tab/>
        <w:t>The total quantity of each fertiliser group applied for each year of the reporting period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pStyle w:val="tMain"/>
              <w:ind w:left="0" w:firstLine="0"/>
              <w:jc w:val="center"/>
            </w:pPr>
            <m:oMathPara>
              <m:oMath>
                <m:sSub>
                  <m:sSubPr>
                    <m:ctrlPr>
                      <w:rPr>
                        <w:rFonts w:ascii="Cambria Math" w:hAnsi="Cambria Math"/>
                        <w:i/>
                      </w:rPr>
                    </m:ctrlPr>
                  </m:sSubPr>
                  <m:e>
                    <m:r>
                      <w:rPr>
                        <w:rFonts w:ascii="Cambria Math" w:hAnsi="Cambria Math"/>
                      </w:rPr>
                      <m:t>SFN</m:t>
                    </m:r>
                  </m:e>
                  <m:sub>
                    <m:r>
                      <w:rPr>
                        <w:rFonts w:ascii="Cambria Math" w:hAnsi="Cambria Math"/>
                      </w:rPr>
                      <m:t>fij,Y</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fij,Y</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f</m:t>
                    </m:r>
                  </m:sub>
                </m:sSub>
              </m:oMath>
            </m:oMathPara>
          </w:p>
        </w:tc>
        <w:tc>
          <w:tcPr>
            <w:tcW w:w="1337" w:type="dxa"/>
            <w:vAlign w:val="center"/>
          </w:tcPr>
          <w:p w:rsidR="00111ECD" w:rsidRPr="006420CE" w:rsidRDefault="00111ECD" w:rsidP="00925285">
            <w:pPr>
              <w:pStyle w:val="tMain"/>
              <w:ind w:left="0" w:firstLine="0"/>
              <w:jc w:val="center"/>
              <w:rPr>
                <w:b/>
              </w:rPr>
            </w:pPr>
            <w:r w:rsidRPr="006420CE">
              <w:rPr>
                <w:b/>
              </w:rPr>
              <w:t>Equation SF12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SFN</m:t>
                  </m:r>
                </m:e>
                <m:sub>
                  <m:r>
                    <w:rPr>
                      <w:rFonts w:ascii="Cambria Math" w:hAnsi="Cambria Math"/>
                    </w:rPr>
                    <m:t>fij,Y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quantity</w:t>
            </w:r>
            <w:proofErr w:type="gramEnd"/>
            <w:r w:rsidRPr="006420CE">
              <w:t xml:space="preserve"> of nitrogen applied for each synthetic fertiliser group for year </w:t>
            </w:r>
            <w:r w:rsidRPr="006420CE">
              <w:rPr>
                <w:i/>
              </w:rPr>
              <w:t>Y</w:t>
            </w:r>
            <w:r w:rsidRPr="006420CE">
              <w:t>; t CO</w:t>
            </w:r>
            <w:r w:rsidRPr="006420CE">
              <w:rPr>
                <w:vertAlign w:val="subscript"/>
              </w:rPr>
              <w:t>2</w:t>
            </w:r>
            <w:r w:rsidRPr="006420CE">
              <w:t>-e.</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m:t>
                  </m:r>
                </m:e>
                <m:sub>
                  <m:r>
                    <w:rPr>
                      <w:rFonts w:ascii="Cambria Math" w:hAnsi="Cambria Math"/>
                    </w:rPr>
                    <m:t>fij,Y</m:t>
                  </m:r>
                </m:sub>
              </m:sSub>
            </m:oMath>
            <w:r w:rsidR="00111ECD" w:rsidRPr="006420CE">
              <w:t>=</w:t>
            </w:r>
          </w:p>
        </w:tc>
        <w:tc>
          <w:tcPr>
            <w:tcW w:w="6866" w:type="dxa"/>
          </w:tcPr>
          <w:p w:rsidR="00111ECD" w:rsidRPr="006420CE" w:rsidRDefault="00111ECD" w:rsidP="00925285">
            <w:pPr>
              <w:pStyle w:val="tMain"/>
              <w:ind w:left="0" w:firstLine="0"/>
            </w:pPr>
            <w:r w:rsidRPr="006420CE">
              <w:t xml:space="preserve">quantity of synthetic fertiliser group applied in year </w:t>
            </w:r>
            <w:r w:rsidRPr="006420CE">
              <w:rPr>
                <w:i/>
              </w:rPr>
              <w:t>Y</w:t>
            </w:r>
            <w:r w:rsidRPr="006420CE">
              <w:t>; t.</w:t>
            </w:r>
          </w:p>
        </w:tc>
      </w:tr>
      <w:tr w:rsidR="00111ECD" w:rsidRPr="006420CE" w:rsidTr="00925285">
        <w:tc>
          <w:tcPr>
            <w:tcW w:w="1275" w:type="dxa"/>
          </w:tcPr>
          <w:p w:rsidR="00111ECD" w:rsidRPr="006420CE" w:rsidRDefault="00111ECD" w:rsidP="00925285">
            <w:pPr>
              <w:pStyle w:val="tMain"/>
              <w:ind w:left="0" w:firstLine="0"/>
            </w:pPr>
            <m:oMath>
              <m:r>
                <w:rPr>
                  <w:rFonts w:ascii="Cambria Math" w:hAnsi="Cambria Math"/>
                </w:rPr>
                <m:t>Y</m:t>
              </m:r>
            </m:oMath>
            <w:r w:rsidRPr="006420CE">
              <w:t xml:space="preserve"> =</w:t>
            </w:r>
          </w:p>
        </w:tc>
        <w:tc>
          <w:tcPr>
            <w:tcW w:w="6866"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percentage nitrogen content of fertiliser type </w:t>
            </w:r>
            <w:r w:rsidRPr="006420CE">
              <w:rPr>
                <w:i/>
              </w:rPr>
              <w:t>f</w:t>
            </w:r>
            <w:r w:rsidRPr="006420CE">
              <w:t>.</w:t>
            </w:r>
          </w:p>
        </w:tc>
      </w:tr>
    </w:tbl>
    <w:p w:rsidR="00111ECD" w:rsidRPr="006420CE" w:rsidRDefault="00111ECD" w:rsidP="00111ECD">
      <w:pPr>
        <w:pStyle w:val="h5Section"/>
      </w:pPr>
      <w:bookmarkStart w:id="166" w:name="_Toc391929139"/>
      <w:r w:rsidRPr="006420CE">
        <w:lastRenderedPageBreak/>
        <w:t>6.36</w:t>
      </w:r>
      <w:r w:rsidRPr="006420CE">
        <w:tab/>
        <w:t>Synthetic fertiliser project emissions—nitrous oxide emissions</w:t>
      </w:r>
      <w:bookmarkEnd w:id="166"/>
    </w:p>
    <w:p w:rsidR="00111ECD" w:rsidRPr="006420CE" w:rsidRDefault="00111ECD" w:rsidP="00111ECD">
      <w:pPr>
        <w:pStyle w:val="tMain"/>
      </w:pPr>
      <w:r w:rsidRPr="006420CE">
        <w:tab/>
      </w:r>
      <w:r w:rsidRPr="006420CE">
        <w:tab/>
        <w:t>The total nitrous oxide emissions released from synthetic fertiliser must be calculated for each year of the reporting period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rPr>
                <w:i/>
              </w:rPr>
            </w:pPr>
            <m:oMathPara>
              <m:oMath>
                <m:sSub>
                  <m:sSubPr>
                    <m:ctrlPr>
                      <w:rPr>
                        <w:rFonts w:ascii="Cambria Math" w:hAnsi="Cambria Math"/>
                        <w:i/>
                      </w:rPr>
                    </m:ctrlPr>
                  </m:sSubPr>
                  <m:e>
                    <m:r>
                      <w:rPr>
                        <w:rFonts w:ascii="Cambria Math" w:hAnsi="Cambria Math"/>
                      </w:rPr>
                      <m:t>E</m:t>
                    </m:r>
                  </m:e>
                  <m:sub>
                    <m:r>
                      <w:rPr>
                        <w:rFonts w:ascii="Cambria Math" w:hAnsi="Cambria Math"/>
                      </w:rPr>
                      <m:t>SFN,Y</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fij=1</m:t>
                    </m:r>
                  </m:sub>
                  <m:sup>
                    <m:r>
                      <w:rPr>
                        <w:rFonts w:ascii="Cambria Math" w:hAnsi="Cambria Math"/>
                      </w:rPr>
                      <m:t>n</m:t>
                    </m:r>
                  </m:sup>
                  <m:e>
                    <m:sSub>
                      <m:sSubPr>
                        <m:ctrlPr>
                          <w:rPr>
                            <w:rFonts w:ascii="Cambria Math" w:hAnsi="Cambria Math"/>
                            <w:i/>
                          </w:rPr>
                        </m:ctrlPr>
                      </m:sSubPr>
                      <m:e>
                        <m:r>
                          <w:rPr>
                            <w:rFonts w:ascii="Cambria Math" w:hAnsi="Cambria Math"/>
                          </w:rPr>
                          <m:t>(SFN</m:t>
                        </m:r>
                      </m:e>
                      <m:sub>
                        <m:r>
                          <w:rPr>
                            <w:rFonts w:ascii="Cambria Math" w:hAnsi="Cambria Math"/>
                          </w:rPr>
                          <m:t>fij,Y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SF,ij</m:t>
                        </m:r>
                      </m:sub>
                    </m:sSub>
                    <m:r>
                      <w:rPr>
                        <w:rFonts w:ascii="Cambria Math" w:hAnsi="Cambria Math"/>
                      </w:rPr>
                      <m:t>)</m:t>
                    </m:r>
                  </m:e>
                </m:nary>
              </m:oMath>
            </m:oMathPara>
          </w:p>
        </w:tc>
        <w:tc>
          <w:tcPr>
            <w:tcW w:w="1337" w:type="dxa"/>
            <w:vAlign w:val="center"/>
          </w:tcPr>
          <w:p w:rsidR="00111ECD" w:rsidRPr="006420CE" w:rsidRDefault="00111ECD" w:rsidP="00925285">
            <w:pPr>
              <w:pStyle w:val="tMain"/>
              <w:ind w:left="0" w:firstLine="0"/>
              <w:jc w:val="center"/>
              <w:rPr>
                <w:b/>
              </w:rPr>
            </w:pPr>
            <w:r w:rsidRPr="006420CE">
              <w:rPr>
                <w:b/>
              </w:rPr>
              <w:t>Equation SF13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SFN,Y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proofErr w:type="gramStart"/>
            <w:r w:rsidRPr="006420CE">
              <w:t>total</w:t>
            </w:r>
            <w:proofErr w:type="gramEnd"/>
            <w:r w:rsidRPr="006420CE">
              <w:t xml:space="preserve"> nitrous oxide emissions from synthetic fertiliser for year </w:t>
            </w:r>
            <w:r w:rsidRPr="006420CE">
              <w:rPr>
                <w:i/>
              </w:rPr>
              <w:t>Y</w:t>
            </w:r>
            <w:r w:rsidRPr="006420CE">
              <w:t>; t CO</w:t>
            </w:r>
            <w:r w:rsidRPr="006420CE">
              <w:rPr>
                <w:vertAlign w:val="subscript"/>
              </w:rPr>
              <w:t>2</w:t>
            </w:r>
            <w:r w:rsidRPr="006420CE">
              <w:noBreakHyphen/>
              <w:t>e.</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SFN</m:t>
                  </m:r>
                </m:e>
                <m:sub>
                  <m:r>
                    <w:rPr>
                      <w:rFonts w:ascii="Cambria Math" w:hAnsi="Cambria Math"/>
                    </w:rPr>
                    <m:t>fij,Y</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 xml:space="preserve">quantity of nitrogen applied by each synthetic fertiliser group for year </w:t>
            </w:r>
            <w:r w:rsidRPr="006420CE">
              <w:rPr>
                <w:i/>
              </w:rPr>
              <w:t>Y</w:t>
            </w:r>
            <w:r w:rsidRPr="006420CE">
              <w:t>; t.</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SF,ij</m:t>
                  </m:r>
                </m:sub>
              </m:sSub>
            </m:oMath>
            <w:r w:rsidR="00111ECD" w:rsidRPr="006420CE">
              <w:t xml:space="preserve"> =</w:t>
            </w:r>
          </w:p>
        </w:tc>
        <w:tc>
          <w:tcPr>
            <w:tcW w:w="6866" w:type="dxa"/>
          </w:tcPr>
          <w:p w:rsidR="00111ECD" w:rsidRPr="006420CE" w:rsidRDefault="00111ECD" w:rsidP="00925285">
            <w:pPr>
              <w:pStyle w:val="tMain"/>
              <w:ind w:left="0" w:firstLine="0"/>
            </w:pPr>
            <w:proofErr w:type="gramStart"/>
            <w:r w:rsidRPr="006420CE">
              <w:t>default</w:t>
            </w:r>
            <w:proofErr w:type="gramEnd"/>
            <w:r w:rsidRPr="006420CE">
              <w:t xml:space="preserve"> emission factor for synthetic fertiliser group as set out in the Standard Parameters and Emissions Factors; t CO</w:t>
            </w:r>
            <w:r w:rsidRPr="006420CE">
              <w:rPr>
                <w:vertAlign w:val="subscript"/>
              </w:rPr>
              <w:t>2</w:t>
            </w:r>
            <w:r w:rsidRPr="006420CE">
              <w:noBreakHyphen/>
              <w:t>e/t </w:t>
            </w:r>
            <m:oMath>
              <m:r>
                <m:rPr>
                  <m:sty m:val="p"/>
                </m:rPr>
                <w:rPr>
                  <w:rFonts w:ascii="Cambria Math" w:hAnsi="Cambria Math"/>
                </w:rPr>
                <m:t>N</m:t>
              </m:r>
            </m:oMath>
            <w:r w:rsidRPr="006420CE">
              <w:t>.</w:t>
            </w:r>
          </w:p>
        </w:tc>
      </w:tr>
      <w:tr w:rsidR="00111ECD" w:rsidRPr="006420CE" w:rsidTr="00925285">
        <w:tc>
          <w:tcPr>
            <w:tcW w:w="1275" w:type="dxa"/>
          </w:tcPr>
          <w:p w:rsidR="00111ECD" w:rsidRPr="006420CE" w:rsidRDefault="00111ECD" w:rsidP="00925285">
            <w:pPr>
              <w:pStyle w:val="tMain"/>
              <w:ind w:left="0" w:firstLine="0"/>
            </w:pPr>
            <m:oMath>
              <m:r>
                <w:rPr>
                  <w:rFonts w:ascii="Cambria Math" w:hAnsi="Cambria Math"/>
                </w:rPr>
                <m:t>Y</m:t>
              </m:r>
            </m:oMath>
            <w:r w:rsidRPr="006420CE">
              <w:t xml:space="preserve"> =</w:t>
            </w:r>
          </w:p>
        </w:tc>
        <w:tc>
          <w:tcPr>
            <w:tcW w:w="6866"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r w:rsidR="00111ECD" w:rsidRPr="006420CE" w:rsidTr="00925285">
        <w:tc>
          <w:tcPr>
            <w:tcW w:w="1275" w:type="dxa"/>
          </w:tcPr>
          <w:p w:rsidR="00111ECD" w:rsidRPr="006420CE" w:rsidRDefault="00111ECD" w:rsidP="00925285">
            <w:pPr>
              <w:pStyle w:val="tMain"/>
              <w:ind w:left="0" w:firstLine="0"/>
            </w:pPr>
            <m:oMath>
              <m:r>
                <w:rPr>
                  <w:rFonts w:ascii="Cambria Math" w:hAnsi="Cambria Math"/>
                </w:rPr>
                <m:t xml:space="preserve">n </m:t>
              </m:r>
            </m:oMath>
            <w:r w:rsidRPr="006420CE">
              <w:t>=</w:t>
            </w:r>
          </w:p>
        </w:tc>
        <w:tc>
          <w:tcPr>
            <w:tcW w:w="6866" w:type="dxa"/>
          </w:tcPr>
          <w:p w:rsidR="00111ECD" w:rsidRPr="006420CE" w:rsidRDefault="00111ECD" w:rsidP="00925285">
            <w:pPr>
              <w:pStyle w:val="tMain"/>
              <w:ind w:left="0" w:firstLine="0"/>
            </w:pPr>
            <w:proofErr w:type="gramStart"/>
            <w:r w:rsidRPr="006420CE">
              <w:t>number</w:t>
            </w:r>
            <w:proofErr w:type="gramEnd"/>
            <w:r w:rsidRPr="006420CE">
              <w:t xml:space="preserve"> of groups of synthetic fertiliser applied in the project area.</w:t>
            </w:r>
          </w:p>
        </w:tc>
      </w:tr>
    </w:tbl>
    <w:p w:rsidR="00111ECD" w:rsidRPr="006420CE" w:rsidRDefault="00111ECD" w:rsidP="00111ECD">
      <w:pPr>
        <w:pStyle w:val="h5Section"/>
      </w:pPr>
      <w:bookmarkStart w:id="167" w:name="_Toc391929140"/>
      <w:r w:rsidRPr="006420CE">
        <w:t>6.37</w:t>
      </w:r>
      <w:r w:rsidRPr="006420CE">
        <w:tab/>
        <w:t>Synthetic fertiliser project emissions—urea emissions</w:t>
      </w:r>
      <w:bookmarkEnd w:id="167"/>
    </w:p>
    <w:p w:rsidR="00111ECD" w:rsidRPr="006420CE" w:rsidRDefault="00111ECD" w:rsidP="00111ECD">
      <w:pPr>
        <w:pStyle w:val="tMain"/>
      </w:pPr>
      <w:r w:rsidRPr="006420CE">
        <w:tab/>
      </w:r>
      <w:r w:rsidRPr="006420CE">
        <w:tab/>
        <w:t>The total quantity of emissions released from urea as carbon dioxide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702"/>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U,Y</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U</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SF14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U,Y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carbon dioxide emissions from urea for year</w:t>
            </w:r>
            <w:r w:rsidRPr="006420CE">
              <w:rPr>
                <w:i/>
              </w:rPr>
              <w:t xml:space="preserve"> Y</w:t>
            </w:r>
            <w:r w:rsidRPr="006420CE">
              <w:t>;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quantity of urea applied in year</w:t>
            </w:r>
            <w:r w:rsidRPr="006420CE">
              <w:rPr>
                <w:i/>
              </w:rPr>
              <w:t xml:space="preserve"> Y</w:t>
            </w:r>
            <w:r w:rsidRPr="006420CE">
              <w:t>; t.</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U</m:t>
                  </m:r>
                </m:sub>
              </m:sSub>
            </m:oMath>
            <w:r w:rsidR="00111ECD" w:rsidRPr="006420CE">
              <w:t xml:space="preserve"> =</w:t>
            </w:r>
          </w:p>
        </w:tc>
        <w:tc>
          <w:tcPr>
            <w:tcW w:w="6582" w:type="dxa"/>
          </w:tcPr>
          <w:p w:rsidR="00111ECD" w:rsidRPr="006420CE" w:rsidRDefault="00111ECD" w:rsidP="00925285">
            <w:pPr>
              <w:pStyle w:val="tMain"/>
              <w:ind w:left="0" w:firstLine="0"/>
            </w:pPr>
            <w:r w:rsidRPr="006420CE">
              <w:t>National Inventory emission factor for carbon dioxide emissions from urea; t CO</w:t>
            </w:r>
            <w:r w:rsidRPr="006420CE">
              <w:rPr>
                <w:vertAlign w:val="subscript"/>
              </w:rPr>
              <w:t>2</w:t>
            </w:r>
            <w:r w:rsidRPr="006420CE">
              <w:t>-e/t urea.</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Y</m:t>
              </m:r>
            </m:oMath>
            <w:r w:rsidRPr="006420CE">
              <w:t xml:space="preserve"> =</w:t>
            </w:r>
          </w:p>
        </w:tc>
        <w:tc>
          <w:tcPr>
            <w:tcW w:w="6582"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bl>
    <w:p w:rsidR="00111ECD" w:rsidRPr="006420CE" w:rsidRDefault="00111ECD" w:rsidP="00111ECD">
      <w:pPr>
        <w:pStyle w:val="h5Section"/>
      </w:pPr>
      <w:bookmarkStart w:id="168" w:name="_Toc391929141"/>
      <w:r w:rsidRPr="006420CE">
        <w:t>6.38</w:t>
      </w:r>
      <w:r w:rsidRPr="006420CE">
        <w:tab/>
        <w:t>Synthetic fertiliser project emissions—total emissions</w:t>
      </w:r>
      <w:bookmarkEnd w:id="168"/>
    </w:p>
    <w:p w:rsidR="00111ECD" w:rsidRPr="006420CE" w:rsidRDefault="00111ECD" w:rsidP="00111ECD">
      <w:pPr>
        <w:pStyle w:val="tMain"/>
      </w:pPr>
      <w:r w:rsidRPr="006420CE">
        <w:tab/>
      </w:r>
      <w:r w:rsidRPr="006420CE">
        <w:tab/>
        <w:t>The total emissions from synthetic fertiliser for each year of the reporting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SF,Y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SFN,Y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U,Y</m:t>
                    </m:r>
                  </m:sub>
                </m:sSub>
              </m:oMath>
            </m:oMathPara>
          </w:p>
        </w:tc>
        <w:tc>
          <w:tcPr>
            <w:tcW w:w="2046" w:type="dxa"/>
          </w:tcPr>
          <w:p w:rsidR="00111ECD" w:rsidRPr="006420CE" w:rsidRDefault="00111ECD" w:rsidP="00925285">
            <w:pPr>
              <w:pStyle w:val="tMain"/>
              <w:ind w:left="0" w:firstLine="0"/>
              <w:rPr>
                <w:b/>
              </w:rPr>
            </w:pPr>
            <w:r w:rsidRPr="006420CE">
              <w:rPr>
                <w:b/>
              </w:rPr>
              <w:t>Equation SF15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SF,Y</m:t>
                  </m:r>
                </m:sub>
              </m:sSub>
            </m:oMath>
            <w:r w:rsidR="00111ECD" w:rsidRPr="006420CE">
              <w:t>=</w:t>
            </w:r>
          </w:p>
        </w:tc>
        <w:tc>
          <w:tcPr>
            <w:tcW w:w="6582" w:type="dxa"/>
          </w:tcPr>
          <w:p w:rsidR="00111ECD" w:rsidRPr="006420CE" w:rsidRDefault="00111ECD" w:rsidP="00925285">
            <w:pPr>
              <w:pStyle w:val="tMain"/>
              <w:ind w:left="0" w:firstLine="0"/>
            </w:pPr>
            <w:r w:rsidRPr="006420CE">
              <w:t>total emissions from synthetic fertiliser for year</w:t>
            </w:r>
            <w:r w:rsidRPr="006420CE">
              <w:rPr>
                <w:i/>
              </w:rPr>
              <w:t xml:space="preserve"> Y</w:t>
            </w:r>
            <w:r w:rsidRPr="006420CE">
              <w:rPr>
                <w:rFonts w:eastAsiaTheme="minorEastAsia"/>
                <w:noProof/>
              </w:rPr>
              <w:t xml:space="preserve">; </w:t>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SFN,Y</m:t>
                  </m:r>
                </m:sub>
              </m:sSub>
            </m:oMath>
            <w:r w:rsidR="00111ECD" w:rsidRPr="006420CE">
              <w:t>=</w:t>
            </w:r>
          </w:p>
        </w:tc>
        <w:tc>
          <w:tcPr>
            <w:tcW w:w="6582" w:type="dxa"/>
          </w:tcPr>
          <w:p w:rsidR="00111ECD" w:rsidRPr="006420CE" w:rsidRDefault="00111ECD" w:rsidP="00925285">
            <w:pPr>
              <w:pStyle w:val="tMain"/>
              <w:ind w:left="0" w:firstLine="0"/>
            </w:pPr>
            <w:r w:rsidRPr="006420CE">
              <w:t>total nitrous oxide emissions from synthetic fertiliser for year</w:t>
            </w:r>
            <w:r w:rsidRPr="006420CE">
              <w:rPr>
                <w:i/>
              </w:rPr>
              <w:t xml:space="preserve"> Y</w:t>
            </w:r>
            <w:r w:rsidRPr="006420CE">
              <w:t>;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U,Y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total carbon dioxide emissions from urea for year</w:t>
            </w:r>
            <w:r w:rsidRPr="006420CE">
              <w:rPr>
                <w:i/>
              </w:rPr>
              <w:t xml:space="preserve"> Y</w:t>
            </w:r>
            <w:r w:rsidRPr="006420CE">
              <w:t>; 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Y</m:t>
              </m:r>
            </m:oMath>
            <w:r w:rsidRPr="006420CE">
              <w:t xml:space="preserve"> =</w:t>
            </w:r>
          </w:p>
        </w:tc>
        <w:tc>
          <w:tcPr>
            <w:tcW w:w="6582" w:type="dxa"/>
          </w:tcPr>
          <w:p w:rsidR="00111ECD" w:rsidRPr="006420CE" w:rsidRDefault="00111ECD" w:rsidP="00925285">
            <w:pPr>
              <w:pStyle w:val="tMain"/>
              <w:ind w:left="0" w:firstLine="0"/>
            </w:pPr>
            <w:proofErr w:type="gramStart"/>
            <w:r w:rsidRPr="006420CE">
              <w:t>year</w:t>
            </w:r>
            <w:proofErr w:type="gramEnd"/>
            <w:r w:rsidRPr="006420CE">
              <w:t xml:space="preserve"> in a reporting period.</w:t>
            </w:r>
          </w:p>
        </w:tc>
      </w:tr>
    </w:tbl>
    <w:p w:rsidR="00111ECD" w:rsidRPr="006420CE" w:rsidRDefault="00111ECD" w:rsidP="00111ECD">
      <w:pPr>
        <w:pStyle w:val="h5Section"/>
      </w:pPr>
      <w:bookmarkStart w:id="169" w:name="_Toc391929142"/>
      <w:r w:rsidRPr="006420CE">
        <w:t>6.39</w:t>
      </w:r>
      <w:r w:rsidRPr="006420CE">
        <w:tab/>
        <w:t>Synthetic fertiliser project emissions—mean annual emissions</w:t>
      </w:r>
      <w:bookmarkEnd w:id="169"/>
    </w:p>
    <w:p w:rsidR="00111ECD" w:rsidRPr="006420CE" w:rsidRDefault="00111ECD" w:rsidP="00111ECD">
      <w:pPr>
        <w:pStyle w:val="tMain"/>
      </w:pPr>
      <w:r w:rsidRPr="006420CE">
        <w:tab/>
      </w:r>
      <w:r w:rsidRPr="006420CE">
        <w:tab/>
        <w:t>The mean annual emissions from synthetic fertiliser for the reporting period must be calculated using the following formula:</w:t>
      </w:r>
    </w:p>
    <w:tbl>
      <w:tblPr>
        <w:tblW w:w="0" w:type="auto"/>
        <w:tblInd w:w="1101" w:type="dxa"/>
        <w:tblLook w:val="04A0"/>
      </w:tblPr>
      <w:tblGrid>
        <w:gridCol w:w="6095"/>
        <w:gridCol w:w="2046"/>
      </w:tblGrid>
      <w:tr w:rsidR="00111ECD" w:rsidRPr="006420CE" w:rsidTr="00925285">
        <w:tc>
          <w:tcPr>
            <w:tcW w:w="6095" w:type="dxa"/>
          </w:tcPr>
          <w:p w:rsidR="00111ECD" w:rsidRPr="006420CE" w:rsidRDefault="00A84CAE" w:rsidP="00925285">
            <w:pPr>
              <w:rPr>
                <w:i/>
              </w:rPr>
            </w:pPr>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SF,Rc</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Rc</m:t>
                        </m:r>
                      </m:sub>
                    </m:sSub>
                  </m:den>
                </m:f>
                <m:nary>
                  <m:naryPr>
                    <m:chr m:val="∑"/>
                    <m:limLoc m:val="undOvr"/>
                    <m:ctrlPr>
                      <w:rPr>
                        <w:rFonts w:ascii="Cambria Math" w:hAnsi="Cambria Math"/>
                        <w:i/>
                        <w:iCs/>
                      </w:rPr>
                    </m:ctrlPr>
                  </m:naryPr>
                  <m:sub>
                    <m:r>
                      <w:rPr>
                        <w:rFonts w:ascii="Cambria Math" w:hAnsi="Cambria Math"/>
                      </w:rPr>
                      <m:t>Y=1</m:t>
                    </m:r>
                  </m:sub>
                  <m:sup>
                    <m:sSub>
                      <m:sSubPr>
                        <m:ctrlPr>
                          <w:rPr>
                            <w:rFonts w:ascii="Cambria Math" w:hAnsi="Cambria Math"/>
                            <w:i/>
                          </w:rPr>
                        </m:ctrlPr>
                      </m:sSubPr>
                      <m:e>
                        <m:r>
                          <w:rPr>
                            <w:rFonts w:ascii="Cambria Math" w:hAnsi="Cambria Math"/>
                          </w:rPr>
                          <m:t>n</m:t>
                        </m:r>
                      </m:e>
                      <m:sub>
                        <m:r>
                          <w:rPr>
                            <w:rFonts w:ascii="Cambria Math" w:hAnsi="Cambria Math"/>
                          </w:rPr>
                          <m:t>Rc</m:t>
                        </m:r>
                      </m:sub>
                    </m:sSub>
                  </m:sup>
                  <m:e>
                    <m:sSub>
                      <m:sSubPr>
                        <m:ctrlPr>
                          <w:rPr>
                            <w:rFonts w:ascii="Cambria Math" w:hAnsi="Cambria Math"/>
                            <w:i/>
                            <w:iCs/>
                          </w:rPr>
                        </m:ctrlPr>
                      </m:sSubPr>
                      <m:e>
                        <m:r>
                          <w:rPr>
                            <w:rFonts w:ascii="Cambria Math" w:hAnsi="Cambria Math"/>
                          </w:rPr>
                          <m:t>E</m:t>
                        </m:r>
                      </m:e>
                      <m:sub>
                        <m:r>
                          <w:rPr>
                            <w:rFonts w:ascii="Cambria Math" w:hAnsi="Cambria Math"/>
                          </w:rPr>
                          <m:t>SF,Y</m:t>
                        </m:r>
                      </m:sub>
                    </m:sSub>
                  </m:e>
                </m:nary>
              </m:oMath>
            </m:oMathPara>
          </w:p>
        </w:tc>
        <w:tc>
          <w:tcPr>
            <w:tcW w:w="2046" w:type="dxa"/>
          </w:tcPr>
          <w:p w:rsidR="00111ECD" w:rsidRPr="006420CE" w:rsidRDefault="00111ECD" w:rsidP="00925285">
            <w:pPr>
              <w:pStyle w:val="tMain"/>
              <w:ind w:left="0" w:firstLine="0"/>
              <w:rPr>
                <w:b/>
              </w:rPr>
            </w:pPr>
            <w:r w:rsidRPr="006420CE">
              <w:rPr>
                <w:b/>
              </w:rPr>
              <w:t>Equation SF16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SF,Rc</m:t>
                  </m:r>
                </m:sub>
              </m:sSub>
              <m:r>
                <w:rPr>
                  <w:rFonts w:ascii="Cambria Math" w:eastAsiaTheme="minorEastAsia" w:hAnsi="Cambria Math"/>
                  <w:noProof/>
                </w:rPr>
                <m:t xml:space="preserve"> </m:t>
              </m:r>
            </m:oMath>
            <w:r w:rsidR="00111ECD" w:rsidRPr="006420CE">
              <w:t>=</w:t>
            </w:r>
          </w:p>
        </w:tc>
        <w:tc>
          <w:tcPr>
            <w:tcW w:w="6582" w:type="dxa"/>
          </w:tcPr>
          <w:p w:rsidR="00111ECD" w:rsidRPr="006420CE" w:rsidRDefault="00111ECD" w:rsidP="00925285">
            <w:pPr>
              <w:pStyle w:val="tMain"/>
              <w:ind w:left="0" w:firstLine="0"/>
            </w:pPr>
            <w:r w:rsidRPr="006420CE">
              <w:rPr>
                <w:rFonts w:eastAsiaTheme="minorEastAsia"/>
                <w:noProof/>
              </w:rPr>
              <w:t xml:space="preserve">mean annual emissions from synthetic fertiliser application in the reporting period; </w:t>
            </w:r>
            <w:r w:rsidRPr="006420CE">
              <w:t>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SF,Y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total emissions from synthetic fertiliser for year</w:t>
            </w:r>
            <w:r w:rsidRPr="006420CE">
              <w:rPr>
                <w:i/>
              </w:rPr>
              <w:t xml:space="preserve"> Y</w:t>
            </w:r>
            <w:r w:rsidRPr="006420CE">
              <w:rPr>
                <w:rFonts w:eastAsiaTheme="minorEastAsia"/>
                <w:noProof/>
              </w:rPr>
              <w:t xml:space="preserve">; </w:t>
            </w:r>
            <w:r w:rsidRPr="006420CE">
              <w:rPr>
                <w:rFonts w:eastAsiaTheme="minorEastAsia"/>
                <w:noProof/>
              </w:rPr>
              <w:br/>
            </w:r>
            <w:r w:rsidRPr="006420CE">
              <w:t>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 xml:space="preserve">Y </m:t>
              </m:r>
            </m:oMath>
            <w:r w:rsidRPr="006420CE">
              <w:t>=</w:t>
            </w:r>
          </w:p>
        </w:tc>
        <w:tc>
          <w:tcPr>
            <w:tcW w:w="6582" w:type="dxa"/>
          </w:tcPr>
          <w:p w:rsidR="00111ECD" w:rsidRPr="006420CE" w:rsidRDefault="00111ECD" w:rsidP="00925285">
            <w:pPr>
              <w:pStyle w:val="tMain"/>
              <w:ind w:left="0" w:firstLine="0"/>
            </w:pPr>
            <w:proofErr w:type="gramStart"/>
            <w:r w:rsidRPr="006420CE">
              <w:t>each</w:t>
            </w:r>
            <w:proofErr w:type="gramEnd"/>
            <w:r w:rsidRPr="006420CE">
              <w:t xml:space="preserve"> </w:t>
            </w:r>
            <w:r w:rsidRPr="006420CE">
              <w:rPr>
                <w:rFonts w:eastAsiaTheme="minorEastAsia"/>
                <w:noProof/>
              </w:rPr>
              <w:t>year of the reporting period.</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r>
                    <w:rPr>
                      <w:rFonts w:ascii="Cambria Math" w:hAnsi="Cambria Math"/>
                    </w:rPr>
                    <m:t>Rc</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number of years in the reporting period; y.</w:t>
            </w:r>
          </w:p>
        </w:tc>
      </w:tr>
    </w:tbl>
    <w:p w:rsidR="00111ECD" w:rsidRPr="006420CE" w:rsidRDefault="00111ECD" w:rsidP="00111ECD">
      <w:pPr>
        <w:pStyle w:val="h5Section"/>
      </w:pPr>
      <w:bookmarkStart w:id="170" w:name="_Toc391929143"/>
      <w:r w:rsidRPr="006420CE">
        <w:t>6.40</w:t>
      </w:r>
      <w:r w:rsidRPr="006420CE">
        <w:tab/>
        <w:t>Synthetic fertiliser project emissions—material difference between baseline and reporting periods</w:t>
      </w:r>
      <w:bookmarkEnd w:id="170"/>
    </w:p>
    <w:p w:rsidR="00111ECD" w:rsidRPr="006420CE" w:rsidRDefault="00111ECD" w:rsidP="00111ECD">
      <w:pPr>
        <w:pStyle w:val="tMain"/>
      </w:pPr>
      <w:r w:rsidRPr="006420CE">
        <w:tab/>
        <w:t>(1)</w:t>
      </w:r>
      <w:r w:rsidRPr="006420CE">
        <w:tab/>
        <w:t>The material difference between the total mean annual synthetic fertiliser emissions for the baseline emissions period and the mean annual synthetic fertiliser emissions for the reporting period must be calculated in accordance with this section.</w:t>
      </w:r>
    </w:p>
    <w:p w:rsidR="00111ECD" w:rsidRPr="006420CE" w:rsidRDefault="00111ECD" w:rsidP="00111ECD">
      <w:pPr>
        <w:pStyle w:val="tMain"/>
      </w:pPr>
      <w:r w:rsidRPr="006420CE">
        <w:tab/>
        <w:t>(2)</w:t>
      </w:r>
      <w:r w:rsidRPr="006420CE">
        <w:tab/>
        <w:t>If the mean annual synthetic fertiliser emissions for the reporting period are greater than the total mean annual synthetic fertiliser emissions for the baseline emissions period, then the material difference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111ECD" w:rsidP="00925285">
            <w:pPr>
              <w:pStyle w:val="tMain"/>
              <w:ind w:left="0" w:firstLine="0"/>
              <w:jc w:val="center"/>
              <w:rPr>
                <w:color w:val="000000" w:themeColor="text1"/>
              </w:rPr>
            </w:pPr>
          </w:p>
          <w:p w:rsidR="00111ECD" w:rsidRPr="006420CE" w:rsidRDefault="00111ECD" w:rsidP="00925285">
            <w:pPr>
              <w:pStyle w:val="tMain"/>
              <w:ind w:left="0" w:firstLine="0"/>
              <w:jc w:val="center"/>
            </w:pPr>
            <m:oMathPara>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eastAsiaTheme="minorEastAsia" w:hAnsi="Cambria Math"/>
                    <w:noProof/>
                  </w:rPr>
                  <m:t xml:space="preserve">- </m:t>
                </m:r>
                <m:d>
                  <m:dPr>
                    <m:ctrlPr>
                      <w:rPr>
                        <w:rFonts w:ascii="Cambria Math" w:eastAsiaTheme="minorEastAsia" w:hAnsi="Cambria Math"/>
                        <w:i/>
                        <w:noProof/>
                      </w:rPr>
                    </m:ctrlPr>
                  </m:dPr>
                  <m:e>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ctrlPr>
                      <w:rPr>
                        <w:rFonts w:ascii="Cambria Math" w:hAnsi="Cambria Math"/>
                        <w:i/>
                      </w:rPr>
                    </m:ctrlPr>
                  </m:e>
                </m:d>
                <m:r>
                  <w:rPr>
                    <w:rFonts w:ascii="Cambria Math" w:hAnsi="Cambria Math"/>
                  </w:rPr>
                  <m:t xml:space="preserve"> – </m:t>
                </m:r>
              </m:oMath>
            </m:oMathPara>
          </w:p>
          <w:p w:rsidR="00111ECD" w:rsidRPr="006420CE" w:rsidRDefault="00111ECD" w:rsidP="00925285">
            <w:pPr>
              <w:pStyle w:val="tMain"/>
              <w:ind w:left="0" w:firstLine="0"/>
              <w:jc w:val="center"/>
            </w:pPr>
            <m:oMathPara>
              <m:oMath>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 xml:space="preserve">Dairy </m:t>
                        </m:r>
                      </m:sub>
                    </m:sSub>
                  </m:sub>
                </m:sSub>
                <m:r>
                  <w:rPr>
                    <w:rFonts w:ascii="Cambria Math" w:eastAsiaTheme="minorEastAsia" w:hAnsi="Cambria Math"/>
                    <w:noProof/>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sub>
                </m:sSub>
                <m:r>
                  <w:rPr>
                    <w:rFonts w:ascii="Cambria Math" w:hAnsi="Cambria Math"/>
                  </w:rPr>
                  <m:t>)</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SF17</w:t>
            </w:r>
          </w:p>
        </w:tc>
      </w:tr>
    </w:tbl>
    <w:p w:rsidR="00111ECD" w:rsidRPr="006420CE" w:rsidRDefault="00111ECD" w:rsidP="00111ECD">
      <w:pPr>
        <w:pStyle w:val="tMain"/>
      </w:pPr>
      <w:r w:rsidRPr="006420CE">
        <w:tab/>
      </w:r>
      <w:r w:rsidRPr="006420CE">
        <w:tab/>
        <w:t>Where:</w:t>
      </w:r>
    </w:p>
    <w:tbl>
      <w:tblPr>
        <w:tblW w:w="0" w:type="auto"/>
        <w:tblInd w:w="1425" w:type="dxa"/>
        <w:tblLook w:val="04A0"/>
      </w:tblPr>
      <w:tblGrid>
        <w:gridCol w:w="1709"/>
        <w:gridCol w:w="6000"/>
      </w:tblGrid>
      <w:tr w:rsidR="00111ECD" w:rsidRPr="006420CE" w:rsidTr="00925285">
        <w:tc>
          <w:tcPr>
            <w:tcW w:w="1709"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m:rPr>
                  <m:sty m:val="p"/>
                </m:rPr>
                <w:rPr>
                  <w:rFonts w:ascii="Cambria Math" w:eastAsiaTheme="minorEastAsia" w:hAnsi="Cambria Math"/>
                  <w:noProof/>
                </w:rPr>
                <m:t xml:space="preserve"> </m:t>
              </m:r>
            </m:oMath>
            <w:r w:rsidRPr="006420CE">
              <w:t>=</w:t>
            </w:r>
          </w:p>
        </w:tc>
        <w:tc>
          <w:tcPr>
            <w:tcW w:w="6000" w:type="dxa"/>
          </w:tcPr>
          <w:p w:rsidR="00111ECD" w:rsidRPr="006420CE" w:rsidRDefault="00111ECD" w:rsidP="00925285">
            <w:pPr>
              <w:pStyle w:val="tMain"/>
              <w:ind w:left="0" w:firstLine="0"/>
            </w:pPr>
            <w:r w:rsidRPr="006420CE">
              <w:t xml:space="preserve">material difference in mean annual synthetic fertiliser emissions between the baseline emissions period and the reporting period </w:t>
            </w:r>
            <w:proofErr w:type="spellStart"/>
            <w:r w:rsidRPr="006420CE">
              <w:rPr>
                <w:i/>
              </w:rPr>
              <w:t>Rc</w:t>
            </w:r>
            <w:proofErr w:type="spellEnd"/>
            <w:r w:rsidRPr="006420CE">
              <w:t>; t CO</w:t>
            </w:r>
            <w:r w:rsidRPr="006420CE">
              <w:rPr>
                <w:vertAlign w:val="subscript"/>
              </w:rPr>
              <w:t>2</w:t>
            </w:r>
            <w:r w:rsidRPr="006420CE">
              <w:noBreakHyphen/>
              <w:t>e/y.</w:t>
            </w:r>
          </w:p>
        </w:tc>
      </w:tr>
      <w:tr w:rsidR="00111ECD" w:rsidRPr="006420CE" w:rsidTr="00925285">
        <w:tc>
          <w:tcPr>
            <w:tcW w:w="1709"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eastAsiaTheme="minorEastAsia" w:hAnsi="Cambria Math"/>
                  <w:noProof/>
                </w:rPr>
                <m:t xml:space="preserve"> </m:t>
              </m:r>
            </m:oMath>
            <w:r w:rsidR="00111ECD" w:rsidRPr="006420CE">
              <w:t>=</w:t>
            </w:r>
          </w:p>
        </w:tc>
        <w:tc>
          <w:tcPr>
            <w:tcW w:w="6000" w:type="dxa"/>
          </w:tcPr>
          <w:p w:rsidR="00111ECD" w:rsidRPr="006420CE" w:rsidRDefault="00111ECD" w:rsidP="00925285">
            <w:pPr>
              <w:pStyle w:val="tMain"/>
              <w:ind w:left="0" w:firstLine="0"/>
            </w:pPr>
            <w:r w:rsidRPr="006420CE">
              <w:rPr>
                <w:rFonts w:eastAsiaTheme="minorEastAsia"/>
                <w:noProof/>
              </w:rPr>
              <w:t xml:space="preserve">mean annual </w:t>
            </w:r>
            <w:r w:rsidRPr="006420CE">
              <w:t xml:space="preserve">synthetic fertiliser </w:t>
            </w:r>
            <w:r w:rsidRPr="006420CE">
              <w:rPr>
                <w:rFonts w:eastAsiaTheme="minorEastAsia"/>
                <w:noProof/>
              </w:rPr>
              <w:t xml:space="preserve">emissions for </w:t>
            </w:r>
            <w:r w:rsidRPr="006420CE">
              <w:t>the reporting period</w:t>
            </w:r>
            <w:r w:rsidRPr="006420CE">
              <w:rPr>
                <w:i/>
              </w:rPr>
              <w:t xml:space="preserve"> </w:t>
            </w:r>
            <w:proofErr w:type="spellStart"/>
            <w:r w:rsidRPr="006420CE">
              <w:rPr>
                <w:i/>
              </w:rPr>
              <w:t>Rc</w:t>
            </w:r>
            <w:proofErr w:type="spellEnd"/>
            <w:r w:rsidRPr="006420CE">
              <w:t>; t CO</w:t>
            </w:r>
            <w:r w:rsidRPr="006420CE">
              <w:rPr>
                <w:vertAlign w:val="subscript"/>
              </w:rPr>
              <w:t>2</w:t>
            </w:r>
            <w:r w:rsidRPr="006420CE">
              <w:t>-e/y.</w:t>
            </w:r>
          </w:p>
        </w:tc>
      </w:tr>
      <w:tr w:rsidR="00111ECD" w:rsidRPr="006420CE" w:rsidTr="00925285">
        <w:tc>
          <w:tcPr>
            <w:tcW w:w="1709"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SF, BEP</m:t>
                  </m:r>
                </m:sub>
              </m:sSub>
              <m:r>
                <w:rPr>
                  <w:rFonts w:ascii="Cambria Math" w:hAnsi="Cambria Math"/>
                </w:rPr>
                <m:t xml:space="preserve"> </m:t>
              </m:r>
            </m:oMath>
            <w:r w:rsidR="00111ECD" w:rsidRPr="006420CE">
              <w:t>=</w:t>
            </w:r>
          </w:p>
        </w:tc>
        <w:tc>
          <w:tcPr>
            <w:tcW w:w="6000" w:type="dxa"/>
          </w:tcPr>
          <w:p w:rsidR="00111ECD" w:rsidRPr="006420CE" w:rsidRDefault="00111ECD" w:rsidP="00925285">
            <w:pPr>
              <w:pStyle w:val="tMain"/>
              <w:ind w:left="0" w:firstLine="0"/>
            </w:pPr>
            <w:r w:rsidRPr="006420CE">
              <w:t>total mean annual synthetic fertiliser emissions for the baseline emissions period; t CO</w:t>
            </w:r>
            <w:r w:rsidRPr="006420CE">
              <w:rPr>
                <w:vertAlign w:val="subscript"/>
              </w:rPr>
              <w:t>2</w:t>
            </w:r>
            <w:r w:rsidRPr="006420CE">
              <w:noBreakHyphen/>
              <w:t>e/y.</w:t>
            </w:r>
          </w:p>
        </w:tc>
      </w:tr>
      <w:tr w:rsidR="00111ECD" w:rsidRPr="006420CE" w:rsidTr="00925285">
        <w:tc>
          <w:tcPr>
            <w:tcW w:w="170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oMath>
            <w:r w:rsidR="00111ECD" w:rsidRPr="006420CE">
              <w:t xml:space="preserve"> =</w:t>
            </w:r>
          </w:p>
          <w:p w:rsidR="00111ECD" w:rsidRPr="006420CE" w:rsidRDefault="00111ECD" w:rsidP="00925285">
            <w:pPr>
              <w:pStyle w:val="tMain"/>
              <w:ind w:left="0" w:firstLine="0"/>
            </w:pPr>
          </w:p>
          <w:p w:rsidR="00111ECD" w:rsidRPr="006420CE" w:rsidRDefault="00111ECD" w:rsidP="00925285">
            <w:pPr>
              <w:pStyle w:val="tMain"/>
              <w:ind w:left="0" w:firstLine="0"/>
            </w:pPr>
          </w:p>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Dairy</m:t>
                      </m:r>
                    </m:sub>
                  </m:sSub>
                </m:sub>
              </m:sSub>
              <m:r>
                <w:rPr>
                  <w:rFonts w:ascii="Cambria Math" w:hAnsi="Cambria Math"/>
                </w:rPr>
                <m:t xml:space="preserve"> </m:t>
              </m:r>
            </m:oMath>
            <w:r w:rsidR="00111ECD" w:rsidRPr="006420CE">
              <w:t>=</w:t>
            </w:r>
          </w:p>
          <w:p w:rsidR="00111ECD" w:rsidRPr="006420CE" w:rsidRDefault="00111ECD" w:rsidP="00925285">
            <w:pPr>
              <w:pStyle w:val="tMain"/>
              <w:ind w:left="0" w:firstLine="0"/>
            </w:pPr>
          </w:p>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sub>
              </m:sSub>
            </m:oMath>
            <w:r w:rsidR="00111ECD" w:rsidRPr="006420CE">
              <w:t xml:space="preserve"> =</w:t>
            </w:r>
          </w:p>
        </w:tc>
        <w:tc>
          <w:tcPr>
            <w:tcW w:w="6000" w:type="dxa"/>
          </w:tcPr>
          <w:p w:rsidR="00111ECD" w:rsidRPr="006420CE" w:rsidRDefault="00111ECD" w:rsidP="00925285">
            <w:pPr>
              <w:pStyle w:val="tMain"/>
              <w:ind w:left="0" w:firstLine="0"/>
            </w:pPr>
            <w:proofErr w:type="gramStart"/>
            <w:r w:rsidRPr="006420CE">
              <w:t>standard</w:t>
            </w:r>
            <w:proofErr w:type="gramEnd"/>
            <w:r w:rsidRPr="006420CE">
              <w:t xml:space="preserve"> deviation of the annual emissions from synthetic fertiliser applied to cropped land for the baseline emissions period; t CO</w:t>
            </w:r>
            <w:r w:rsidRPr="006420CE">
              <w:rPr>
                <w:vertAlign w:val="subscript"/>
              </w:rPr>
              <w:t>2</w:t>
            </w:r>
            <w:r w:rsidRPr="006420CE">
              <w:noBreakHyphen/>
              <w:t>e/y.</w:t>
            </w:r>
          </w:p>
          <w:p w:rsidR="00111ECD" w:rsidRPr="006420CE" w:rsidRDefault="00111ECD" w:rsidP="00925285">
            <w:pPr>
              <w:pStyle w:val="tMain"/>
              <w:ind w:left="0" w:firstLine="0"/>
            </w:pPr>
            <w:proofErr w:type="gramStart"/>
            <w:r w:rsidRPr="006420CE">
              <w:t>mean</w:t>
            </w:r>
            <w:proofErr w:type="gramEnd"/>
            <w:r w:rsidRPr="006420CE">
              <w:t xml:space="preserve"> (assumed) emissions from annual synthetic fertiliser applied to pasture for dairy cattle for the baseline emissions period; t CO</w:t>
            </w:r>
            <w:r w:rsidRPr="006420CE">
              <w:rPr>
                <w:vertAlign w:val="subscript"/>
              </w:rPr>
              <w:t>2</w:t>
            </w:r>
            <w:r w:rsidRPr="006420CE">
              <w:noBreakHyphen/>
              <w:t>e/y.</w:t>
            </w:r>
          </w:p>
          <w:p w:rsidR="00111ECD" w:rsidRPr="006420CE" w:rsidRDefault="00111ECD" w:rsidP="00925285">
            <w:pPr>
              <w:pStyle w:val="tMain"/>
              <w:ind w:left="0" w:firstLine="0"/>
            </w:pPr>
            <w:r w:rsidRPr="006420CE">
              <w:t>tolerance margin for synthetic fertiliser applied to pasture for dairy cattle for the baseline emissions period; t CO</w:t>
            </w:r>
            <w:r w:rsidRPr="006420CE">
              <w:rPr>
                <w:vertAlign w:val="subscript"/>
              </w:rPr>
              <w:t>2</w:t>
            </w:r>
            <w:r w:rsidRPr="006420CE">
              <w:noBreakHyphen/>
              <w:t>e/y.</w:t>
            </w:r>
          </w:p>
        </w:tc>
      </w:tr>
    </w:tbl>
    <w:p w:rsidR="00111ECD" w:rsidRPr="006420CE" w:rsidRDefault="00111ECD" w:rsidP="00111ECD">
      <w:pPr>
        <w:pStyle w:val="tMain"/>
      </w:pPr>
      <w:r w:rsidRPr="006420CE">
        <w:tab/>
        <w:t>(3)</w:t>
      </w:r>
      <w:r w:rsidRPr="006420CE">
        <w:tab/>
        <w:t>If the material difference calculated in accordance with Equation SF17 is less than zero, then the material difference is taken to be zero.</w:t>
      </w:r>
    </w:p>
    <w:p w:rsidR="00111ECD" w:rsidRPr="006420CE" w:rsidRDefault="00111ECD" w:rsidP="00111ECD">
      <w:pPr>
        <w:pStyle w:val="tMain"/>
      </w:pPr>
      <w:r w:rsidRPr="006420CE">
        <w:tab/>
        <w:t>(4)</w:t>
      </w:r>
      <w:r w:rsidRPr="006420CE">
        <w:tab/>
        <w:t xml:space="preserve">If the mean annual synthetic fertiliser emissions for the reporting period are less than the </w:t>
      </w:r>
      <w:proofErr w:type="gramStart"/>
      <w:r w:rsidRPr="006420CE">
        <w:t>total mean</w:t>
      </w:r>
      <w:proofErr w:type="gramEnd"/>
      <w:r w:rsidRPr="006420CE">
        <w:t xml:space="preserve"> annual synthetic fertiliser emissions for the baseline emissions period, then the material difference must be calculated using the following formula:</w:t>
      </w:r>
    </w:p>
    <w:tbl>
      <w:tblPr>
        <w:tblW w:w="0" w:type="auto"/>
        <w:tblInd w:w="1317" w:type="dxa"/>
        <w:tblLook w:val="04A0"/>
      </w:tblPr>
      <w:tblGrid>
        <w:gridCol w:w="6588"/>
        <w:gridCol w:w="1229"/>
      </w:tblGrid>
      <w:tr w:rsidR="00111ECD" w:rsidRPr="006420CE" w:rsidTr="00925285">
        <w:trPr>
          <w:trHeight w:val="663"/>
        </w:trPr>
        <w:tc>
          <w:tcPr>
            <w:tcW w:w="6588" w:type="dxa"/>
            <w:vAlign w:val="center"/>
          </w:tcPr>
          <w:p w:rsidR="00111ECD" w:rsidRPr="006420CE" w:rsidRDefault="00111ECD" w:rsidP="00925285">
            <w:pPr>
              <w:pStyle w:val="tMain"/>
              <w:spacing w:line="700" w:lineRule="exact"/>
              <w:ind w:left="0" w:firstLine="0"/>
              <w:jc w:val="center"/>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Crop</m:t>
                      </m:r>
                    </m:sub>
                  </m:sSub>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r>
                <w:rPr>
                  <w:rFonts w:ascii="Cambria Math" w:hAnsi="Cambria Math"/>
                </w:rPr>
                <m:t>) –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SF, </m:t>
                  </m:r>
                  <m:sSub>
                    <m:sSubPr>
                      <m:ctrlPr>
                        <w:rPr>
                          <w:rFonts w:ascii="Cambria Math" w:eastAsiaTheme="minorEastAsia" w:hAnsi="Cambria Math"/>
                          <w:i/>
                          <w:noProof/>
                        </w:rPr>
                      </m:ctrlPr>
                    </m:sSubPr>
                    <m:e>
                      <m:r>
                        <w:rPr>
                          <w:rFonts w:ascii="Cambria Math" w:eastAsiaTheme="minorEastAsia" w:hAnsi="Cambria Math"/>
                          <w:noProof/>
                        </w:rPr>
                        <m:t>BEP</m:t>
                      </m:r>
                    </m:e>
                    <m:sub>
                      <m:r>
                        <w:rPr>
                          <w:rFonts w:ascii="Cambria Math" w:eastAsiaTheme="minorEastAsia" w:hAnsi="Cambria Math"/>
                          <w:noProof/>
                        </w:rPr>
                        <m:t xml:space="preserve">Dairy </m:t>
                      </m:r>
                    </m:sub>
                  </m:sSub>
                </m:sub>
              </m:sSub>
              <m:r>
                <w:rPr>
                  <w:rFonts w:ascii="Cambria Math" w:eastAsiaTheme="minorEastAsia" w:hAnsi="Cambria Math"/>
                  <w:noProof/>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sub>
              </m:sSub>
            </m:oMath>
            <w:r w:rsidRPr="006420CE">
              <w:t>)</w:t>
            </w:r>
          </w:p>
        </w:tc>
        <w:tc>
          <w:tcPr>
            <w:tcW w:w="1229" w:type="dxa"/>
            <w:vAlign w:val="center"/>
          </w:tcPr>
          <w:p w:rsidR="00111ECD" w:rsidRPr="006420CE" w:rsidRDefault="00111ECD" w:rsidP="00925285">
            <w:pPr>
              <w:pStyle w:val="tMain"/>
              <w:ind w:left="0" w:firstLine="0"/>
              <w:jc w:val="center"/>
              <w:rPr>
                <w:b/>
              </w:rPr>
            </w:pPr>
            <w:r w:rsidRPr="006420CE">
              <w:rPr>
                <w:b/>
              </w:rPr>
              <w:t>Equation SF18</w:t>
            </w:r>
          </w:p>
        </w:tc>
      </w:tr>
    </w:tbl>
    <w:p w:rsidR="00111ECD" w:rsidRPr="006420CE" w:rsidRDefault="00111ECD" w:rsidP="00111ECD">
      <w:pPr>
        <w:pStyle w:val="tMain"/>
      </w:pPr>
      <w:r w:rsidRPr="006420CE">
        <w:tab/>
      </w:r>
      <w:r w:rsidRPr="006420CE">
        <w:tab/>
        <w:t>Where:</w:t>
      </w:r>
    </w:p>
    <w:tbl>
      <w:tblPr>
        <w:tblW w:w="0" w:type="auto"/>
        <w:tblInd w:w="1425" w:type="dxa"/>
        <w:tblLook w:val="04A0"/>
      </w:tblPr>
      <w:tblGrid>
        <w:gridCol w:w="1690"/>
        <w:gridCol w:w="6019"/>
      </w:tblGrid>
      <w:tr w:rsidR="00111ECD" w:rsidRPr="006420CE" w:rsidTr="00925285">
        <w:tc>
          <w:tcPr>
            <w:tcW w:w="1690"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m:rPr>
                  <m:sty m:val="p"/>
                </m:rPr>
                <w:rPr>
                  <w:rFonts w:ascii="Cambria Math" w:eastAsiaTheme="minorEastAsia" w:hAnsi="Cambria Math"/>
                  <w:noProof/>
                </w:rPr>
                <m:t xml:space="preserve"> </m:t>
              </m:r>
            </m:oMath>
            <w:r w:rsidRPr="006420CE">
              <w:t>=</w:t>
            </w:r>
          </w:p>
        </w:tc>
        <w:tc>
          <w:tcPr>
            <w:tcW w:w="6019" w:type="dxa"/>
          </w:tcPr>
          <w:p w:rsidR="00111ECD" w:rsidRPr="006420CE" w:rsidRDefault="00111ECD" w:rsidP="00925285">
            <w:pPr>
              <w:pStyle w:val="tMain"/>
              <w:ind w:left="0" w:firstLine="0"/>
            </w:pPr>
            <w:r w:rsidRPr="006420CE">
              <w:t xml:space="preserve">material difference in mean annual synthetic fertiliser emissions between the baseline emissions period and the reporting period </w:t>
            </w:r>
            <w:proofErr w:type="spellStart"/>
            <w:r w:rsidRPr="006420CE">
              <w:rPr>
                <w:i/>
              </w:rPr>
              <w:t>Rc</w:t>
            </w:r>
            <w:proofErr w:type="spellEnd"/>
            <w:r w:rsidRPr="006420CE">
              <w:t>; t CO</w:t>
            </w:r>
            <w:r w:rsidRPr="006420CE">
              <w:rPr>
                <w:vertAlign w:val="subscript"/>
              </w:rPr>
              <w:t>2</w:t>
            </w:r>
            <w:r w:rsidRPr="006420CE">
              <w:noBreakHyphen/>
              <w:t>e/y.</w:t>
            </w:r>
          </w:p>
        </w:tc>
      </w:tr>
      <w:tr w:rsidR="00111ECD" w:rsidRPr="006420CE" w:rsidTr="00925285">
        <w:tc>
          <w:tcPr>
            <w:tcW w:w="1690" w:type="dxa"/>
          </w:tcPr>
          <w:p w:rsidR="00111ECD" w:rsidRPr="006420CE" w:rsidRDefault="00A84CAE" w:rsidP="00925285">
            <w:pPr>
              <w:pStyle w:val="tMain"/>
              <w:ind w:left="0" w:firstLine="0"/>
            </w:pPr>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w:rPr>
                  <w:rFonts w:ascii="Cambria Math" w:eastAsiaTheme="minorEastAsia" w:hAnsi="Cambria Math"/>
                  <w:noProof/>
                </w:rPr>
                <m:t xml:space="preserve"> </m:t>
              </m:r>
            </m:oMath>
            <w:r w:rsidR="00111ECD" w:rsidRPr="006420CE">
              <w:t>=</w:t>
            </w:r>
          </w:p>
        </w:tc>
        <w:tc>
          <w:tcPr>
            <w:tcW w:w="6019" w:type="dxa"/>
          </w:tcPr>
          <w:p w:rsidR="00111ECD" w:rsidRPr="006420CE" w:rsidRDefault="00111ECD" w:rsidP="00925285">
            <w:pPr>
              <w:pStyle w:val="tMain"/>
              <w:ind w:left="0" w:firstLine="0"/>
            </w:pPr>
            <w:r w:rsidRPr="006420CE">
              <w:rPr>
                <w:rFonts w:eastAsiaTheme="minorEastAsia"/>
                <w:noProof/>
              </w:rPr>
              <w:t xml:space="preserve">mean annual </w:t>
            </w:r>
            <w:r w:rsidRPr="006420CE">
              <w:t xml:space="preserve">synthetic fertiliser </w:t>
            </w:r>
            <w:r w:rsidRPr="006420CE">
              <w:rPr>
                <w:rFonts w:eastAsiaTheme="minorEastAsia"/>
                <w:noProof/>
              </w:rPr>
              <w:t xml:space="preserve">emissions for </w:t>
            </w:r>
            <w:r w:rsidRPr="006420CE">
              <w:t>the reporting period</w:t>
            </w:r>
            <w:r w:rsidRPr="006420CE">
              <w:rPr>
                <w:i/>
              </w:rPr>
              <w:t xml:space="preserve"> </w:t>
            </w:r>
            <w:proofErr w:type="spellStart"/>
            <w:r w:rsidRPr="006420CE">
              <w:rPr>
                <w:i/>
              </w:rPr>
              <w:t>Rc</w:t>
            </w:r>
            <w:proofErr w:type="spellEnd"/>
            <w:r w:rsidRPr="006420CE">
              <w:t>; t CO</w:t>
            </w:r>
            <w:r w:rsidRPr="006420CE">
              <w:rPr>
                <w:vertAlign w:val="subscript"/>
              </w:rPr>
              <w:t>2</w:t>
            </w:r>
            <w:r w:rsidRPr="006420CE">
              <w:t>-e/y.</w:t>
            </w:r>
          </w:p>
        </w:tc>
      </w:tr>
      <w:tr w:rsidR="00111ECD" w:rsidRPr="006420CE" w:rsidTr="00925285">
        <w:tc>
          <w:tcPr>
            <w:tcW w:w="1690"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Crop</m:t>
                      </m:r>
                    </m:sub>
                  </m:sSub>
                </m:sub>
              </m:sSub>
              <m:r>
                <w:rPr>
                  <w:rFonts w:ascii="Cambria Math" w:hAnsi="Cambria Math"/>
                </w:rPr>
                <m:t xml:space="preserve">  </m:t>
              </m:r>
            </m:oMath>
            <w:r w:rsidR="00111ECD" w:rsidRPr="006420CE">
              <w:t>=</w:t>
            </w:r>
          </w:p>
        </w:tc>
        <w:tc>
          <w:tcPr>
            <w:tcW w:w="6019" w:type="dxa"/>
          </w:tcPr>
          <w:p w:rsidR="00111ECD" w:rsidRPr="006420CE" w:rsidRDefault="00111ECD" w:rsidP="00925285">
            <w:pPr>
              <w:pStyle w:val="tMain"/>
              <w:ind w:left="0" w:firstLine="0"/>
            </w:pPr>
            <w:r w:rsidRPr="006420CE">
              <w:t>mean annual emissions for synthetic fertiliser applied to cropped land for the baseline emissions period; t CO</w:t>
            </w:r>
            <w:r w:rsidRPr="006420CE">
              <w:rPr>
                <w:vertAlign w:val="subscript"/>
              </w:rPr>
              <w:t>2</w:t>
            </w:r>
            <w:r w:rsidRPr="006420CE">
              <w:noBreakHyphen/>
              <w:t>e/y.</w:t>
            </w:r>
          </w:p>
        </w:tc>
      </w:tr>
      <w:tr w:rsidR="00111ECD" w:rsidRPr="006420CE" w:rsidTr="00925285">
        <w:tc>
          <w:tcPr>
            <w:tcW w:w="169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SF,</m:t>
                      </m:r>
                      <m:sSub>
                        <m:sSubPr>
                          <m:ctrlPr>
                            <w:rPr>
                              <w:rFonts w:ascii="Cambria Math" w:hAnsi="Cambria Math"/>
                              <w:i/>
                            </w:rPr>
                          </m:ctrlPr>
                        </m:sSubPr>
                        <m:e>
                          <m:r>
                            <w:rPr>
                              <w:rFonts w:ascii="Cambria Math" w:hAnsi="Cambria Math"/>
                            </w:rPr>
                            <m:t>BEP</m:t>
                          </m:r>
                        </m:e>
                        <m:sub>
                          <m:r>
                            <w:rPr>
                              <w:rFonts w:ascii="Cambria Math" w:hAnsi="Cambria Math"/>
                            </w:rPr>
                            <m:t>Crop</m:t>
                          </m:r>
                        </m:sub>
                      </m:sSub>
                    </m:sub>
                  </m:sSub>
                </m:sub>
              </m:sSub>
            </m:oMath>
            <w:r w:rsidR="00111ECD" w:rsidRPr="006420CE">
              <w:t xml:space="preserve"> =</w:t>
            </w:r>
          </w:p>
        </w:tc>
        <w:tc>
          <w:tcPr>
            <w:tcW w:w="6019" w:type="dxa"/>
          </w:tcPr>
          <w:p w:rsidR="00111ECD" w:rsidRPr="006420CE" w:rsidRDefault="00111ECD" w:rsidP="00925285">
            <w:pPr>
              <w:pStyle w:val="tMain"/>
              <w:ind w:left="0" w:firstLine="0"/>
            </w:pPr>
            <w:r w:rsidRPr="006420CE">
              <w:t>standard deviation of the annual emissions from synthetic fertiliser applied to cropped land for the baseline emissions period; t CO</w:t>
            </w:r>
            <w:r w:rsidRPr="006420CE">
              <w:rPr>
                <w:vertAlign w:val="subscript"/>
              </w:rPr>
              <w:t>2</w:t>
            </w:r>
            <w:r w:rsidRPr="006420CE">
              <w:noBreakHyphen/>
              <w:t>e/y.</w:t>
            </w:r>
          </w:p>
        </w:tc>
      </w:tr>
      <w:tr w:rsidR="00111ECD" w:rsidRPr="006420CE" w:rsidTr="00925285">
        <w:tc>
          <w:tcPr>
            <w:tcW w:w="1690" w:type="dxa"/>
          </w:tcPr>
          <w:p w:rsidR="00111ECD" w:rsidRPr="006420CE" w:rsidRDefault="00A84CAE" w:rsidP="00925285">
            <w:pPr>
              <w:pStyle w:val="tMain"/>
              <w:ind w:left="0" w:firstLine="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 xml:space="preserve">SF, </m:t>
                  </m:r>
                  <m:sSub>
                    <m:sSubPr>
                      <m:ctrlPr>
                        <w:rPr>
                          <w:rFonts w:ascii="Cambria Math" w:hAnsi="Cambria Math"/>
                          <w:i/>
                        </w:rPr>
                      </m:ctrlPr>
                    </m:sSubPr>
                    <m:e>
                      <m:r>
                        <w:rPr>
                          <w:rFonts w:ascii="Cambria Math" w:hAnsi="Cambria Math"/>
                        </w:rPr>
                        <m:t>BEP</m:t>
                      </m:r>
                    </m:e>
                    <m:sub>
                      <m:r>
                        <w:rPr>
                          <w:rFonts w:ascii="Cambria Math" w:hAnsi="Cambria Math"/>
                        </w:rPr>
                        <m:t>Dairy</m:t>
                      </m:r>
                    </m:sub>
                  </m:sSub>
                </m:sub>
              </m:sSub>
              <m:r>
                <w:rPr>
                  <w:rFonts w:ascii="Cambria Math" w:hAnsi="Cambria Math"/>
                </w:rPr>
                <m:t xml:space="preserve"> </m:t>
              </m:r>
            </m:oMath>
            <w:r w:rsidR="00111ECD" w:rsidRPr="006420CE">
              <w:t>=</w:t>
            </w:r>
          </w:p>
          <w:p w:rsidR="00111ECD" w:rsidRPr="006420CE" w:rsidRDefault="00111ECD" w:rsidP="00925285">
            <w:pPr>
              <w:pStyle w:val="tMain"/>
              <w:ind w:left="0" w:firstLine="0"/>
            </w:pPr>
          </w:p>
        </w:tc>
        <w:tc>
          <w:tcPr>
            <w:tcW w:w="6019" w:type="dxa"/>
          </w:tcPr>
          <w:p w:rsidR="00111ECD" w:rsidRPr="006420CE" w:rsidRDefault="00111ECD" w:rsidP="00925285">
            <w:pPr>
              <w:pStyle w:val="tMain"/>
              <w:ind w:left="0" w:firstLine="0"/>
            </w:pPr>
            <w:r w:rsidRPr="006420CE">
              <w:t>mean (assumed) emissions from annual synthetic fertiliser applied to pasture for dairy cattle for the baseline emissions period; t CO</w:t>
            </w:r>
            <w:r w:rsidRPr="006420CE">
              <w:rPr>
                <w:vertAlign w:val="subscript"/>
              </w:rPr>
              <w:t>2</w:t>
            </w:r>
            <w:r w:rsidRPr="006420CE">
              <w:noBreakHyphen/>
              <w:t>e/y.</w:t>
            </w:r>
          </w:p>
        </w:tc>
      </w:tr>
      <w:tr w:rsidR="00111ECD" w:rsidRPr="006420CE" w:rsidTr="00925285">
        <w:tc>
          <w:tcPr>
            <w:tcW w:w="1690"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SF</m:t>
                      </m:r>
                    </m:e>
                    <m:sub>
                      <m:r>
                        <w:rPr>
                          <w:rFonts w:ascii="Cambria Math" w:hAnsi="Cambria Math"/>
                        </w:rPr>
                        <m:t>Dairy</m:t>
                      </m:r>
                    </m:sub>
                  </m:sSub>
                  <m:r>
                    <w:rPr>
                      <w:rFonts w:ascii="Cambria Math" w:hAnsi="Cambria Math"/>
                    </w:rPr>
                    <m:t xml:space="preserve"> </m:t>
                  </m:r>
                </m:sub>
              </m:sSub>
            </m:oMath>
            <w:r w:rsidR="00111ECD" w:rsidRPr="006420CE">
              <w:t>=</w:t>
            </w:r>
          </w:p>
        </w:tc>
        <w:tc>
          <w:tcPr>
            <w:tcW w:w="6019" w:type="dxa"/>
          </w:tcPr>
          <w:p w:rsidR="00111ECD" w:rsidRPr="006420CE" w:rsidRDefault="00111ECD" w:rsidP="00925285">
            <w:pPr>
              <w:pStyle w:val="tMain"/>
              <w:ind w:left="0" w:firstLine="0"/>
            </w:pPr>
            <w:r w:rsidRPr="006420CE">
              <w:t>tolerance margin for synthetic fertiliser applied to pasture for dairy cattle for the baseline emissions period; t CO</w:t>
            </w:r>
            <w:r w:rsidRPr="006420CE">
              <w:rPr>
                <w:vertAlign w:val="subscript"/>
              </w:rPr>
              <w:t>2</w:t>
            </w:r>
            <w:r w:rsidRPr="006420CE">
              <w:noBreakHyphen/>
              <w:t>e/y.</w:t>
            </w:r>
          </w:p>
        </w:tc>
      </w:tr>
    </w:tbl>
    <w:p w:rsidR="00111ECD" w:rsidRPr="006420CE" w:rsidRDefault="00111ECD" w:rsidP="00111ECD">
      <w:pPr>
        <w:pStyle w:val="tMain"/>
      </w:pPr>
      <w:r w:rsidRPr="006420CE">
        <w:lastRenderedPageBreak/>
        <w:tab/>
        <w:t>(5)</w:t>
      </w:r>
      <w:r w:rsidRPr="006420CE">
        <w:tab/>
        <w:t>If the material difference calculated in accordance with Equation SF18 is greater than zero, then the material difference is taken to be zero.</w:t>
      </w:r>
    </w:p>
    <w:p w:rsidR="00111ECD" w:rsidRPr="006420CE" w:rsidRDefault="00111ECD" w:rsidP="00111ECD">
      <w:pPr>
        <w:pStyle w:val="h5Section"/>
      </w:pPr>
      <w:bookmarkStart w:id="171" w:name="_Toc391929144"/>
      <w:r w:rsidRPr="006420CE">
        <w:t>6.41</w:t>
      </w:r>
      <w:r w:rsidRPr="006420CE">
        <w:tab/>
        <w:t>Synthetic fertiliser project emissions—total change</w:t>
      </w:r>
      <w:bookmarkEnd w:id="171"/>
    </w:p>
    <w:p w:rsidR="00111ECD" w:rsidRPr="006420CE" w:rsidRDefault="00111ECD" w:rsidP="00111ECD">
      <w:pPr>
        <w:pStyle w:val="tMain"/>
      </w:pPr>
      <w:r w:rsidRPr="006420CE">
        <w:tab/>
      </w:r>
      <w:r w:rsidRPr="006420CE">
        <w:tab/>
        <w:t>The total change in synthetic fertiliser emissions for the reporting period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111ECD" w:rsidP="00925285">
            <w:pPr>
              <w:pStyle w:val="tMain"/>
              <w:ind w:left="0" w:firstLine="0"/>
              <w:jc w:val="center"/>
            </w:pPr>
            <m:oMathPara>
              <m:oMath>
                <m:r>
                  <m:rPr>
                    <m:nor/>
                  </m:rPr>
                  <w:rPr>
                    <w:rFonts w:ascii="Cambria Math" w:hAnsi="Cambria Math"/>
                    <w:i/>
                    <w:color w:val="000000" w:themeColor="text1"/>
                  </w:rPr>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SF, Rc</m:t>
                    </m:r>
                  </m:sub>
                </m:sSub>
                <m:r>
                  <m:rPr>
                    <m:nor/>
                  </m:rPr>
                  <w:rPr>
                    <w:rFonts w:ascii="Cambria Math" w:hAnsi="Cambria Math"/>
                    <w:i/>
                    <w:color w:val="000000" w:themeColor="text1"/>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r>
                  <m:rPr>
                    <m:nor/>
                  </m:rPr>
                  <w:rPr>
                    <w:rFonts w:ascii="Cambria Math" w:hAnsi="Cambria Math"/>
                    <w:i/>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r>
                  <m:rPr>
                    <m:nor/>
                  </m:rPr>
                  <w:rPr>
                    <w:rFonts w:ascii="Cambria Math" w:hAnsi="Cambria Math"/>
                    <w:i/>
                    <w:color w:val="000000" w:themeColor="text1"/>
                  </w:rPr>
                  <m:t xml:space="preserve"> </m:t>
                </m:r>
              </m:oMath>
            </m:oMathPara>
          </w:p>
        </w:tc>
        <w:tc>
          <w:tcPr>
            <w:tcW w:w="1337" w:type="dxa"/>
            <w:vAlign w:val="center"/>
          </w:tcPr>
          <w:p w:rsidR="00111ECD" w:rsidRPr="006420CE" w:rsidRDefault="00111ECD" w:rsidP="00925285">
            <w:pPr>
              <w:pStyle w:val="tMain"/>
              <w:ind w:left="0" w:firstLine="0"/>
              <w:jc w:val="center"/>
              <w:rPr>
                <w:b/>
              </w:rPr>
            </w:pPr>
            <w:r w:rsidRPr="006420CE">
              <w:rPr>
                <w:b/>
              </w:rPr>
              <w:t>Equation SF19</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r>
                    <w:rPr>
                      <w:rFonts w:ascii="Cambria Math" w:eastAsiaTheme="minorEastAsia" w:hAnsi="Cambria Math"/>
                      <w:noProof/>
                    </w:rPr>
                    <m:t>E</m:t>
                  </m:r>
                </m:e>
                <m:sub>
                  <m:r>
                    <w:rPr>
                      <w:rFonts w:ascii="Cambria Math" w:eastAsiaTheme="minorEastAsia" w:hAnsi="Cambria Math"/>
                      <w:noProof/>
                    </w:rPr>
                    <m:t>SF, Rc</m:t>
                  </m:r>
                </m:sub>
              </m:sSub>
            </m:oMath>
            <w:r w:rsidRPr="006420CE">
              <w:t>=</w:t>
            </w:r>
          </w:p>
        </w:tc>
        <w:tc>
          <w:tcPr>
            <w:tcW w:w="6866" w:type="dxa"/>
          </w:tcPr>
          <w:p w:rsidR="00111ECD" w:rsidRPr="006420CE" w:rsidRDefault="00111ECD" w:rsidP="00925285">
            <w:pPr>
              <w:pStyle w:val="tMain"/>
              <w:ind w:left="0" w:firstLine="0"/>
            </w:pPr>
            <w:r w:rsidRPr="006420CE">
              <w:rPr>
                <w:rFonts w:eastAsiaTheme="minorEastAsia"/>
                <w:noProof/>
              </w:rPr>
              <w:t xml:space="preserve">total change in </w:t>
            </w:r>
            <w:r w:rsidRPr="006420CE">
              <w:t>synthetic fertiliser emissions for the reporting period; t CO</w:t>
            </w:r>
            <w:r w:rsidRPr="006420CE">
              <w:rPr>
                <w:vertAlign w:val="subscript"/>
              </w:rPr>
              <w:t>2</w:t>
            </w:r>
            <w:r w:rsidRPr="006420CE">
              <w:t>-e.</w:t>
            </w:r>
          </w:p>
        </w:tc>
      </w:tr>
      <w:tr w:rsidR="00111ECD" w:rsidRPr="006420CE" w:rsidTr="00925285">
        <w:tc>
          <w:tcPr>
            <w:tcW w:w="1275" w:type="dxa"/>
          </w:tcPr>
          <w:p w:rsidR="00111ECD" w:rsidRPr="006420CE" w:rsidRDefault="00111ECD" w:rsidP="00925285">
            <w:pPr>
              <w:pStyle w:val="tMain"/>
              <w:ind w:left="0" w:firstLine="0"/>
            </w:pPr>
            <m:oMath>
              <m:r>
                <m:rPr>
                  <m:nor/>
                </m:rPr>
                <w:rPr>
                  <w:rFonts w:ascii="Cambria Math" w:hAnsi="Cambria Math"/>
                  <w:i/>
                  <w:color w:val="000000" w:themeColor="text1"/>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SF, Rc</m:t>
                  </m:r>
                </m:sub>
              </m:sSub>
            </m:oMath>
            <w:r w:rsidRPr="006420CE">
              <w:t>=</w:t>
            </w:r>
          </w:p>
        </w:tc>
        <w:tc>
          <w:tcPr>
            <w:tcW w:w="6866" w:type="dxa"/>
          </w:tcPr>
          <w:p w:rsidR="00111ECD" w:rsidRPr="006420CE" w:rsidRDefault="00111ECD" w:rsidP="00925285">
            <w:pPr>
              <w:pStyle w:val="tMain"/>
              <w:ind w:left="0" w:firstLine="0"/>
            </w:pPr>
            <w:r w:rsidRPr="006420CE">
              <w:t xml:space="preserve">material difference in mean annual synthetic fertiliser emissions between the baseline emissions period and the reporting period </w:t>
            </w:r>
            <w:proofErr w:type="spellStart"/>
            <w:r w:rsidRPr="006420CE">
              <w:rPr>
                <w:i/>
              </w:rPr>
              <w:t>Rc</w:t>
            </w:r>
            <w:proofErr w:type="spellEnd"/>
            <w:r w:rsidRPr="006420CE">
              <w:t>; t CO</w:t>
            </w:r>
            <w:r w:rsidRPr="006420CE">
              <w:rPr>
                <w:vertAlign w:val="subscript"/>
              </w:rPr>
              <w:t>2</w:t>
            </w:r>
            <w:r w:rsidRPr="006420CE">
              <w:noBreakHyphen/>
              <w:t>e/y.</w:t>
            </w:r>
          </w:p>
        </w:tc>
      </w:tr>
      <w:tr w:rsidR="00111ECD" w:rsidRPr="006420CE" w:rsidTr="00925285">
        <w:tc>
          <w:tcPr>
            <w:tcW w:w="1275"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n</m:t>
                  </m:r>
                </m:e>
                <m:sub>
                  <m:r>
                    <w:rPr>
                      <w:rFonts w:ascii="Cambria Math" w:hAnsi="Cambria Math"/>
                    </w:rPr>
                    <m:t>Rc</m:t>
                  </m:r>
                </m:sub>
              </m:sSub>
              <m:r>
                <w:rPr>
                  <w:rFonts w:ascii="Cambria Math" w:hAnsi="Cambria Math"/>
                </w:rPr>
                <m:t xml:space="preserve"> </m:t>
              </m:r>
            </m:oMath>
            <w:r w:rsidR="00111ECD" w:rsidRPr="006420CE">
              <w:t>=</w:t>
            </w:r>
          </w:p>
        </w:tc>
        <w:tc>
          <w:tcPr>
            <w:tcW w:w="6866" w:type="dxa"/>
          </w:tcPr>
          <w:p w:rsidR="00111ECD" w:rsidRPr="006420CE" w:rsidRDefault="00111ECD" w:rsidP="00925285">
            <w:pPr>
              <w:pStyle w:val="tMain"/>
              <w:ind w:left="0" w:firstLine="0"/>
            </w:pPr>
            <w:r w:rsidRPr="006420CE">
              <w:t>number of years in the reporting period; y.</w:t>
            </w:r>
          </w:p>
        </w:tc>
      </w:tr>
    </w:tbl>
    <w:p w:rsidR="00111ECD" w:rsidRPr="006420CE" w:rsidRDefault="00111ECD" w:rsidP="00111ECD">
      <w:pPr>
        <w:pStyle w:val="h4Subdiv"/>
      </w:pPr>
      <w:bookmarkStart w:id="172" w:name="_Toc391929145"/>
      <w:r w:rsidRPr="006420CE">
        <w:t>Subdivision 6.2.4</w:t>
      </w:r>
      <w:r w:rsidRPr="006420CE">
        <w:tab/>
        <w:t>Calculation of emissions from lime</w:t>
      </w:r>
      <w:bookmarkEnd w:id="172"/>
    </w:p>
    <w:p w:rsidR="00111ECD" w:rsidRPr="006420CE" w:rsidRDefault="00111ECD" w:rsidP="00111ECD">
      <w:pPr>
        <w:pStyle w:val="h5Section"/>
      </w:pPr>
      <w:bookmarkStart w:id="173" w:name="_Toc391929146"/>
      <w:r w:rsidRPr="006420CE">
        <w:t>6.42</w:t>
      </w:r>
      <w:r w:rsidRPr="006420CE">
        <w:tab/>
        <w:t>Lime project emissions—general</w:t>
      </w:r>
      <w:bookmarkEnd w:id="173"/>
    </w:p>
    <w:p w:rsidR="00111ECD" w:rsidRPr="006420CE" w:rsidRDefault="00111ECD" w:rsidP="00111ECD">
      <w:pPr>
        <w:pStyle w:val="tMain"/>
      </w:pPr>
      <w:r w:rsidRPr="006420CE">
        <w:tab/>
      </w:r>
      <w:r w:rsidRPr="006420CE">
        <w:tab/>
        <w:t>Emissions from lime must be determined for a reporting period by calculating:</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emissions from lime during the reporting period;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material difference, if any, between mean baseline period emissions and mean reporting period emissions;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net emissions from lime for the reporting period.</w:t>
      </w:r>
    </w:p>
    <w:p w:rsidR="00111ECD" w:rsidRPr="006420CE" w:rsidRDefault="00111ECD" w:rsidP="00111ECD">
      <w:pPr>
        <w:pStyle w:val="notePara"/>
      </w:pPr>
      <w:r w:rsidRPr="006420CE">
        <w:tab/>
      </w:r>
      <w:r w:rsidRPr="006420CE">
        <w:rPr>
          <w:b/>
          <w:i/>
        </w:rPr>
        <w:t>Note</w:t>
      </w:r>
      <w:r w:rsidRPr="006420CE">
        <w:tab/>
        <w:t>Lime type is defined by percentage content of carbonates. That is, all lime products with the same percentage content of carbonates are considered to be the same type.</w:t>
      </w:r>
    </w:p>
    <w:p w:rsidR="00111ECD" w:rsidRPr="006420CE" w:rsidRDefault="00111ECD" w:rsidP="00111ECD">
      <w:pPr>
        <w:pStyle w:val="h5Section"/>
      </w:pPr>
      <w:bookmarkStart w:id="174" w:name="_Toc391929147"/>
      <w:r w:rsidRPr="006420CE">
        <w:t>6.43</w:t>
      </w:r>
      <w:r w:rsidRPr="006420CE">
        <w:tab/>
        <w:t>Lime project emissions—carbonates per application</w:t>
      </w:r>
      <w:bookmarkEnd w:id="174"/>
    </w:p>
    <w:p w:rsidR="00111ECD" w:rsidRPr="006420CE" w:rsidRDefault="00111ECD" w:rsidP="00111ECD">
      <w:pPr>
        <w:pStyle w:val="tMain"/>
      </w:pPr>
      <w:r w:rsidRPr="006420CE">
        <w:tab/>
      </w:r>
      <w:r w:rsidRPr="006420CE">
        <w:tab/>
        <w:t>The quantity of carbonates for each application of lime for each year of the reporting period must be calculated using the following formula:</w:t>
      </w:r>
    </w:p>
    <w:tbl>
      <w:tblPr>
        <w:tblW w:w="0" w:type="auto"/>
        <w:tblInd w:w="1101" w:type="dxa"/>
        <w:tblLook w:val="04A0"/>
      </w:tblPr>
      <w:tblGrid>
        <w:gridCol w:w="6804"/>
        <w:gridCol w:w="1337"/>
      </w:tblGrid>
      <w:tr w:rsidR="00111ECD" w:rsidRPr="006420CE" w:rsidTr="00925285">
        <w:trPr>
          <w:trHeight w:val="663"/>
        </w:trPr>
        <w:tc>
          <w:tcPr>
            <w:tcW w:w="6804" w:type="dxa"/>
            <w:vAlign w:val="center"/>
          </w:tcPr>
          <w:p w:rsidR="00111ECD" w:rsidRPr="006420CE" w:rsidRDefault="00A84CAE" w:rsidP="00925285">
            <w:pPr>
              <w:pStyle w:val="tMain"/>
              <w:ind w:left="0" w:firstLine="0"/>
              <w:jc w:val="center"/>
              <w:rPr>
                <w:color w:val="4A442A" w:themeColor="background2" w:themeShade="40"/>
              </w:rPr>
            </w:pPr>
            <m:oMathPara>
              <m:oMath>
                <m:sSub>
                  <m:sSubPr>
                    <m:ctrlPr>
                      <w:rPr>
                        <w:rFonts w:ascii="Cambria Math" w:hAnsi="Cambria Math"/>
                        <w:i/>
                      </w:rPr>
                    </m:ctrlPr>
                  </m:sSubPr>
                  <m:e>
                    <m:r>
                      <w:rPr>
                        <w:rFonts w:ascii="Cambria Math" w:hAnsi="Cambria Math"/>
                      </w:rPr>
                      <m:t>LQ</m:t>
                    </m:r>
                  </m:e>
                  <m:sub>
                    <m:r>
                      <w:rPr>
                        <w:rFonts w:ascii="Cambria Math" w:hAnsi="Cambria Math"/>
                      </w:rPr>
                      <m:t>l,Y</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l, Y</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oMath>
            </m:oMathPara>
          </w:p>
        </w:tc>
        <w:tc>
          <w:tcPr>
            <w:tcW w:w="1337"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LQ</m:t>
                  </m:r>
                </m:e>
                <m:sub>
                  <m:r>
                    <w:rPr>
                      <w:rFonts w:ascii="Cambria Math" w:hAnsi="Cambria Math"/>
                      <w:color w:val="000000" w:themeColor="text1"/>
                    </w:rPr>
                    <m:t>l,Y</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carbonates applied from lime type </w:t>
            </w:r>
            <w:r w:rsidRPr="006420CE">
              <w:rPr>
                <w:i/>
                <w:color w:val="000000" w:themeColor="text1"/>
              </w:rPr>
              <w:t>l</w:t>
            </w:r>
            <w:r w:rsidRPr="006420CE">
              <w:rPr>
                <w:color w:val="000000" w:themeColor="text1"/>
              </w:rPr>
              <w:t xml:space="preserve"> for year </w:t>
            </w:r>
            <w:r w:rsidRPr="006420CE">
              <w:rPr>
                <w:i/>
                <w:color w:val="000000" w:themeColor="text1"/>
              </w:rPr>
              <w:t>Y</w:t>
            </w:r>
            <w:r w:rsidRPr="006420CE">
              <w:rPr>
                <w:color w:val="000000" w:themeColor="text1"/>
              </w:rPr>
              <w:t xml:space="preserve">; </w:t>
            </w:r>
            <w:r w:rsidRPr="006420CE">
              <w:rPr>
                <w:color w:val="000000" w:themeColor="text1"/>
              </w:rPr>
              <w:br/>
              <w:t>t.</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l,Y</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lime type </w:t>
            </w:r>
            <w:r w:rsidRPr="006420CE">
              <w:rPr>
                <w:i/>
                <w:color w:val="000000" w:themeColor="text1"/>
              </w:rPr>
              <w:t>l</w:t>
            </w:r>
            <w:r w:rsidRPr="006420CE">
              <w:rPr>
                <w:color w:val="000000" w:themeColor="text1"/>
              </w:rPr>
              <w:t xml:space="preserve"> applied in year </w:t>
            </w:r>
            <w:r w:rsidRPr="006420CE">
              <w:rPr>
                <w:i/>
                <w:color w:val="000000" w:themeColor="text1"/>
              </w:rPr>
              <w:t>Y</w:t>
            </w:r>
            <w:r w:rsidRPr="006420CE">
              <w:rPr>
                <w:color w:val="000000" w:themeColor="text1"/>
              </w:rPr>
              <w:t>; t.</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w:lastRenderedPageBreak/>
                <m:t>Y</m:t>
              </m:r>
            </m:oMath>
            <w:r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year</w:t>
            </w:r>
            <w:proofErr w:type="gramEnd"/>
            <w:r w:rsidRPr="006420CE">
              <w:rPr>
                <w:color w:val="000000" w:themeColor="text1"/>
              </w:rPr>
              <w:t xml:space="preserve"> in a reporting period.</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l</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percentage carbonate content of lime type </w:t>
            </w:r>
            <w:r w:rsidRPr="006420CE">
              <w:rPr>
                <w:i/>
                <w:color w:val="000000" w:themeColor="text1"/>
              </w:rPr>
              <w:t>l</w:t>
            </w:r>
            <w:r w:rsidRPr="006420CE">
              <w:rPr>
                <w:color w:val="000000" w:themeColor="text1"/>
              </w:rPr>
              <w:t>.</w:t>
            </w:r>
          </w:p>
        </w:tc>
      </w:tr>
    </w:tbl>
    <w:p w:rsidR="00111ECD" w:rsidRPr="006420CE" w:rsidRDefault="00111ECD" w:rsidP="00111ECD">
      <w:pPr>
        <w:pStyle w:val="h5Section"/>
      </w:pPr>
      <w:bookmarkStart w:id="175" w:name="_Toc391929148"/>
      <w:r w:rsidRPr="006420CE">
        <w:t>6.44</w:t>
      </w:r>
      <w:r w:rsidRPr="006420CE">
        <w:tab/>
        <w:t>Lime project emissions—total carbonates</w:t>
      </w:r>
      <w:bookmarkEnd w:id="175"/>
    </w:p>
    <w:p w:rsidR="00111ECD" w:rsidRPr="006420CE" w:rsidRDefault="00111ECD" w:rsidP="00111ECD">
      <w:pPr>
        <w:pStyle w:val="tMain"/>
      </w:pPr>
      <w:r w:rsidRPr="006420CE">
        <w:tab/>
      </w:r>
      <w:r w:rsidRPr="006420CE">
        <w:tab/>
        <w:t>The total quantity of carbonates applied to the project area for all lime types for each year of the reporting period must be calculated using the following formula:</w:t>
      </w:r>
    </w:p>
    <w:tbl>
      <w:tblPr>
        <w:tblW w:w="0" w:type="auto"/>
        <w:tblInd w:w="1101" w:type="dxa"/>
        <w:tblLook w:val="04A0"/>
      </w:tblPr>
      <w:tblGrid>
        <w:gridCol w:w="5953"/>
        <w:gridCol w:w="2188"/>
      </w:tblGrid>
      <w:tr w:rsidR="00111ECD" w:rsidRPr="006420CE" w:rsidTr="00925285">
        <w:trPr>
          <w:trHeight w:val="663"/>
        </w:trPr>
        <w:tc>
          <w:tcPr>
            <w:tcW w:w="5953" w:type="dxa"/>
            <w:vAlign w:val="center"/>
          </w:tcPr>
          <w:p w:rsidR="00111ECD" w:rsidRPr="006420CE" w:rsidRDefault="00A84CAE" w:rsidP="00925285">
            <m:oMathPara>
              <m:oMath>
                <m:sSub>
                  <m:sSubPr>
                    <m:ctrlPr>
                      <w:rPr>
                        <w:rFonts w:ascii="Cambria Math" w:hAnsi="Cambria Math"/>
                        <w:i/>
                      </w:rPr>
                    </m:ctrlPr>
                  </m:sSubPr>
                  <m:e>
                    <m:r>
                      <w:rPr>
                        <w:rFonts w:ascii="Cambria Math" w:hAnsi="Cambria Math"/>
                      </w:rPr>
                      <m:t>LQ</m:t>
                    </m:r>
                  </m:e>
                  <m:sub>
                    <m:r>
                      <w:rPr>
                        <w:rFonts w:ascii="Cambria Math" w:hAnsi="Cambria Math"/>
                      </w:rPr>
                      <m:t>Y</m:t>
                    </m:r>
                  </m:sub>
                </m:sSub>
                <m:r>
                  <w:rPr>
                    <w:rFonts w:ascii="Cambria Math" w:hAnsi="Cambria Math"/>
                  </w:rPr>
                  <m:t>=</m:t>
                </m:r>
                <m:nary>
                  <m:naryPr>
                    <m:chr m:val="∑"/>
                    <m:limLoc m:val="undOvr"/>
                    <m:ctrlPr>
                      <w:rPr>
                        <w:rFonts w:ascii="Cambria Math" w:hAnsi="Cambria Math"/>
                        <w:i/>
                      </w:rPr>
                    </m:ctrlPr>
                  </m:naryPr>
                  <m:sub>
                    <m:r>
                      <w:rPr>
                        <w:rFonts w:ascii="Cambria Math" w:hAnsi="Cambria Math"/>
                      </w:rPr>
                      <m:t>l=1</m:t>
                    </m:r>
                  </m:sub>
                  <m:sup>
                    <m:r>
                      <w:rPr>
                        <w:rFonts w:ascii="Cambria Math" w:hAnsi="Cambria Math"/>
                      </w:rPr>
                      <m:t>n</m:t>
                    </m:r>
                  </m:sup>
                  <m:e>
                    <m:sSub>
                      <m:sSubPr>
                        <m:ctrlPr>
                          <w:rPr>
                            <w:rFonts w:ascii="Cambria Math" w:hAnsi="Cambria Math"/>
                            <w:i/>
                          </w:rPr>
                        </m:ctrlPr>
                      </m:sSubPr>
                      <m:e>
                        <m:r>
                          <w:rPr>
                            <w:rFonts w:ascii="Cambria Math" w:hAnsi="Cambria Math"/>
                          </w:rPr>
                          <m:t>LQ</m:t>
                        </m:r>
                      </m:e>
                      <m:sub>
                        <m:r>
                          <w:rPr>
                            <w:rFonts w:ascii="Cambria Math" w:hAnsi="Cambria Math"/>
                          </w:rPr>
                          <m:t>l,Y</m:t>
                        </m:r>
                      </m:sub>
                    </m:sSub>
                  </m:e>
                </m:nary>
                <m:r>
                  <w:rPr>
                    <w:rFonts w:ascii="Cambria Math" w:hAnsi="Cambria Math"/>
                  </w:rPr>
                  <m:t xml:space="preserve">  </m:t>
                </m:r>
              </m:oMath>
            </m:oMathPara>
          </w:p>
        </w:tc>
        <w:tc>
          <w:tcPr>
            <w:tcW w:w="2188"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L7</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rPr>
                  </m:ctrlPr>
                </m:sSubPr>
                <m:e>
                  <m:r>
                    <w:rPr>
                      <w:rFonts w:ascii="Cambria Math" w:hAnsi="Cambria Math"/>
                    </w:rPr>
                    <m:t>LQ</m:t>
                  </m:r>
                </m:e>
                <m:sub>
                  <m:r>
                    <w:rPr>
                      <w:rFonts w:ascii="Cambria Math" w:hAnsi="Cambria Math"/>
                    </w:rPr>
                    <m:t>Y</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t>total carbonates for all lime types applied during</w:t>
            </w:r>
            <w:r w:rsidRPr="006420CE">
              <w:rPr>
                <w:color w:val="000000" w:themeColor="text1"/>
              </w:rPr>
              <w:t xml:space="preserve"> year </w:t>
            </w:r>
            <w:r w:rsidRPr="006420CE">
              <w:rPr>
                <w:i/>
                <w:color w:val="000000" w:themeColor="text1"/>
              </w:rPr>
              <w:t>Y</w:t>
            </w:r>
            <w:r w:rsidRPr="006420CE">
              <w:rPr>
                <w:color w:val="000000" w:themeColor="text1"/>
              </w:rPr>
              <w:t>; t.</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LQ</m:t>
                  </m:r>
                </m:e>
                <m:sub>
                  <m:r>
                    <w:rPr>
                      <w:rFonts w:ascii="Cambria Math" w:hAnsi="Cambria Math"/>
                      <w:color w:val="000000" w:themeColor="text1"/>
                    </w:rPr>
                    <m:t>l,Y</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quantity of carbonates applied from lime type </w:t>
            </w:r>
            <w:r w:rsidRPr="006420CE">
              <w:rPr>
                <w:i/>
                <w:color w:val="000000" w:themeColor="text1"/>
              </w:rPr>
              <w:t>l</w:t>
            </w:r>
            <w:r w:rsidRPr="006420CE">
              <w:rPr>
                <w:color w:val="000000" w:themeColor="text1"/>
              </w:rPr>
              <w:t xml:space="preserve"> for year </w:t>
            </w:r>
            <w:r w:rsidRPr="006420CE">
              <w:rPr>
                <w:i/>
                <w:color w:val="000000" w:themeColor="text1"/>
              </w:rPr>
              <w:t>Y</w:t>
            </w:r>
            <w:r w:rsidRPr="006420CE">
              <w:rPr>
                <w:color w:val="000000" w:themeColor="text1"/>
              </w:rPr>
              <w:t xml:space="preserve">; </w:t>
            </w:r>
            <w:r w:rsidRPr="006420CE">
              <w:rPr>
                <w:color w:val="000000" w:themeColor="text1"/>
              </w:rPr>
              <w:br/>
              <w:t>t.</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Y</m:t>
              </m:r>
            </m:oMath>
            <w:r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year</w:t>
            </w:r>
            <w:proofErr w:type="gramEnd"/>
            <w:r w:rsidRPr="006420CE">
              <w:rPr>
                <w:color w:val="000000" w:themeColor="text1"/>
              </w:rPr>
              <w:t xml:space="preserve"> in a reporting period.</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l</m:t>
              </m:r>
            </m:oMath>
            <w:r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t>each</w:t>
            </w:r>
            <w:proofErr w:type="gramEnd"/>
            <w:r w:rsidRPr="006420CE">
              <w:t xml:space="preserve"> type of lime as defined by the percent carbonate content</w:t>
            </w:r>
            <w:r w:rsidRPr="006420CE">
              <w:rPr>
                <w:color w:val="000000" w:themeColor="text1"/>
              </w:rPr>
              <w:t>.</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n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t xml:space="preserve">number of types of lime applied in year </w:t>
            </w:r>
            <w:r w:rsidRPr="006420CE">
              <w:rPr>
                <w:i/>
              </w:rPr>
              <w:t>Y</w:t>
            </w:r>
            <w:r w:rsidRPr="006420CE">
              <w:rPr>
                <w:color w:val="000000" w:themeColor="text1"/>
              </w:rPr>
              <w:t>.</w:t>
            </w:r>
          </w:p>
        </w:tc>
      </w:tr>
    </w:tbl>
    <w:p w:rsidR="00111ECD" w:rsidRPr="006420CE" w:rsidRDefault="00111ECD" w:rsidP="00111ECD">
      <w:pPr>
        <w:pStyle w:val="h5Section"/>
      </w:pPr>
      <w:bookmarkStart w:id="176" w:name="_Toc391929149"/>
      <w:r w:rsidRPr="006420CE">
        <w:t>6.45</w:t>
      </w:r>
      <w:r w:rsidRPr="006420CE">
        <w:tab/>
        <w:t>Lime project emissions—carbon dioxide emissions</w:t>
      </w:r>
      <w:bookmarkEnd w:id="176"/>
    </w:p>
    <w:p w:rsidR="00111ECD" w:rsidRPr="006420CE" w:rsidRDefault="00111ECD" w:rsidP="00111ECD">
      <w:pPr>
        <w:pStyle w:val="tMain"/>
      </w:pPr>
      <w:r w:rsidRPr="006420CE">
        <w:tab/>
      </w:r>
      <w:r w:rsidRPr="006420CE">
        <w:tab/>
        <w:t>The total quantity of carbon dioxide emissions released from applications of lime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697"/>
        </w:trPr>
        <w:tc>
          <w:tcPr>
            <w:tcW w:w="6095" w:type="dxa"/>
            <w:vAlign w:val="center"/>
          </w:tcPr>
          <w:p w:rsidR="00111ECD" w:rsidRPr="006420CE" w:rsidRDefault="00A84CAE" w:rsidP="00925285">
            <w:pPr>
              <w:pStyle w:val="tMain"/>
              <w:ind w:left="0" w:firstLine="0"/>
              <w:jc w:val="center"/>
              <w:rPr>
                <w:color w:val="4A442A" w:themeColor="background2" w:themeShade="40"/>
              </w:rPr>
            </w:pPr>
            <m:oMathPara>
              <m:oMath>
                <m:sSub>
                  <m:sSubPr>
                    <m:ctrlPr>
                      <w:rPr>
                        <w:rFonts w:ascii="Cambria Math" w:hAnsi="Cambria Math"/>
                        <w:i/>
                      </w:rPr>
                    </m:ctrlPr>
                  </m:sSubPr>
                  <m:e>
                    <m:r>
                      <w:rPr>
                        <w:rFonts w:ascii="Cambria Math" w:hAnsi="Cambria Math"/>
                      </w:rPr>
                      <m:t>E</m:t>
                    </m:r>
                  </m:e>
                  <m:sub>
                    <m:r>
                      <w:rPr>
                        <w:rFonts w:ascii="Cambria Math" w:hAnsi="Cambria Math"/>
                      </w:rPr>
                      <m:t xml:space="preserve">L,Y </m:t>
                    </m:r>
                  </m:sub>
                </m:sSub>
                <m:r>
                  <w:rPr>
                    <w:rFonts w:ascii="Cambria Math" w:hAnsi="Cambria Math"/>
                  </w:rPr>
                  <m:t xml:space="preserve">= </m:t>
                </m:r>
                <m:sSub>
                  <m:sSubPr>
                    <m:ctrlPr>
                      <w:rPr>
                        <w:rFonts w:ascii="Cambria Math" w:hAnsi="Cambria Math"/>
                        <w:i/>
                      </w:rPr>
                    </m:ctrlPr>
                  </m:sSubPr>
                  <m:e>
                    <m:r>
                      <w:rPr>
                        <w:rFonts w:ascii="Cambria Math" w:hAnsi="Cambria Math"/>
                      </w:rPr>
                      <m:t>LQ</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m:t>
                    </m:r>
                  </m:sub>
                </m:sSub>
              </m:oMath>
            </m:oMathPara>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 xml:space="preserve">L,Y </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total</w:t>
            </w:r>
            <w:proofErr w:type="gramEnd"/>
            <w:r w:rsidRPr="006420CE">
              <w:rPr>
                <w:color w:val="000000" w:themeColor="text1"/>
              </w:rPr>
              <w:t xml:space="preserve"> emissions from lime applications for year</w:t>
            </w:r>
            <w:r w:rsidRPr="006420CE">
              <w:rPr>
                <w:i/>
                <w:color w:val="000000" w:themeColor="text1"/>
              </w:rPr>
              <w:t xml:space="preserve"> Y</w:t>
            </w:r>
            <w:r w:rsidRPr="006420CE">
              <w:rPr>
                <w:rFonts w:eastAsiaTheme="minorEastAsia"/>
                <w:noProof/>
                <w:color w:val="000000" w:themeColor="text1"/>
              </w:rPr>
              <w:t xml:space="preserve">; </w:t>
            </w:r>
            <w:r w:rsidRPr="006420CE">
              <w:rPr>
                <w:color w:val="000000" w:themeColor="text1"/>
              </w:rPr>
              <w:t>t CO</w:t>
            </w:r>
            <w:r w:rsidRPr="006420CE">
              <w:rPr>
                <w:color w:val="000000" w:themeColor="text1"/>
                <w:vertAlign w:val="subscript"/>
              </w:rPr>
              <w:t>2</w:t>
            </w:r>
            <w:r w:rsidRPr="006420CE">
              <w:rPr>
                <w:color w:val="000000" w:themeColor="text1"/>
              </w:rPr>
              <w:noBreakHyphen/>
              <w:t>e.</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LQ</m:t>
                  </m:r>
                </m:e>
                <m:sub>
                  <m:r>
                    <w:rPr>
                      <w:rFonts w:ascii="Cambria Math" w:hAnsi="Cambria Math"/>
                      <w:color w:val="000000" w:themeColor="text1"/>
                    </w:rPr>
                    <m:t>Y</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total carbonates for all lime types applied during year </w:t>
            </w:r>
            <w:r w:rsidRPr="006420CE">
              <w:rPr>
                <w:i/>
                <w:color w:val="000000" w:themeColor="text1"/>
              </w:rPr>
              <w:t>Y</w:t>
            </w:r>
            <w:r w:rsidRPr="006420CE">
              <w:rPr>
                <w:color w:val="000000" w:themeColor="text1"/>
              </w:rPr>
              <w:t>; t.</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rPr>
                  </m:ctrlPr>
                </m:sSubPr>
                <m:e>
                  <m:r>
                    <w:rPr>
                      <w:rFonts w:ascii="Cambria Math" w:hAnsi="Cambria Math"/>
                    </w:rPr>
                    <m:t>EF</m:t>
                  </m:r>
                </m:e>
                <m:sub>
                  <m:r>
                    <w:rPr>
                      <w:rFonts w:ascii="Cambria Math" w:hAnsi="Cambria Math"/>
                    </w:rPr>
                    <m:t>L</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t>National Inventory dolomite emission factor for carbon dioxide emissions from agricultural lime application; t CO</w:t>
            </w:r>
            <w:r w:rsidRPr="006420CE">
              <w:rPr>
                <w:vertAlign w:val="subscript"/>
              </w:rPr>
              <w:t>2</w:t>
            </w:r>
            <w:r w:rsidRPr="006420CE">
              <w:t>-e/t carbonate</w:t>
            </w:r>
            <w:r w:rsidRPr="006420CE">
              <w:rPr>
                <w:color w:val="000000" w:themeColor="text1"/>
              </w:rPr>
              <w:t>.</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Y</m:t>
              </m:r>
            </m:oMath>
            <w:r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year</w:t>
            </w:r>
            <w:proofErr w:type="gramEnd"/>
            <w:r w:rsidRPr="006420CE">
              <w:rPr>
                <w:color w:val="000000" w:themeColor="text1"/>
              </w:rPr>
              <w:t xml:space="preserve"> in a reporting period.</w:t>
            </w:r>
            <w:r w:rsidRPr="006420CE">
              <w:t xml:space="preserve"> </w:t>
            </w:r>
          </w:p>
        </w:tc>
      </w:tr>
    </w:tbl>
    <w:p w:rsidR="00111ECD" w:rsidRPr="006420CE" w:rsidRDefault="00111ECD" w:rsidP="00111ECD">
      <w:pPr>
        <w:pStyle w:val="h5Section"/>
      </w:pPr>
      <w:bookmarkStart w:id="177" w:name="_Toc391929150"/>
      <w:r w:rsidRPr="006420CE">
        <w:t>6.46</w:t>
      </w:r>
      <w:r w:rsidRPr="006420CE">
        <w:tab/>
        <w:t>Lime project emissions—mean annual emissions</w:t>
      </w:r>
      <w:bookmarkEnd w:id="177"/>
    </w:p>
    <w:p w:rsidR="00111ECD" w:rsidRPr="006420CE" w:rsidRDefault="00111ECD" w:rsidP="00111ECD">
      <w:pPr>
        <w:pStyle w:val="tMain"/>
      </w:pPr>
      <w:r w:rsidRPr="006420CE">
        <w:tab/>
      </w:r>
      <w:r w:rsidRPr="006420CE">
        <w:tab/>
        <w:t>The mean annual emissions from lime for the reporting period must be calculated using the following formula:</w:t>
      </w:r>
    </w:p>
    <w:tbl>
      <w:tblPr>
        <w:tblW w:w="0" w:type="auto"/>
        <w:tblInd w:w="1101" w:type="dxa"/>
        <w:tblLook w:val="04A0"/>
      </w:tblPr>
      <w:tblGrid>
        <w:gridCol w:w="6095"/>
        <w:gridCol w:w="2046"/>
      </w:tblGrid>
      <w:tr w:rsidR="00111ECD" w:rsidRPr="006420CE" w:rsidTr="00925285">
        <w:trPr>
          <w:trHeight w:val="731"/>
        </w:trPr>
        <w:tc>
          <w:tcPr>
            <w:tcW w:w="6095" w:type="dxa"/>
          </w:tcPr>
          <w:p w:rsidR="00111ECD" w:rsidRPr="006420CE" w:rsidRDefault="00A84CAE" w:rsidP="00925285">
            <m:oMathPara>
              <m:oMath>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L,Rc</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Rc</m:t>
                        </m:r>
                      </m:sub>
                    </m:sSub>
                  </m:den>
                </m:f>
                <m:nary>
                  <m:naryPr>
                    <m:chr m:val="∑"/>
                    <m:limLoc m:val="undOvr"/>
                    <m:ctrlPr>
                      <w:rPr>
                        <w:rFonts w:ascii="Cambria Math" w:hAnsi="Cambria Math"/>
                        <w:i/>
                        <w:iCs/>
                      </w:rPr>
                    </m:ctrlPr>
                  </m:naryPr>
                  <m:sub>
                    <m:r>
                      <w:rPr>
                        <w:rFonts w:ascii="Cambria Math" w:hAnsi="Cambria Math"/>
                      </w:rPr>
                      <m:t>Y=1</m:t>
                    </m:r>
                  </m:sub>
                  <m:sup>
                    <m:sSub>
                      <m:sSubPr>
                        <m:ctrlPr>
                          <w:rPr>
                            <w:rFonts w:ascii="Cambria Math" w:hAnsi="Cambria Math"/>
                            <w:i/>
                          </w:rPr>
                        </m:ctrlPr>
                      </m:sSubPr>
                      <m:e>
                        <m:r>
                          <w:rPr>
                            <w:rFonts w:ascii="Cambria Math" w:hAnsi="Cambria Math"/>
                          </w:rPr>
                          <m:t>n</m:t>
                        </m:r>
                      </m:e>
                      <m:sub>
                        <m:r>
                          <w:rPr>
                            <w:rFonts w:ascii="Cambria Math" w:hAnsi="Cambria Math"/>
                          </w:rPr>
                          <m:t>Rc</m:t>
                        </m:r>
                      </m:sub>
                    </m:sSub>
                  </m:sup>
                  <m:e>
                    <m:sSub>
                      <m:sSubPr>
                        <m:ctrlPr>
                          <w:rPr>
                            <w:rFonts w:ascii="Cambria Math" w:hAnsi="Cambria Math"/>
                            <w:i/>
                          </w:rPr>
                        </m:ctrlPr>
                      </m:sSubPr>
                      <m:e>
                        <m:r>
                          <w:rPr>
                            <w:rFonts w:ascii="Cambria Math" w:hAnsi="Cambria Math"/>
                          </w:rPr>
                          <m:t>E</m:t>
                        </m:r>
                      </m:e>
                      <m:sub>
                        <m:r>
                          <w:rPr>
                            <w:rFonts w:ascii="Cambria Math" w:hAnsi="Cambria Math"/>
                          </w:rPr>
                          <m:t>L,Y</m:t>
                        </m:r>
                      </m:sub>
                    </m:sSub>
                  </m:e>
                </m:nary>
              </m:oMath>
            </m:oMathPara>
          </w:p>
        </w:tc>
        <w:tc>
          <w:tcPr>
            <w:tcW w:w="2046" w:type="dxa"/>
          </w:tcPr>
          <w:p w:rsidR="00111ECD" w:rsidRPr="006420CE" w:rsidRDefault="00111ECD" w:rsidP="00925285">
            <w:pPr>
              <w:pStyle w:val="tMain"/>
              <w:ind w:left="0" w:firstLine="0"/>
              <w:rPr>
                <w:b/>
                <w:color w:val="000000" w:themeColor="text1"/>
              </w:rPr>
            </w:pPr>
            <w:r w:rsidRPr="006420CE">
              <w:rPr>
                <w:b/>
                <w:color w:val="000000" w:themeColor="text1"/>
              </w:rPr>
              <w:t>Equation L9</w:t>
            </w:r>
          </w:p>
        </w:tc>
      </w:tr>
    </w:tbl>
    <w:p w:rsidR="00111ECD" w:rsidRPr="006420CE" w:rsidRDefault="00111ECD" w:rsidP="00111ECD">
      <w:pPr>
        <w:pStyle w:val="tMain"/>
        <w:rPr>
          <w:color w:val="000000" w:themeColor="text1"/>
        </w:rPr>
      </w:pPr>
      <w:r w:rsidRPr="006420CE">
        <w:rPr>
          <w:color w:val="4A442A" w:themeColor="background2" w:themeShade="40"/>
        </w:rPr>
        <w:tab/>
      </w:r>
      <w:r w:rsidRPr="006420CE">
        <w:rPr>
          <w:color w:val="4A442A" w:themeColor="background2" w:themeShade="40"/>
        </w:rPr>
        <w:tab/>
      </w:r>
      <w:r w:rsidRPr="006420CE">
        <w:rPr>
          <w:color w:val="000000" w:themeColor="text1"/>
        </w:rPr>
        <w:t>Where:</w:t>
      </w:r>
    </w:p>
    <w:tbl>
      <w:tblPr>
        <w:tblW w:w="0" w:type="auto"/>
        <w:tblInd w:w="1101" w:type="dxa"/>
        <w:tblLook w:val="04A0"/>
      </w:tblPr>
      <w:tblGrid>
        <w:gridCol w:w="992"/>
        <w:gridCol w:w="7149"/>
      </w:tblGrid>
      <w:tr w:rsidR="00111ECD" w:rsidRPr="006420CE" w:rsidTr="00925285">
        <w:tc>
          <w:tcPr>
            <w:tcW w:w="992" w:type="dxa"/>
          </w:tcPr>
          <w:p w:rsidR="00111ECD" w:rsidRPr="006420CE" w:rsidRDefault="00A84CAE" w:rsidP="00925285">
            <w:pPr>
              <w:pStyle w:val="tMain"/>
              <w:ind w:left="0" w:firstLine="0"/>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L,Rc</m:t>
                  </m:r>
                </m:sub>
              </m:sSub>
              <m:r>
                <w:rPr>
                  <w:rFonts w:ascii="Cambria Math" w:eastAsiaTheme="minorEastAsia" w:hAnsi="Cambria Math"/>
                  <w:noProof/>
                  <w:color w:val="000000" w:themeColor="text1"/>
                </w:rPr>
                <m:t xml:space="preserve"> </m:t>
              </m:r>
            </m:oMath>
            <w:r w:rsidR="00111ECD" w:rsidRPr="006420CE">
              <w:rPr>
                <w:color w:val="000000" w:themeColor="text1"/>
              </w:rPr>
              <w:t>=</w:t>
            </w:r>
          </w:p>
        </w:tc>
        <w:tc>
          <w:tcPr>
            <w:tcW w:w="7149"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from </w:t>
            </w:r>
            <w:r w:rsidRPr="006420CE">
              <w:rPr>
                <w:color w:val="000000" w:themeColor="text1"/>
              </w:rPr>
              <w:t>lime</w:t>
            </w:r>
            <w:r w:rsidRPr="006420CE">
              <w:rPr>
                <w:rFonts w:eastAsiaTheme="minorEastAsia"/>
                <w:noProof/>
                <w:color w:val="000000" w:themeColor="text1"/>
              </w:rPr>
              <w:t xml:space="preserve"> </w:t>
            </w:r>
            <w:r w:rsidRPr="006420CE">
              <w:rPr>
                <w:rFonts w:eastAsiaTheme="minorEastAsia"/>
                <w:noProof/>
              </w:rPr>
              <w:t xml:space="preserve">application </w:t>
            </w:r>
            <w:r w:rsidRPr="006420CE">
              <w:rPr>
                <w:rFonts w:eastAsiaTheme="minorEastAsia"/>
                <w:noProof/>
                <w:color w:val="000000" w:themeColor="text1"/>
              </w:rPr>
              <w:t xml:space="preserve">in the reporting period </w:t>
            </w:r>
            <w:r w:rsidRPr="006420CE">
              <w:rPr>
                <w:rFonts w:eastAsiaTheme="minorEastAsia"/>
                <w:i/>
                <w:noProof/>
                <w:color w:val="000000" w:themeColor="text1"/>
              </w:rPr>
              <w:t>Rc</w:t>
            </w:r>
            <w:r w:rsidRPr="006420CE">
              <w:rPr>
                <w:rFonts w:eastAsiaTheme="minorEastAsia"/>
                <w:noProof/>
                <w:color w:val="000000" w:themeColor="text1"/>
              </w:rPr>
              <w:t xml:space="preserve">; </w:t>
            </w:r>
            <w:r w:rsidRPr="006420CE">
              <w:rPr>
                <w:color w:val="000000" w:themeColor="text1"/>
              </w:rPr>
              <w:t>t CO</w:t>
            </w:r>
            <w:r w:rsidRPr="006420CE">
              <w:rPr>
                <w:color w:val="000000" w:themeColor="text1"/>
                <w:vertAlign w:val="subscript"/>
              </w:rPr>
              <w:t>2</w:t>
            </w:r>
            <w:r w:rsidRPr="006420CE">
              <w:rPr>
                <w:color w:val="000000" w:themeColor="text1"/>
              </w:rPr>
              <w:t>-e/y.</w:t>
            </w:r>
          </w:p>
        </w:tc>
      </w:tr>
      <w:tr w:rsidR="00111ECD" w:rsidRPr="006420CE" w:rsidTr="00925285">
        <w:tc>
          <w:tcPr>
            <w:tcW w:w="992"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L,Y</m:t>
                  </m:r>
                </m:sub>
              </m:sSub>
              <m:r>
                <w:rPr>
                  <w:rFonts w:ascii="Cambria Math" w:hAnsi="Cambria Math"/>
                  <w:color w:val="000000" w:themeColor="text1"/>
                </w:rPr>
                <m:t xml:space="preserve"> </m:t>
              </m:r>
            </m:oMath>
            <w:r w:rsidR="00111ECD" w:rsidRPr="006420CE">
              <w:rPr>
                <w:color w:val="000000" w:themeColor="text1"/>
              </w:rPr>
              <w:t>=</w:t>
            </w:r>
          </w:p>
        </w:tc>
        <w:tc>
          <w:tcPr>
            <w:tcW w:w="7149" w:type="dxa"/>
          </w:tcPr>
          <w:p w:rsidR="00111ECD" w:rsidRPr="006420CE" w:rsidRDefault="00111ECD" w:rsidP="00925285">
            <w:pPr>
              <w:pStyle w:val="tMain"/>
              <w:ind w:left="0" w:firstLine="0"/>
              <w:rPr>
                <w:color w:val="000000" w:themeColor="text1"/>
              </w:rPr>
            </w:pPr>
            <w:proofErr w:type="gramStart"/>
            <w:r w:rsidRPr="006420CE">
              <w:rPr>
                <w:color w:val="000000" w:themeColor="text1"/>
              </w:rPr>
              <w:t>total</w:t>
            </w:r>
            <w:proofErr w:type="gramEnd"/>
            <w:r w:rsidRPr="006420CE">
              <w:rPr>
                <w:color w:val="000000" w:themeColor="text1"/>
              </w:rPr>
              <w:t xml:space="preserve"> emissions from lime applications for year</w:t>
            </w:r>
            <w:r w:rsidRPr="006420CE">
              <w:rPr>
                <w:i/>
                <w:color w:val="000000" w:themeColor="text1"/>
              </w:rPr>
              <w:t xml:space="preserve"> Y</w:t>
            </w:r>
            <w:r w:rsidRPr="006420CE">
              <w:rPr>
                <w:rFonts w:eastAsiaTheme="minorEastAsia"/>
                <w:noProof/>
                <w:color w:val="000000" w:themeColor="text1"/>
              </w:rPr>
              <w:t xml:space="preserve">; </w:t>
            </w:r>
            <w:r w:rsidRPr="006420CE">
              <w:rPr>
                <w:color w:val="000000" w:themeColor="text1"/>
              </w:rPr>
              <w:t>t CO</w:t>
            </w:r>
            <w:r w:rsidRPr="006420CE">
              <w:rPr>
                <w:color w:val="000000" w:themeColor="text1"/>
                <w:vertAlign w:val="subscript"/>
              </w:rPr>
              <w:t>2</w:t>
            </w:r>
            <w:r w:rsidRPr="006420CE">
              <w:rPr>
                <w:color w:val="000000" w:themeColor="text1"/>
              </w:rPr>
              <w:noBreakHyphen/>
              <w:t>e.</w:t>
            </w:r>
          </w:p>
        </w:tc>
      </w:tr>
      <w:tr w:rsidR="00111ECD" w:rsidRPr="006420CE" w:rsidTr="00925285">
        <w:tc>
          <w:tcPr>
            <w:tcW w:w="992"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7149" w:type="dxa"/>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r w:rsidR="00111ECD" w:rsidRPr="006420CE" w:rsidTr="00925285">
        <w:tc>
          <w:tcPr>
            <w:tcW w:w="992"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r>
                <w:rPr>
                  <w:rFonts w:ascii="Cambria Math" w:hAnsi="Cambria Math"/>
                  <w:color w:val="000000" w:themeColor="text1"/>
                </w:rPr>
                <m:t xml:space="preserve"> </m:t>
              </m:r>
            </m:oMath>
            <w:r w:rsidR="00111ECD" w:rsidRPr="006420CE">
              <w:rPr>
                <w:color w:val="000000" w:themeColor="text1"/>
              </w:rPr>
              <w:t>=</w:t>
            </w:r>
          </w:p>
        </w:tc>
        <w:tc>
          <w:tcPr>
            <w:tcW w:w="7149" w:type="dxa"/>
          </w:tcPr>
          <w:p w:rsidR="00111ECD" w:rsidRPr="006420CE" w:rsidRDefault="00111ECD" w:rsidP="00925285">
            <w:pPr>
              <w:pStyle w:val="tMain"/>
              <w:ind w:left="0" w:firstLine="0"/>
              <w:rPr>
                <w:color w:val="000000" w:themeColor="text1"/>
              </w:rPr>
            </w:pPr>
            <w:r w:rsidRPr="006420CE">
              <w:rPr>
                <w:color w:val="000000" w:themeColor="text1"/>
              </w:rPr>
              <w:t>number of years in the reporting period; y.</w:t>
            </w:r>
          </w:p>
        </w:tc>
      </w:tr>
    </w:tbl>
    <w:p w:rsidR="00111ECD" w:rsidRPr="006420CE" w:rsidRDefault="00111ECD" w:rsidP="00111ECD">
      <w:pPr>
        <w:pStyle w:val="h5Section"/>
      </w:pPr>
      <w:bookmarkStart w:id="178" w:name="_Toc391929151"/>
      <w:r w:rsidRPr="006420CE">
        <w:t>6.47</w:t>
      </w:r>
      <w:r w:rsidRPr="006420CE">
        <w:tab/>
        <w:t>Lime project emissions—material difference between baseline and reporting periods</w:t>
      </w:r>
      <w:bookmarkEnd w:id="178"/>
    </w:p>
    <w:p w:rsidR="00111ECD" w:rsidRPr="006420CE" w:rsidRDefault="00111ECD" w:rsidP="00111ECD">
      <w:pPr>
        <w:pStyle w:val="tMain"/>
      </w:pPr>
      <w:r w:rsidRPr="006420CE">
        <w:tab/>
        <w:t>(1)</w:t>
      </w:r>
      <w:r w:rsidRPr="006420CE">
        <w:tab/>
        <w:t>The material difference between mean annual emissions from lime for the baseline emissions period and the reporting period must be calculated in accordance with this section.</w:t>
      </w:r>
    </w:p>
    <w:p w:rsidR="00111ECD" w:rsidRPr="006420CE" w:rsidRDefault="00111ECD" w:rsidP="00111ECD">
      <w:pPr>
        <w:pStyle w:val="tMain"/>
      </w:pPr>
      <w:r w:rsidRPr="006420CE">
        <w:tab/>
        <w:t>(2)</w:t>
      </w:r>
      <w:r w:rsidRPr="006420CE">
        <w:tab/>
        <w:t>If the mean annual emissions from lime for the reporting period are greater than the mean annual emissions from lime for the baseline emissions period, then the material difference must be calculated using the following formula:</w:t>
      </w:r>
    </w:p>
    <w:tbl>
      <w:tblPr>
        <w:tblW w:w="0" w:type="auto"/>
        <w:tblInd w:w="1101" w:type="dxa"/>
        <w:tblLook w:val="04A0"/>
      </w:tblPr>
      <w:tblGrid>
        <w:gridCol w:w="6378"/>
        <w:gridCol w:w="1763"/>
      </w:tblGrid>
      <w:tr w:rsidR="00111ECD" w:rsidRPr="006420CE" w:rsidTr="00925285">
        <w:trPr>
          <w:trHeight w:val="663"/>
        </w:trPr>
        <w:tc>
          <w:tcPr>
            <w:tcW w:w="6378" w:type="dxa"/>
            <w:vAlign w:val="center"/>
          </w:tcPr>
          <w:p w:rsidR="00111ECD" w:rsidRPr="006420CE" w:rsidRDefault="00111ECD" w:rsidP="00925285">
            <w:pPr>
              <w:pStyle w:val="tMain"/>
              <w:ind w:left="0" w:firstLine="0"/>
              <w:jc w:val="center"/>
              <w:rPr>
                <w:color w:val="4A442A" w:themeColor="background2" w:themeShade="40"/>
              </w:rPr>
            </w:pPr>
            <m:oMathPara>
              <m:oMath>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L,BEP</m:t>
                        </m:r>
                      </m:sub>
                    </m:sSub>
                  </m:sub>
                </m:sSub>
                <m:r>
                  <w:rPr>
                    <w:rFonts w:ascii="Cambria Math" w:hAnsi="Cambria Math"/>
                  </w:rPr>
                  <m:t>)</m:t>
                </m:r>
              </m:oMath>
            </m:oMathPara>
          </w:p>
        </w:tc>
        <w:tc>
          <w:tcPr>
            <w:tcW w:w="1763"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L10</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 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material</w:t>
            </w:r>
            <w:proofErr w:type="gramEnd"/>
            <w:r w:rsidRPr="006420CE">
              <w:rPr>
                <w:color w:val="000000" w:themeColor="text1"/>
              </w:rPr>
              <w:t xml:space="preserve"> difference in the emissions from lime between the baseline emissions period and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noBreakHyphen/>
              <w:t>e.</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 Rc</m:t>
                  </m:r>
                </m:sub>
              </m:sSub>
              <m:r>
                <w:rPr>
                  <w:rFonts w:ascii="Cambria Math" w:eastAsiaTheme="minorEastAsia" w:hAnsi="Cambria Math"/>
                  <w:noProof/>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w:t>
            </w:r>
            <w:r w:rsidRPr="006420CE">
              <w:rPr>
                <w:color w:val="000000" w:themeColor="text1"/>
              </w:rPr>
              <w:t xml:space="preserve">from lime </w:t>
            </w:r>
            <w:r w:rsidRPr="006420CE">
              <w:rPr>
                <w:rFonts w:eastAsiaTheme="minorEastAsia"/>
                <w:noProof/>
              </w:rPr>
              <w:t xml:space="preserve">application </w:t>
            </w:r>
            <w:r w:rsidRPr="006420CE">
              <w:rPr>
                <w:rFonts w:eastAsiaTheme="minorEastAsia"/>
                <w:noProof/>
                <w:color w:val="000000" w:themeColor="text1"/>
              </w:rPr>
              <w:t xml:space="preserve">in </w:t>
            </w:r>
            <w:r w:rsidRPr="006420CE">
              <w:rPr>
                <w:color w:val="000000" w:themeColor="text1"/>
              </w:rPr>
              <w:t>the reporting period</w:t>
            </w:r>
            <w:r w:rsidRPr="006420CE">
              <w:rPr>
                <w:i/>
                <w:color w:val="000000" w:themeColor="text1"/>
              </w:rPr>
              <w:t xml:space="preserve">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L,BEP</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mean annual emissions from lime application in the baseline emissions period; t CO</w:t>
            </w:r>
            <w:r w:rsidRPr="006420CE">
              <w:rPr>
                <w:color w:val="000000" w:themeColor="text1"/>
                <w:vertAlign w:val="subscript"/>
              </w:rPr>
              <w:t>2</w:t>
            </w:r>
            <w:r w:rsidRPr="006420CE">
              <w:rPr>
                <w:color w:val="000000" w:themeColor="text1"/>
              </w:rPr>
              <w:noBreakHyphen/>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S</m:t>
                  </m:r>
                </m:e>
                <m:sub>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L,BEP</m:t>
                      </m:r>
                    </m:sub>
                  </m:sSub>
                </m:sub>
              </m:sSub>
            </m:oMath>
            <w:r w:rsidR="00111ECD"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standard</w:t>
            </w:r>
            <w:proofErr w:type="gramEnd"/>
            <w:r w:rsidRPr="006420CE">
              <w:rPr>
                <w:color w:val="000000" w:themeColor="text1"/>
              </w:rPr>
              <w:t xml:space="preserve"> deviation of the annual emissions from lime for the baseline emissions period; t CO</w:t>
            </w:r>
            <w:r w:rsidRPr="006420CE">
              <w:rPr>
                <w:color w:val="000000" w:themeColor="text1"/>
                <w:vertAlign w:val="subscript"/>
              </w:rPr>
              <w:t>2</w:t>
            </w:r>
            <w:r w:rsidRPr="006420CE">
              <w:rPr>
                <w:color w:val="000000" w:themeColor="text1"/>
              </w:rPr>
              <w:noBreakHyphen/>
              <w:t>e.</w:t>
            </w:r>
          </w:p>
        </w:tc>
      </w:tr>
    </w:tbl>
    <w:p w:rsidR="00111ECD" w:rsidRPr="006420CE" w:rsidRDefault="00111ECD" w:rsidP="00111ECD">
      <w:pPr>
        <w:pStyle w:val="tMain"/>
      </w:pPr>
      <w:r w:rsidRPr="006420CE">
        <w:tab/>
        <w:t>(3)</w:t>
      </w:r>
      <w:r w:rsidRPr="006420CE">
        <w:tab/>
        <w:t>If the material difference calculated in accordance with Equation L10 is less than zero, then the material difference is taken to be zero.</w:t>
      </w:r>
    </w:p>
    <w:p w:rsidR="00111ECD" w:rsidRPr="006420CE" w:rsidRDefault="00111ECD" w:rsidP="00111ECD">
      <w:pPr>
        <w:pStyle w:val="tMain"/>
      </w:pPr>
      <w:r w:rsidRPr="006420CE">
        <w:tab/>
        <w:t>(4)</w:t>
      </w:r>
      <w:r w:rsidRPr="006420CE">
        <w:tab/>
        <w:t>If the mean annual emissions from lime for the reporting period are less than the mean annual emissions from lime for the baseline emissions period, then the material difference must be calculated using the following formula:</w:t>
      </w:r>
    </w:p>
    <w:tbl>
      <w:tblPr>
        <w:tblW w:w="0" w:type="auto"/>
        <w:tblInd w:w="1101" w:type="dxa"/>
        <w:tblLook w:val="04A0"/>
      </w:tblPr>
      <w:tblGrid>
        <w:gridCol w:w="6237"/>
        <w:gridCol w:w="1904"/>
      </w:tblGrid>
      <w:tr w:rsidR="00111ECD" w:rsidRPr="006420CE" w:rsidTr="00925285">
        <w:trPr>
          <w:trHeight w:val="663"/>
        </w:trPr>
        <w:tc>
          <w:tcPr>
            <w:tcW w:w="6237" w:type="dxa"/>
            <w:vAlign w:val="center"/>
          </w:tcPr>
          <w:p w:rsidR="00111ECD" w:rsidRPr="006420CE" w:rsidRDefault="00111ECD" w:rsidP="00925285">
            <w:pPr>
              <w:pStyle w:val="tMain"/>
              <w:ind w:left="0" w:firstLine="0"/>
              <w:jc w:val="center"/>
              <w:rPr>
                <w:color w:val="4A442A" w:themeColor="background2" w:themeShade="40"/>
              </w:rPr>
            </w:pPr>
            <m:oMathPara>
              <m:oMath>
                <m:r>
                  <w:rPr>
                    <w:rFonts w:ascii="Cambria Math" w:hAnsi="Cambria Math"/>
                  </w:rPr>
                  <m:t>∆</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L,BEP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L,BEP</m:t>
                        </m:r>
                      </m:sub>
                    </m:sSub>
                  </m:sub>
                </m:sSub>
                <m:r>
                  <w:rPr>
                    <w:rFonts w:ascii="Cambria Math" w:hAnsi="Cambria Math"/>
                  </w:rPr>
                  <m:t>)</m:t>
                </m:r>
              </m:oMath>
            </m:oMathPara>
          </w:p>
        </w:tc>
        <w:tc>
          <w:tcPr>
            <w:tcW w:w="1904"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L11</w:t>
            </w:r>
          </w:p>
        </w:tc>
      </w:tr>
    </w:tbl>
    <w:p w:rsidR="00111ECD" w:rsidRPr="006420CE" w:rsidRDefault="00111ECD" w:rsidP="00111ECD">
      <w:pPr>
        <w:pStyle w:val="tMain"/>
        <w:rPr>
          <w:color w:val="4A442A" w:themeColor="background2" w:themeShade="40"/>
        </w:rPr>
      </w:pPr>
      <w:r w:rsidRPr="006420CE">
        <w:rPr>
          <w:color w:val="4A442A" w:themeColor="background2" w:themeShade="40"/>
        </w:rPr>
        <w:tab/>
      </w:r>
      <w:r w:rsidRPr="006420CE">
        <w:rPr>
          <w:color w:val="4A442A" w:themeColor="background2" w:themeShade="40"/>
        </w:rPr>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w:lastRenderedPageBreak/>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 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material difference in mean annual emissions from lime between the baseline emissions period and the reporting period </w:t>
            </w:r>
            <w:proofErr w:type="spellStart"/>
            <w:r w:rsidRPr="006420CE">
              <w:rPr>
                <w:i/>
                <w:color w:val="000000" w:themeColor="text1"/>
              </w:rPr>
              <w:t>Rc</w:t>
            </w:r>
            <w:proofErr w:type="spellEnd"/>
            <w:r w:rsidRPr="006420CE">
              <w:rPr>
                <w:color w:val="000000" w:themeColor="text1"/>
              </w:rPr>
              <w:t xml:space="preserve">; </w:t>
            </w:r>
            <w:r w:rsidRPr="006420CE">
              <w:rPr>
                <w:color w:val="000000" w:themeColor="text1"/>
              </w:rPr>
              <w:br/>
              <w:t>t CO</w:t>
            </w:r>
            <w:r w:rsidRPr="006420CE">
              <w:rPr>
                <w:color w:val="000000" w:themeColor="text1"/>
                <w:vertAlign w:val="subscript"/>
              </w:rPr>
              <w:t>2</w:t>
            </w:r>
            <w:r w:rsidRPr="006420CE">
              <w:rPr>
                <w:color w:val="000000" w:themeColor="text1"/>
              </w:rPr>
              <w:noBreakHyphen/>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 Rc</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w:t>
            </w:r>
            <w:r w:rsidRPr="006420CE">
              <w:rPr>
                <w:color w:val="000000" w:themeColor="text1"/>
              </w:rPr>
              <w:t xml:space="preserve">from lime </w:t>
            </w:r>
            <w:r w:rsidRPr="006420CE">
              <w:rPr>
                <w:rFonts w:eastAsiaTheme="minorEastAsia"/>
                <w:noProof/>
                <w:color w:val="000000" w:themeColor="text1"/>
              </w:rPr>
              <w:t xml:space="preserve">in </w:t>
            </w:r>
            <w:r w:rsidRPr="006420CE">
              <w:rPr>
                <w:color w:val="000000" w:themeColor="text1"/>
              </w:rPr>
              <w:t>the reporting period</w:t>
            </w:r>
            <w:r w:rsidRPr="006420CE">
              <w:rPr>
                <w:i/>
                <w:color w:val="000000" w:themeColor="text1"/>
              </w:rPr>
              <w:t xml:space="preserve"> </w:t>
            </w:r>
            <w:proofErr w:type="spellStart"/>
            <w:r w:rsidRPr="006420CE">
              <w:rPr>
                <w:i/>
                <w:color w:val="000000" w:themeColor="text1"/>
              </w:rPr>
              <w:t>Rc</w:t>
            </w:r>
            <w:proofErr w:type="spellEnd"/>
            <w:r w:rsidRPr="006420CE">
              <w:rPr>
                <w:color w:val="000000" w:themeColor="text1"/>
              </w:rPr>
              <w:t xml:space="preserve">; </w:t>
            </w:r>
            <w:r w:rsidRPr="006420CE">
              <w:rPr>
                <w:color w:val="000000" w:themeColor="text1"/>
              </w:rPr>
              <w:br/>
              <w:t>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L, BEP</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mean annual emissions from lime for the baseline emissions period; t CO</w:t>
            </w:r>
            <w:r w:rsidRPr="006420CE">
              <w:rPr>
                <w:color w:val="000000" w:themeColor="text1"/>
                <w:vertAlign w:val="subscript"/>
              </w:rPr>
              <w:t>2</w:t>
            </w:r>
            <w:r w:rsidRPr="006420CE">
              <w:rPr>
                <w:color w:val="000000" w:themeColor="text1"/>
              </w:rPr>
              <w:noBreakHyphen/>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S</m:t>
                  </m:r>
                </m:e>
                <m:sub>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L,BEP</m:t>
                      </m:r>
                    </m:sub>
                  </m:sSub>
                </m:sub>
              </m:sSub>
            </m:oMath>
            <w:r w:rsidR="00111ECD"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standard</w:t>
            </w:r>
            <w:proofErr w:type="gramEnd"/>
            <w:r w:rsidRPr="006420CE">
              <w:rPr>
                <w:color w:val="000000" w:themeColor="text1"/>
              </w:rPr>
              <w:t xml:space="preserve"> deviation of the annual emissions from lime for the baseline emissions period; t CO</w:t>
            </w:r>
            <w:r w:rsidRPr="006420CE">
              <w:rPr>
                <w:color w:val="000000" w:themeColor="text1"/>
                <w:vertAlign w:val="subscript"/>
              </w:rPr>
              <w:t>2</w:t>
            </w:r>
            <w:r w:rsidRPr="006420CE">
              <w:rPr>
                <w:color w:val="000000" w:themeColor="text1"/>
              </w:rPr>
              <w:noBreakHyphen/>
              <w:t>e.</w:t>
            </w:r>
          </w:p>
        </w:tc>
      </w:tr>
    </w:tbl>
    <w:p w:rsidR="00111ECD" w:rsidRPr="006420CE" w:rsidRDefault="00111ECD" w:rsidP="00111ECD">
      <w:pPr>
        <w:pStyle w:val="tMain"/>
      </w:pPr>
      <w:r w:rsidRPr="006420CE">
        <w:tab/>
        <w:t>(5)</w:t>
      </w:r>
      <w:r w:rsidRPr="006420CE">
        <w:tab/>
        <w:t>If the material difference calculated in accordance with Equation L11 is greater than zero, then the material difference is taken to be zero.</w:t>
      </w:r>
    </w:p>
    <w:p w:rsidR="00111ECD" w:rsidRPr="006420CE" w:rsidRDefault="00111ECD" w:rsidP="00111ECD">
      <w:pPr>
        <w:pStyle w:val="h5Section"/>
      </w:pPr>
      <w:bookmarkStart w:id="179" w:name="_Toc391929152"/>
      <w:r w:rsidRPr="006420CE">
        <w:t>6.48</w:t>
      </w:r>
      <w:r w:rsidRPr="006420CE">
        <w:tab/>
        <w:t>Lime project emissions—total change</w:t>
      </w:r>
      <w:bookmarkEnd w:id="179"/>
    </w:p>
    <w:p w:rsidR="00111ECD" w:rsidRPr="006420CE" w:rsidRDefault="00111ECD" w:rsidP="00111ECD">
      <w:pPr>
        <w:pStyle w:val="tMain"/>
        <w:rPr>
          <w:color w:val="000000" w:themeColor="text1"/>
        </w:rPr>
      </w:pPr>
      <w:r w:rsidRPr="006420CE">
        <w:rPr>
          <w:color w:val="000000" w:themeColor="text1"/>
        </w:rPr>
        <w:tab/>
      </w:r>
      <w:r w:rsidRPr="006420CE">
        <w:rPr>
          <w:color w:val="000000" w:themeColor="text1"/>
        </w:rPr>
        <w:tab/>
        <w:t>The total change in emissions from lime for the reporting period must be calculated using the following formula:</w:t>
      </w:r>
    </w:p>
    <w:tbl>
      <w:tblPr>
        <w:tblW w:w="0" w:type="auto"/>
        <w:tblInd w:w="1101" w:type="dxa"/>
        <w:tblLook w:val="04A0"/>
      </w:tblPr>
      <w:tblGrid>
        <w:gridCol w:w="6237"/>
        <w:gridCol w:w="1904"/>
      </w:tblGrid>
      <w:tr w:rsidR="00111ECD" w:rsidRPr="006420CE" w:rsidTr="00925285">
        <w:trPr>
          <w:trHeight w:val="663"/>
        </w:trPr>
        <w:tc>
          <w:tcPr>
            <w:tcW w:w="6237" w:type="dxa"/>
            <w:vAlign w:val="center"/>
          </w:tcPr>
          <w:p w:rsidR="00111ECD" w:rsidRPr="006420CE" w:rsidRDefault="00111ECD" w:rsidP="00925285">
            <w:pPr>
              <w:pStyle w:val="tMain"/>
              <w:ind w:left="0" w:firstLine="0"/>
              <w:jc w:val="center"/>
              <w:rPr>
                <w:color w:val="000000" w:themeColor="text1"/>
              </w:rPr>
            </w:pPr>
            <m:oMathPara>
              <m:oMath>
                <m:r>
                  <m:rPr>
                    <m:sty m:val="p"/>
                  </m:rPr>
                  <w:rPr>
                    <w:rFonts w:ascii="Cambria Math" w:hAnsi="Cambria Math"/>
                    <w:color w:val="000000" w:themeColor="text1"/>
                  </w:rPr>
                  <m:t>∆</m:t>
                </m:r>
                <m:sSub>
                  <m:sSubPr>
                    <m:ctrlPr>
                      <w:rPr>
                        <w:rFonts w:ascii="Cambria Math" w:eastAsiaTheme="minorEastAsia" w:hAnsi="Cambria Math"/>
                        <w:noProof/>
                        <w:color w:val="000000" w:themeColor="text1"/>
                      </w:rPr>
                    </m:ctrlPr>
                  </m:sSubPr>
                  <m:e>
                    <m:r>
                      <m:rPr>
                        <m:sty m:val="p"/>
                      </m:rPr>
                      <w:rPr>
                        <w:rFonts w:ascii="Cambria Math" w:eastAsiaTheme="minorEastAsia" w:hAnsi="Cambria Math"/>
                        <w:noProof/>
                        <w:color w:val="000000" w:themeColor="text1"/>
                      </w:rPr>
                      <m:t>E</m:t>
                    </m:r>
                  </m:e>
                  <m:sub>
                    <m:r>
                      <m:rPr>
                        <m:sty m:val="p"/>
                      </m:rPr>
                      <w:rPr>
                        <w:rFonts w:ascii="Cambria Math" w:eastAsiaTheme="minorEastAsia" w:hAnsi="Cambria Math"/>
                        <w:noProof/>
                        <w:color w:val="000000" w:themeColor="text1"/>
                      </w:rPr>
                      <m:t>L, Rc</m:t>
                    </m:r>
                  </m:sub>
                </m:sSub>
                <m:r>
                  <m:rPr>
                    <m:nor/>
                  </m:rPr>
                  <w:rPr>
                    <w:rFonts w:ascii="Cambria Math" w:hAnsi="Cambria Math"/>
                    <w:color w:val="000000" w:themeColor="text1"/>
                  </w:rPr>
                  <m:t xml:space="preserve"> =</m:t>
                </m:r>
                <m:r>
                  <w:rPr>
                    <w:rFonts w:ascii="Cambria Math" w:hAnsi="Cambria Math"/>
                    <w:color w:val="000000" w:themeColor="text1"/>
                  </w:rPr>
                  <m:t>∆</m:t>
                </m:r>
                <m:sSub>
                  <m:sSubPr>
                    <m:ctrlPr>
                      <w:rPr>
                        <w:rFonts w:ascii="Cambria Math" w:eastAsiaTheme="minorEastAsia" w:hAnsi="Cambria Math"/>
                        <w:noProof/>
                        <w:color w:val="000000" w:themeColor="text1"/>
                      </w:rPr>
                    </m:ctrlPr>
                  </m:sSubPr>
                  <m:e>
                    <m:acc>
                      <m:accPr>
                        <m:chr m:val="̅"/>
                        <m:ctrlPr>
                          <w:rPr>
                            <w:rFonts w:ascii="Cambria Math" w:eastAsiaTheme="minorEastAsia" w:hAnsi="Cambria Math"/>
                            <w:noProof/>
                            <w:color w:val="000000" w:themeColor="text1"/>
                          </w:rPr>
                        </m:ctrlPr>
                      </m:accPr>
                      <m:e>
                        <m:r>
                          <m:rPr>
                            <m:sty m:val="p"/>
                          </m:rPr>
                          <w:rPr>
                            <w:rFonts w:ascii="Cambria Math" w:eastAsiaTheme="minorEastAsia" w:hAnsi="Cambria Math"/>
                            <w:noProof/>
                            <w:color w:val="000000" w:themeColor="text1"/>
                          </w:rPr>
                          <m:t>E</m:t>
                        </m:r>
                      </m:e>
                    </m:acc>
                  </m:e>
                  <m:sub>
                    <m:r>
                      <m:rPr>
                        <m:sty m:val="p"/>
                      </m:rPr>
                      <w:rPr>
                        <w:rFonts w:ascii="Cambria Math" w:eastAsiaTheme="minorEastAsia" w:hAnsi="Cambria Math"/>
                        <w:noProof/>
                        <w:color w:val="000000" w:themeColor="text1"/>
                      </w:rPr>
                      <m:t>L, Rc</m:t>
                    </m:r>
                  </m:sub>
                </m:sSub>
                <m:r>
                  <m:rPr>
                    <m:sty m:val="p"/>
                  </m:rPr>
                  <w:rPr>
                    <w:rFonts w:ascii="Cambria Math" w:eastAsiaTheme="minorEastAsia" w:hAnsi="Cambria Math"/>
                    <w:noProof/>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 xml:space="preserve"> n</m:t>
                    </m:r>
                  </m:e>
                  <m:sub>
                    <m:r>
                      <w:rPr>
                        <w:rFonts w:ascii="Cambria Math" w:hAnsi="Cambria Math"/>
                        <w:color w:val="000000" w:themeColor="text1"/>
                      </w:rPr>
                      <m:t>Rc</m:t>
                    </m:r>
                  </m:sub>
                </m:sSub>
                <m:r>
                  <m:rPr>
                    <m:nor/>
                  </m:rPr>
                  <w:rPr>
                    <w:rFonts w:ascii="Cambria Math" w:hAnsi="Cambria Math"/>
                    <w:color w:val="000000" w:themeColor="text1"/>
                  </w:rPr>
                  <m:t xml:space="preserve"> </m:t>
                </m:r>
              </m:oMath>
            </m:oMathPara>
          </w:p>
        </w:tc>
        <w:tc>
          <w:tcPr>
            <w:tcW w:w="1904"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L12</w:t>
            </w:r>
          </w:p>
        </w:tc>
      </w:tr>
    </w:tbl>
    <w:p w:rsidR="00111ECD" w:rsidRPr="006420CE" w:rsidRDefault="00111ECD" w:rsidP="00111ECD">
      <w:pPr>
        <w:pStyle w:val="tMain"/>
        <w:rPr>
          <w:color w:val="000000" w:themeColor="text1"/>
        </w:rPr>
      </w:pPr>
      <w:r w:rsidRPr="006420CE">
        <w:rPr>
          <w:color w:val="000000" w:themeColor="text1"/>
        </w:rPr>
        <w:tab/>
      </w:r>
      <w:r w:rsidRPr="006420CE">
        <w:rPr>
          <w:color w:val="000000" w:themeColor="text1"/>
        </w:rPr>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L, 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total change in </w:t>
            </w:r>
            <w:r w:rsidRPr="006420CE">
              <w:rPr>
                <w:color w:val="000000" w:themeColor="text1"/>
              </w:rPr>
              <w:t xml:space="preserve">emissions from lime for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L, Rc</m:t>
                  </m:r>
                </m:sub>
              </m:sSub>
              <m:r>
                <m:rPr>
                  <m:nor/>
                </m:rPr>
                <w:rPr>
                  <w:rFonts w:ascii="Cambria Math" w:hAnsi="Cambria Math"/>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material difference in mean annual emissions from lime between the baseline emissions period and the reporting period </w:t>
            </w:r>
            <w:proofErr w:type="spellStart"/>
            <w:r w:rsidRPr="006420CE">
              <w:rPr>
                <w:i/>
                <w:color w:val="000000" w:themeColor="text1"/>
              </w:rPr>
              <w:t>Rc</w:t>
            </w:r>
            <w:proofErr w:type="spellEnd"/>
            <w:r w:rsidRPr="006420CE">
              <w:rPr>
                <w:color w:val="000000" w:themeColor="text1"/>
              </w:rPr>
              <w:t xml:space="preserve">; </w:t>
            </w:r>
            <w:r w:rsidRPr="006420CE">
              <w:rPr>
                <w:color w:val="000000" w:themeColor="text1"/>
              </w:rPr>
              <w:br/>
              <w:t>t CO</w:t>
            </w:r>
            <w:r w:rsidRPr="006420CE">
              <w:rPr>
                <w:color w:val="000000" w:themeColor="text1"/>
                <w:vertAlign w:val="subscript"/>
              </w:rPr>
              <w:t>2</w:t>
            </w:r>
            <w:r w:rsidRPr="006420CE">
              <w:rPr>
                <w:color w:val="000000" w:themeColor="text1"/>
              </w:rPr>
              <w:noBreakHyphen/>
              <w:t>e/y.</w:t>
            </w:r>
          </w:p>
        </w:tc>
      </w:tr>
      <w:tr w:rsidR="00111ECD" w:rsidRPr="006420CE" w:rsidTr="00925285">
        <w:tc>
          <w:tcPr>
            <w:tcW w:w="1275"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number of years in the reporting period; y.</w:t>
            </w:r>
          </w:p>
        </w:tc>
      </w:tr>
    </w:tbl>
    <w:p w:rsidR="00111ECD" w:rsidRPr="006420CE" w:rsidRDefault="00111ECD" w:rsidP="00111ECD">
      <w:pPr>
        <w:pStyle w:val="h4Subdiv"/>
        <w:rPr>
          <w:color w:val="000000" w:themeColor="text1"/>
        </w:rPr>
      </w:pPr>
      <w:bookmarkStart w:id="180" w:name="_Toc391929153"/>
      <w:r w:rsidRPr="006420CE">
        <w:t>Subdivision 6.2.5</w:t>
      </w:r>
      <w:r w:rsidRPr="006420CE">
        <w:tab/>
        <w:t>Calculation of emissions from tillage events</w:t>
      </w:r>
      <w:bookmarkEnd w:id="180"/>
    </w:p>
    <w:p w:rsidR="00111ECD" w:rsidRPr="006420CE" w:rsidRDefault="00111ECD" w:rsidP="00111ECD">
      <w:pPr>
        <w:pStyle w:val="h5Section"/>
      </w:pPr>
      <w:bookmarkStart w:id="181" w:name="_Toc391929154"/>
      <w:r w:rsidRPr="006420CE">
        <w:t>6.49</w:t>
      </w:r>
      <w:r w:rsidRPr="006420CE">
        <w:tab/>
        <w:t>Tillage project emissions—general</w:t>
      </w:r>
      <w:bookmarkEnd w:id="181"/>
    </w:p>
    <w:p w:rsidR="00111ECD" w:rsidRPr="006420CE" w:rsidRDefault="00111ECD" w:rsidP="00111ECD">
      <w:pPr>
        <w:pStyle w:val="tMain"/>
      </w:pPr>
      <w:r w:rsidRPr="006420CE">
        <w:tab/>
      </w:r>
      <w:r w:rsidRPr="006420CE">
        <w:tab/>
        <w:t>Emissions from tillage events must be determined for a reporting period by calculating:</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emissions from tillage events during the reporting period;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material difference, if any, between mean baseline period emissions and mean reporting period emissions;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net emissions from tillage events for the reporting period.</w:t>
      </w:r>
    </w:p>
    <w:p w:rsidR="00111ECD" w:rsidRPr="006420CE" w:rsidRDefault="00111ECD" w:rsidP="00111ECD">
      <w:pPr>
        <w:pStyle w:val="h5Section"/>
      </w:pPr>
      <w:bookmarkStart w:id="182" w:name="_Toc391929155"/>
      <w:r w:rsidRPr="006420CE">
        <w:t>6.50</w:t>
      </w:r>
      <w:r w:rsidRPr="006420CE">
        <w:tab/>
        <w:t>Tillage project emissions—crop residues</w:t>
      </w:r>
      <w:bookmarkEnd w:id="182"/>
      <w:r w:rsidRPr="006420CE">
        <w:t xml:space="preserve"> </w:t>
      </w:r>
    </w:p>
    <w:p w:rsidR="00111ECD" w:rsidRPr="006420CE" w:rsidRDefault="00111ECD" w:rsidP="00111ECD">
      <w:pPr>
        <w:pStyle w:val="tMain"/>
      </w:pPr>
      <w:r w:rsidRPr="006420CE">
        <w:tab/>
      </w:r>
      <w:r w:rsidRPr="006420CE">
        <w:tab/>
        <w:t xml:space="preserve">The </w:t>
      </w:r>
      <w:proofErr w:type="gramStart"/>
      <w:r w:rsidRPr="006420CE">
        <w:t>quantity of emissions released from the residues of each crop or pasture</w:t>
      </w:r>
      <w:proofErr w:type="gramEnd"/>
      <w:r w:rsidRPr="006420CE">
        <w:t xml:space="preserve"> that:</w:t>
      </w:r>
    </w:p>
    <w:p w:rsidR="00111ECD" w:rsidRPr="006420CE" w:rsidRDefault="00111ECD" w:rsidP="00111ECD">
      <w:pPr>
        <w:pStyle w:val="tPara"/>
      </w:pPr>
      <w:r w:rsidRPr="006420CE">
        <w:lastRenderedPageBreak/>
        <w:tab/>
        <w:t>(a)</w:t>
      </w:r>
      <w:r w:rsidRPr="006420CE">
        <w:tab/>
      </w:r>
      <w:proofErr w:type="gramStart"/>
      <w:r w:rsidRPr="006420CE">
        <w:t>follows</w:t>
      </w:r>
      <w:proofErr w:type="gramEnd"/>
      <w:r w:rsidRPr="006420CE">
        <w:t xml:space="preserve"> a tillage event; and</w:t>
      </w:r>
    </w:p>
    <w:p w:rsidR="00111ECD" w:rsidRPr="006420CE" w:rsidRDefault="00111ECD" w:rsidP="00111ECD">
      <w:pPr>
        <w:pStyle w:val="tPara"/>
      </w:pPr>
      <w:r w:rsidRPr="006420CE">
        <w:tab/>
        <w:t>(b)</w:t>
      </w:r>
      <w:r w:rsidRPr="006420CE">
        <w:tab/>
      </w:r>
      <w:proofErr w:type="gramStart"/>
      <w:r w:rsidRPr="006420CE">
        <w:t>is</w:t>
      </w:r>
      <w:proofErr w:type="gramEnd"/>
      <w:r w:rsidRPr="006420CE">
        <w:t xml:space="preserve"> grown in each year of the reporting period;</w:t>
      </w:r>
    </w:p>
    <w:p w:rsidR="00111ECD" w:rsidRPr="006420CE" w:rsidRDefault="00111ECD" w:rsidP="00111ECD">
      <w:pPr>
        <w:pStyle w:val="tMain"/>
      </w:pPr>
      <w:r w:rsidRPr="006420CE">
        <w:tab/>
      </w:r>
      <w:r w:rsidRPr="006420CE">
        <w:tab/>
      </w:r>
      <w:proofErr w:type="gramStart"/>
      <w:r w:rsidRPr="006420CE">
        <w:t>must</w:t>
      </w:r>
      <w:proofErr w:type="gramEnd"/>
      <w:r w:rsidRPr="006420CE">
        <w:t xml:space="preserve"> be calculated for each year of the period using the following formula:</w:t>
      </w:r>
    </w:p>
    <w:tbl>
      <w:tblPr>
        <w:tblW w:w="0" w:type="auto"/>
        <w:tblInd w:w="1101" w:type="dxa"/>
        <w:tblLook w:val="04A0"/>
      </w:tblPr>
      <w:tblGrid>
        <w:gridCol w:w="6378"/>
        <w:gridCol w:w="1763"/>
      </w:tblGrid>
      <w:tr w:rsidR="00111ECD" w:rsidRPr="006420CE" w:rsidTr="00925285">
        <w:tc>
          <w:tcPr>
            <w:tcW w:w="6378" w:type="dxa"/>
          </w:tcPr>
          <w:p w:rsidR="00111ECD" w:rsidRPr="006420CE" w:rsidRDefault="00A84CAE" w:rsidP="00925285">
            <m:oMathPara>
              <m:oMath>
                <m:sSub>
                  <m:sSubPr>
                    <m:ctrlPr>
                      <w:rPr>
                        <w:rFonts w:ascii="Cambria Math" w:hAnsi="Cambria Math"/>
                        <w:i/>
                      </w:rPr>
                    </m:ctrlPr>
                  </m:sSubPr>
                  <m:e>
                    <m:r>
                      <w:rPr>
                        <w:rFonts w:ascii="Cambria Math" w:hAnsi="Cambria Math"/>
                      </w:rPr>
                      <m:t>E</m:t>
                    </m:r>
                  </m:e>
                  <m:sub>
                    <m:r>
                      <w:rPr>
                        <w:rFonts w:ascii="Cambria Math" w:hAnsi="Cambria Math"/>
                      </w:rPr>
                      <m:t>R,v,Y</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VQ</m:t>
                        </m:r>
                      </m:e>
                      <m:sub>
                        <m:r>
                          <w:rPr>
                            <w:rFonts w:ascii="Cambria Math" w:hAnsi="Cambria Math"/>
                          </w:rPr>
                          <m:t>v,Y</m:t>
                        </m:r>
                      </m:sub>
                    </m:sSub>
                    <m:r>
                      <m:rPr>
                        <m:sty m:val="p"/>
                      </m:rPr>
                      <w:rPr>
                        <w:rFonts w:ascii="Cambria Math" w:eastAsiaTheme="minorEastAsia" w:hAnsi="Cambria Math"/>
                        <w:noProof/>
                      </w:rPr>
                      <m:t>×</m:t>
                    </m:r>
                    <m:sSub>
                      <m:sSubPr>
                        <m:ctrlPr>
                          <w:rPr>
                            <w:rFonts w:ascii="Cambria Math" w:hAnsi="Cambria Math"/>
                            <w:i/>
                          </w:rPr>
                        </m:ctrlPr>
                      </m:sSubPr>
                      <m:e>
                        <m:r>
                          <w:rPr>
                            <w:rFonts w:ascii="Cambria Math" w:hAnsi="Cambria Math"/>
                          </w:rPr>
                          <m:t>Z</m:t>
                        </m:r>
                      </m:e>
                      <m:sub>
                        <m:r>
                          <w:rPr>
                            <w:rFonts w:ascii="Cambria Math" w:hAnsi="Cambria Math"/>
                          </w:rPr>
                          <m:t>v</m:t>
                        </m:r>
                      </m:sub>
                    </m:sSub>
                    <m:r>
                      <w:rPr>
                        <w:rFonts w:ascii="Cambria Math" w:hAnsi="Cambria Math"/>
                      </w:rPr>
                      <m:t>×(1-RF</m:t>
                    </m:r>
                  </m:e>
                  <m:sub>
                    <m:r>
                      <w:rPr>
                        <w:rFonts w:ascii="Cambria Math" w:hAnsi="Cambria Math"/>
                      </w:rPr>
                      <m:t>v,Y</m:t>
                    </m:r>
                  </m:sub>
                </m:sSub>
                <m:r>
                  <w:rPr>
                    <w:rFonts w:ascii="Cambria Math" w:hAnsi="Cambria Math"/>
                  </w:rPr>
                  <m:t>)</m:t>
                </m:r>
                <m:r>
                  <m:rPr>
                    <m:sty m:val="p"/>
                  </m:rPr>
                  <w:rPr>
                    <w:rFonts w:ascii="Cambria Math" w:eastAsiaTheme="minorEastAsia" w:hAnsi="Cambria Math"/>
                    <w:noProof/>
                  </w:rPr>
                  <m:t>×</m:t>
                </m:r>
                <m:sSub>
                  <m:sSubPr>
                    <m:ctrlPr>
                      <w:rPr>
                        <w:rFonts w:ascii="Cambria Math" w:hAnsi="Cambria Math"/>
                        <w:i/>
                      </w:rPr>
                    </m:ctrlPr>
                  </m:sSubPr>
                  <m:e>
                    <m:r>
                      <w:rPr>
                        <w:rFonts w:ascii="Cambria Math" w:hAnsi="Cambria Math"/>
                      </w:rPr>
                      <m:t>O</m:t>
                    </m:r>
                  </m:e>
                  <m:sub>
                    <m:r>
                      <w:rPr>
                        <w:rFonts w:ascii="Cambria Math" w:hAnsi="Cambria Math"/>
                      </w:rPr>
                      <m:t>v</m:t>
                    </m:r>
                  </m:sub>
                </m:sSub>
                <m:r>
                  <m:rPr>
                    <m:sty m:val="p"/>
                  </m:rPr>
                  <w:rPr>
                    <w:rFonts w:ascii="Cambria Math" w:eastAsiaTheme="minorEastAsia" w:hAnsi="Cambria Math"/>
                    <w:noProof/>
                  </w:rPr>
                  <m:t>×</m:t>
                </m:r>
                <m:sSub>
                  <m:sSubPr>
                    <m:ctrlPr>
                      <w:rPr>
                        <w:rFonts w:ascii="Cambria Math" w:hAnsi="Cambria Math"/>
                        <w:i/>
                      </w:rPr>
                    </m:ctrlPr>
                  </m:sSubPr>
                  <m:e>
                    <m:r>
                      <w:rPr>
                        <w:rFonts w:ascii="Cambria Math" w:hAnsi="Cambria Math"/>
                      </w:rPr>
                      <m:t>XF</m:t>
                    </m:r>
                  </m:e>
                  <m:sub>
                    <m:r>
                      <w:rPr>
                        <w:rFonts w:ascii="Cambria Math" w:hAnsi="Cambria Math"/>
                      </w:rPr>
                      <m:t>v</m:t>
                    </m:r>
                  </m:sub>
                </m:sSub>
                <m:r>
                  <m:rPr>
                    <m:sty m:val="p"/>
                  </m:rPr>
                  <w:rPr>
                    <w:rFonts w:ascii="Cambria Math" w:eastAsiaTheme="minorEastAsia" w:hAnsi="Cambria Math"/>
                    <w:noProof/>
                  </w:rPr>
                  <m:t>×</m:t>
                </m:r>
                <m:sSub>
                  <m:sSubPr>
                    <m:ctrlPr>
                      <w:rPr>
                        <w:rFonts w:ascii="Cambria Math" w:hAnsi="Cambria Math"/>
                        <w:i/>
                      </w:rPr>
                    </m:ctrlPr>
                  </m:sSubPr>
                  <m:e>
                    <m:r>
                      <w:rPr>
                        <w:rFonts w:ascii="Cambria Math" w:hAnsi="Cambria Math"/>
                      </w:rPr>
                      <m:t>RN</m:t>
                    </m:r>
                  </m:e>
                  <m:sub>
                    <m:r>
                      <w:rPr>
                        <w:rFonts w:ascii="Cambria Math" w:hAnsi="Cambria Math"/>
                      </w:rPr>
                      <m:t>v</m:t>
                    </m:r>
                  </m:sub>
                </m:sSub>
                <m:r>
                  <m:rPr>
                    <m:sty m:val="p"/>
                  </m:rPr>
                  <w:rPr>
                    <w:rFonts w:ascii="Cambria Math" w:eastAsiaTheme="minorEastAsia" w:hAnsi="Cambria Math"/>
                    <w:noProof/>
                  </w:rPr>
                  <m:t>×</m:t>
                </m:r>
                <m:sSub>
                  <m:sSubPr>
                    <m:ctrlPr>
                      <w:rPr>
                        <w:rFonts w:ascii="Cambria Math" w:hAnsi="Cambria Math"/>
                        <w:i/>
                      </w:rPr>
                    </m:ctrlPr>
                  </m:sSubPr>
                  <m:e>
                    <m:r>
                      <w:rPr>
                        <w:rFonts w:ascii="Cambria Math" w:hAnsi="Cambria Math"/>
                      </w:rPr>
                      <m:t>EF</m:t>
                    </m:r>
                  </m:e>
                  <m:sub>
                    <m:r>
                      <w:rPr>
                        <w:rFonts w:ascii="Cambria Math" w:hAnsi="Cambria Math"/>
                      </w:rPr>
                      <m:t>R</m:t>
                    </m:r>
                  </m:sub>
                </m:sSub>
              </m:oMath>
            </m:oMathPara>
          </w:p>
        </w:tc>
        <w:tc>
          <w:tcPr>
            <w:tcW w:w="1763" w:type="dxa"/>
          </w:tcPr>
          <w:p w:rsidR="00111ECD" w:rsidRPr="006420CE" w:rsidRDefault="00111ECD" w:rsidP="00925285">
            <w:pPr>
              <w:pStyle w:val="tMain"/>
              <w:ind w:left="0" w:firstLine="0"/>
              <w:rPr>
                <w:b/>
                <w:color w:val="000000" w:themeColor="text1"/>
              </w:rPr>
            </w:pPr>
            <w:r w:rsidRPr="006420CE">
              <w:rPr>
                <w:b/>
                <w:color w:val="000000" w:themeColor="text1"/>
              </w:rPr>
              <w:t>Equation T8</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E</m:t>
                  </m:r>
                </m:e>
                <m:sub>
                  <m:r>
                    <w:rPr>
                      <w:rFonts w:ascii="Cambria Math" w:hAnsi="Cambria Math"/>
                    </w:rPr>
                    <m:t>R,v,Y</m:t>
                  </m:r>
                </m:sub>
              </m:sSub>
              <m:r>
                <w:rPr>
                  <w:rFonts w:ascii="Cambria Math" w:hAnsi="Cambria Math"/>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t xml:space="preserve">emissions from residues of crop type </w:t>
            </w:r>
            <w:r w:rsidRPr="006420CE">
              <w:rPr>
                <w:i/>
              </w:rPr>
              <w:t>v</w:t>
            </w:r>
            <w:r w:rsidRPr="006420CE">
              <w:t xml:space="preserve"> in year</w:t>
            </w:r>
            <w:r w:rsidRPr="006420CE">
              <w:rPr>
                <w:i/>
              </w:rPr>
              <w:t xml:space="preserve"> Y</w:t>
            </w:r>
            <w:r w:rsidRPr="006420CE">
              <w:t>; t CO</w:t>
            </w:r>
            <w:r w:rsidRPr="006420CE">
              <w:rPr>
                <w:vertAlign w:val="subscript"/>
              </w:rPr>
              <w:t>2</w:t>
            </w:r>
            <w:r w:rsidRPr="006420CE">
              <w:t>-e/y.</w:t>
            </w:r>
          </w:p>
        </w:tc>
      </w:tr>
      <w:tr w:rsidR="00111ECD" w:rsidRPr="006420CE" w:rsidTr="00925285">
        <w:tc>
          <w:tcPr>
            <w:tcW w:w="1275"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VQ</m:t>
                  </m:r>
                </m:e>
                <m:sub>
                  <m:r>
                    <w:rPr>
                      <w:rFonts w:ascii="Cambria Math" w:hAnsi="Cambria Math"/>
                    </w:rPr>
                    <m:t>v,Y</m:t>
                  </m:r>
                </m:sub>
              </m:sSub>
              <m:r>
                <w:rPr>
                  <w:rFonts w:ascii="Cambria Math" w:hAnsi="Cambria Math"/>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proofErr w:type="gramStart"/>
            <w:r w:rsidRPr="006420CE">
              <w:t>quantity</w:t>
            </w:r>
            <w:proofErr w:type="gramEnd"/>
            <w:r w:rsidRPr="006420CE">
              <w:t xml:space="preserve"> of harvested crop by crop type </w:t>
            </w:r>
            <w:r w:rsidRPr="006420CE">
              <w:rPr>
                <w:i/>
              </w:rPr>
              <w:t>v</w:t>
            </w:r>
            <w:r w:rsidRPr="006420CE">
              <w:t xml:space="preserve"> in year</w:t>
            </w:r>
            <w:r w:rsidRPr="006420CE">
              <w:rPr>
                <w:i/>
              </w:rPr>
              <w:t xml:space="preserve"> Y</w:t>
            </w:r>
            <w:r w:rsidRPr="006420CE">
              <w:t>; t residue/t crop.</w:t>
            </w:r>
          </w:p>
        </w:tc>
      </w:tr>
      <w:tr w:rsidR="00111ECD" w:rsidRPr="006420CE" w:rsidTr="00925285">
        <w:tc>
          <w:tcPr>
            <w:tcW w:w="1275" w:type="dxa"/>
            <w:vAlign w:val="center"/>
          </w:tcPr>
          <w:p w:rsidR="00111ECD" w:rsidRPr="006420CE" w:rsidRDefault="00A84CAE" w:rsidP="00925285">
            <w:pPr>
              <w:pStyle w:val="tMain"/>
              <w:ind w:left="0" w:firstLine="0"/>
              <w:jc w:val="left"/>
              <w:rPr>
                <w:color w:val="000000" w:themeColor="text1"/>
              </w:rPr>
            </w:pPr>
            <m:oMath>
              <m:sSub>
                <m:sSubPr>
                  <m:ctrlPr>
                    <w:rPr>
                      <w:rFonts w:ascii="Cambria Math" w:hAnsi="Cambria Math"/>
                      <w:i/>
                    </w:rPr>
                  </m:ctrlPr>
                </m:sSubPr>
                <m:e>
                  <m:r>
                    <w:rPr>
                      <w:rFonts w:ascii="Cambria Math" w:hAnsi="Cambria Math"/>
                    </w:rPr>
                    <m:t>Z</m:t>
                  </m:r>
                </m:e>
                <m:sub>
                  <m:r>
                    <w:rPr>
                      <w:rFonts w:ascii="Cambria Math" w:hAnsi="Cambria Math"/>
                    </w:rPr>
                    <m:t>v</m:t>
                  </m:r>
                </m:sub>
              </m:sSub>
              <m:r>
                <w:rPr>
                  <w:rFonts w:ascii="Cambria Math" w:hAnsi="Cambria Math"/>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t>residue to crop ratio as set out in the Standard Parameters and Emissions Factors; t.</w:t>
            </w:r>
          </w:p>
        </w:tc>
      </w:tr>
      <w:tr w:rsidR="00111ECD" w:rsidRPr="006420CE" w:rsidTr="00925285">
        <w:tc>
          <w:tcPr>
            <w:tcW w:w="1275" w:type="dxa"/>
            <w:vAlign w:val="center"/>
          </w:tcPr>
          <w:p w:rsidR="00111ECD" w:rsidRPr="006420CE" w:rsidRDefault="00A84CAE" w:rsidP="00925285">
            <w:pPr>
              <w:pStyle w:val="tMain"/>
              <w:ind w:left="0" w:firstLine="0"/>
            </w:pPr>
            <m:oMathPara>
              <m:oMathParaPr>
                <m:jc m:val="left"/>
              </m:oMathParaPr>
              <m:oMath>
                <m:sSub>
                  <m:sSubPr>
                    <m:ctrlPr>
                      <w:rPr>
                        <w:rFonts w:ascii="Cambria Math" w:hAnsi="Cambria Math"/>
                        <w:i/>
                      </w:rPr>
                    </m:ctrlPr>
                  </m:sSubPr>
                  <m:e>
                    <m:r>
                      <w:rPr>
                        <w:rFonts w:ascii="Cambria Math" w:hAnsi="Cambria Math"/>
                      </w:rPr>
                      <m:t>RF</m:t>
                    </m:r>
                  </m:e>
                  <m:sub>
                    <m:r>
                      <w:rPr>
                        <w:rFonts w:ascii="Cambria Math" w:hAnsi="Cambria Math"/>
                      </w:rPr>
                      <m:t>v,Y</m:t>
                    </m:r>
                  </m:sub>
                </m:sSub>
                <m:r>
                  <w:rPr>
                    <w:rFonts w:ascii="Cambria Math" w:hAnsi="Cambria Math"/>
                  </w:rPr>
                  <m:t>=</m:t>
                </m:r>
              </m:oMath>
            </m:oMathPara>
          </w:p>
        </w:tc>
        <w:tc>
          <w:tcPr>
            <w:tcW w:w="6866" w:type="dxa"/>
          </w:tcPr>
          <w:p w:rsidR="00111ECD" w:rsidRPr="006420CE" w:rsidRDefault="00111ECD" w:rsidP="00925285">
            <w:pPr>
              <w:pStyle w:val="tMain"/>
              <w:ind w:left="0" w:firstLine="0"/>
            </w:pPr>
            <w:r w:rsidRPr="006420CE">
              <w:t xml:space="preserve">fraction of crop residue of crop type </w:t>
            </w:r>
            <w:r w:rsidRPr="006420CE">
              <w:rPr>
                <w:i/>
              </w:rPr>
              <w:t>v</w:t>
            </w:r>
            <w:r w:rsidRPr="006420CE">
              <w:t xml:space="preserve"> removed in year</w:t>
            </w:r>
            <w:r w:rsidRPr="006420CE">
              <w:rPr>
                <w:i/>
              </w:rPr>
              <w:t xml:space="preserve"> Y</w:t>
            </w:r>
            <w:r w:rsidRPr="006420CE">
              <w:t>.</w:t>
            </w:r>
          </w:p>
        </w:tc>
      </w:tr>
      <w:tr w:rsidR="00111ECD" w:rsidRPr="006420CE" w:rsidTr="00925285">
        <w:tc>
          <w:tcPr>
            <w:tcW w:w="1275" w:type="dxa"/>
            <w:vAlign w:val="center"/>
          </w:tcPr>
          <w:p w:rsidR="00111ECD" w:rsidRPr="006420CE" w:rsidRDefault="00A84CAE" w:rsidP="00925285">
            <w:pPr>
              <w:pStyle w:val="tMain"/>
              <w:tabs>
                <w:tab w:val="clear" w:pos="794"/>
              </w:tabs>
              <w:ind w:left="0" w:firstLine="0"/>
            </w:pPr>
            <m:oMathPara>
              <m:oMathParaPr>
                <m:jc m:val="left"/>
              </m:oMathParaPr>
              <m:oMath>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m:t>
                </m:r>
              </m:oMath>
            </m:oMathPara>
          </w:p>
        </w:tc>
        <w:tc>
          <w:tcPr>
            <w:tcW w:w="6866" w:type="dxa"/>
          </w:tcPr>
          <w:p w:rsidR="00111ECD" w:rsidRPr="006420CE" w:rsidRDefault="00111ECD" w:rsidP="00925285">
            <w:pPr>
              <w:pStyle w:val="tMain"/>
              <w:ind w:left="0" w:firstLine="0"/>
            </w:pPr>
            <w:proofErr w:type="gramStart"/>
            <w:r w:rsidRPr="006420CE">
              <w:t>dry</w:t>
            </w:r>
            <w:proofErr w:type="gramEnd"/>
            <w:r w:rsidRPr="006420CE">
              <w:t xml:space="preserve"> matter content of crop type</w:t>
            </w:r>
            <w:r w:rsidRPr="006420CE">
              <w:rPr>
                <w:i/>
              </w:rPr>
              <w:t xml:space="preserve"> v</w:t>
            </w:r>
            <w:r w:rsidRPr="006420CE">
              <w:t xml:space="preserve"> as set out in the Standard Parameters and Emissions Factors; t dry weight/t residue.</w:t>
            </w:r>
          </w:p>
        </w:tc>
      </w:tr>
      <w:tr w:rsidR="00111ECD" w:rsidRPr="006420CE" w:rsidTr="00925285">
        <w:tc>
          <w:tcPr>
            <w:tcW w:w="1275" w:type="dxa"/>
            <w:vAlign w:val="center"/>
          </w:tcPr>
          <w:p w:rsidR="00111ECD" w:rsidRPr="006420CE" w:rsidRDefault="00A84CAE" w:rsidP="00925285">
            <w:pPr>
              <w:pStyle w:val="tMain"/>
              <w:tabs>
                <w:tab w:val="clear" w:pos="794"/>
              </w:tabs>
              <w:ind w:left="0" w:firstLine="0"/>
            </w:pPr>
            <m:oMathPara>
              <m:oMathParaPr>
                <m:jc m:val="left"/>
              </m:oMathParaPr>
              <m:oMath>
                <m:sSub>
                  <m:sSubPr>
                    <m:ctrlPr>
                      <w:rPr>
                        <w:rFonts w:ascii="Cambria Math" w:hAnsi="Cambria Math"/>
                        <w:i/>
                      </w:rPr>
                    </m:ctrlPr>
                  </m:sSubPr>
                  <m:e>
                    <m:r>
                      <w:rPr>
                        <w:rFonts w:ascii="Cambria Math" w:hAnsi="Cambria Math"/>
                      </w:rPr>
                      <m:t>XF</m:t>
                    </m:r>
                  </m:e>
                  <m:sub>
                    <m:r>
                      <w:rPr>
                        <w:rFonts w:ascii="Cambria Math" w:hAnsi="Cambria Math"/>
                      </w:rPr>
                      <m:t xml:space="preserve"> v</m:t>
                    </m:r>
                  </m:sub>
                </m:sSub>
                <m:r>
                  <w:rPr>
                    <w:rFonts w:ascii="Cambria Math" w:hAnsi="Cambria Math"/>
                  </w:rPr>
                  <m:t>=</m:t>
                </m:r>
              </m:oMath>
            </m:oMathPara>
          </w:p>
        </w:tc>
        <w:tc>
          <w:tcPr>
            <w:tcW w:w="6866" w:type="dxa"/>
          </w:tcPr>
          <w:p w:rsidR="00111ECD" w:rsidRPr="006420CE" w:rsidRDefault="00111ECD" w:rsidP="00925285">
            <w:pPr>
              <w:pStyle w:val="tMain"/>
              <w:ind w:left="0" w:firstLine="0"/>
            </w:pPr>
            <w:proofErr w:type="gramStart"/>
            <w:r w:rsidRPr="006420CE">
              <w:t>carbon</w:t>
            </w:r>
            <w:proofErr w:type="gramEnd"/>
            <w:r w:rsidRPr="006420CE">
              <w:t xml:space="preserve"> mass fraction in crop residue in dry matter of crop type</w:t>
            </w:r>
            <w:r w:rsidRPr="006420CE">
              <w:rPr>
                <w:i/>
              </w:rPr>
              <w:t xml:space="preserve"> v</w:t>
            </w:r>
            <w:r w:rsidRPr="006420CE">
              <w:t xml:space="preserve"> as set out in the Standard Parameters and Emissions Factors.</w:t>
            </w:r>
          </w:p>
        </w:tc>
      </w:tr>
      <w:tr w:rsidR="00111ECD" w:rsidRPr="006420CE" w:rsidTr="00925285">
        <w:tc>
          <w:tcPr>
            <w:tcW w:w="1275" w:type="dxa"/>
            <w:vAlign w:val="center"/>
          </w:tcPr>
          <w:p w:rsidR="00111ECD" w:rsidRPr="006420CE" w:rsidRDefault="00A84CAE" w:rsidP="00925285">
            <w:pPr>
              <w:pStyle w:val="tMain"/>
              <w:ind w:left="0" w:firstLine="0"/>
            </w:pPr>
            <m:oMathPara>
              <m:oMathParaPr>
                <m:jc m:val="left"/>
              </m:oMathParaPr>
              <m:oMath>
                <m:sSub>
                  <m:sSubPr>
                    <m:ctrlPr>
                      <w:rPr>
                        <w:rFonts w:ascii="Cambria Math" w:hAnsi="Cambria Math"/>
                        <w:i/>
                      </w:rPr>
                    </m:ctrlPr>
                  </m:sSubPr>
                  <m:e>
                    <m:r>
                      <w:rPr>
                        <w:rFonts w:ascii="Cambria Math" w:hAnsi="Cambria Math"/>
                      </w:rPr>
                      <m:t>RN</m:t>
                    </m:r>
                  </m:e>
                  <m:sub>
                    <m:r>
                      <w:rPr>
                        <w:rFonts w:ascii="Cambria Math" w:hAnsi="Cambria Math"/>
                      </w:rPr>
                      <m:t>v</m:t>
                    </m:r>
                  </m:sub>
                </m:sSub>
                <m:r>
                  <w:rPr>
                    <w:rFonts w:ascii="Cambria Math" w:hAnsi="Cambria Math"/>
                  </w:rPr>
                  <m:t>=</m:t>
                </m:r>
              </m:oMath>
            </m:oMathPara>
          </w:p>
        </w:tc>
        <w:tc>
          <w:tcPr>
            <w:tcW w:w="6866" w:type="dxa"/>
          </w:tcPr>
          <w:p w:rsidR="00111ECD" w:rsidRPr="006420CE" w:rsidRDefault="00111ECD" w:rsidP="00925285">
            <w:pPr>
              <w:pStyle w:val="tMain"/>
              <w:ind w:left="0" w:firstLine="0"/>
            </w:pPr>
            <w:r w:rsidRPr="006420CE">
              <w:t>nitrogen to carbon ratio in crop residue of crop type</w:t>
            </w:r>
            <w:r w:rsidRPr="006420CE">
              <w:rPr>
                <w:i/>
              </w:rPr>
              <w:t xml:space="preserve"> v</w:t>
            </w:r>
            <w:r w:rsidRPr="006420CE">
              <w:t xml:space="preserve"> as set out in the Standard Parameters and Emissions Factors; t N/t C.</w:t>
            </w:r>
          </w:p>
        </w:tc>
      </w:tr>
      <w:tr w:rsidR="00111ECD" w:rsidRPr="006420CE" w:rsidTr="00925285">
        <w:tc>
          <w:tcPr>
            <w:tcW w:w="1275" w:type="dxa"/>
            <w:vAlign w:val="center"/>
          </w:tcPr>
          <w:p w:rsidR="00111ECD" w:rsidRPr="006420CE" w:rsidRDefault="00A84CAE" w:rsidP="00925285">
            <w:pPr>
              <w:pStyle w:val="tMain"/>
              <w:ind w:left="0" w:firstLine="0"/>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m:t>
                </m:r>
              </m:oMath>
            </m:oMathPara>
          </w:p>
        </w:tc>
        <w:tc>
          <w:tcPr>
            <w:tcW w:w="6866" w:type="dxa"/>
          </w:tcPr>
          <w:p w:rsidR="00111ECD" w:rsidRPr="006420CE" w:rsidRDefault="00111ECD" w:rsidP="00925285">
            <w:pPr>
              <w:pStyle w:val="tMain"/>
              <w:ind w:left="0" w:firstLine="0"/>
            </w:pPr>
            <w:r w:rsidRPr="006420CE">
              <w:t>National Inventory emission factor for residues; t CO</w:t>
            </w:r>
            <w:r w:rsidRPr="006420CE">
              <w:rPr>
                <w:vertAlign w:val="subscript"/>
              </w:rPr>
              <w:t>2</w:t>
            </w:r>
            <w:r w:rsidRPr="006420CE">
              <w:noBreakHyphen/>
              <w:t>e/t N.</w:t>
            </w:r>
          </w:p>
        </w:tc>
      </w:tr>
      <w:tr w:rsidR="00111ECD" w:rsidRPr="006420CE" w:rsidTr="00925285">
        <w:tc>
          <w:tcPr>
            <w:tcW w:w="1275" w:type="dxa"/>
          </w:tcPr>
          <w:p w:rsidR="00111ECD" w:rsidRPr="006420CE" w:rsidRDefault="00111ECD" w:rsidP="00925285">
            <w:pPr>
              <w:pStyle w:val="tMain"/>
              <w:ind w:left="0" w:firstLine="0"/>
            </w:pPr>
            <m:oMath>
              <m:r>
                <w:rPr>
                  <w:rFonts w:ascii="Cambria Math" w:hAnsi="Cambria Math"/>
                </w:rPr>
                <m:t>v</m:t>
              </m:r>
            </m:oMath>
            <w:r w:rsidRPr="006420CE">
              <w:t xml:space="preserve"> =</w:t>
            </w:r>
          </w:p>
        </w:tc>
        <w:tc>
          <w:tcPr>
            <w:tcW w:w="6866" w:type="dxa"/>
          </w:tcPr>
          <w:p w:rsidR="00111ECD" w:rsidRPr="006420CE" w:rsidRDefault="00111ECD" w:rsidP="00925285">
            <w:pPr>
              <w:pStyle w:val="tMain"/>
              <w:ind w:left="0" w:firstLine="0"/>
            </w:pPr>
            <w:proofErr w:type="gramStart"/>
            <w:r w:rsidRPr="006420CE">
              <w:t>crop</w:t>
            </w:r>
            <w:proofErr w:type="gramEnd"/>
            <w:r w:rsidRPr="006420CE">
              <w:t xml:space="preserve"> type.</w:t>
            </w:r>
          </w:p>
        </w:tc>
      </w:tr>
      <w:tr w:rsidR="00111ECD" w:rsidRPr="006420CE" w:rsidTr="00925285">
        <w:tc>
          <w:tcPr>
            <w:tcW w:w="1275"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bl>
    <w:p w:rsidR="00111ECD" w:rsidRPr="006420CE" w:rsidRDefault="00111ECD" w:rsidP="00111ECD">
      <w:pPr>
        <w:pStyle w:val="h5Section"/>
      </w:pPr>
      <w:bookmarkStart w:id="183" w:name="_Toc391929156"/>
      <w:r w:rsidRPr="006420CE">
        <w:t>6.51</w:t>
      </w:r>
      <w:r w:rsidRPr="006420CE">
        <w:tab/>
        <w:t>Tillage project emissions—residues of all crop types</w:t>
      </w:r>
      <w:bookmarkEnd w:id="183"/>
    </w:p>
    <w:p w:rsidR="00111ECD" w:rsidRPr="006420CE" w:rsidRDefault="00111ECD" w:rsidP="00111ECD">
      <w:pPr>
        <w:pStyle w:val="tMain"/>
      </w:pPr>
      <w:r w:rsidRPr="006420CE">
        <w:tab/>
      </w:r>
      <w:r w:rsidRPr="006420CE">
        <w:tab/>
        <w:t>The total quantity of emissions released from residues applied to the project area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spacing w:after="180"/>
              <w:contextualSpacing/>
            </w:pPr>
            <m:oMathPara>
              <m:oMath>
                <m:sSub>
                  <m:sSubPr>
                    <m:ctrlPr>
                      <w:rPr>
                        <w:rFonts w:ascii="Cambria Math" w:hAnsi="Cambria Math"/>
                        <w:i/>
                      </w:rPr>
                    </m:ctrlPr>
                  </m:sSubPr>
                  <m:e>
                    <m:r>
                      <w:rPr>
                        <w:rFonts w:ascii="Cambria Math" w:hAnsi="Cambria Math"/>
                      </w:rPr>
                      <m:t>E</m:t>
                    </m:r>
                  </m:e>
                  <m:sub>
                    <m:r>
                      <w:rPr>
                        <w:rFonts w:ascii="Cambria Math" w:hAnsi="Cambria Math"/>
                      </w:rPr>
                      <m:t>R,Y</m:t>
                    </m:r>
                  </m:sub>
                </m:sSub>
                <m:r>
                  <w:rPr>
                    <w:rFonts w:ascii="Cambria Math" w:hAnsi="Cambria Math"/>
                  </w:rPr>
                  <m:t>=</m:t>
                </m:r>
                <m:nary>
                  <m:naryPr>
                    <m:chr m:val="∑"/>
                    <m:limLoc m:val="undOvr"/>
                    <m:ctrlPr>
                      <w:rPr>
                        <w:rFonts w:ascii="Cambria Math" w:hAnsi="Cambria Math"/>
                        <w:i/>
                      </w:rPr>
                    </m:ctrlPr>
                  </m:naryPr>
                  <m:sub>
                    <m:r>
                      <w:rPr>
                        <w:rFonts w:ascii="Cambria Math" w:hAnsi="Cambria Math"/>
                      </w:rPr>
                      <m:t>v=1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R,v,Y</m:t>
                        </m:r>
                      </m:sub>
                    </m:sSub>
                  </m:e>
                </m:nary>
              </m:oMath>
            </m:oMathPara>
          </w:p>
        </w:tc>
        <w:tc>
          <w:tcPr>
            <w:tcW w:w="2046" w:type="dxa"/>
            <w:vAlign w:val="center"/>
          </w:tcPr>
          <w:p w:rsidR="00111ECD" w:rsidRPr="006420CE" w:rsidRDefault="00111ECD" w:rsidP="00925285">
            <w:pPr>
              <w:pStyle w:val="tMain"/>
              <w:ind w:left="0" w:firstLine="0"/>
              <w:jc w:val="center"/>
              <w:rPr>
                <w:b/>
              </w:rPr>
            </w:pPr>
            <w:r w:rsidRPr="006420CE">
              <w:rPr>
                <w:b/>
              </w:rPr>
              <w:t>Equation T9</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R,Y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released from residues of all crop types for year </w:t>
            </w:r>
            <w:r w:rsidRPr="006420CE">
              <w:rPr>
                <w:i/>
              </w:rPr>
              <w:t>Y</w:t>
            </w:r>
            <w:r w:rsidRPr="006420CE">
              <w:t>;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R,v,Y</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 xml:space="preserve">emissions released from residues of crop type </w:t>
            </w:r>
            <w:r w:rsidRPr="006420CE">
              <w:rPr>
                <w:i/>
              </w:rPr>
              <w:t>v</w:t>
            </w:r>
            <w:r w:rsidRPr="006420CE">
              <w:t xml:space="preserve"> in year </w:t>
            </w:r>
            <w:r w:rsidRPr="006420CE">
              <w:rPr>
                <w:i/>
              </w:rPr>
              <w:t>Y</w:t>
            </w:r>
            <w:r w:rsidRPr="006420CE">
              <w:t>; t CO</w:t>
            </w:r>
            <w:r w:rsidRPr="006420CE">
              <w:rPr>
                <w:vertAlign w:val="subscript"/>
              </w:rPr>
              <w:t>2</w:t>
            </w:r>
            <w:r w:rsidRPr="006420CE">
              <w:noBreakHyphen/>
              <w:t>e/y.</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m:t>n</m:t>
              </m:r>
            </m:oMath>
            <w:r w:rsidRPr="006420CE">
              <w:t xml:space="preserve"> =</w:t>
            </w:r>
          </w:p>
        </w:tc>
        <w:tc>
          <w:tcPr>
            <w:tcW w:w="6582" w:type="dxa"/>
          </w:tcPr>
          <w:p w:rsidR="00111ECD" w:rsidRPr="006420CE" w:rsidRDefault="00111ECD" w:rsidP="00925285">
            <w:pPr>
              <w:pStyle w:val="tMain"/>
              <w:ind w:left="0" w:firstLine="0"/>
            </w:pPr>
            <w:proofErr w:type="gramStart"/>
            <w:r w:rsidRPr="006420CE">
              <w:t>total</w:t>
            </w:r>
            <w:proofErr w:type="gramEnd"/>
            <w:r w:rsidRPr="006420CE">
              <w:t xml:space="preserve"> number of crop types grown.</w:t>
            </w:r>
          </w:p>
        </w:tc>
      </w:tr>
      <w:tr w:rsidR="00111ECD" w:rsidRPr="006420CE" w:rsidTr="00925285">
        <w:tc>
          <w:tcPr>
            <w:tcW w:w="1559" w:type="dxa"/>
          </w:tcPr>
          <w:p w:rsidR="00111ECD" w:rsidRPr="006420CE" w:rsidRDefault="00111ECD" w:rsidP="00925285">
            <w:pPr>
              <w:pStyle w:val="tMain"/>
              <w:ind w:left="0" w:firstLine="0"/>
            </w:pPr>
            <m:oMath>
              <m:r>
                <w:rPr>
                  <w:rFonts w:ascii="Cambria Math" w:hAnsi="Cambria Math"/>
                </w:rPr>
                <w:lastRenderedPageBreak/>
                <m:t>v</m:t>
              </m:r>
            </m:oMath>
            <w:r w:rsidRPr="006420CE">
              <w:t xml:space="preserve"> =</w:t>
            </w:r>
          </w:p>
        </w:tc>
        <w:tc>
          <w:tcPr>
            <w:tcW w:w="6582" w:type="dxa"/>
          </w:tcPr>
          <w:p w:rsidR="00111ECD" w:rsidRPr="006420CE" w:rsidRDefault="00111ECD" w:rsidP="00925285">
            <w:pPr>
              <w:pStyle w:val="tMain"/>
              <w:ind w:left="0" w:firstLine="0"/>
            </w:pPr>
            <w:proofErr w:type="gramStart"/>
            <w:r w:rsidRPr="006420CE">
              <w:t>crop</w:t>
            </w:r>
            <w:proofErr w:type="gramEnd"/>
            <w:r w:rsidRPr="006420CE">
              <w:t xml:space="preserve"> type.</w:t>
            </w:r>
          </w:p>
        </w:tc>
      </w:tr>
      <w:tr w:rsidR="00111ECD" w:rsidRPr="006420CE" w:rsidTr="00925285">
        <w:tc>
          <w:tcPr>
            <w:tcW w:w="1559"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bl>
    <w:p w:rsidR="00111ECD" w:rsidRPr="006420CE" w:rsidRDefault="00111ECD" w:rsidP="00111ECD">
      <w:pPr>
        <w:pStyle w:val="h5Section"/>
      </w:pPr>
      <w:bookmarkStart w:id="184" w:name="_Toc391929157"/>
      <w:r w:rsidRPr="006420CE">
        <w:t>6.52</w:t>
      </w:r>
      <w:r w:rsidRPr="006420CE">
        <w:tab/>
        <w:t>Tillage project emissions—pasture renewal</w:t>
      </w:r>
      <w:bookmarkEnd w:id="184"/>
    </w:p>
    <w:p w:rsidR="00111ECD" w:rsidRPr="006420CE" w:rsidRDefault="00111ECD" w:rsidP="00111ECD">
      <w:pPr>
        <w:pStyle w:val="tMain"/>
      </w:pPr>
      <w:r w:rsidRPr="006420CE">
        <w:tab/>
      </w:r>
      <w:r w:rsidRPr="006420CE">
        <w:tab/>
        <w:t>The quantity of emissions released from residues of each pasture renewal or renovation event in the project area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pPr>
            <m:oMathPara>
              <m:oMath>
                <m:sSub>
                  <m:sSubPr>
                    <m:ctrlPr>
                      <w:rPr>
                        <w:rFonts w:ascii="Cambria Math" w:hAnsi="Cambria Math"/>
                        <w:i/>
                      </w:rPr>
                    </m:ctrlPr>
                  </m:sSubPr>
                  <m:e>
                    <m:r>
                      <w:rPr>
                        <w:rFonts w:ascii="Cambria Math" w:hAnsi="Cambria Math"/>
                      </w:rPr>
                      <m:t>E</m:t>
                    </m:r>
                  </m:e>
                  <m:sub>
                    <m:r>
                      <w:rPr>
                        <w:rFonts w:ascii="Cambria Math" w:hAnsi="Cambria Math"/>
                      </w:rPr>
                      <m:t>P,Y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p</m:t>
                    </m:r>
                  </m:sub>
                </m:sSub>
                <m:r>
                  <w:rPr>
                    <w:rFonts w:ascii="Cambria Math" w:hAnsi="Cambria Math"/>
                  </w:rPr>
                  <m:t>×(1-</m:t>
                </m:r>
                <m:sSub>
                  <m:sSubPr>
                    <m:ctrlPr>
                      <w:rPr>
                        <w:rFonts w:ascii="Cambria Math" w:hAnsi="Cambria Math"/>
                        <w:i/>
                      </w:rPr>
                    </m:ctrlPr>
                  </m:sSubPr>
                  <m:e>
                    <m:r>
                      <w:rPr>
                        <w:rFonts w:ascii="Cambria Math" w:hAnsi="Cambria Math"/>
                      </w:rPr>
                      <m:t>RF</m:t>
                    </m:r>
                  </m:e>
                  <m:sub>
                    <m:r>
                      <w:rPr>
                        <w:rFonts w:ascii="Cambria Math" w:hAnsi="Cambria Math"/>
                      </w:rPr>
                      <m:t>p,Y</m:t>
                    </m:r>
                  </m:sub>
                </m:sSub>
                <m:r>
                  <w:rPr>
                    <w:rFonts w:ascii="Cambria Math" w:hAnsi="Cambria Math"/>
                  </w:rPr>
                  <m:t>)×</m:t>
                </m:r>
                <m:sSub>
                  <m:sSubPr>
                    <m:ctrlPr>
                      <w:rPr>
                        <w:rFonts w:ascii="Cambria Math" w:hAnsi="Cambria Math"/>
                        <w:i/>
                      </w:rPr>
                    </m:ctrlPr>
                  </m:sSubPr>
                  <m:e>
                    <m:r>
                      <w:rPr>
                        <w:rFonts w:ascii="Cambria Math" w:hAnsi="Cambria Math"/>
                      </w:rPr>
                      <m:t>RN</m:t>
                    </m:r>
                  </m:e>
                  <m:sub>
                    <m:r>
                      <w:rPr>
                        <w:rFonts w:ascii="Cambria Math" w:hAnsi="Cambria Math"/>
                      </w:rPr>
                      <m:t>p</m:t>
                    </m:r>
                  </m:sub>
                </m:sSub>
                <m:r>
                  <w:rPr>
                    <w:rFonts w:ascii="Cambria Math" w:hAnsi="Cambria Math"/>
                  </w:rPr>
                  <m:t>×Area­</m:t>
                </m:r>
                <m:sSub>
                  <m:sSubPr>
                    <m:ctrlPr>
                      <w:rPr>
                        <w:rFonts w:ascii="Cambria Math" w:hAnsi="Cambria Math"/>
                        <w:i/>
                      </w:rPr>
                    </m:ctrlPr>
                  </m:sSubPr>
                  <m:e>
                    <m:r>
                      <w:rPr>
                        <w:rFonts w:ascii="Cambria Math" w:hAnsi="Cambria Math"/>
                      </w:rPr>
                      <m:t>T</m:t>
                    </m:r>
                  </m:e>
                  <m:sub>
                    <m:r>
                      <w:rPr>
                        <w:rFonts w:ascii="Cambria Math" w:hAnsi="Cambria Math"/>
                      </w:rPr>
                      <m:t>Y</m:t>
                    </m:r>
                  </m:sub>
                </m:sSub>
              </m:oMath>
            </m:oMathPara>
          </w:p>
        </w:tc>
        <w:tc>
          <w:tcPr>
            <w:tcW w:w="2046" w:type="dxa"/>
            <w:vAlign w:val="center"/>
          </w:tcPr>
          <w:p w:rsidR="00111ECD" w:rsidRPr="006420CE" w:rsidRDefault="00111ECD" w:rsidP="00925285">
            <w:pPr>
              <w:pStyle w:val="tMain"/>
              <w:ind w:left="0" w:firstLine="0"/>
              <w:jc w:val="center"/>
              <w:rPr>
                <w:b/>
              </w:rPr>
            </w:pPr>
            <w:r w:rsidRPr="006420CE">
              <w:rPr>
                <w:b/>
              </w:rPr>
              <w:t>Equation T10</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m:t>
                  </m:r>
                </m:e>
                <m:sub>
                  <m:r>
                    <w:rPr>
                      <w:rFonts w:ascii="Cambria Math" w:hAnsi="Cambria Math"/>
                    </w:rPr>
                    <m:t>P,Y</m:t>
                  </m:r>
                </m:sub>
              </m:sSub>
            </m:oMath>
            <w:r w:rsidR="00111ECD" w:rsidRPr="006420CE">
              <w:t>=</w:t>
            </w:r>
          </w:p>
        </w:tc>
        <w:tc>
          <w:tcPr>
            <w:tcW w:w="6582" w:type="dxa"/>
          </w:tcPr>
          <w:p w:rsidR="00111ECD" w:rsidRPr="006420CE" w:rsidRDefault="00111ECD" w:rsidP="00925285">
            <w:pPr>
              <w:pStyle w:val="tMain"/>
              <w:ind w:left="0" w:firstLine="0"/>
            </w:pPr>
            <w:r w:rsidRPr="006420CE">
              <w:t xml:space="preserve">emissions from each pasture renewal or renovation event in year </w:t>
            </w:r>
            <w:r w:rsidRPr="006420CE">
              <w:rPr>
                <w:i/>
              </w:rPr>
              <w:t>Y</w:t>
            </w:r>
            <w:r w:rsidRPr="006420CE">
              <w:t>; t CO</w:t>
            </w:r>
            <w:r w:rsidRPr="006420CE">
              <w:rPr>
                <w:vertAlign w:val="subscript"/>
              </w:rPr>
              <w:t>2</w:t>
            </w:r>
            <w:r w:rsidRPr="006420CE">
              <w:t>-e/y.</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EF</m:t>
                  </m:r>
                </m:e>
                <m:sub>
                  <m:r>
                    <w:rPr>
                      <w:rFonts w:ascii="Cambria Math" w:hAnsi="Cambria Math"/>
                    </w:rPr>
                    <m:t>R</m:t>
                  </m:r>
                </m:sub>
              </m:sSub>
              <m:r>
                <w:rPr>
                  <w:rFonts w:ascii="Cambria Math" w:hAnsi="Cambria Math"/>
                </w:rPr>
                <m:t xml:space="preserve"> </m:t>
              </m:r>
            </m:oMath>
            <w:r w:rsidR="00111ECD" w:rsidRPr="006420CE">
              <w:t>=</w:t>
            </w:r>
          </w:p>
        </w:tc>
        <w:tc>
          <w:tcPr>
            <w:tcW w:w="6582" w:type="dxa"/>
          </w:tcPr>
          <w:p w:rsidR="00111ECD" w:rsidRPr="006420CE" w:rsidRDefault="00111ECD" w:rsidP="00925285">
            <w:pPr>
              <w:pStyle w:val="tMain"/>
              <w:ind w:left="0" w:firstLine="0"/>
            </w:pPr>
            <w:r w:rsidRPr="006420CE">
              <w:t>National Inventory emission factor for residues; t CO</w:t>
            </w:r>
            <w:r w:rsidRPr="006420CE">
              <w:rPr>
                <w:vertAlign w:val="subscript"/>
              </w:rPr>
              <w:t>2</w:t>
            </w:r>
            <w:r w:rsidRPr="006420CE">
              <w:t>-e/t N.</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O</m:t>
                  </m:r>
                </m:e>
                <m:sub>
                  <m:r>
                    <w:rPr>
                      <w:rFonts w:ascii="Cambria Math" w:hAnsi="Cambria Math"/>
                    </w:rPr>
                    <m:t>p</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annual</w:t>
            </w:r>
            <w:proofErr w:type="gramEnd"/>
            <w:r w:rsidRPr="006420CE">
              <w:t xml:space="preserve"> dry matter yield for pasture as set out in the Standard Parameters and Emissions Factors; t/ha.</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RF</m:t>
                  </m:r>
                </m:e>
                <m:sub>
                  <m:r>
                    <w:rPr>
                      <w:rFonts w:ascii="Cambria Math" w:hAnsi="Cambria Math"/>
                    </w:rPr>
                    <m:t>p,Y</m:t>
                  </m:r>
                </m:sub>
              </m:sSub>
            </m:oMath>
            <w:r w:rsidR="00111ECD" w:rsidRPr="006420CE">
              <w:t xml:space="preserve"> =</w:t>
            </w:r>
          </w:p>
        </w:tc>
        <w:tc>
          <w:tcPr>
            <w:tcW w:w="6582" w:type="dxa"/>
          </w:tcPr>
          <w:p w:rsidR="00111ECD" w:rsidRPr="006420CE" w:rsidRDefault="00111ECD" w:rsidP="00925285">
            <w:pPr>
              <w:pStyle w:val="tMain"/>
              <w:ind w:left="0" w:firstLine="0"/>
            </w:pPr>
            <w:r w:rsidRPr="006420CE">
              <w:t xml:space="preserve">fraction of residues of pasture removed in year </w:t>
            </w:r>
            <w:r w:rsidRPr="006420CE">
              <w:rPr>
                <w:i/>
              </w:rPr>
              <w:t>Y</w:t>
            </w:r>
            <w:r w:rsidRPr="006420CE">
              <w:t>.</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RN</m:t>
                  </m:r>
                </m:e>
                <m:sub>
                  <m:r>
                    <w:rPr>
                      <w:rFonts w:ascii="Cambria Math" w:hAnsi="Cambria Math"/>
                    </w:rPr>
                    <m:t>p</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nitrogen</w:t>
            </w:r>
            <w:proofErr w:type="gramEnd"/>
            <w:r w:rsidRPr="006420CE">
              <w:t xml:space="preserve"> content of residues as set out in the Standard Parameters and Emissions Factors; t N/t residue.</w:t>
            </w:r>
          </w:p>
        </w:tc>
      </w:tr>
      <w:tr w:rsidR="00111ECD" w:rsidRPr="006420CE" w:rsidTr="00925285">
        <w:tc>
          <w:tcPr>
            <w:tcW w:w="1559" w:type="dxa"/>
          </w:tcPr>
          <w:p w:rsidR="00111ECD" w:rsidRPr="006420CE" w:rsidRDefault="00A84CAE" w:rsidP="00925285">
            <w:pPr>
              <w:pStyle w:val="tMain"/>
              <w:ind w:left="0" w:firstLine="0"/>
            </w:pPr>
            <m:oMath>
              <m:sSub>
                <m:sSubPr>
                  <m:ctrlPr>
                    <w:rPr>
                      <w:rFonts w:ascii="Cambria Math" w:hAnsi="Cambria Math"/>
                      <w:i/>
                    </w:rPr>
                  </m:ctrlPr>
                </m:sSubPr>
                <m:e>
                  <m:r>
                    <w:rPr>
                      <w:rFonts w:ascii="Cambria Math" w:hAnsi="Cambria Math"/>
                    </w:rPr>
                    <m:t>Area­T</m:t>
                  </m:r>
                </m:e>
                <m:sub>
                  <m:r>
                    <w:rPr>
                      <w:rFonts w:ascii="Cambria Math" w:hAnsi="Cambria Math"/>
                    </w:rPr>
                    <m:t>Y</m:t>
                  </m:r>
                </m:sub>
              </m:sSub>
            </m:oMath>
            <w:r w:rsidR="00111ECD" w:rsidRPr="006420CE">
              <w:t xml:space="preserve"> =</w:t>
            </w:r>
          </w:p>
        </w:tc>
        <w:tc>
          <w:tcPr>
            <w:tcW w:w="6582" w:type="dxa"/>
          </w:tcPr>
          <w:p w:rsidR="00111ECD" w:rsidRPr="006420CE" w:rsidRDefault="00111ECD" w:rsidP="00925285">
            <w:pPr>
              <w:pStyle w:val="tMain"/>
              <w:ind w:left="0" w:firstLine="0"/>
            </w:pPr>
            <w:proofErr w:type="gramStart"/>
            <w:r w:rsidRPr="006420CE">
              <w:t>tilled</w:t>
            </w:r>
            <w:proofErr w:type="gramEnd"/>
            <w:r w:rsidRPr="006420CE">
              <w:t xml:space="preserve"> area for pasture renewal or renovation in year </w:t>
            </w:r>
            <w:r w:rsidRPr="006420CE">
              <w:rPr>
                <w:i/>
              </w:rPr>
              <w:t>Y</w:t>
            </w:r>
            <w:r w:rsidRPr="006420CE">
              <w:t>; ha.</w:t>
            </w:r>
          </w:p>
        </w:tc>
      </w:tr>
      <w:tr w:rsidR="00111ECD" w:rsidRPr="006420CE" w:rsidTr="00925285">
        <w:tc>
          <w:tcPr>
            <w:tcW w:w="1559"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bl>
    <w:p w:rsidR="00111ECD" w:rsidRPr="006420CE" w:rsidRDefault="00111ECD" w:rsidP="00111ECD">
      <w:pPr>
        <w:pStyle w:val="h5Section"/>
      </w:pPr>
      <w:bookmarkStart w:id="185" w:name="_Toc391929158"/>
      <w:r w:rsidRPr="006420CE">
        <w:t>6.53</w:t>
      </w:r>
      <w:r w:rsidRPr="006420CE">
        <w:tab/>
        <w:t>Tillage project emissions—fuel use</w:t>
      </w:r>
      <w:bookmarkEnd w:id="185"/>
    </w:p>
    <w:p w:rsidR="00111ECD" w:rsidRPr="006420CE" w:rsidRDefault="00111ECD" w:rsidP="00111ECD">
      <w:pPr>
        <w:pStyle w:val="tMain"/>
      </w:pPr>
      <w:r w:rsidRPr="006420CE">
        <w:tab/>
      </w:r>
      <w:r w:rsidRPr="006420CE">
        <w:tab/>
        <w:t>Emissions released from fuel use associated with tillage events in the project area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jc w:val="center"/>
            </w:pPr>
            <m:oMathPara>
              <m:oMath>
                <m:sSub>
                  <m:sSubPr>
                    <m:ctrlPr>
                      <w:rPr>
                        <w:rFonts w:ascii="Cambria Math" w:hAnsi="Cambria Math"/>
                        <w:i/>
                      </w:rPr>
                    </m:ctrlPr>
                  </m:sSubPr>
                  <m:e>
                    <m:r>
                      <w:rPr>
                        <w:rFonts w:ascii="Cambria Math" w:hAnsi="Cambria Math"/>
                      </w:rPr>
                      <m:t>E</m:t>
                    </m:r>
                  </m:e>
                  <m:sub>
                    <m:r>
                      <w:rPr>
                        <w:rFonts w:ascii="Cambria Math" w:hAnsi="Cambria Math"/>
                      </w:rPr>
                      <m:t>Fg,Y</m:t>
                    </m:r>
                  </m:sub>
                </m:sSub>
                <m:r>
                  <w:rPr>
                    <w:rFonts w:ascii="Cambria Math" w:hAnsi="Cambria Math"/>
                  </w:rPr>
                  <m:t>=</m:t>
                </m:r>
                <m:sSub>
                  <m:sSubPr>
                    <m:ctrlPr>
                      <w:rPr>
                        <w:rFonts w:ascii="Cambria Math" w:hAnsi="Cambria Math"/>
                        <w:i/>
                      </w:rPr>
                    </m:ctrlPr>
                  </m:sSubPr>
                  <m:e>
                    <m:r>
                      <w:rPr>
                        <w:rFonts w:ascii="Cambria Math" w:hAnsi="Cambria Math"/>
                      </w:rPr>
                      <m:t>Area­T</m:t>
                    </m:r>
                  </m:e>
                  <m:sub>
                    <m:r>
                      <w:rPr>
                        <w:rFonts w:ascii="Cambria Math" w:hAnsi="Cambria Math"/>
                      </w:rPr>
                      <m:t>Y</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0.012×EC</m:t>
                                </m:r>
                              </m:e>
                              <m:sub>
                                <m:r>
                                  <w:rPr>
                                    <w:rFonts w:ascii="Cambria Math" w:hAnsi="Cambria Math"/>
                                  </w:rPr>
                                  <m:t>F</m:t>
                                </m:r>
                              </m:sub>
                            </m:sSub>
                            <m:r>
                              <w:rPr>
                                <w:rFonts w:ascii="Cambria Math" w:hAnsi="Cambria Math"/>
                              </w:rPr>
                              <m:t>×EF</m:t>
                            </m:r>
                          </m:e>
                          <m:sub>
                            <m:r>
                              <w:rPr>
                                <w:rFonts w:ascii="Cambria Math" w:hAnsi="Cambria Math"/>
                              </w:rPr>
                              <m:t>Fg</m:t>
                            </m:r>
                          </m:sub>
                        </m:sSub>
                      </m:num>
                      <m:den>
                        <m:r>
                          <w:rPr>
                            <w:rFonts w:ascii="Cambria Math" w:hAnsi="Cambria Math"/>
                          </w:rPr>
                          <m:t>1000</m:t>
                        </m:r>
                      </m:den>
                    </m:f>
                  </m:e>
                </m:d>
              </m:oMath>
            </m:oMathPara>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40"/>
        <w:gridCol w:w="19"/>
        <w:gridCol w:w="6356"/>
        <w:gridCol w:w="226"/>
      </w:tblGrid>
      <w:tr w:rsidR="00111ECD" w:rsidRPr="006420CE" w:rsidTr="00925285">
        <w:tc>
          <w:tcPr>
            <w:tcW w:w="1559" w:type="dxa"/>
            <w:gridSpan w:val="2"/>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Fg,Y</m:t>
                  </m:r>
                </m:sub>
              </m:sSub>
              <m:r>
                <w:rPr>
                  <w:rFonts w:ascii="Cambria Math" w:hAnsi="Cambria Math"/>
                  <w:color w:val="000000" w:themeColor="text1"/>
                </w:rPr>
                <m:t xml:space="preserve"> </m:t>
              </m:r>
            </m:oMath>
            <w:r w:rsidR="00111ECD" w:rsidRPr="006420CE">
              <w:rPr>
                <w:color w:val="000000" w:themeColor="text1"/>
              </w:rPr>
              <w:t>=</w:t>
            </w:r>
          </w:p>
        </w:tc>
        <w:tc>
          <w:tcPr>
            <w:tcW w:w="6582" w:type="dxa"/>
            <w:gridSpan w:val="2"/>
          </w:tcPr>
          <w:p w:rsidR="00111ECD" w:rsidRPr="006420CE" w:rsidRDefault="00111ECD" w:rsidP="00925285">
            <w:pPr>
              <w:pStyle w:val="tMain"/>
              <w:ind w:left="0" w:firstLine="0"/>
              <w:rPr>
                <w:color w:val="000000" w:themeColor="text1"/>
              </w:rPr>
            </w:pPr>
            <w:r w:rsidRPr="006420CE">
              <w:rPr>
                <w:color w:val="000000" w:themeColor="text1"/>
              </w:rPr>
              <w:t xml:space="preserve">emissions of gas type </w:t>
            </w:r>
            <w:r w:rsidRPr="006420CE">
              <w:rPr>
                <w:i/>
                <w:color w:val="000000" w:themeColor="text1"/>
              </w:rPr>
              <w:t>g</w:t>
            </w:r>
            <w:r w:rsidRPr="006420CE">
              <w:rPr>
                <w:color w:val="000000" w:themeColor="text1"/>
              </w:rPr>
              <w:t xml:space="preserve"> (being carbon dioxide, methane or nitrous oxide) released from the use of fuel type </w:t>
            </w:r>
            <w:r w:rsidRPr="006420CE">
              <w:rPr>
                <w:i/>
                <w:color w:val="000000" w:themeColor="text1"/>
              </w:rPr>
              <w:t>F</w:t>
            </w:r>
            <w:r w:rsidRPr="006420CE">
              <w:rPr>
                <w:color w:val="000000" w:themeColor="text1"/>
              </w:rPr>
              <w:t xml:space="preserve"> associated with all tillage events in year </w:t>
            </w:r>
            <w:r w:rsidRPr="006420CE">
              <w:rPr>
                <w:i/>
                <w:color w:val="000000" w:themeColor="text1"/>
              </w:rPr>
              <w:t>Y</w:t>
            </w:r>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559" w:type="dxa"/>
            <w:gridSpan w:val="2"/>
          </w:tcPr>
          <w:p w:rsidR="00111ECD" w:rsidRPr="006420CE" w:rsidRDefault="00A84CAE" w:rsidP="00925285">
            <w:pPr>
              <w:pStyle w:val="tMain"/>
              <w:ind w:left="0" w:firstLine="0"/>
              <w:rPr>
                <w:color w:val="000000" w:themeColor="text1"/>
              </w:rPr>
            </w:pPr>
            <m:oMath>
              <m:sSub>
                <m:sSubPr>
                  <m:ctrlPr>
                    <w:rPr>
                      <w:rFonts w:ascii="Cambria Math" w:hAnsi="Cambria Math"/>
                      <w:i/>
                    </w:rPr>
                  </m:ctrlPr>
                </m:sSubPr>
                <m:e>
                  <m:r>
                    <w:rPr>
                      <w:rFonts w:ascii="Cambria Math" w:hAnsi="Cambria Math"/>
                    </w:rPr>
                    <m:t>Area­T</m:t>
                  </m:r>
                </m:e>
                <m:sub>
                  <m:r>
                    <w:rPr>
                      <w:rFonts w:ascii="Cambria Math" w:hAnsi="Cambria Math"/>
                    </w:rPr>
                    <m:t>Y</m:t>
                  </m:r>
                </m:sub>
              </m:sSub>
            </m:oMath>
            <w:r w:rsidR="00111ECD" w:rsidRPr="006420CE">
              <w:rPr>
                <w:color w:val="000000" w:themeColor="text1"/>
              </w:rPr>
              <w:t xml:space="preserve"> =</w:t>
            </w:r>
          </w:p>
        </w:tc>
        <w:tc>
          <w:tcPr>
            <w:tcW w:w="6582" w:type="dxa"/>
            <w:gridSpan w:val="2"/>
          </w:tcPr>
          <w:p w:rsidR="00111ECD" w:rsidRPr="006420CE" w:rsidRDefault="00111ECD" w:rsidP="00925285">
            <w:pPr>
              <w:pStyle w:val="tMain"/>
              <w:ind w:left="0" w:firstLine="0"/>
              <w:rPr>
                <w:color w:val="000000" w:themeColor="text1"/>
              </w:rPr>
            </w:pPr>
            <w:proofErr w:type="gramStart"/>
            <w:r w:rsidRPr="006420CE">
              <w:t>tilled</w:t>
            </w:r>
            <w:proofErr w:type="gramEnd"/>
            <w:r w:rsidRPr="006420CE">
              <w:t xml:space="preserve"> area for pasture renewal or renovation </w:t>
            </w:r>
            <w:r w:rsidRPr="006420CE">
              <w:rPr>
                <w:color w:val="000000" w:themeColor="text1"/>
              </w:rPr>
              <w:t xml:space="preserve">in year </w:t>
            </w:r>
            <w:r w:rsidRPr="006420CE">
              <w:rPr>
                <w:i/>
                <w:color w:val="000000" w:themeColor="text1"/>
              </w:rPr>
              <w:t>Y</w:t>
            </w:r>
            <w:r w:rsidRPr="006420CE">
              <w:rPr>
                <w:color w:val="000000" w:themeColor="text1"/>
              </w:rPr>
              <w:t>; ha.</w:t>
            </w:r>
          </w:p>
        </w:tc>
      </w:tr>
      <w:tr w:rsidR="00111ECD" w:rsidRPr="006420CE" w:rsidTr="00925285">
        <w:tc>
          <w:tcPr>
            <w:tcW w:w="1559" w:type="dxa"/>
            <w:gridSpan w:val="2"/>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F</m:t>
                  </m:r>
                </m:sub>
              </m:sSub>
              <m:r>
                <w:rPr>
                  <w:rFonts w:ascii="Cambria Math" w:hAnsi="Cambria Math"/>
                  <w:color w:val="000000" w:themeColor="text1"/>
                </w:rPr>
                <m:t xml:space="preserve"> </m:t>
              </m:r>
            </m:oMath>
            <w:r w:rsidR="00111ECD" w:rsidRPr="006420CE">
              <w:rPr>
                <w:color w:val="000000" w:themeColor="text1"/>
              </w:rPr>
              <w:t>=</w:t>
            </w:r>
          </w:p>
        </w:tc>
        <w:tc>
          <w:tcPr>
            <w:tcW w:w="6582" w:type="dxa"/>
            <w:gridSpan w:val="2"/>
          </w:tcPr>
          <w:p w:rsidR="00111ECD" w:rsidRPr="006420CE" w:rsidRDefault="00111ECD" w:rsidP="00925285">
            <w:pPr>
              <w:pStyle w:val="tMain"/>
              <w:ind w:left="0" w:firstLine="0"/>
              <w:rPr>
                <w:color w:val="000000" w:themeColor="text1"/>
              </w:rPr>
            </w:pPr>
            <w:proofErr w:type="gramStart"/>
            <w:r w:rsidRPr="006420CE">
              <w:rPr>
                <w:color w:val="000000" w:themeColor="text1"/>
              </w:rPr>
              <w:t>energy</w:t>
            </w:r>
            <w:proofErr w:type="gramEnd"/>
            <w:r w:rsidRPr="006420CE">
              <w:rPr>
                <w:color w:val="000000" w:themeColor="text1"/>
              </w:rPr>
              <w:t xml:space="preserve"> content factor for fuel type </w:t>
            </w:r>
            <w:r w:rsidRPr="006420CE">
              <w:rPr>
                <w:i/>
                <w:color w:val="000000" w:themeColor="text1"/>
              </w:rPr>
              <w:t>F</w:t>
            </w:r>
            <w:r w:rsidRPr="006420CE">
              <w:rPr>
                <w:color w:val="000000" w:themeColor="text1"/>
              </w:rPr>
              <w:t xml:space="preserve"> as set out in the NGER Measurement Determination; GJ/</w:t>
            </w:r>
            <w:proofErr w:type="spellStart"/>
            <w:r w:rsidRPr="006420CE">
              <w:rPr>
                <w:color w:val="000000" w:themeColor="text1"/>
              </w:rPr>
              <w:t>kL</w:t>
            </w:r>
            <w:proofErr w:type="spellEnd"/>
            <w:r w:rsidRPr="006420CE">
              <w:rPr>
                <w:color w:val="000000" w:themeColor="text1"/>
              </w:rPr>
              <w:t>.</w:t>
            </w:r>
          </w:p>
        </w:tc>
      </w:tr>
      <w:tr w:rsidR="00111ECD" w:rsidRPr="006420CE" w:rsidTr="00925285">
        <w:tc>
          <w:tcPr>
            <w:tcW w:w="1559" w:type="dxa"/>
            <w:gridSpan w:val="2"/>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Fg</m:t>
                  </m:r>
                </m:sub>
              </m:sSub>
            </m:oMath>
            <w:r w:rsidR="00111ECD" w:rsidRPr="006420CE">
              <w:rPr>
                <w:color w:val="000000" w:themeColor="text1"/>
              </w:rPr>
              <w:t xml:space="preserve"> =</w:t>
            </w:r>
          </w:p>
        </w:tc>
        <w:tc>
          <w:tcPr>
            <w:tcW w:w="6582" w:type="dxa"/>
            <w:gridSpan w:val="2"/>
          </w:tcPr>
          <w:p w:rsidR="00111ECD" w:rsidRPr="006420CE" w:rsidRDefault="00111ECD" w:rsidP="00925285">
            <w:pPr>
              <w:pStyle w:val="tMain"/>
              <w:ind w:left="0" w:firstLine="0"/>
              <w:rPr>
                <w:color w:val="000000" w:themeColor="text1"/>
              </w:rPr>
            </w:pPr>
            <w:proofErr w:type="gramStart"/>
            <w:r w:rsidRPr="006420CE">
              <w:rPr>
                <w:color w:val="000000" w:themeColor="text1"/>
              </w:rPr>
              <w:t>emission</w:t>
            </w:r>
            <w:proofErr w:type="gramEnd"/>
            <w:r w:rsidRPr="006420CE">
              <w:rPr>
                <w:color w:val="000000" w:themeColor="text1"/>
              </w:rPr>
              <w:t xml:space="preserve"> factor for each gas type </w:t>
            </w:r>
            <w:r w:rsidRPr="006420CE">
              <w:rPr>
                <w:i/>
                <w:color w:val="000000" w:themeColor="text1"/>
              </w:rPr>
              <w:t>g</w:t>
            </w:r>
            <w:r w:rsidRPr="006420CE">
              <w:rPr>
                <w:color w:val="000000" w:themeColor="text1"/>
              </w:rPr>
              <w:t xml:space="preserve"> for fuel type </w:t>
            </w:r>
            <w:r w:rsidRPr="006420CE">
              <w:rPr>
                <w:i/>
                <w:color w:val="000000" w:themeColor="text1"/>
              </w:rPr>
              <w:t>F</w:t>
            </w:r>
            <w:r w:rsidRPr="006420CE">
              <w:rPr>
                <w:color w:val="000000" w:themeColor="text1"/>
              </w:rPr>
              <w:t xml:space="preserve"> as set out in the NGER Measurement Determination; kg CO</w:t>
            </w:r>
            <w:r w:rsidRPr="006420CE">
              <w:rPr>
                <w:color w:val="000000" w:themeColor="text1"/>
                <w:vertAlign w:val="subscript"/>
              </w:rPr>
              <w:t>2</w:t>
            </w:r>
            <w:r w:rsidRPr="006420CE">
              <w:rPr>
                <w:color w:val="000000" w:themeColor="text1"/>
              </w:rPr>
              <w:t>-e/GJ.</w:t>
            </w:r>
          </w:p>
        </w:tc>
      </w:tr>
      <w:tr w:rsidR="00111ECD" w:rsidRPr="006420CE" w:rsidTr="00925285">
        <w:tc>
          <w:tcPr>
            <w:tcW w:w="1559" w:type="dxa"/>
            <w:gridSpan w:val="2"/>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6582" w:type="dxa"/>
            <w:gridSpan w:val="2"/>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r w:rsidR="00111ECD" w:rsidRPr="006420CE" w:rsidTr="00925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1540" w:type="dxa"/>
            <w:tcBorders>
              <w:top w:val="nil"/>
              <w:left w:val="nil"/>
              <w:bottom w:val="nil"/>
              <w:right w:val="nil"/>
            </w:tcBorders>
          </w:tcPr>
          <w:p w:rsidR="00111ECD" w:rsidRPr="006420CE" w:rsidRDefault="00111ECD" w:rsidP="00925285">
            <w:pPr>
              <w:pStyle w:val="tMain"/>
              <w:ind w:left="0" w:firstLine="0"/>
            </w:pPr>
            <m:oMath>
              <m:r>
                <w:rPr>
                  <w:rFonts w:ascii="Cambria Math" w:hAnsi="Cambria Math"/>
                </w:rPr>
                <m:t>0.012</m:t>
              </m:r>
            </m:oMath>
            <w:r w:rsidRPr="006420CE">
              <w:t xml:space="preserve"> =</w:t>
            </w:r>
          </w:p>
        </w:tc>
        <w:tc>
          <w:tcPr>
            <w:tcW w:w="6375" w:type="dxa"/>
            <w:gridSpan w:val="2"/>
            <w:tcBorders>
              <w:top w:val="nil"/>
              <w:left w:val="nil"/>
              <w:bottom w:val="nil"/>
              <w:right w:val="nil"/>
            </w:tcBorders>
          </w:tcPr>
          <w:p w:rsidR="00111ECD" w:rsidRPr="006420CE" w:rsidRDefault="00111ECD" w:rsidP="00925285">
            <w:pPr>
              <w:pStyle w:val="tMain"/>
              <w:ind w:left="0" w:firstLine="0"/>
            </w:pPr>
            <w:proofErr w:type="gramStart"/>
            <w:r w:rsidRPr="006420CE">
              <w:t>fuel</w:t>
            </w:r>
            <w:proofErr w:type="gramEnd"/>
            <w:r w:rsidRPr="006420CE">
              <w:t xml:space="preserve"> use per hectare; </w:t>
            </w:r>
            <w:proofErr w:type="spellStart"/>
            <w:r w:rsidRPr="006420CE">
              <w:t>kL</w:t>
            </w:r>
            <w:proofErr w:type="spellEnd"/>
            <w:r w:rsidRPr="006420CE">
              <w:t>/ha.</w:t>
            </w:r>
          </w:p>
        </w:tc>
      </w:tr>
      <w:tr w:rsidR="00111ECD" w:rsidRPr="006420CE" w:rsidTr="00925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1540" w:type="dxa"/>
            <w:tcBorders>
              <w:top w:val="nil"/>
              <w:left w:val="nil"/>
              <w:bottom w:val="nil"/>
              <w:right w:val="nil"/>
            </w:tcBorders>
          </w:tcPr>
          <w:p w:rsidR="00111ECD" w:rsidRPr="006420CE" w:rsidRDefault="00111ECD" w:rsidP="00925285">
            <w:pPr>
              <w:pStyle w:val="tMain"/>
              <w:ind w:left="0" w:firstLine="0"/>
            </w:pPr>
            <m:oMath>
              <m:r>
                <w:rPr>
                  <w:rFonts w:ascii="Cambria Math" w:hAnsi="Cambria Math"/>
                </w:rPr>
                <m:t>1000</m:t>
              </m:r>
            </m:oMath>
            <w:r w:rsidRPr="006420CE">
              <w:t xml:space="preserve"> =</w:t>
            </w:r>
          </w:p>
        </w:tc>
        <w:tc>
          <w:tcPr>
            <w:tcW w:w="6375" w:type="dxa"/>
            <w:gridSpan w:val="2"/>
            <w:tcBorders>
              <w:top w:val="nil"/>
              <w:left w:val="nil"/>
              <w:bottom w:val="nil"/>
              <w:right w:val="nil"/>
            </w:tcBorders>
          </w:tcPr>
          <w:p w:rsidR="00111ECD" w:rsidRPr="006420CE" w:rsidRDefault="00111ECD" w:rsidP="00925285">
            <w:pPr>
              <w:pStyle w:val="tMain"/>
              <w:ind w:left="0" w:firstLine="0"/>
            </w:pPr>
            <w:proofErr w:type="gramStart"/>
            <w:r w:rsidRPr="006420CE">
              <w:t>conversion</w:t>
            </w:r>
            <w:proofErr w:type="gramEnd"/>
            <w:r w:rsidRPr="006420CE">
              <w:t xml:space="preserve"> factor from kg to t CO</w:t>
            </w:r>
            <w:r w:rsidRPr="006420CE">
              <w:rPr>
                <w:vertAlign w:val="subscript"/>
              </w:rPr>
              <w:t>2</w:t>
            </w:r>
            <w:r w:rsidRPr="006420CE">
              <w:t>-e.</w:t>
            </w:r>
          </w:p>
        </w:tc>
      </w:tr>
    </w:tbl>
    <w:p w:rsidR="00111ECD" w:rsidRPr="006420CE" w:rsidRDefault="00111ECD" w:rsidP="00111ECD">
      <w:pPr>
        <w:pStyle w:val="notePara"/>
        <w:rPr>
          <w:color w:val="4F6228" w:themeColor="accent3" w:themeShade="80"/>
        </w:rPr>
      </w:pPr>
    </w:p>
    <w:p w:rsidR="00111ECD" w:rsidRPr="006420CE" w:rsidRDefault="00111ECD" w:rsidP="00111ECD">
      <w:pPr>
        <w:pStyle w:val="notePara"/>
        <w:rPr>
          <w:color w:val="000000" w:themeColor="text1"/>
        </w:rPr>
      </w:pPr>
      <w:r w:rsidRPr="006420CE">
        <w:rPr>
          <w:color w:val="000000" w:themeColor="text1"/>
        </w:rPr>
        <w:tab/>
      </w:r>
      <w:r w:rsidRPr="006420CE">
        <w:rPr>
          <w:b/>
          <w:i/>
          <w:color w:val="000000" w:themeColor="text1"/>
        </w:rPr>
        <w:t>Note</w:t>
      </w:r>
      <w:r w:rsidRPr="006420CE">
        <w:rPr>
          <w:color w:val="000000" w:themeColor="text1"/>
        </w:rPr>
        <w:tab/>
        <w:t xml:space="preserve">Values for </w:t>
      </w:r>
      <m:oMath>
        <m:sSub>
          <m:sSubPr>
            <m:ctrlPr>
              <w:rPr>
                <w:rFonts w:ascii="Cambria Math" w:hAnsi="Cambria Math"/>
                <w:i/>
                <w:color w:val="000000" w:themeColor="text1"/>
              </w:rPr>
            </m:ctrlPr>
          </m:sSubPr>
          <m:e>
            <m:r>
              <w:rPr>
                <w:rFonts w:ascii="Cambria Math" w:hAnsi="Cambria Math"/>
                <w:color w:val="000000" w:themeColor="text1"/>
              </w:rPr>
              <m:t>EC</m:t>
            </m:r>
          </m:e>
          <m:sub>
            <m:r>
              <w:rPr>
                <w:rFonts w:ascii="Cambria Math" w:hAnsi="Cambria Math"/>
                <w:color w:val="000000" w:themeColor="text1"/>
              </w:rPr>
              <m:t>F</m:t>
            </m:r>
          </m:sub>
        </m:sSub>
      </m:oMath>
      <w:r w:rsidRPr="006420CE">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EF</m:t>
            </m:r>
          </m:e>
          <m:sub>
            <m:r>
              <w:rPr>
                <w:rFonts w:ascii="Cambria Math" w:hAnsi="Cambria Math"/>
                <w:color w:val="000000" w:themeColor="text1"/>
              </w:rPr>
              <m:t>Fg</m:t>
            </m:r>
          </m:sub>
        </m:sSub>
      </m:oMath>
      <w:r w:rsidRPr="006420CE">
        <w:rPr>
          <w:color w:val="000000" w:themeColor="text1"/>
        </w:rPr>
        <w:t xml:space="preserve"> are specified in Part 4 of Schedule 1 to the NGER Measurement Determination.</w:t>
      </w:r>
    </w:p>
    <w:p w:rsidR="00111ECD" w:rsidRPr="006420CE" w:rsidRDefault="00111ECD" w:rsidP="00111ECD">
      <w:pPr>
        <w:pStyle w:val="h5Section"/>
      </w:pPr>
      <w:bookmarkStart w:id="186" w:name="_Toc391929159"/>
      <w:r w:rsidRPr="006420CE">
        <w:t>6.54</w:t>
      </w:r>
      <w:r w:rsidRPr="006420CE">
        <w:tab/>
        <w:t>Tillage project emissions—total emissions</w:t>
      </w:r>
      <w:bookmarkEnd w:id="186"/>
      <w:r w:rsidRPr="006420CE">
        <w:t xml:space="preserve"> </w:t>
      </w:r>
    </w:p>
    <w:p w:rsidR="00111ECD" w:rsidRPr="006420CE" w:rsidRDefault="00111ECD" w:rsidP="00111ECD">
      <w:pPr>
        <w:pStyle w:val="tMain"/>
      </w:pPr>
      <w:r w:rsidRPr="006420CE">
        <w:tab/>
      </w:r>
      <w:r w:rsidRPr="006420CE">
        <w:tab/>
        <w:t>The total quantity of emissions released from all tillage events and fuel use in the project area must be calculated for each year of the reporting period using the following formula:</w:t>
      </w:r>
    </w:p>
    <w:tbl>
      <w:tblPr>
        <w:tblW w:w="0" w:type="auto"/>
        <w:tblInd w:w="1101" w:type="dxa"/>
        <w:tblLook w:val="04A0"/>
      </w:tblPr>
      <w:tblGrid>
        <w:gridCol w:w="6095"/>
        <w:gridCol w:w="2046"/>
      </w:tblGrid>
      <w:tr w:rsidR="00111ECD" w:rsidRPr="006420CE" w:rsidTr="00925285">
        <w:trPr>
          <w:trHeight w:val="663"/>
        </w:trPr>
        <w:tc>
          <w:tcPr>
            <w:tcW w:w="6095" w:type="dxa"/>
            <w:vAlign w:val="center"/>
          </w:tcPr>
          <w:p w:rsidR="00111ECD" w:rsidRPr="006420CE" w:rsidRDefault="00A84CAE" w:rsidP="00925285">
            <w:pPr>
              <w:pStyle w:val="tMain"/>
              <w:ind w:left="0" w:firstLine="0"/>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T,Y</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Fg,Y</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P,Y</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R,Y</m:t>
                    </m:r>
                  </m:sub>
                </m:sSub>
                <m:r>
                  <w:rPr>
                    <w:rFonts w:ascii="Cambria Math" w:hAnsi="Cambria Math"/>
                    <w:color w:val="000000" w:themeColor="text1"/>
                  </w:rPr>
                  <m:t xml:space="preserve">  </m:t>
                </m:r>
              </m:oMath>
            </m:oMathPara>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T12</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T,Y</m:t>
                  </m:r>
                </m:sub>
              </m:sSub>
              <m:r>
                <w:rPr>
                  <w:rFonts w:ascii="Cambria Math" w:hAnsi="Cambria Math"/>
                  <w:color w:val="000000" w:themeColor="text1"/>
                </w:rPr>
                <m:t xml:space="preserve"> </m:t>
              </m:r>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emissions from all tillage events for year </w:t>
            </w:r>
            <w:r w:rsidRPr="006420CE">
              <w:rPr>
                <w:i/>
                <w:color w:val="000000" w:themeColor="text1"/>
              </w:rPr>
              <w:t>Y</w:t>
            </w:r>
            <w:r w:rsidRPr="006420CE">
              <w:rPr>
                <w:color w:val="000000" w:themeColor="text1"/>
              </w:rPr>
              <w:t xml:space="preserve">; </w:t>
            </w:r>
            <w:r w:rsidRPr="006420CE">
              <w:t>t CO</w:t>
            </w:r>
            <w:r w:rsidRPr="006420CE">
              <w:rPr>
                <w:vertAlign w:val="subscript"/>
              </w:rPr>
              <w:t>2</w:t>
            </w:r>
            <w:r w:rsidRPr="006420CE">
              <w:t>-e/y</w:t>
            </w:r>
            <w:r w:rsidRPr="006420CE">
              <w:rPr>
                <w:color w:val="000000" w:themeColor="text1"/>
              </w:rPr>
              <w:t>.</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Fg,Y</m:t>
                  </m:r>
                </m:sub>
              </m:sSub>
              <m:r>
                <w:rPr>
                  <w:rFonts w:ascii="Cambria Math" w:hAnsi="Cambria Math"/>
                  <w:color w:val="000000" w:themeColor="text1"/>
                </w:rPr>
                <m:t xml:space="preserve"> </m:t>
              </m:r>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emissions from fuel use associated with all tillage events in year </w:t>
            </w:r>
            <w:r w:rsidRPr="006420CE">
              <w:rPr>
                <w:i/>
                <w:color w:val="000000" w:themeColor="text1"/>
              </w:rPr>
              <w:t>Y</w:t>
            </w:r>
            <w:r w:rsidRPr="006420CE">
              <w:rPr>
                <w:color w:val="000000" w:themeColor="text1"/>
              </w:rPr>
              <w:t>; t CO</w:t>
            </w:r>
            <w:r w:rsidRPr="006420CE">
              <w:rPr>
                <w:color w:val="000000" w:themeColor="text1"/>
                <w:vertAlign w:val="subscript"/>
              </w:rPr>
              <w:t>2</w:t>
            </w:r>
            <w:r w:rsidRPr="006420CE">
              <w:rPr>
                <w:color w:val="000000" w:themeColor="text1"/>
              </w:rPr>
              <w:t>-e</w:t>
            </w:r>
            <w:r w:rsidRPr="006420CE">
              <w:t>/y</w:t>
            </w:r>
            <w:r w:rsidRPr="006420CE">
              <w:rPr>
                <w:color w:val="000000" w:themeColor="text1"/>
              </w:rPr>
              <w:t>.</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P,Y</m:t>
                  </m:r>
                </m:sub>
              </m:sSub>
            </m:oMath>
            <w:r w:rsidR="00111ECD" w:rsidRPr="006420CE">
              <w:rPr>
                <w:color w:val="000000" w:themeColor="text1"/>
              </w:rPr>
              <w:t xml:space="preserve">  =</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emissions from each pasture renewal or renovation event in year </w:t>
            </w:r>
            <w:r w:rsidRPr="006420CE">
              <w:rPr>
                <w:i/>
                <w:color w:val="000000" w:themeColor="text1"/>
              </w:rPr>
              <w:t>Y</w:t>
            </w:r>
            <w:r w:rsidRPr="006420CE">
              <w:rPr>
                <w:color w:val="000000" w:themeColor="text1"/>
              </w:rPr>
              <w:t>; t CO</w:t>
            </w:r>
            <w:r w:rsidRPr="006420CE">
              <w:rPr>
                <w:color w:val="000000" w:themeColor="text1"/>
                <w:vertAlign w:val="subscript"/>
              </w:rPr>
              <w:t>2</w:t>
            </w:r>
            <w:r w:rsidRPr="006420CE">
              <w:rPr>
                <w:color w:val="000000" w:themeColor="text1"/>
              </w:rPr>
              <w:t>-e</w:t>
            </w:r>
            <w:r w:rsidRPr="006420CE">
              <w:t>/y</w:t>
            </w:r>
            <w:r w:rsidRPr="006420CE">
              <w:rPr>
                <w:color w:val="000000" w:themeColor="text1"/>
              </w:rPr>
              <w:t>.</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R,Y</m:t>
                  </m:r>
                </m:sub>
              </m:sSub>
            </m:oMath>
            <w:r w:rsidR="00111ECD" w:rsidRPr="006420CE">
              <w:rPr>
                <w:color w:val="000000" w:themeColor="text1"/>
              </w:rPr>
              <w:t xml:space="preserve"> =</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emissions from each crop or pasture crop grown in year </w:t>
            </w:r>
            <w:r w:rsidRPr="006420CE">
              <w:rPr>
                <w:i/>
                <w:color w:val="000000" w:themeColor="text1"/>
              </w:rPr>
              <w:t>Y</w:t>
            </w:r>
            <w:r w:rsidRPr="006420CE">
              <w:rPr>
                <w:color w:val="000000" w:themeColor="text1"/>
              </w:rPr>
              <w:t>; t CO</w:t>
            </w:r>
            <w:r w:rsidRPr="006420CE">
              <w:rPr>
                <w:color w:val="000000" w:themeColor="text1"/>
                <w:vertAlign w:val="subscript"/>
              </w:rPr>
              <w:t>2</w:t>
            </w:r>
            <w:r w:rsidRPr="006420CE">
              <w:rPr>
                <w:color w:val="000000" w:themeColor="text1"/>
              </w:rPr>
              <w:noBreakHyphen/>
              <w:t>e</w:t>
            </w:r>
            <w:r w:rsidRPr="006420CE">
              <w:t>/y</w:t>
            </w:r>
            <w:r w:rsidRPr="006420CE">
              <w:rPr>
                <w:color w:val="000000" w:themeColor="text1"/>
              </w:rPr>
              <w:t>.</w:t>
            </w:r>
          </w:p>
        </w:tc>
      </w:tr>
      <w:tr w:rsidR="00111ECD" w:rsidRPr="006420CE" w:rsidTr="00925285">
        <w:tc>
          <w:tcPr>
            <w:tcW w:w="1559"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m:t xml:space="preserve">Y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rPr>
                <w:color w:val="000000" w:themeColor="text1"/>
              </w:rPr>
              <w:t>each</w:t>
            </w:r>
            <w:proofErr w:type="gramEnd"/>
            <w:r w:rsidRPr="006420CE">
              <w:rPr>
                <w:color w:val="000000" w:themeColor="text1"/>
              </w:rPr>
              <w:t xml:space="preserve"> </w:t>
            </w:r>
            <w:r w:rsidRPr="006420CE">
              <w:rPr>
                <w:rFonts w:eastAsiaTheme="minorEastAsia"/>
                <w:noProof/>
                <w:color w:val="000000" w:themeColor="text1"/>
              </w:rPr>
              <w:t>year of the reporting period.</w:t>
            </w:r>
          </w:p>
        </w:tc>
      </w:tr>
    </w:tbl>
    <w:p w:rsidR="00111ECD" w:rsidRPr="006420CE" w:rsidRDefault="00111ECD" w:rsidP="00111ECD">
      <w:pPr>
        <w:pStyle w:val="h5Section"/>
      </w:pPr>
      <w:bookmarkStart w:id="187" w:name="_Toc391929160"/>
      <w:r w:rsidRPr="006420CE">
        <w:t>6.55</w:t>
      </w:r>
      <w:r w:rsidRPr="006420CE">
        <w:tab/>
        <w:t>Tillage project emissions—mean annual emissions</w:t>
      </w:r>
      <w:bookmarkEnd w:id="187"/>
    </w:p>
    <w:p w:rsidR="00111ECD" w:rsidRPr="006420CE" w:rsidRDefault="00111ECD" w:rsidP="00111ECD">
      <w:pPr>
        <w:pStyle w:val="tMain"/>
      </w:pPr>
      <w:r w:rsidRPr="006420CE">
        <w:tab/>
      </w:r>
      <w:r w:rsidRPr="006420CE">
        <w:tab/>
        <w:t>The mean annual emissions from tillage events in the reporting period must be calculated using the following formula:</w:t>
      </w:r>
    </w:p>
    <w:tbl>
      <w:tblPr>
        <w:tblW w:w="0" w:type="auto"/>
        <w:tblInd w:w="1101" w:type="dxa"/>
        <w:tblLook w:val="04A0"/>
      </w:tblPr>
      <w:tblGrid>
        <w:gridCol w:w="6095"/>
        <w:gridCol w:w="2046"/>
      </w:tblGrid>
      <w:tr w:rsidR="00111ECD" w:rsidRPr="006420CE" w:rsidTr="00925285">
        <w:trPr>
          <w:trHeight w:val="863"/>
        </w:trPr>
        <w:tc>
          <w:tcPr>
            <w:tcW w:w="6095" w:type="dxa"/>
            <w:vAlign w:val="center"/>
          </w:tcPr>
          <w:p w:rsidR="00111ECD" w:rsidRPr="006420CE" w:rsidRDefault="00A84CAE" w:rsidP="0092528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T,Rc</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Rc</m:t>
                        </m:r>
                      </m:sub>
                    </m:sSub>
                  </m:den>
                </m:f>
                <m:nary>
                  <m:naryPr>
                    <m:chr m:val="∑"/>
                    <m:limLoc m:val="undOvr"/>
                    <m:ctrlPr>
                      <w:rPr>
                        <w:rFonts w:ascii="Cambria Math" w:hAnsi="Cambria Math"/>
                        <w:i/>
                        <w:iCs/>
                      </w:rPr>
                    </m:ctrlPr>
                  </m:naryPr>
                  <m:sub>
                    <m:r>
                      <w:rPr>
                        <w:rFonts w:ascii="Cambria Math" w:hAnsi="Cambria Math"/>
                      </w:rPr>
                      <m:t>Y=1</m:t>
                    </m:r>
                  </m:sub>
                  <m:sup>
                    <m:sSub>
                      <m:sSubPr>
                        <m:ctrlPr>
                          <w:rPr>
                            <w:rFonts w:ascii="Cambria Math" w:hAnsi="Cambria Math"/>
                            <w:i/>
                          </w:rPr>
                        </m:ctrlPr>
                      </m:sSubPr>
                      <m:e>
                        <m:r>
                          <w:rPr>
                            <w:rFonts w:ascii="Cambria Math" w:hAnsi="Cambria Math"/>
                          </w:rPr>
                          <m:t>n</m:t>
                        </m:r>
                      </m:e>
                      <m:sub>
                        <m:r>
                          <w:rPr>
                            <w:rFonts w:ascii="Cambria Math" w:hAnsi="Cambria Math"/>
                          </w:rPr>
                          <m:t>Rc</m:t>
                        </m:r>
                      </m:sub>
                    </m:sSub>
                  </m:sup>
                  <m:e>
                    <m:sSub>
                      <m:sSubPr>
                        <m:ctrlPr>
                          <w:rPr>
                            <w:rFonts w:ascii="Cambria Math" w:hAnsi="Cambria Math"/>
                            <w:i/>
                          </w:rPr>
                        </m:ctrlPr>
                      </m:sSubPr>
                      <m:e>
                        <m:r>
                          <w:rPr>
                            <w:rFonts w:ascii="Cambria Math" w:hAnsi="Cambria Math"/>
                          </w:rPr>
                          <m:t>E</m:t>
                        </m:r>
                      </m:e>
                      <m:sub>
                        <m:r>
                          <w:rPr>
                            <w:rFonts w:ascii="Cambria Math" w:hAnsi="Cambria Math"/>
                          </w:rPr>
                          <m:t>T,Y</m:t>
                        </m:r>
                      </m:sub>
                    </m:sSub>
                  </m:e>
                </m:nary>
              </m:oMath>
            </m:oMathPara>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T13</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T,Rc</m:t>
                  </m:r>
                </m:sub>
              </m:sSub>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from tillage events in the reporting period; </w:t>
            </w:r>
            <w:r w:rsidRPr="006420CE">
              <w:rPr>
                <w:color w:val="000000" w:themeColor="text1"/>
              </w:rPr>
              <w:t>t CO</w:t>
            </w:r>
            <w:r w:rsidRPr="006420CE">
              <w:rPr>
                <w:color w:val="000000" w:themeColor="text1"/>
                <w:vertAlign w:val="subscript"/>
              </w:rPr>
              <w:t>2</w:t>
            </w:r>
            <w:r w:rsidRPr="006420CE">
              <w:rPr>
                <w:color w:val="000000" w:themeColor="text1"/>
              </w:rPr>
              <w:t>-e/y.</w:t>
            </w:r>
          </w:p>
        </w:tc>
      </w:tr>
      <w:tr w:rsidR="00111ECD" w:rsidRPr="006420CE" w:rsidTr="00925285">
        <w:tc>
          <w:tcPr>
            <w:tcW w:w="1559" w:type="dxa"/>
          </w:tcPr>
          <w:p w:rsidR="00111ECD" w:rsidRPr="006420CE" w:rsidRDefault="00A84CAE" w:rsidP="00925285">
            <w:pPr>
              <w:pStyle w:val="tMain"/>
              <w:ind w:left="0" w:firstLine="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T,Y</m:t>
                  </m:r>
                </m:sub>
              </m:sSub>
              <m:r>
                <w:rPr>
                  <w:rFonts w:ascii="Cambria Math" w:hAnsi="Cambria Math"/>
                  <w:color w:val="000000" w:themeColor="text1"/>
                </w:rPr>
                <m:t xml:space="preserve"> </m:t>
              </m:r>
            </m:oMath>
            <w:r w:rsidR="00111ECD"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 xml:space="preserve">emissions from </w:t>
            </w:r>
            <w:r w:rsidRPr="006420CE">
              <w:rPr>
                <w:rFonts w:eastAsiaTheme="minorEastAsia"/>
                <w:noProof/>
                <w:color w:val="000000" w:themeColor="text1"/>
              </w:rPr>
              <w:t xml:space="preserve">all tillage events in </w:t>
            </w:r>
            <w:r w:rsidRPr="006420CE">
              <w:rPr>
                <w:color w:val="000000" w:themeColor="text1"/>
              </w:rPr>
              <w:t xml:space="preserve">year </w:t>
            </w:r>
            <w:r w:rsidRPr="006420CE">
              <w:rPr>
                <w:i/>
                <w:color w:val="000000" w:themeColor="text1"/>
              </w:rPr>
              <w:t>Y</w:t>
            </w:r>
            <w:r w:rsidRPr="006420CE">
              <w:rPr>
                <w:rFonts w:eastAsiaTheme="minorEastAsia"/>
                <w:noProof/>
                <w:color w:val="000000" w:themeColor="text1"/>
              </w:rPr>
              <w:t xml:space="preserve">; </w:t>
            </w:r>
            <w:r w:rsidRPr="006420CE">
              <w:rPr>
                <w:color w:val="000000" w:themeColor="text1"/>
              </w:rPr>
              <w:t>t CO</w:t>
            </w:r>
            <w:r w:rsidRPr="006420CE">
              <w:rPr>
                <w:color w:val="000000" w:themeColor="text1"/>
                <w:vertAlign w:val="subscript"/>
              </w:rPr>
              <w:t>2</w:t>
            </w:r>
            <w:r w:rsidRPr="006420CE">
              <w:rPr>
                <w:color w:val="000000" w:themeColor="text1"/>
              </w:rPr>
              <w:noBreakHyphen/>
              <w:t>e</w:t>
            </w:r>
            <w:r w:rsidRPr="006420CE">
              <w:t>/y</w:t>
            </w:r>
            <w:r w:rsidRPr="006420CE">
              <w:rPr>
                <w:color w:val="000000" w:themeColor="text1"/>
              </w:rPr>
              <w:t>.</w:t>
            </w:r>
          </w:p>
        </w:tc>
      </w:tr>
      <w:tr w:rsidR="00111ECD" w:rsidRPr="006420CE" w:rsidTr="00925285">
        <w:tc>
          <w:tcPr>
            <w:tcW w:w="1559" w:type="dxa"/>
          </w:tcPr>
          <w:p w:rsidR="00111ECD" w:rsidRPr="006420CE" w:rsidRDefault="00111ECD" w:rsidP="00925285">
            <w:pPr>
              <w:pStyle w:val="tMain"/>
              <w:ind w:left="0" w:firstLine="0"/>
              <w:rPr>
                <w:color w:val="000000" w:themeColor="text1"/>
              </w:rPr>
            </w:pPr>
            <m:oMath>
              <m:r>
                <w:rPr>
                  <w:rFonts w:ascii="Cambria Math" w:hAnsi="Cambria Math"/>
                  <w:color w:val="000000" w:themeColor="text1"/>
                </w:rPr>
                <w:lastRenderedPageBreak/>
                <m:t xml:space="preserve">Y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rPr>
                <w:color w:val="000000" w:themeColor="text1"/>
              </w:rPr>
              <w:t>year</w:t>
            </w:r>
            <w:proofErr w:type="gramEnd"/>
            <w:r w:rsidRPr="006420CE">
              <w:rPr>
                <w:color w:val="000000" w:themeColor="text1"/>
              </w:rPr>
              <w:t xml:space="preserve"> </w:t>
            </w:r>
            <w:r w:rsidRPr="006420CE">
              <w:rPr>
                <w:i/>
                <w:color w:val="000000" w:themeColor="text1"/>
              </w:rPr>
              <w:t>Y</w:t>
            </w:r>
            <w:r w:rsidRPr="006420CE">
              <w:rPr>
                <w:color w:val="000000" w:themeColor="text1"/>
              </w:rPr>
              <w:t xml:space="preserve"> of the reporting period</w:t>
            </w:r>
            <w:r w:rsidRPr="006420CE">
              <w:rPr>
                <w:rFonts w:eastAsiaTheme="minorEastAsia"/>
                <w:noProof/>
                <w:color w:val="000000" w:themeColor="text1"/>
              </w:rPr>
              <w:t>.</w:t>
            </w:r>
          </w:p>
        </w:tc>
      </w:tr>
      <w:tr w:rsidR="00111ECD" w:rsidRPr="006420CE" w:rsidTr="00925285">
        <w:tc>
          <w:tcPr>
            <w:tcW w:w="1559" w:type="dxa"/>
          </w:tcPr>
          <w:p w:rsidR="00111ECD" w:rsidRPr="006420CE" w:rsidRDefault="00111ECD" w:rsidP="00925285">
            <w:pPr>
              <w:pStyle w:val="tMain"/>
              <w:ind w:left="0" w:firstLine="0"/>
              <w:rPr>
                <w:color w:val="000000" w:themeColor="text1"/>
              </w:rPr>
            </w:pPr>
            <w:r w:rsidRPr="006420CE">
              <w:rPr>
                <w:i/>
                <w:color w:val="000000" w:themeColor="text1"/>
              </w:rPr>
              <w:t xml:space="preserve">n </w:t>
            </w:r>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color w:val="000000" w:themeColor="text1"/>
              </w:rPr>
              <w:t>number of years in the reporting period; y.</w:t>
            </w:r>
          </w:p>
        </w:tc>
      </w:tr>
    </w:tbl>
    <w:p w:rsidR="00111ECD" w:rsidRPr="006420CE" w:rsidRDefault="00111ECD" w:rsidP="00111ECD">
      <w:pPr>
        <w:pStyle w:val="h5Section"/>
      </w:pPr>
      <w:bookmarkStart w:id="188" w:name="_Toc391929161"/>
      <w:r w:rsidRPr="006420CE">
        <w:t>6.56</w:t>
      </w:r>
      <w:r w:rsidRPr="006420CE">
        <w:tab/>
        <w:t>Tillage project emissions—material difference between baseline and reporting periods</w:t>
      </w:r>
      <w:bookmarkEnd w:id="188"/>
    </w:p>
    <w:p w:rsidR="00111ECD" w:rsidRPr="006420CE" w:rsidRDefault="00111ECD" w:rsidP="00111ECD">
      <w:pPr>
        <w:pStyle w:val="tMain"/>
      </w:pPr>
      <w:r w:rsidRPr="006420CE">
        <w:tab/>
        <w:t>(1)</w:t>
      </w:r>
      <w:r w:rsidRPr="006420CE">
        <w:tab/>
        <w:t>The material difference between mean annual emissions from tillage events for the baseline emissions period and the reporting period must be calculated in accordance with this section.</w:t>
      </w:r>
    </w:p>
    <w:p w:rsidR="00111ECD" w:rsidRPr="006420CE" w:rsidRDefault="00111ECD" w:rsidP="00111ECD">
      <w:pPr>
        <w:pStyle w:val="tMain"/>
      </w:pPr>
      <w:r w:rsidRPr="006420CE">
        <w:tab/>
        <w:t>(2)</w:t>
      </w:r>
      <w:r w:rsidRPr="006420CE">
        <w:tab/>
        <w:t>If the mean annual emissions from tillage events for the reporting period are greater than the mean annual emissions from tillage events for the baseline emissions period, then the material difference must be calculated using the following formula:</w:t>
      </w:r>
    </w:p>
    <w:tbl>
      <w:tblPr>
        <w:tblW w:w="0" w:type="auto"/>
        <w:tblInd w:w="1101" w:type="dxa"/>
        <w:tblLook w:val="04A0"/>
      </w:tblPr>
      <w:tblGrid>
        <w:gridCol w:w="6378"/>
        <w:gridCol w:w="1763"/>
      </w:tblGrid>
      <w:tr w:rsidR="00111ECD" w:rsidRPr="006420CE" w:rsidTr="00925285">
        <w:trPr>
          <w:trHeight w:val="663"/>
        </w:trPr>
        <w:tc>
          <w:tcPr>
            <w:tcW w:w="6378" w:type="dxa"/>
            <w:vAlign w:val="center"/>
          </w:tcPr>
          <w:p w:rsidR="00111ECD" w:rsidRPr="006420CE" w:rsidRDefault="00A84CAE" w:rsidP="00925285">
            <w:pPr>
              <w:pStyle w:val="tMain"/>
              <w:ind w:left="0" w:firstLine="0"/>
              <w:jc w:val="center"/>
              <w:rPr>
                <w:color w:val="4A442A" w:themeColor="background2" w:themeShade="40"/>
              </w:rPr>
            </w:pPr>
            <m:oMathPara>
              <m:oMath>
                <m:sSub>
                  <m:sSubPr>
                    <m:ctrlPr>
                      <w:rPr>
                        <w:rFonts w:ascii="Cambria Math" w:eastAsiaTheme="minorEastAsia" w:hAnsi="Cambria Math"/>
                        <w:i/>
                        <w:noProof/>
                      </w:rPr>
                    </m:ctrlPr>
                  </m:sSubPr>
                  <m:e>
                    <m:r>
                      <w:rPr>
                        <w:rFonts w:ascii="Cambria Math" w:eastAsiaTheme="minorEastAsia" w:hAnsi="Cambria Math"/>
                        <w:noProof/>
                      </w:rPr>
                      <m:t>∆</m:t>
                    </m:r>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 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T,BEP</m:t>
                        </m:r>
                      </m:sub>
                    </m:sSub>
                  </m:sub>
                </m:sSub>
                <m:r>
                  <w:rPr>
                    <w:rFonts w:ascii="Cambria Math" w:hAnsi="Cambria Math"/>
                  </w:rPr>
                  <m:t>)</m:t>
                </m:r>
              </m:oMath>
            </m:oMathPara>
          </w:p>
        </w:tc>
        <w:tc>
          <w:tcPr>
            <w:tcW w:w="1763"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T14</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jc w:val="right"/>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T, 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material difference in the mean annual emissions from tillage events between the baseline emissions period and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T, Rc</m:t>
                  </m:r>
                </m:sub>
              </m:sSub>
              <m:r>
                <w:rPr>
                  <w:rFonts w:ascii="Cambria Math" w:eastAsiaTheme="minorEastAsia" w:hAnsi="Cambria Math"/>
                  <w:noProof/>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w:t>
            </w:r>
            <w:r w:rsidRPr="006420CE">
              <w:rPr>
                <w:color w:val="000000" w:themeColor="text1"/>
              </w:rPr>
              <w:t xml:space="preserve">from tillage events </w:t>
            </w:r>
            <w:r w:rsidRPr="006420CE">
              <w:rPr>
                <w:rFonts w:eastAsiaTheme="minorEastAsia"/>
                <w:noProof/>
                <w:color w:val="000000" w:themeColor="text1"/>
              </w:rPr>
              <w:t xml:space="preserve">in </w:t>
            </w:r>
            <w:r w:rsidRPr="006420CE">
              <w:rPr>
                <w:color w:val="000000" w:themeColor="text1"/>
              </w:rPr>
              <w:t>the reporting period</w:t>
            </w:r>
            <w:r w:rsidRPr="006420CE">
              <w:rPr>
                <w:i/>
                <w:color w:val="000000" w:themeColor="text1"/>
              </w:rPr>
              <w:t xml:space="preserve">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 xml:space="preserve">T,BEP </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mean annual emissions from tillage events in the baseline emissions period;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S</m:t>
                  </m:r>
                </m:e>
                <m:sub>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T,BEP</m:t>
                      </m:r>
                    </m:sub>
                  </m:sSub>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standard deviation of the emissions from tillage events in the baseline emissions period; t CO</w:t>
            </w:r>
            <w:r w:rsidRPr="006420CE">
              <w:rPr>
                <w:color w:val="000000" w:themeColor="text1"/>
                <w:vertAlign w:val="subscript"/>
              </w:rPr>
              <w:t>2</w:t>
            </w:r>
            <w:r w:rsidRPr="006420CE">
              <w:rPr>
                <w:color w:val="000000" w:themeColor="text1"/>
              </w:rPr>
              <w:noBreakHyphen/>
              <w:t>e</w:t>
            </w:r>
            <w:r w:rsidRPr="006420CE">
              <w:t>/y</w:t>
            </w:r>
            <w:r w:rsidRPr="006420CE">
              <w:rPr>
                <w:color w:val="000000" w:themeColor="text1"/>
              </w:rPr>
              <w:t>.</w:t>
            </w:r>
          </w:p>
        </w:tc>
      </w:tr>
    </w:tbl>
    <w:p w:rsidR="00111ECD" w:rsidRPr="006420CE" w:rsidRDefault="00111ECD" w:rsidP="00111ECD">
      <w:pPr>
        <w:pStyle w:val="tMain"/>
      </w:pPr>
      <w:r w:rsidRPr="006420CE">
        <w:tab/>
        <w:t>(3)</w:t>
      </w:r>
      <w:r w:rsidRPr="006420CE">
        <w:tab/>
        <w:t>If the material difference calculated in accordance with Equation T14 is less than zero, then the material difference is taken to be zero.</w:t>
      </w:r>
    </w:p>
    <w:p w:rsidR="00111ECD" w:rsidRPr="006420CE" w:rsidRDefault="00111ECD" w:rsidP="00111ECD">
      <w:pPr>
        <w:pStyle w:val="tMain"/>
      </w:pPr>
      <w:r w:rsidRPr="006420CE">
        <w:tab/>
        <w:t>(4)</w:t>
      </w:r>
      <w:r w:rsidRPr="006420CE">
        <w:tab/>
        <w:t xml:space="preserve">If the mean annual emissions from </w:t>
      </w:r>
      <w:r w:rsidRPr="006420CE">
        <w:rPr>
          <w:color w:val="000000" w:themeColor="text1"/>
        </w:rPr>
        <w:t xml:space="preserve">tillage events </w:t>
      </w:r>
      <w:r w:rsidRPr="006420CE">
        <w:t xml:space="preserve">for the reporting period are less than the mean annual emissions from </w:t>
      </w:r>
      <w:r w:rsidRPr="006420CE">
        <w:rPr>
          <w:color w:val="000000" w:themeColor="text1"/>
        </w:rPr>
        <w:t xml:space="preserve">tillage events </w:t>
      </w:r>
      <w:r w:rsidRPr="006420CE">
        <w:t>for the baseline emissions period, then the material difference must be calculated using the following formula:</w:t>
      </w:r>
    </w:p>
    <w:tbl>
      <w:tblPr>
        <w:tblW w:w="0" w:type="auto"/>
        <w:tblInd w:w="1101" w:type="dxa"/>
        <w:tblLook w:val="04A0"/>
      </w:tblPr>
      <w:tblGrid>
        <w:gridCol w:w="6237"/>
        <w:gridCol w:w="1904"/>
      </w:tblGrid>
      <w:tr w:rsidR="00111ECD" w:rsidRPr="006420CE" w:rsidTr="00925285">
        <w:trPr>
          <w:trHeight w:val="663"/>
        </w:trPr>
        <w:tc>
          <w:tcPr>
            <w:tcW w:w="6237" w:type="dxa"/>
            <w:vAlign w:val="center"/>
          </w:tcPr>
          <w:p w:rsidR="00111ECD" w:rsidRPr="006420CE" w:rsidRDefault="00A84CAE" w:rsidP="00925285">
            <w:pPr>
              <w:pStyle w:val="tMain"/>
              <w:ind w:left="0" w:firstLine="0"/>
              <w:jc w:val="center"/>
              <w:rPr>
                <w:color w:val="4A442A" w:themeColor="background2" w:themeShade="40"/>
              </w:rPr>
            </w:pPr>
            <m:oMathPara>
              <m:oMath>
                <m:sSub>
                  <m:sSubPr>
                    <m:ctrlPr>
                      <w:rPr>
                        <w:rFonts w:ascii="Cambria Math" w:eastAsiaTheme="minorEastAsia" w:hAnsi="Cambria Math"/>
                        <w:i/>
                        <w:noProof/>
                      </w:rPr>
                    </m:ctrlPr>
                  </m:sSubPr>
                  <m:e>
                    <m:r>
                      <w:rPr>
                        <w:rFonts w:ascii="Cambria Math" w:eastAsiaTheme="minorEastAsia" w:hAnsi="Cambria Math"/>
                        <w:noProof/>
                      </w:rPr>
                      <m:t>∆</m:t>
                    </m:r>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 Rc</m:t>
                    </m:r>
                  </m:sub>
                </m:sSub>
                <m:r>
                  <w:rPr>
                    <w:rFonts w:ascii="Cambria Math" w:hAnsi="Cambria Math"/>
                  </w:rPr>
                  <m:t xml:space="preserve">=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 xml:space="preserve">T, </m:t>
                    </m:r>
                    <m:r>
                      <w:rPr>
                        <w:rFonts w:ascii="Cambria Math" w:eastAsiaTheme="minorEastAsia" w:hAnsi="Cambria Math"/>
                        <w:noProof/>
                        <w:color w:val="000000" w:themeColor="text1"/>
                      </w:rPr>
                      <m:t>Rc</m:t>
                    </m:r>
                  </m:sub>
                </m:sSub>
                <m:r>
                  <w:rPr>
                    <w:rFonts w:ascii="Cambria Math" w:eastAsiaTheme="minorEastAsia" w:hAnsi="Cambria Math"/>
                    <w:noProof/>
                  </w:rPr>
                  <m:t>- (</m:t>
                </m:r>
                <m:sSub>
                  <m:sSubPr>
                    <m:ctrlPr>
                      <w:rPr>
                        <w:rFonts w:ascii="Cambria Math" w:eastAsiaTheme="minorEastAsia" w:hAnsi="Cambria Math"/>
                        <w:i/>
                        <w:noProof/>
                      </w:rPr>
                    </m:ctrlPr>
                  </m:sSubPr>
                  <m:e>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T,BEP</m:t>
                    </m:r>
                  </m:sub>
                </m:sSub>
                <m:r>
                  <w:rPr>
                    <w:rFonts w:ascii="Cambria Math" w:eastAsiaTheme="minorEastAsia" w:hAnsi="Cambria Math"/>
                    <w:noProof/>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E</m:t>
                        </m:r>
                      </m:e>
                      <m:sub>
                        <m:r>
                          <w:rPr>
                            <w:rFonts w:ascii="Cambria Math" w:hAnsi="Cambria Math"/>
                          </w:rPr>
                          <m:t>T,BEP</m:t>
                        </m:r>
                      </m:sub>
                    </m:sSub>
                  </m:sub>
                </m:sSub>
                <m:r>
                  <w:rPr>
                    <w:rFonts w:ascii="Cambria Math" w:hAnsi="Cambria Math"/>
                  </w:rPr>
                  <m:t>)</m:t>
                </m:r>
              </m:oMath>
            </m:oMathPara>
          </w:p>
        </w:tc>
        <w:tc>
          <w:tcPr>
            <w:tcW w:w="1904"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T15</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jc w:val="right"/>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T, 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material difference in mean annual emissions from tillage events between the baseline emissions period and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T, Rc</m:t>
                  </m:r>
                </m:sub>
              </m:sSub>
              <m:r>
                <w:rPr>
                  <w:rFonts w:ascii="Cambria Math" w:eastAsiaTheme="minorEastAsia" w:hAnsi="Cambria Math"/>
                  <w:noProof/>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mean annual emissions </w:t>
            </w:r>
            <w:r w:rsidRPr="006420CE">
              <w:rPr>
                <w:color w:val="000000" w:themeColor="text1"/>
              </w:rPr>
              <w:t xml:space="preserve">from tillage events </w:t>
            </w:r>
            <w:r w:rsidRPr="006420CE">
              <w:rPr>
                <w:rFonts w:eastAsiaTheme="minorEastAsia"/>
                <w:noProof/>
                <w:color w:val="000000" w:themeColor="text1"/>
              </w:rPr>
              <w:t xml:space="preserve">in </w:t>
            </w:r>
            <w:r w:rsidRPr="006420CE">
              <w:rPr>
                <w:color w:val="000000" w:themeColor="text1"/>
              </w:rPr>
              <w:t>the reporting period</w:t>
            </w:r>
            <w:r w:rsidRPr="006420CE">
              <w:rPr>
                <w:i/>
                <w:color w:val="000000" w:themeColor="text1"/>
              </w:rPr>
              <w:t xml:space="preserve">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E</m:t>
                      </m:r>
                    </m:e>
                  </m:acc>
                </m:e>
                <m:sub>
                  <m:r>
                    <w:rPr>
                      <w:rFonts w:ascii="Cambria Math" w:hAnsi="Cambria Math"/>
                      <w:color w:val="000000" w:themeColor="text1"/>
                    </w:rPr>
                    <m:t xml:space="preserve">T, BEP </m:t>
                  </m:r>
                </m:sub>
              </m:sSub>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mean annual emissions from tillage events for the baseline emissions </w:t>
            </w:r>
            <w:r w:rsidRPr="006420CE">
              <w:rPr>
                <w:color w:val="000000" w:themeColor="text1"/>
              </w:rPr>
              <w:lastRenderedPageBreak/>
              <w:t>period;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S</m:t>
                  </m:r>
                </m:e>
                <m:sub>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T,BEP</m:t>
                      </m:r>
                    </m:sub>
                  </m:sSub>
                </m:sub>
              </m:sSub>
            </m:oMath>
            <w:r w:rsidR="00111ECD" w:rsidRPr="006420CE">
              <w:rPr>
                <w:color w:val="000000" w:themeColor="text1"/>
              </w:rPr>
              <w:t xml:space="preserve"> =</w:t>
            </w:r>
          </w:p>
        </w:tc>
        <w:tc>
          <w:tcPr>
            <w:tcW w:w="6866" w:type="dxa"/>
          </w:tcPr>
          <w:p w:rsidR="00111ECD" w:rsidRPr="006420CE" w:rsidRDefault="00111ECD" w:rsidP="00925285">
            <w:pPr>
              <w:pStyle w:val="tMain"/>
              <w:ind w:left="0" w:firstLine="0"/>
              <w:rPr>
                <w:color w:val="000000" w:themeColor="text1"/>
              </w:rPr>
            </w:pPr>
            <w:proofErr w:type="gramStart"/>
            <w:r w:rsidRPr="006420CE">
              <w:rPr>
                <w:color w:val="000000" w:themeColor="text1"/>
              </w:rPr>
              <w:t>standard</w:t>
            </w:r>
            <w:proofErr w:type="gramEnd"/>
            <w:r w:rsidRPr="006420CE">
              <w:rPr>
                <w:color w:val="000000" w:themeColor="text1"/>
              </w:rPr>
              <w:t xml:space="preserve"> deviation of the tillage emissions for the baseline emissions period; t CO</w:t>
            </w:r>
            <w:r w:rsidRPr="006420CE">
              <w:rPr>
                <w:color w:val="000000" w:themeColor="text1"/>
                <w:vertAlign w:val="subscript"/>
              </w:rPr>
              <w:t>2</w:t>
            </w:r>
            <w:r w:rsidRPr="006420CE">
              <w:rPr>
                <w:color w:val="000000" w:themeColor="text1"/>
              </w:rPr>
              <w:noBreakHyphen/>
              <w:t>e.</w:t>
            </w:r>
          </w:p>
        </w:tc>
      </w:tr>
    </w:tbl>
    <w:p w:rsidR="00111ECD" w:rsidRPr="006420CE" w:rsidRDefault="00111ECD" w:rsidP="00111ECD">
      <w:pPr>
        <w:pStyle w:val="tMain"/>
      </w:pPr>
      <w:r w:rsidRPr="006420CE">
        <w:tab/>
        <w:t>(5)</w:t>
      </w:r>
      <w:r w:rsidRPr="006420CE">
        <w:tab/>
        <w:t>If the material difference calculated in accordance with Equation T15 is greater than zero, then the material difference is taken to be zero.</w:t>
      </w:r>
    </w:p>
    <w:p w:rsidR="00111ECD" w:rsidRPr="006420CE" w:rsidRDefault="00111ECD" w:rsidP="00111ECD">
      <w:pPr>
        <w:pStyle w:val="h5Section"/>
      </w:pPr>
      <w:bookmarkStart w:id="189" w:name="_Toc391929162"/>
      <w:r w:rsidRPr="006420CE">
        <w:t>6.57</w:t>
      </w:r>
      <w:r w:rsidRPr="006420CE">
        <w:tab/>
        <w:t>Tillage project emissions—total change</w:t>
      </w:r>
      <w:bookmarkEnd w:id="189"/>
    </w:p>
    <w:p w:rsidR="00111ECD" w:rsidRPr="006420CE" w:rsidRDefault="00111ECD" w:rsidP="00111ECD">
      <w:pPr>
        <w:pStyle w:val="tMain"/>
        <w:rPr>
          <w:color w:val="000000" w:themeColor="text1"/>
        </w:rPr>
      </w:pPr>
      <w:r w:rsidRPr="006420CE">
        <w:rPr>
          <w:color w:val="000000" w:themeColor="text1"/>
        </w:rPr>
        <w:tab/>
      </w:r>
      <w:r w:rsidRPr="006420CE">
        <w:rPr>
          <w:color w:val="000000" w:themeColor="text1"/>
        </w:rPr>
        <w:tab/>
        <w:t>The total change in emissions from tillage events for the reporting period must be calculated using the following formula:</w:t>
      </w:r>
    </w:p>
    <w:tbl>
      <w:tblPr>
        <w:tblW w:w="0" w:type="auto"/>
        <w:tblInd w:w="1101" w:type="dxa"/>
        <w:tblLook w:val="04A0"/>
      </w:tblPr>
      <w:tblGrid>
        <w:gridCol w:w="6237"/>
        <w:gridCol w:w="1904"/>
      </w:tblGrid>
      <w:tr w:rsidR="00111ECD" w:rsidRPr="006420CE" w:rsidTr="00925285">
        <w:trPr>
          <w:trHeight w:val="663"/>
        </w:trPr>
        <w:tc>
          <w:tcPr>
            <w:tcW w:w="6237" w:type="dxa"/>
            <w:vAlign w:val="center"/>
          </w:tcPr>
          <w:p w:rsidR="00111ECD" w:rsidRPr="006420CE" w:rsidRDefault="00A84CAE" w:rsidP="00925285">
            <w:pPr>
              <w:pStyle w:val="tMain"/>
              <w:ind w:left="0" w:firstLine="0"/>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T,Rc</m:t>
                    </m:r>
                  </m:sub>
                </m:sSub>
                <m:r>
                  <m:rPr>
                    <m:nor/>
                  </m:rPr>
                  <w:rPr>
                    <w:rFonts w:ascii="Cambria Math" w:hAnsi="Cambria Math"/>
                    <w:i/>
                    <w:color w:val="000000" w:themeColor="text1"/>
                  </w:rPr>
                  <m:t xml:space="preserve"> =</m:t>
                </m:r>
                <m:sSub>
                  <m:sSubPr>
                    <m:ctrlPr>
                      <w:rPr>
                        <w:rFonts w:ascii="Cambria Math" w:eastAsiaTheme="minorEastAsia" w:hAnsi="Cambria Math"/>
                        <w:i/>
                        <w:noProof/>
                      </w:rPr>
                    </m:ctrlPr>
                  </m:sSubPr>
                  <m:e>
                    <m:r>
                      <w:rPr>
                        <w:rFonts w:ascii="Cambria Math" w:eastAsiaTheme="minorEastAsia" w:hAnsi="Cambria Math"/>
                        <w:noProof/>
                      </w:rPr>
                      <m:t>∆</m:t>
                    </m:r>
                    <m:acc>
                      <m:accPr>
                        <m:chr m:val="̅"/>
                        <m:ctrlPr>
                          <w:rPr>
                            <w:rFonts w:ascii="Cambria Math" w:eastAsiaTheme="minorEastAsia" w:hAnsi="Cambria Math"/>
                            <w:i/>
                            <w:noProof/>
                          </w:rPr>
                        </m:ctrlPr>
                      </m:accPr>
                      <m:e>
                        <m:r>
                          <w:rPr>
                            <w:rFonts w:ascii="Cambria Math" w:eastAsiaTheme="minorEastAsia" w:hAnsi="Cambria Math"/>
                            <w:noProof/>
                          </w:rPr>
                          <m:t>E</m:t>
                        </m:r>
                      </m:e>
                    </m:acc>
                  </m:e>
                  <m:sub>
                    <m:r>
                      <w:rPr>
                        <w:rFonts w:ascii="Cambria Math" w:eastAsiaTheme="minorEastAsia" w:hAnsi="Cambria Math"/>
                        <w:noProof/>
                      </w:rPr>
                      <m:t>T, Rc</m:t>
                    </m:r>
                  </m:sub>
                </m:sSub>
                <m:r>
                  <m:rPr>
                    <m:nor/>
                  </m:rPr>
                  <w:rPr>
                    <w:rFonts w:ascii="Cambria Math" w:hAnsi="Cambria Math"/>
                    <w:i/>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r>
                  <m:rPr>
                    <m:nor/>
                  </m:rPr>
                  <w:rPr>
                    <w:rFonts w:ascii="Cambria Math" w:hAnsi="Cambria Math"/>
                    <w:i/>
                    <w:color w:val="000000" w:themeColor="text1"/>
                  </w:rPr>
                  <m:t xml:space="preserve"> </m:t>
                </m:r>
              </m:oMath>
            </m:oMathPara>
          </w:p>
        </w:tc>
        <w:tc>
          <w:tcPr>
            <w:tcW w:w="1904"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T16</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275"/>
        <w:gridCol w:w="6866"/>
      </w:tblGrid>
      <w:tr w:rsidR="00111ECD" w:rsidRPr="006420CE" w:rsidTr="00925285">
        <w:tc>
          <w:tcPr>
            <w:tcW w:w="1275" w:type="dxa"/>
          </w:tcPr>
          <w:p w:rsidR="00111ECD" w:rsidRPr="006420CE" w:rsidRDefault="00111ECD" w:rsidP="00925285">
            <w:pPr>
              <w:pStyle w:val="tMain"/>
              <w:ind w:left="0" w:firstLine="0"/>
              <w:jc w:val="right"/>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r>
                    <w:rPr>
                      <w:rFonts w:ascii="Cambria Math" w:eastAsiaTheme="minorEastAsia" w:hAnsi="Cambria Math"/>
                      <w:noProof/>
                      <w:color w:val="000000" w:themeColor="text1"/>
                    </w:rPr>
                    <m:t>E</m:t>
                  </m:r>
                </m:e>
                <m:sub>
                  <m:r>
                    <w:rPr>
                      <w:rFonts w:ascii="Cambria Math" w:eastAsiaTheme="minorEastAsia" w:hAnsi="Cambria Math"/>
                      <w:noProof/>
                      <w:color w:val="000000" w:themeColor="text1"/>
                    </w:rPr>
                    <m:t>T,Rc</m:t>
                  </m:r>
                </m:sub>
              </m:sSub>
              <m:r>
                <w:rPr>
                  <w:rFonts w:ascii="Cambria Math" w:eastAsiaTheme="minorEastAsia" w:hAnsi="Cambria Math"/>
                  <w:noProof/>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rFonts w:eastAsiaTheme="minorEastAsia"/>
                <w:noProof/>
                <w:color w:val="000000" w:themeColor="text1"/>
              </w:rPr>
              <w:t xml:space="preserve">total change in </w:t>
            </w:r>
            <w:r w:rsidRPr="006420CE">
              <w:rPr>
                <w:color w:val="000000" w:themeColor="text1"/>
              </w:rPr>
              <w:t xml:space="preserve">emissions from tillage events for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w:t>
            </w:r>
          </w:p>
        </w:tc>
      </w:tr>
      <w:tr w:rsidR="00111ECD" w:rsidRPr="006420CE" w:rsidTr="00925285">
        <w:tc>
          <w:tcPr>
            <w:tcW w:w="1275" w:type="dxa"/>
          </w:tcPr>
          <w:p w:rsidR="00111ECD" w:rsidRPr="006420CE" w:rsidRDefault="00111ECD" w:rsidP="00925285">
            <w:pPr>
              <w:pStyle w:val="tMain"/>
              <w:ind w:left="0" w:firstLine="0"/>
              <w:jc w:val="right"/>
              <w:rPr>
                <w:color w:val="000000" w:themeColor="text1"/>
              </w:rPr>
            </w:pPr>
            <m:oMath>
              <m:r>
                <w:rPr>
                  <w:rFonts w:ascii="Cambria Math" w:hAnsi="Cambria Math"/>
                  <w:color w:val="000000" w:themeColor="text1"/>
                </w:rPr>
                <m:t>∆</m:t>
              </m:r>
              <m:sSub>
                <m:sSubPr>
                  <m:ctrlPr>
                    <w:rPr>
                      <w:rFonts w:ascii="Cambria Math" w:eastAsiaTheme="minorEastAsia" w:hAnsi="Cambria Math"/>
                      <w:i/>
                      <w:noProof/>
                      <w:color w:val="000000" w:themeColor="text1"/>
                    </w:rPr>
                  </m:ctrlPr>
                </m:sSubPr>
                <m:e>
                  <m:acc>
                    <m:accPr>
                      <m:chr m:val="̅"/>
                      <m:ctrlPr>
                        <w:rPr>
                          <w:rFonts w:ascii="Cambria Math" w:eastAsiaTheme="minorEastAsia" w:hAnsi="Cambria Math"/>
                          <w:i/>
                          <w:noProof/>
                          <w:color w:val="000000" w:themeColor="text1"/>
                        </w:rPr>
                      </m:ctrlPr>
                    </m:accPr>
                    <m:e>
                      <m:r>
                        <w:rPr>
                          <w:rFonts w:ascii="Cambria Math" w:eastAsiaTheme="minorEastAsia" w:hAnsi="Cambria Math"/>
                          <w:noProof/>
                          <w:color w:val="000000" w:themeColor="text1"/>
                        </w:rPr>
                        <m:t>E</m:t>
                      </m:r>
                    </m:e>
                  </m:acc>
                </m:e>
                <m:sub>
                  <m:r>
                    <w:rPr>
                      <w:rFonts w:ascii="Cambria Math" w:eastAsiaTheme="minorEastAsia" w:hAnsi="Cambria Math"/>
                      <w:noProof/>
                      <w:color w:val="000000" w:themeColor="text1"/>
                    </w:rPr>
                    <m:t>T, Rc</m:t>
                  </m:r>
                </m:sub>
              </m:sSub>
              <m:r>
                <m:rPr>
                  <m:nor/>
                </m:rPr>
                <w:rPr>
                  <w:rFonts w:ascii="Cambria Math" w:hAnsi="Cambria Math"/>
                  <w:color w:val="000000" w:themeColor="text1"/>
                </w:rPr>
                <m:t xml:space="preserve"> </m:t>
              </m:r>
            </m:oMath>
            <w:r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 xml:space="preserve">material difference in mean annual emissions from tillage events between the baseline emissions period and the reporting period </w:t>
            </w:r>
            <w:proofErr w:type="spellStart"/>
            <w:r w:rsidRPr="006420CE">
              <w:rPr>
                <w:i/>
                <w:color w:val="000000" w:themeColor="text1"/>
              </w:rPr>
              <w:t>Rc</w:t>
            </w:r>
            <w:proofErr w:type="spellEnd"/>
            <w:r w:rsidRPr="006420CE">
              <w:rPr>
                <w:color w:val="000000" w:themeColor="text1"/>
              </w:rPr>
              <w:t>; t CO</w:t>
            </w:r>
            <w:r w:rsidRPr="006420CE">
              <w:rPr>
                <w:color w:val="000000" w:themeColor="text1"/>
                <w:vertAlign w:val="subscript"/>
              </w:rPr>
              <w:t>2</w:t>
            </w:r>
            <w:r w:rsidRPr="006420CE">
              <w:rPr>
                <w:color w:val="000000" w:themeColor="text1"/>
              </w:rPr>
              <w:t>-e/y.</w:t>
            </w:r>
          </w:p>
        </w:tc>
      </w:tr>
      <w:tr w:rsidR="00111ECD" w:rsidRPr="006420CE" w:rsidTr="00925285">
        <w:tc>
          <w:tcPr>
            <w:tcW w:w="1275" w:type="dxa"/>
          </w:tcPr>
          <w:p w:rsidR="00111ECD" w:rsidRPr="006420CE" w:rsidRDefault="00A84CAE" w:rsidP="00925285">
            <w:pPr>
              <w:pStyle w:val="tMain"/>
              <w:ind w:left="0" w:firstLine="0"/>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Rc</m:t>
                  </m:r>
                </m:sub>
              </m:sSub>
              <m:r>
                <w:rPr>
                  <w:rFonts w:ascii="Cambria Math" w:hAnsi="Cambria Math"/>
                  <w:color w:val="000000" w:themeColor="text1"/>
                </w:rPr>
                <m:t xml:space="preserve"> </m:t>
              </m:r>
            </m:oMath>
            <w:r w:rsidR="00111ECD" w:rsidRPr="006420CE">
              <w:rPr>
                <w:color w:val="000000" w:themeColor="text1"/>
              </w:rPr>
              <w:t>=</w:t>
            </w:r>
          </w:p>
        </w:tc>
        <w:tc>
          <w:tcPr>
            <w:tcW w:w="6866" w:type="dxa"/>
          </w:tcPr>
          <w:p w:rsidR="00111ECD" w:rsidRPr="006420CE" w:rsidRDefault="00111ECD" w:rsidP="00925285">
            <w:pPr>
              <w:pStyle w:val="tMain"/>
              <w:ind w:left="0" w:firstLine="0"/>
              <w:rPr>
                <w:color w:val="000000" w:themeColor="text1"/>
              </w:rPr>
            </w:pPr>
            <w:r w:rsidRPr="006420CE">
              <w:rPr>
                <w:color w:val="000000" w:themeColor="text1"/>
              </w:rPr>
              <w:t>number of years in the reporting period; y.</w:t>
            </w:r>
          </w:p>
        </w:tc>
      </w:tr>
    </w:tbl>
    <w:p w:rsidR="00111ECD" w:rsidRPr="006420CE" w:rsidRDefault="00111ECD" w:rsidP="00111ECD">
      <w:pPr>
        <w:pStyle w:val="h4Subdiv"/>
      </w:pPr>
      <w:bookmarkStart w:id="190" w:name="_Toc391929163"/>
      <w:r w:rsidRPr="006420CE">
        <w:t>Subdivision 6.2.6</w:t>
      </w:r>
      <w:r w:rsidRPr="006420CE">
        <w:tab/>
        <w:t>Calculation of emissions from all sources within greenhouse gas assessment boundary</w:t>
      </w:r>
      <w:bookmarkEnd w:id="190"/>
    </w:p>
    <w:p w:rsidR="00111ECD" w:rsidRPr="006420CE" w:rsidRDefault="00111ECD" w:rsidP="00111ECD">
      <w:pPr>
        <w:pStyle w:val="h5Section"/>
      </w:pPr>
      <w:bookmarkStart w:id="191" w:name="_Toc391929164"/>
      <w:r w:rsidRPr="006420CE">
        <w:t>6.58</w:t>
      </w:r>
      <w:r w:rsidRPr="006420CE">
        <w:tab/>
        <w:t>Project emissions from all sources—general</w:t>
      </w:r>
      <w:bookmarkEnd w:id="191"/>
      <w:r w:rsidRPr="006420CE">
        <w:tab/>
      </w:r>
    </w:p>
    <w:p w:rsidR="00111ECD" w:rsidRPr="006420CE" w:rsidRDefault="00111ECD" w:rsidP="00111ECD">
      <w:pPr>
        <w:pStyle w:val="tMain"/>
      </w:pPr>
      <w:r w:rsidRPr="006420CE">
        <w:tab/>
        <w:t>(1)</w:t>
      </w:r>
      <w:r w:rsidRPr="006420CE">
        <w:tab/>
        <w:t>The total change in emissions from all sources within the greenhouse gas assessment boundary during the reporting period must be calculated in accordance with this Subdivision.</w:t>
      </w:r>
    </w:p>
    <w:p w:rsidR="00111ECD" w:rsidRPr="006420CE" w:rsidRDefault="00111ECD" w:rsidP="00111ECD">
      <w:pPr>
        <w:pStyle w:val="tMain"/>
      </w:pPr>
      <w:r w:rsidRPr="006420CE">
        <w:tab/>
        <w:t>(2)</w:t>
      </w:r>
      <w:r w:rsidRPr="006420CE">
        <w:tab/>
        <w:t>If there is a material difference between the mean annual emissions in the baseline emissions period and the reporting period for a given source, this difference must be used to calculate the total change in emissions from that source.</w:t>
      </w:r>
    </w:p>
    <w:p w:rsidR="00111ECD" w:rsidRPr="006420CE" w:rsidRDefault="00111ECD" w:rsidP="00111ECD">
      <w:pPr>
        <w:pStyle w:val="tMain"/>
      </w:pPr>
      <w:r w:rsidRPr="006420CE">
        <w:tab/>
        <w:t>(3)</w:t>
      </w:r>
      <w:r w:rsidRPr="006420CE">
        <w:tab/>
        <w:t>The values for total change in emissions from each non-soil organic carbon source within the greenhouse gas assessment boundary must be summed to calculate a total change in emissions from all such sources within the greenhouse gas assessment boundary.</w:t>
      </w:r>
    </w:p>
    <w:p w:rsidR="00111ECD" w:rsidRPr="006420CE" w:rsidRDefault="00111ECD" w:rsidP="00111ECD">
      <w:pPr>
        <w:pStyle w:val="h5Section"/>
      </w:pPr>
      <w:bookmarkStart w:id="192" w:name="_Toc391929165"/>
      <w:r w:rsidRPr="006420CE">
        <w:t>6.59</w:t>
      </w:r>
      <w:r w:rsidRPr="006420CE">
        <w:tab/>
        <w:t>Project emissions from all sources—calculation</w:t>
      </w:r>
      <w:bookmarkEnd w:id="192"/>
    </w:p>
    <w:p w:rsidR="00111ECD" w:rsidRPr="006420CE" w:rsidRDefault="00111ECD" w:rsidP="00111ECD">
      <w:pPr>
        <w:pStyle w:val="tMain"/>
      </w:pPr>
      <w:r w:rsidRPr="006420CE">
        <w:tab/>
        <w:t>(1)</w:t>
      </w:r>
      <w:r w:rsidRPr="006420CE">
        <w:tab/>
        <w:t>The total emissions from all sources within the greenhouse gas assessment boundary during the reporting period must be calculated in accordance with the following formula:</w:t>
      </w:r>
    </w:p>
    <w:tbl>
      <w:tblPr>
        <w:tblW w:w="0" w:type="auto"/>
        <w:tblInd w:w="1101" w:type="dxa"/>
        <w:tblLook w:val="04A0"/>
      </w:tblPr>
      <w:tblGrid>
        <w:gridCol w:w="6520"/>
        <w:gridCol w:w="1621"/>
      </w:tblGrid>
      <w:tr w:rsidR="00111ECD" w:rsidRPr="006420CE" w:rsidTr="00925285">
        <w:trPr>
          <w:trHeight w:val="663"/>
        </w:trPr>
        <w:tc>
          <w:tcPr>
            <w:tcW w:w="6520" w:type="dxa"/>
            <w:vAlign w:val="center"/>
          </w:tcPr>
          <w:p w:rsidR="00111ECD" w:rsidRPr="006420CE" w:rsidRDefault="00111ECD" w:rsidP="00925285">
            <w:pPr>
              <w:ind w:left="720"/>
            </w:pPr>
            <m:oMath>
              <m:r>
                <m:rPr>
                  <m:nor/>
                </m:rPr>
                <w:rPr>
                  <w:rFonts w:ascii="Cambria Math" w:hAnsi="Cambria Math"/>
                  <w:color w:val="000000" w:themeColor="text1"/>
                </w:rPr>
                <w:lastRenderedPageBreak/>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all</m:t>
                  </m:r>
                  <m:r>
                    <m:rPr>
                      <m:sty m:val="p"/>
                    </m:rPr>
                    <w:rPr>
                      <w:rFonts w:ascii="Cambria Math" w:eastAsiaTheme="minorEastAsia" w:hAnsi="Cambria Math"/>
                      <w:noProof/>
                    </w:rPr>
                    <m:t>, Rc</m:t>
                  </m:r>
                </m:sub>
              </m:sSub>
              <m:r>
                <w:rPr>
                  <w:rFonts w:ascii="Cambria Math" w:hAnsi="Cambria Math"/>
                </w:rPr>
                <m:t xml:space="preserve">= </m:t>
              </m:r>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LS, Rc</m:t>
                  </m:r>
                </m:sub>
              </m:sSub>
              <m:r>
                <m:rPr>
                  <m:sty m:val="p"/>
                </m:rPr>
                <w:rPr>
                  <w:rFonts w:ascii="Cambria Math" w:eastAsiaTheme="minorEastAsia" w:hAnsi="Cambria Math"/>
                  <w:noProof/>
                </w:rPr>
                <m:t>+</m:t>
              </m:r>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SF, Rc</m:t>
                  </m:r>
                </m:sub>
              </m:sSub>
              <m:r>
                <m:rPr>
                  <m:sty m:val="p"/>
                </m:rPr>
                <w:rPr>
                  <w:rFonts w:ascii="Cambria Math" w:eastAsiaTheme="minorEastAsia" w:hAnsi="Cambria Math"/>
                  <w:noProof/>
                </w:rPr>
                <m:t>+</m:t>
              </m:r>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L, Rc</m:t>
                  </m:r>
                </m:sub>
              </m:sSub>
              <m:r>
                <m:rPr>
                  <m:sty m:val="p"/>
                </m:rPr>
                <w:rPr>
                  <w:rFonts w:ascii="Cambria Math" w:eastAsiaTheme="minorEastAsia" w:hAnsi="Cambria Math"/>
                  <w:noProof/>
                </w:rPr>
                <m:t>+</m:t>
              </m:r>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T, Rc</m:t>
                  </m:r>
                </m:sub>
              </m:sSub>
            </m:oMath>
            <w:r w:rsidRPr="006420CE">
              <w:rPr>
                <w:color w:val="000000" w:themeColor="text1"/>
              </w:rPr>
              <w:t xml:space="preserve"> +</w:t>
            </w: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all</m:t>
                  </m:r>
                  <m:r>
                    <m:rPr>
                      <m:sty m:val="p"/>
                    </m:rPr>
                    <w:rPr>
                      <w:rFonts w:ascii="Cambria Math" w:eastAsiaTheme="minorEastAsia" w:hAnsi="Cambria Math"/>
                      <w:noProof/>
                    </w:rPr>
                    <m:t>( Rc-1)</m:t>
                  </m:r>
                </m:sub>
              </m:sSub>
            </m:oMath>
          </w:p>
        </w:tc>
        <w:tc>
          <w:tcPr>
            <w:tcW w:w="1621"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EALL1</w:t>
            </w:r>
          </w:p>
        </w:tc>
      </w:tr>
    </w:tbl>
    <w:p w:rsidR="00111ECD" w:rsidRPr="006420CE" w:rsidRDefault="00111ECD" w:rsidP="00111ECD">
      <w:pPr>
        <w:pStyle w:val="tMain"/>
      </w:pPr>
      <w:r w:rsidRPr="006420CE">
        <w:tab/>
      </w:r>
      <w:r w:rsidRPr="006420CE">
        <w:tab/>
        <w:t>Where:</w:t>
      </w:r>
    </w:p>
    <w:tbl>
      <w:tblPr>
        <w:tblW w:w="0" w:type="auto"/>
        <w:tblInd w:w="1101" w:type="dxa"/>
        <w:tblLook w:val="04A0"/>
      </w:tblPr>
      <w:tblGrid>
        <w:gridCol w:w="1559"/>
        <w:gridCol w:w="6582"/>
      </w:tblGrid>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all</m:t>
                  </m:r>
                  <m:r>
                    <m:rPr>
                      <m:sty m:val="p"/>
                    </m:rPr>
                    <w:rPr>
                      <w:rFonts w:ascii="Cambria Math" w:eastAsiaTheme="minorEastAsia" w:hAnsi="Cambria Math"/>
                      <w:noProof/>
                    </w:rPr>
                    <m:t xml:space="preserve">, Rc </m:t>
                  </m:r>
                </m:sub>
              </m:sSub>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r w:rsidRPr="006420CE">
              <w:rPr>
                <w:rFonts w:eastAsiaTheme="minorEastAsia"/>
                <w:noProof/>
              </w:rPr>
              <w:t xml:space="preserve">total change in emissions from all sources for the reporting period </w:t>
            </w:r>
            <w:proofErr w:type="spellStart"/>
            <w:r w:rsidRPr="006420CE">
              <w:rPr>
                <w:i/>
                <w:color w:val="000000" w:themeColor="text1"/>
              </w:rPr>
              <w:t>Rc</w:t>
            </w:r>
            <w:proofErr w:type="spellEnd"/>
            <w:r w:rsidRPr="006420CE">
              <w:rPr>
                <w:rFonts w:eastAsiaTheme="minorEastAsia"/>
                <w:noProof/>
              </w:rPr>
              <w:t>; t CO</w:t>
            </w:r>
            <w:r w:rsidRPr="006420CE">
              <w:rPr>
                <w:rFonts w:eastAsiaTheme="minorEastAsia"/>
                <w:noProof/>
                <w:vertAlign w:val="subscript"/>
              </w:rPr>
              <w:t>2</w:t>
            </w:r>
            <w:r w:rsidRPr="006420CE">
              <w:rPr>
                <w:rFonts w:eastAsiaTheme="minorEastAsia"/>
                <w:noProof/>
              </w:rPr>
              <w:t>-e.</w:t>
            </w:r>
          </w:p>
        </w:tc>
      </w:tr>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LS, Rc</m:t>
                  </m:r>
                </m:sub>
              </m:sSub>
              <m:r>
                <m:rPr>
                  <m:sty m:val="p"/>
                </m:rPr>
                <w:rPr>
                  <w:rFonts w:ascii="Cambria Math" w:hAnsi="Cambria Math"/>
                  <w:color w:val="000000" w:themeColor="text1"/>
                </w:rPr>
                <m:t xml:space="preserve">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t>total</w:t>
            </w:r>
            <w:proofErr w:type="gramEnd"/>
            <w:r w:rsidRPr="006420CE">
              <w:t xml:space="preserve"> change in livestock emissions for the reporting period</w:t>
            </w:r>
            <w:r w:rsidRPr="006420CE">
              <w:rPr>
                <w:rFonts w:eastAsiaTheme="minorEastAsia"/>
                <w:noProof/>
              </w:rPr>
              <w:t xml:space="preserve"> </w:t>
            </w:r>
            <w:proofErr w:type="spellStart"/>
            <w:r w:rsidRPr="006420CE">
              <w:rPr>
                <w:i/>
                <w:color w:val="000000" w:themeColor="text1"/>
              </w:rPr>
              <w:t>Rc</w:t>
            </w:r>
            <w:proofErr w:type="spellEnd"/>
            <w:r w:rsidRPr="006420CE">
              <w:rPr>
                <w:rFonts w:eastAsiaTheme="minorEastAsia"/>
                <w:noProof/>
              </w:rPr>
              <w:t>; t CO</w:t>
            </w:r>
            <w:r w:rsidRPr="006420CE">
              <w:rPr>
                <w:rFonts w:eastAsiaTheme="minorEastAsia"/>
                <w:noProof/>
                <w:vertAlign w:val="subscript"/>
              </w:rPr>
              <w:t>2</w:t>
            </w:r>
            <w:r w:rsidRPr="006420CE">
              <w:rPr>
                <w:rFonts w:eastAsiaTheme="minorEastAsia"/>
                <w:noProof/>
              </w:rPr>
              <w:t>-e.</w:t>
            </w:r>
          </w:p>
        </w:tc>
      </w:tr>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SF, Rc</m:t>
                  </m:r>
                </m:sub>
              </m:sSub>
              <m:r>
                <m:rPr>
                  <m:sty m:val="p"/>
                </m:rPr>
                <w:rPr>
                  <w:rFonts w:ascii="Cambria Math" w:hAnsi="Cambria Math"/>
                  <w:color w:val="000000" w:themeColor="text1"/>
                </w:rPr>
                <m:t xml:space="preserve">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t>total</w:t>
            </w:r>
            <w:proofErr w:type="gramEnd"/>
            <w:r w:rsidRPr="006420CE">
              <w:t xml:space="preserve"> change in synthetic fertiliser emissions for the reporting period</w:t>
            </w:r>
            <w:r w:rsidRPr="006420CE">
              <w:rPr>
                <w:i/>
                <w:color w:val="000000" w:themeColor="text1"/>
              </w:rPr>
              <w:t xml:space="preserve"> </w:t>
            </w:r>
            <w:proofErr w:type="spellStart"/>
            <w:r w:rsidRPr="006420CE">
              <w:rPr>
                <w:i/>
                <w:color w:val="000000" w:themeColor="text1"/>
              </w:rPr>
              <w:t>Rc</w:t>
            </w:r>
            <w:proofErr w:type="spellEnd"/>
            <w:r w:rsidRPr="006420CE">
              <w:rPr>
                <w:rFonts w:eastAsiaTheme="minorEastAsia"/>
                <w:noProof/>
              </w:rPr>
              <w:t>; t CO</w:t>
            </w:r>
            <w:r w:rsidRPr="006420CE">
              <w:rPr>
                <w:rFonts w:eastAsiaTheme="minorEastAsia"/>
                <w:noProof/>
                <w:vertAlign w:val="subscript"/>
              </w:rPr>
              <w:t>2</w:t>
            </w:r>
            <w:r w:rsidRPr="006420CE">
              <w:rPr>
                <w:rFonts w:eastAsiaTheme="minorEastAsia"/>
                <w:noProof/>
              </w:rPr>
              <w:t>-e.</w:t>
            </w:r>
          </w:p>
        </w:tc>
      </w:tr>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L, Rc</m:t>
                  </m:r>
                </m:sub>
              </m:sSub>
            </m:oMath>
            <w:r w:rsidRPr="006420CE">
              <w:rPr>
                <w:color w:val="000000" w:themeColor="text1"/>
              </w:rPr>
              <w:t xml:space="preserve"> =</w:t>
            </w:r>
          </w:p>
        </w:tc>
        <w:tc>
          <w:tcPr>
            <w:tcW w:w="6582" w:type="dxa"/>
          </w:tcPr>
          <w:p w:rsidR="00111ECD" w:rsidRPr="006420CE" w:rsidRDefault="00111ECD" w:rsidP="00925285">
            <w:pPr>
              <w:pStyle w:val="tMain"/>
              <w:ind w:left="0" w:firstLine="0"/>
              <w:rPr>
                <w:color w:val="000000" w:themeColor="text1"/>
              </w:rPr>
            </w:pPr>
            <w:proofErr w:type="gramStart"/>
            <w:r w:rsidRPr="006420CE">
              <w:t>total</w:t>
            </w:r>
            <w:proofErr w:type="gramEnd"/>
            <w:r w:rsidRPr="006420CE">
              <w:t xml:space="preserve"> change in lime emissions for the reporting period</w:t>
            </w:r>
            <w:r w:rsidRPr="006420CE">
              <w:rPr>
                <w:i/>
                <w:color w:val="000000" w:themeColor="text1"/>
              </w:rPr>
              <w:t xml:space="preserve"> </w:t>
            </w:r>
            <w:proofErr w:type="spellStart"/>
            <w:r w:rsidRPr="006420CE">
              <w:rPr>
                <w:i/>
                <w:color w:val="000000" w:themeColor="text1"/>
              </w:rPr>
              <w:t>Rc</w:t>
            </w:r>
            <w:proofErr w:type="spellEnd"/>
            <w:r w:rsidRPr="006420CE">
              <w:rPr>
                <w:rFonts w:eastAsiaTheme="minorEastAsia"/>
                <w:noProof/>
              </w:rPr>
              <w:t>; t CO</w:t>
            </w:r>
            <w:r w:rsidRPr="006420CE">
              <w:rPr>
                <w:rFonts w:eastAsiaTheme="minorEastAsia"/>
                <w:noProof/>
                <w:vertAlign w:val="subscript"/>
              </w:rPr>
              <w:t>2</w:t>
            </w:r>
            <w:r w:rsidRPr="006420CE">
              <w:rPr>
                <w:rFonts w:eastAsiaTheme="minorEastAsia"/>
                <w:noProof/>
              </w:rPr>
              <w:noBreakHyphen/>
              <w:t>e.</w:t>
            </w:r>
          </w:p>
        </w:tc>
      </w:tr>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eastAsiaTheme="minorEastAsia" w:hAnsi="Cambria Math"/>
                      <w:noProof/>
                    </w:rPr>
                    <m:t>T, Rc</m:t>
                  </m:r>
                </m:sub>
              </m:sSub>
            </m:oMath>
            <w:r w:rsidRPr="006420CE">
              <w:rPr>
                <w:color w:val="000000" w:themeColor="text1"/>
              </w:rPr>
              <w:t xml:space="preserve"> =</w:t>
            </w:r>
          </w:p>
        </w:tc>
        <w:tc>
          <w:tcPr>
            <w:tcW w:w="6582" w:type="dxa"/>
          </w:tcPr>
          <w:p w:rsidR="00111ECD" w:rsidRPr="006420CE" w:rsidRDefault="00111ECD" w:rsidP="00925285">
            <w:pPr>
              <w:pStyle w:val="tMain"/>
              <w:ind w:left="0" w:firstLine="0"/>
              <w:rPr>
                <w:color w:val="000000" w:themeColor="text1"/>
              </w:rPr>
            </w:pPr>
            <w:proofErr w:type="gramStart"/>
            <w:r w:rsidRPr="006420CE">
              <w:t>total</w:t>
            </w:r>
            <w:proofErr w:type="gramEnd"/>
            <w:r w:rsidRPr="006420CE">
              <w:t xml:space="preserve"> change in tillage emissions for the reporting period</w:t>
            </w:r>
            <w:r w:rsidRPr="006420CE">
              <w:rPr>
                <w:i/>
                <w:color w:val="000000" w:themeColor="text1"/>
              </w:rPr>
              <w:t xml:space="preserve"> </w:t>
            </w:r>
            <w:proofErr w:type="spellStart"/>
            <w:r w:rsidRPr="006420CE">
              <w:rPr>
                <w:i/>
                <w:color w:val="000000" w:themeColor="text1"/>
              </w:rPr>
              <w:t>Rc</w:t>
            </w:r>
            <w:proofErr w:type="spellEnd"/>
            <w:r w:rsidRPr="006420CE">
              <w:rPr>
                <w:rFonts w:eastAsiaTheme="minorEastAsia"/>
                <w:noProof/>
              </w:rPr>
              <w:t>; t CO</w:t>
            </w:r>
            <w:r w:rsidRPr="006420CE">
              <w:rPr>
                <w:rFonts w:eastAsiaTheme="minorEastAsia"/>
                <w:noProof/>
                <w:vertAlign w:val="subscript"/>
              </w:rPr>
              <w:t>2</w:t>
            </w:r>
            <w:r w:rsidRPr="006420CE">
              <w:rPr>
                <w:rFonts w:eastAsiaTheme="minorEastAsia"/>
                <w:noProof/>
              </w:rPr>
              <w:noBreakHyphen/>
              <w:t>e.</w:t>
            </w:r>
          </w:p>
        </w:tc>
      </w:tr>
      <w:tr w:rsidR="00111ECD" w:rsidRPr="006420CE" w:rsidTr="00925285">
        <w:tc>
          <w:tcPr>
            <w:tcW w:w="1559" w:type="dxa"/>
          </w:tcPr>
          <w:p w:rsidR="00111ECD" w:rsidRPr="006420CE" w:rsidRDefault="00111ECD" w:rsidP="00925285">
            <w:pPr>
              <w:pStyle w:val="tMain"/>
              <w:ind w:left="0" w:firstLine="0"/>
              <w:jc w:val="left"/>
              <w:rPr>
                <w:color w:val="000000" w:themeColor="text1"/>
              </w:rPr>
            </w:pP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all</m:t>
                  </m:r>
                  <m:r>
                    <m:rPr>
                      <m:sty m:val="p"/>
                    </m:rPr>
                    <w:rPr>
                      <w:rFonts w:ascii="Cambria Math" w:eastAsiaTheme="minorEastAsia" w:hAnsi="Cambria Math"/>
                      <w:noProof/>
                    </w:rPr>
                    <m:t>( Rc-1)</m:t>
                  </m:r>
                </m:sub>
              </m:sSub>
              <m:r>
                <m:rPr>
                  <m:sty m:val="p"/>
                </m:rPr>
                <w:rPr>
                  <w:rFonts w:ascii="Cambria Math" w:hAnsi="Cambria Math"/>
                  <w:color w:val="000000" w:themeColor="text1"/>
                </w:rPr>
                <m:t xml:space="preserve"> </m:t>
              </m:r>
            </m:oMath>
            <w:r w:rsidRPr="006420CE">
              <w:rPr>
                <w:color w:val="000000" w:themeColor="text1"/>
              </w:rPr>
              <w:t>=</w:t>
            </w:r>
          </w:p>
        </w:tc>
        <w:tc>
          <w:tcPr>
            <w:tcW w:w="6582" w:type="dxa"/>
          </w:tcPr>
          <w:p w:rsidR="00111ECD" w:rsidRPr="006420CE" w:rsidRDefault="00111ECD" w:rsidP="00925285">
            <w:pPr>
              <w:pStyle w:val="tMain"/>
              <w:ind w:left="0" w:firstLine="0"/>
              <w:rPr>
                <w:color w:val="000000" w:themeColor="text1"/>
              </w:rPr>
            </w:pPr>
            <w:proofErr w:type="gramStart"/>
            <w:r w:rsidRPr="006420CE">
              <w:t>total</w:t>
            </w:r>
            <w:proofErr w:type="gramEnd"/>
            <w:r w:rsidRPr="006420CE">
              <w:t xml:space="preserve"> change in </w:t>
            </w:r>
            <w:r w:rsidRPr="006420CE">
              <w:rPr>
                <w:color w:val="000000" w:themeColor="text1"/>
              </w:rPr>
              <w:t xml:space="preserve">emissions from </w:t>
            </w:r>
            <w:r w:rsidRPr="006420CE">
              <w:rPr>
                <w:rFonts w:eastAsiaTheme="minorEastAsia"/>
                <w:noProof/>
                <w:color w:val="000000" w:themeColor="text1"/>
              </w:rPr>
              <w:t>all sources for the reporting period prior to the current reporting period</w:t>
            </w:r>
            <w:r w:rsidRPr="006420CE">
              <w:rPr>
                <w:rFonts w:eastAsiaTheme="minorEastAsia"/>
                <w:noProof/>
              </w:rPr>
              <w:t>.</w:t>
            </w:r>
          </w:p>
        </w:tc>
      </w:tr>
    </w:tbl>
    <w:p w:rsidR="00111ECD" w:rsidRPr="006420CE" w:rsidRDefault="00111ECD" w:rsidP="00111ECD">
      <w:pPr>
        <w:pStyle w:val="tMain"/>
      </w:pPr>
      <w:r w:rsidRPr="006420CE">
        <w:tab/>
        <w:t>(2)</w:t>
      </w:r>
      <w:r w:rsidRPr="006420CE">
        <w:tab/>
      </w:r>
      <w:r w:rsidRPr="006420CE">
        <w:rPr>
          <w:rFonts w:eastAsiaTheme="minorEastAsia"/>
          <w:noProof/>
          <w:color w:val="000000" w:themeColor="text1"/>
        </w:rPr>
        <w:t xml:space="preserve">The value for </w:t>
      </w:r>
      <m:oMath>
        <m:r>
          <m:rPr>
            <m:nor/>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all</m:t>
            </m:r>
            <m:r>
              <m:rPr>
                <m:sty m:val="p"/>
              </m:rPr>
              <w:rPr>
                <w:rFonts w:ascii="Cambria Math" w:eastAsiaTheme="minorEastAsia" w:hAnsi="Cambria Math"/>
                <w:noProof/>
              </w:rPr>
              <m:t>( Rc-1)</m:t>
            </m:r>
          </m:sub>
        </m:sSub>
      </m:oMath>
      <w:r w:rsidRPr="006420CE">
        <w:rPr>
          <w:rFonts w:eastAsiaTheme="minorEastAsia"/>
          <w:noProof/>
          <w:color w:val="000000" w:themeColor="text1"/>
        </w:rPr>
        <w:t xml:space="preserve"> must be equal to or less than zero </w:t>
      </w:r>
      <w:r w:rsidRPr="006420CE">
        <w:rPr>
          <w:rFonts w:eastAsiaTheme="minorEastAsia"/>
          <w:noProof/>
        </w:rPr>
        <w:t>to be included in Equation EALL1.</w:t>
      </w:r>
    </w:p>
    <w:p w:rsidR="00111ECD" w:rsidRPr="006420CE" w:rsidRDefault="00111ECD" w:rsidP="00111ECD">
      <w:pPr>
        <w:pStyle w:val="tMain"/>
      </w:pPr>
      <w:r w:rsidRPr="006420CE">
        <w:tab/>
        <w:t>(3)</w:t>
      </w:r>
      <w:r w:rsidRPr="006420CE">
        <w:tab/>
        <w:t>If the total change in emissions from all sources within the greenhouse gas assessment boundary is a positive value for the reporting period, then this value must be deducted from soil organic carbon stock change for the reporting period to calculate net abatement in Equations NA1, NA2 and NA3.</w:t>
      </w:r>
    </w:p>
    <w:p w:rsidR="00111ECD" w:rsidRPr="006420CE" w:rsidRDefault="00111ECD" w:rsidP="00111ECD">
      <w:pPr>
        <w:pStyle w:val="tMain"/>
      </w:pPr>
      <w:r w:rsidRPr="006420CE">
        <w:tab/>
        <w:t>(4)</w:t>
      </w:r>
      <w:r w:rsidRPr="006420CE">
        <w:tab/>
        <w:t>If the total change in emissions from all sources within the greenhouse gas assessment boundary is a negative value for the reporting period, then this value must be taken to be zero for the purpose of the net abatement calculations for the reporting period in Equations NA1, NA2 and NA3.</w:t>
      </w:r>
    </w:p>
    <w:p w:rsidR="00111ECD" w:rsidRPr="006420CE" w:rsidRDefault="00111ECD" w:rsidP="00111ECD">
      <w:pPr>
        <w:pStyle w:val="tMain"/>
      </w:pPr>
      <w:r w:rsidRPr="006420CE">
        <w:tab/>
        <w:t>(5)</w:t>
      </w:r>
      <w:r w:rsidRPr="006420CE">
        <w:tab/>
        <w:t>If the total change in emissions from all sources within the greenhouse gas assessment boundary is a negative value for the reporting period, this value must be used in calculations of total change in emissions in the subsequent reporting period under subsection (2).</w:t>
      </w:r>
    </w:p>
    <w:p w:rsidR="00111ECD" w:rsidRPr="006420CE" w:rsidRDefault="00111ECD" w:rsidP="00111ECD">
      <w:pPr>
        <w:pStyle w:val="tMain"/>
      </w:pPr>
    </w:p>
    <w:p w:rsidR="00111ECD" w:rsidRPr="006420CE" w:rsidRDefault="00111ECD" w:rsidP="00111ECD">
      <w:pPr>
        <w:pStyle w:val="h3Div"/>
      </w:pPr>
      <w:bookmarkStart w:id="193" w:name="_Toc391929166"/>
      <w:bookmarkStart w:id="194" w:name="_Ref323896053"/>
      <w:r w:rsidRPr="006420CE">
        <w:t>Division 6.3</w:t>
      </w:r>
      <w:r w:rsidRPr="006420CE">
        <w:tab/>
        <w:t>Calculation of the carbon dioxide equivalent net abatement amount</w:t>
      </w:r>
      <w:bookmarkEnd w:id="193"/>
    </w:p>
    <w:p w:rsidR="00111ECD" w:rsidRPr="006420CE" w:rsidRDefault="00111ECD" w:rsidP="00111ECD">
      <w:pPr>
        <w:pStyle w:val="h5Section"/>
      </w:pPr>
      <w:bookmarkStart w:id="195" w:name="_Toc391929167"/>
      <w:r w:rsidRPr="006420CE">
        <w:t>6.60</w:t>
      </w:r>
      <w:r w:rsidRPr="006420CE">
        <w:tab/>
        <w:t>Calculating the carbon dioxide equivalent net abatement amount— first reporting period</w:t>
      </w:r>
      <w:bookmarkEnd w:id="195"/>
    </w:p>
    <w:p w:rsidR="00111ECD" w:rsidRPr="006420CE" w:rsidRDefault="00111ECD" w:rsidP="00111ECD">
      <w:pPr>
        <w:pStyle w:val="noteMain"/>
      </w:pPr>
      <w:r w:rsidRPr="006420CE">
        <w:tab/>
      </w:r>
      <w:r w:rsidRPr="006420CE">
        <w:rPr>
          <w:b/>
          <w:i/>
        </w:rPr>
        <w:t>Note</w:t>
      </w:r>
      <w:r w:rsidRPr="006420CE">
        <w:tab/>
        <w:t>See paragraph 106(1</w:t>
      </w:r>
      <w:proofErr w:type="gramStart"/>
      <w:r w:rsidRPr="006420CE">
        <w:t>)(</w:t>
      </w:r>
      <w:proofErr w:type="gramEnd"/>
      <w:r w:rsidRPr="006420CE">
        <w:t>c) of the Act.</w:t>
      </w:r>
    </w:p>
    <w:p w:rsidR="00111ECD" w:rsidRPr="006420CE" w:rsidRDefault="00111ECD" w:rsidP="00111ECD">
      <w:pPr>
        <w:pStyle w:val="tMain"/>
      </w:pPr>
      <w:r w:rsidRPr="006420CE">
        <w:lastRenderedPageBreak/>
        <w:tab/>
        <w:t>(1)</w:t>
      </w:r>
      <w:r w:rsidRPr="006420CE">
        <w:tab/>
        <w:t>The carbon dioxide equivalent net abatement amount for the first reporting period for an eligible offsets project to which this Determination applies must be calculated using the following formula:</w:t>
      </w:r>
    </w:p>
    <w:tbl>
      <w:tblPr>
        <w:tblW w:w="0" w:type="auto"/>
        <w:tblInd w:w="964" w:type="dxa"/>
        <w:tblLook w:val="04A0"/>
      </w:tblPr>
      <w:tblGrid>
        <w:gridCol w:w="6232"/>
        <w:gridCol w:w="2046"/>
      </w:tblGrid>
      <w:tr w:rsidR="00111ECD" w:rsidRPr="006420CE" w:rsidTr="00925285">
        <w:tc>
          <w:tcPr>
            <w:tcW w:w="6232" w:type="dxa"/>
          </w:tcPr>
          <w:p w:rsidR="00111ECD" w:rsidRPr="006420CE" w:rsidRDefault="00111ECD" w:rsidP="00925285">
            <w:pPr>
              <w:pStyle w:val="tMain"/>
              <w:spacing w:before="100" w:line="360" w:lineRule="auto"/>
              <w:ind w:left="0" w:firstLine="0"/>
              <w:jc w:val="center"/>
              <w:rPr>
                <w:color w:val="808080" w:themeColor="background1" w:themeShade="80"/>
              </w:rPr>
            </w:pPr>
            <w:proofErr w:type="spellStart"/>
            <w:r w:rsidRPr="006420CE">
              <w:rPr>
                <w:i/>
              </w:rPr>
              <w:t>NA</w:t>
            </w:r>
            <w:r w:rsidRPr="006420CE">
              <w:rPr>
                <w:i/>
                <w:vertAlign w:val="subscript"/>
              </w:rPr>
              <w:t>Rc</w:t>
            </w:r>
            <w:proofErr w:type="spellEnd"/>
            <w:r w:rsidRPr="006420CE">
              <w:rPr>
                <w:i/>
              </w:rPr>
              <w:t xml:space="preserve"> </w:t>
            </w:r>
            <w:r w:rsidRPr="006420CE">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 </w:t>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NA1</w:t>
            </w:r>
          </w:p>
        </w:tc>
      </w:tr>
    </w:tbl>
    <w:p w:rsidR="00111ECD" w:rsidRPr="006420CE" w:rsidRDefault="00111ECD" w:rsidP="00111ECD">
      <w:pPr>
        <w:pStyle w:val="tMain"/>
      </w:pPr>
      <w:r w:rsidRPr="006420CE">
        <w:tab/>
      </w:r>
      <w:r w:rsidRPr="006420CE">
        <w:tab/>
        <w:t>Where:</w:t>
      </w:r>
    </w:p>
    <w:tbl>
      <w:tblPr>
        <w:tblW w:w="0" w:type="auto"/>
        <w:tblInd w:w="964" w:type="dxa"/>
        <w:tblLook w:val="04A0"/>
      </w:tblPr>
      <w:tblGrid>
        <w:gridCol w:w="2121"/>
        <w:gridCol w:w="6157"/>
      </w:tblGrid>
      <w:tr w:rsidR="00111ECD" w:rsidRPr="006420CE" w:rsidTr="00925285">
        <w:tc>
          <w:tcPr>
            <w:tcW w:w="2121" w:type="dxa"/>
            <w:vAlign w:val="center"/>
          </w:tcPr>
          <w:p w:rsidR="00111ECD" w:rsidRPr="006420CE" w:rsidRDefault="00111ECD" w:rsidP="00925285">
            <w:pPr>
              <w:pStyle w:val="tMain"/>
              <w:ind w:left="0" w:firstLine="0"/>
              <w:jc w:val="left"/>
              <w:rPr>
                <w:color w:val="808080" w:themeColor="background1" w:themeShade="80"/>
              </w:rPr>
            </w:pPr>
            <w:proofErr w:type="spellStart"/>
            <w:r w:rsidRPr="006420CE">
              <w:rPr>
                <w:i/>
              </w:rPr>
              <w:t>NA</w:t>
            </w:r>
            <w:r w:rsidRPr="006420CE">
              <w:rPr>
                <w:i/>
                <w:vertAlign w:val="subscript"/>
              </w:rPr>
              <w:t>Rc</w:t>
            </w:r>
            <w:proofErr w:type="spellEnd"/>
            <w:r w:rsidRPr="006420CE">
              <w:rPr>
                <w:i/>
                <w:vertAlign w:val="subscript"/>
              </w:rPr>
              <w:t xml:space="preserve"> </w:t>
            </w:r>
            <m:oMath>
              <m:r>
                <m:rPr>
                  <m:sty m:val="bi"/>
                </m:rPr>
                <w:rPr>
                  <w:rFonts w:ascii="Cambria Math" w:hAnsi="Cambria Math" w:cs="Calibri"/>
                  <w:color w:val="808080" w:themeColor="background1" w:themeShade="80"/>
                  <w:lang w:eastAsia="en-US"/>
                </w:rPr>
                <m:t>=</m:t>
              </m:r>
            </m:oMath>
          </w:p>
        </w:tc>
        <w:tc>
          <w:tcPr>
            <w:tcW w:w="6157" w:type="dxa"/>
          </w:tcPr>
          <w:p w:rsidR="00111ECD" w:rsidRPr="006420CE" w:rsidRDefault="00111ECD" w:rsidP="00925285">
            <w:pPr>
              <w:pStyle w:val="tMain"/>
              <w:ind w:left="0" w:firstLine="0"/>
              <w:rPr>
                <w:color w:val="000000" w:themeColor="text1"/>
              </w:rPr>
            </w:pPr>
            <w:proofErr w:type="gramStart"/>
            <w:r w:rsidRPr="006420CE">
              <w:rPr>
                <w:iCs/>
                <w:color w:val="000000" w:themeColor="text1"/>
              </w:rPr>
              <w:t>project</w:t>
            </w:r>
            <w:proofErr w:type="gramEnd"/>
            <w:r w:rsidRPr="006420CE">
              <w:rPr>
                <w:iCs/>
                <w:color w:val="000000" w:themeColor="text1"/>
              </w:rPr>
              <w:t xml:space="preserve"> net abatement in CO</w:t>
            </w:r>
            <w:r w:rsidRPr="006420CE">
              <w:rPr>
                <w:iCs/>
                <w:color w:val="000000" w:themeColor="text1"/>
                <w:vertAlign w:val="subscript"/>
              </w:rPr>
              <w:t>2</w:t>
            </w:r>
            <w:r w:rsidRPr="006420CE">
              <w:rPr>
                <w:iCs/>
                <w:color w:val="000000" w:themeColor="text1"/>
              </w:rPr>
              <w:noBreakHyphen/>
              <w:t xml:space="preserve">e for the reporting period </w:t>
            </w:r>
            <w:proofErr w:type="spellStart"/>
            <w:r w:rsidRPr="006420CE">
              <w:rPr>
                <w:i/>
                <w:iCs/>
                <w:color w:val="000000" w:themeColor="text1"/>
              </w:rPr>
              <w:t>Rc</w:t>
            </w:r>
            <w:proofErr w:type="spellEnd"/>
            <w:r w:rsidRPr="006420CE">
              <w:t>; t CO</w:t>
            </w:r>
            <w:r w:rsidRPr="006420CE">
              <w:rPr>
                <w:vertAlign w:val="subscript"/>
              </w:rPr>
              <w:t>2</w:t>
            </w:r>
            <w:r w:rsidRPr="006420CE">
              <w:t>-e</w:t>
            </w:r>
            <w:r w:rsidRPr="006420CE">
              <w:rPr>
                <w:iCs/>
                <w:color w:val="000000" w:themeColor="text1"/>
              </w:rPr>
              <w:t>.</w:t>
            </w:r>
          </w:p>
        </w:tc>
      </w:tr>
      <w:tr w:rsidR="00111ECD" w:rsidRPr="006420CE" w:rsidTr="00925285">
        <w:tc>
          <w:tcPr>
            <w:tcW w:w="2121" w:type="dxa"/>
            <w:vAlign w:val="center"/>
          </w:tcPr>
          <w:p w:rsidR="00111ECD" w:rsidRPr="006420CE" w:rsidRDefault="00A84CAE" w:rsidP="00925285">
            <w:pPr>
              <w:pStyle w:val="tMain"/>
              <w:ind w:left="0" w:firstLine="0"/>
              <w:jc w:val="lef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color w:val="808080" w:themeColor="background1" w:themeShade="80"/>
              </w:rPr>
            </w:pPr>
            <w:proofErr w:type="gramStart"/>
            <w:r w:rsidRPr="006420CE">
              <w:t>change</w:t>
            </w:r>
            <w:proofErr w:type="gramEnd"/>
            <w:r w:rsidRPr="006420CE">
              <w:t xml:space="preserve"> in corrected soil organic carbon stock for the project area </w:t>
            </w:r>
            <w:r w:rsidRPr="006420CE">
              <w:rPr>
                <w:iCs/>
                <w:color w:val="000000" w:themeColor="text1"/>
              </w:rPr>
              <w:t>in CO</w:t>
            </w:r>
            <w:r w:rsidRPr="006420CE">
              <w:rPr>
                <w:iCs/>
                <w:color w:val="000000" w:themeColor="text1"/>
                <w:vertAlign w:val="subscript"/>
              </w:rPr>
              <w:t>2</w:t>
            </w:r>
            <w:r w:rsidRPr="006420CE">
              <w:rPr>
                <w:iCs/>
                <w:color w:val="000000" w:themeColor="text1"/>
              </w:rPr>
              <w:noBreakHyphen/>
              <w:t xml:space="preserve">e </w:t>
            </w:r>
            <w:r w:rsidRPr="006420CE">
              <w:t xml:space="preserve">for the reporting period </w:t>
            </w:r>
            <w:proofErr w:type="spellStart"/>
            <w:r w:rsidRPr="006420CE">
              <w:rPr>
                <w:i/>
              </w:rPr>
              <w:t>Rc</w:t>
            </w:r>
            <w:proofErr w:type="spellEnd"/>
            <w:r w:rsidRPr="006420CE">
              <w:t>; t CO</w:t>
            </w:r>
            <w:r w:rsidRPr="006420CE">
              <w:rPr>
                <w:vertAlign w:val="subscript"/>
              </w:rPr>
              <w:t>2</w:t>
            </w:r>
            <w:r w:rsidRPr="006420CE">
              <w:t>-e.</w:t>
            </w:r>
          </w:p>
        </w:tc>
      </w:tr>
      <w:tr w:rsidR="00111ECD" w:rsidRPr="006420CE" w:rsidTr="00925285">
        <w:tc>
          <w:tcPr>
            <w:tcW w:w="2121" w:type="dxa"/>
            <w:vAlign w:val="center"/>
          </w:tcPr>
          <w:p w:rsidR="00111ECD" w:rsidRPr="006420CE" w:rsidRDefault="00A84CAE" w:rsidP="00925285">
            <w:pPr>
              <w:pStyle w:val="tMain"/>
              <w:ind w:left="0" w:firstLine="0"/>
              <w:jc w:val="lef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iCs/>
                <w:color w:val="808080" w:themeColor="background1" w:themeShade="80"/>
              </w:rPr>
            </w:pPr>
            <w:r w:rsidRPr="006420CE">
              <w:rPr>
                <w:rFonts w:eastAsiaTheme="minorEastAsia"/>
                <w:noProof/>
              </w:rPr>
              <w:t xml:space="preserve">total change </w:t>
            </w:r>
            <w:r w:rsidRPr="006420CE">
              <w:t>in greenhouse gas emissions for the project area from all sources in CO</w:t>
            </w:r>
            <w:r w:rsidRPr="006420CE">
              <w:rPr>
                <w:vertAlign w:val="subscript"/>
              </w:rPr>
              <w:t>2</w:t>
            </w:r>
            <w:r w:rsidRPr="006420CE">
              <w:t xml:space="preserve">-e for the reporting period </w:t>
            </w:r>
            <w:proofErr w:type="spellStart"/>
            <w:r w:rsidRPr="006420CE">
              <w:rPr>
                <w:i/>
              </w:rPr>
              <w:t>Rc</w:t>
            </w:r>
            <w:proofErr w:type="spellEnd"/>
            <w:r w:rsidRPr="006420CE">
              <w:t>, calculated using Equation EALL1; t CO</w:t>
            </w:r>
            <w:r w:rsidRPr="006420CE">
              <w:rPr>
                <w:vertAlign w:val="subscript"/>
              </w:rPr>
              <w:t>2</w:t>
            </w:r>
            <w:r w:rsidRPr="006420CE">
              <w:t>-e.</w:t>
            </w:r>
          </w:p>
        </w:tc>
      </w:tr>
    </w:tbl>
    <w:p w:rsidR="00111ECD" w:rsidRPr="006420CE" w:rsidRDefault="00111ECD" w:rsidP="00111ECD">
      <w:pPr>
        <w:pStyle w:val="tMain"/>
      </w:pPr>
      <w:r w:rsidRPr="006420CE">
        <w:tab/>
        <w:t>(2)</w:t>
      </w:r>
      <w:r w:rsidRPr="006420CE">
        <w:tab/>
      </w:r>
      <w:r w:rsidRPr="006420CE">
        <w:rPr>
          <w:rFonts w:eastAsiaTheme="minorEastAsia"/>
          <w:noProof/>
        </w:rPr>
        <w:t>In accordance with subsections 6.58</w:t>
      </w:r>
      <w:r w:rsidRPr="006420CE">
        <w:t>(3)</w:t>
      </w:r>
      <w:r w:rsidRPr="006420CE">
        <w:rPr>
          <w:rFonts w:eastAsiaTheme="minorEastAsia"/>
          <w:noProof/>
        </w:rPr>
        <w:t xml:space="preserve"> and </w:t>
      </w:r>
      <w:r w:rsidRPr="006420CE">
        <w:t>(4)</w:t>
      </w:r>
      <w:r w:rsidRPr="006420CE">
        <w:rPr>
          <w:rFonts w:eastAsiaTheme="minorEastAsia"/>
          <w:noProof/>
        </w:rPr>
        <w:t xml:space="preserve">, the total change </w:t>
      </w:r>
      <w:r w:rsidRPr="006420CE">
        <w:t>in greenhouse gas emissions for the project area from all sources (</w:t>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r w:rsidRPr="006420CE">
        <w:t>) must be greater than or equal to zero.</w:t>
      </w:r>
    </w:p>
    <w:p w:rsidR="00111ECD" w:rsidRPr="006420CE" w:rsidRDefault="00111ECD" w:rsidP="00111ECD">
      <w:pPr>
        <w:pStyle w:val="tMain"/>
      </w:pPr>
      <w:r w:rsidRPr="006420CE">
        <w:tab/>
        <w:t>(5)</w:t>
      </w:r>
      <w:r w:rsidRPr="006420CE">
        <w:tab/>
        <w:t>If the change in corrected soil organic carbon stock in CO</w:t>
      </w:r>
      <w:r w:rsidRPr="006420CE">
        <w:rPr>
          <w:vertAlign w:val="subscript"/>
        </w:rPr>
        <w:t>2</w:t>
      </w:r>
      <w:r w:rsidRPr="006420CE">
        <w:t>-e for the reporting period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w:rPr>
            <w:rFonts w:ascii="Cambria Math" w:hAnsi="Cambria Math"/>
          </w:rPr>
          <m:t>)</m:t>
        </m:r>
      </m:oMath>
      <w:r w:rsidRPr="006420CE">
        <w:t xml:space="preserve">, as calculated using Equation SC31 or Equation SC43, is less than zero, then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is taken to be zero.</w:t>
      </w:r>
    </w:p>
    <w:p w:rsidR="00111ECD" w:rsidRPr="006420CE" w:rsidRDefault="00111ECD" w:rsidP="00111ECD">
      <w:pPr>
        <w:pStyle w:val="tMain"/>
      </w:pPr>
      <w:r w:rsidRPr="006420CE">
        <w:tab/>
        <w:t>(6)</w:t>
      </w:r>
      <w:r w:rsidRPr="006420CE">
        <w:tab/>
        <w:t>The change in soil organic carbon stock for the project area in CO</w:t>
      </w:r>
      <w:r w:rsidRPr="006420CE">
        <w:rPr>
          <w:vertAlign w:val="subscript"/>
        </w:rPr>
        <w:t>2</w:t>
      </w:r>
      <w:r w:rsidRPr="006420CE">
        <w:t>-e over the reporting period (</w:t>
      </w:r>
      <m:oMath>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 xml:space="preserve"> Rc</m:t>
            </m:r>
          </m:sub>
        </m:sSub>
        <m:r>
          <m:rPr>
            <m:sty m:val="p"/>
          </m:rPr>
          <w:rPr>
            <w:rFonts w:ascii="Cambria Math" w:hAnsi="Cambria Math"/>
          </w:rPr>
          <m:t xml:space="preserve">) </m:t>
        </m:r>
      </m:oMath>
      <w:r w:rsidRPr="006420CE">
        <w:t>must be:</w:t>
      </w:r>
    </w:p>
    <w:p w:rsidR="00111ECD" w:rsidRPr="006420CE" w:rsidRDefault="00111ECD" w:rsidP="00111ECD">
      <w:pPr>
        <w:pStyle w:val="tPara"/>
      </w:pPr>
      <w:r w:rsidRPr="006420CE">
        <w:tab/>
        <w:t>(a)</w:t>
      </w:r>
      <w:r w:rsidRPr="006420CE">
        <w:tab/>
        <w:t>if 2 sampling rounds have been completed within the first reporting period—</w:t>
      </w:r>
      <m:oMath>
        <m:sSub>
          <m:sSubPr>
            <m:ctrlPr>
              <w:rPr>
                <w:rFonts w:ascii="Cambria Math" w:hAnsi="Cambria Math"/>
                <w:i/>
              </w:rPr>
            </m:ctrlPr>
          </m:sSubPr>
          <m:e>
            <m:r>
              <w:rPr>
                <w:rFonts w:ascii="Cambria Math" w:hAnsi="Cambria Math"/>
              </w:rPr>
              <m:t>Discounted­</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e­PA_cor</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sub>
        </m:sSub>
      </m:oMath>
      <w:r w:rsidRPr="006420CE">
        <w:t xml:space="preserve"> as calculated using Equation SC31; or</w:t>
      </w:r>
    </w:p>
    <w:p w:rsidR="00111ECD" w:rsidRPr="006420CE" w:rsidRDefault="00111ECD" w:rsidP="00111ECD">
      <w:pPr>
        <w:pStyle w:val="tPara"/>
      </w:pPr>
      <w:r w:rsidRPr="006420CE">
        <w:tab/>
        <w:t>(b)</w:t>
      </w:r>
      <w:r w:rsidRPr="006420CE">
        <w:tab/>
      </w:r>
      <w:proofErr w:type="gramStart"/>
      <w:r w:rsidRPr="006420CE">
        <w:t>if</w:t>
      </w:r>
      <w:proofErr w:type="gramEnd"/>
      <w:r w:rsidRPr="006420CE">
        <w:t xml:space="preserve"> 3 or more sampling rounds have been completed within the first reporting period—</w:t>
      </w:r>
      <m:oMath>
        <m:sSub>
          <m:sSubPr>
            <m:ctrlPr>
              <w:rPr>
                <w:rFonts w:ascii="Cambria Math" w:hAnsi="Cambria Math"/>
                <w:i/>
              </w:rPr>
            </m:ctrlPr>
          </m:sSubPr>
          <m:e>
            <m:sSub>
              <m:sSubPr>
                <m:ctrlPr>
                  <w:rPr>
                    <w:rFonts w:ascii="Cambria Math" w:hAnsi="Cambria Math"/>
                    <w:i/>
                  </w:rPr>
                </m:ctrlPr>
              </m:sSubPr>
              <m:e>
                <m:r>
                  <w:rPr>
                    <w:rFonts w:ascii="Cambria Math" w:hAnsi="Cambria Math"/>
                  </w:rPr>
                  <m:t>Critical­∆CO</m:t>
                </m:r>
              </m:e>
              <m:sub>
                <m:r>
                  <w:rPr>
                    <w:rFonts w:ascii="Cambria Math" w:hAnsi="Cambria Math"/>
                  </w:rPr>
                  <m:t>2</m:t>
                </m:r>
              </m:sub>
            </m:sSub>
            <m:r>
              <w:rPr>
                <w:rFonts w:ascii="Cambria Math" w:hAnsi="Cambria Math"/>
              </w:rPr>
              <m:t>e­PA_cor</m:t>
            </m:r>
          </m:e>
          <m: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sub>
        </m:sSub>
        <m:r>
          <w:rPr>
            <w:rFonts w:ascii="Cambria Math" w:hAnsi="Cambria Math"/>
          </w:rPr>
          <m:t xml:space="preserve"> </m:t>
        </m:r>
      </m:oMath>
      <w:r w:rsidRPr="006420CE">
        <w:t>as calculated using Equation SC43.</w:t>
      </w:r>
    </w:p>
    <w:p w:rsidR="00111ECD" w:rsidRPr="006420CE" w:rsidRDefault="00111ECD" w:rsidP="00111ECD">
      <w:pPr>
        <w:pStyle w:val="h5Section"/>
      </w:pPr>
      <w:bookmarkStart w:id="196" w:name="_Toc391929168"/>
      <w:r w:rsidRPr="006420CE">
        <w:t>6.61</w:t>
      </w:r>
      <w:r w:rsidRPr="006420CE">
        <w:tab/>
        <w:t>Calculating the carbon dioxide equivalent net abatement amount—subsequent reporting periods</w:t>
      </w:r>
      <w:bookmarkEnd w:id="196"/>
    </w:p>
    <w:p w:rsidR="00111ECD" w:rsidRPr="006420CE" w:rsidRDefault="00111ECD" w:rsidP="00111ECD">
      <w:pPr>
        <w:pStyle w:val="tMain"/>
      </w:pPr>
      <w:r w:rsidRPr="006420CE">
        <w:tab/>
        <w:t>(1)</w:t>
      </w:r>
      <w:r w:rsidRPr="006420CE">
        <w:tab/>
        <w:t xml:space="preserve">The carbon dioxide equivalent net abatement amount for subsequent reporting periods for an eligible offsets project to which this Determination applies must be calculated in accordance with this section. </w:t>
      </w:r>
    </w:p>
    <w:p w:rsidR="00111ECD" w:rsidRPr="006420CE" w:rsidRDefault="00111ECD" w:rsidP="00111ECD">
      <w:pPr>
        <w:pStyle w:val="tMain"/>
      </w:pPr>
      <w:r w:rsidRPr="006420CE">
        <w:tab/>
        <w:t>(2)</w:t>
      </w:r>
      <w:r w:rsidRPr="006420CE">
        <w:tab/>
        <w:t>If the carbon dioxide equivalent net abatement amount for the reporting period immediately before the current reporting period was greater than or equal to zero, then the net abatement number for the current reporting period must be calculated using the following formula:</w:t>
      </w:r>
    </w:p>
    <w:tbl>
      <w:tblPr>
        <w:tblW w:w="0" w:type="auto"/>
        <w:tblInd w:w="964" w:type="dxa"/>
        <w:tblLook w:val="04A0"/>
      </w:tblPr>
      <w:tblGrid>
        <w:gridCol w:w="6232"/>
        <w:gridCol w:w="2046"/>
      </w:tblGrid>
      <w:tr w:rsidR="00111ECD" w:rsidRPr="006420CE" w:rsidTr="00925285">
        <w:tc>
          <w:tcPr>
            <w:tcW w:w="6232" w:type="dxa"/>
          </w:tcPr>
          <w:p w:rsidR="00111ECD" w:rsidRPr="006420CE" w:rsidRDefault="00111ECD" w:rsidP="00925285">
            <w:pPr>
              <w:pStyle w:val="tMain"/>
              <w:spacing w:before="100" w:line="360" w:lineRule="auto"/>
              <w:ind w:left="0" w:firstLine="0"/>
              <w:jc w:val="center"/>
              <w:rPr>
                <w:color w:val="808080" w:themeColor="background1" w:themeShade="80"/>
              </w:rPr>
            </w:pPr>
            <w:proofErr w:type="spellStart"/>
            <w:r w:rsidRPr="006420CE">
              <w:rPr>
                <w:i/>
              </w:rPr>
              <w:t>NA</w:t>
            </w:r>
            <w:r w:rsidRPr="006420CE">
              <w:rPr>
                <w:i/>
                <w:vertAlign w:val="subscript"/>
              </w:rPr>
              <w:t>Rc</w:t>
            </w:r>
            <w:proofErr w:type="spellEnd"/>
            <w:r w:rsidRPr="006420CE">
              <w:rPr>
                <w:i/>
              </w:rPr>
              <w:t xml:space="preserve"> </w:t>
            </w:r>
            <w:r w:rsidRPr="006420CE">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 </w:t>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NA2</w:t>
            </w:r>
          </w:p>
        </w:tc>
      </w:tr>
    </w:tbl>
    <w:p w:rsidR="00111ECD" w:rsidRPr="006420CE" w:rsidRDefault="00111ECD" w:rsidP="00111ECD">
      <w:pPr>
        <w:pStyle w:val="tMain"/>
      </w:pPr>
      <w:r w:rsidRPr="006420CE">
        <w:tab/>
      </w:r>
      <w:r w:rsidRPr="006420CE">
        <w:tab/>
        <w:t>Where:</w:t>
      </w:r>
    </w:p>
    <w:tbl>
      <w:tblPr>
        <w:tblW w:w="0" w:type="auto"/>
        <w:tblInd w:w="964" w:type="dxa"/>
        <w:tblLook w:val="04A0"/>
      </w:tblPr>
      <w:tblGrid>
        <w:gridCol w:w="2121"/>
        <w:gridCol w:w="6157"/>
      </w:tblGrid>
      <w:tr w:rsidR="00111ECD" w:rsidRPr="006420CE" w:rsidTr="00925285">
        <w:tc>
          <w:tcPr>
            <w:tcW w:w="2121" w:type="dxa"/>
            <w:vAlign w:val="center"/>
          </w:tcPr>
          <w:p w:rsidR="00111ECD" w:rsidRPr="006420CE" w:rsidRDefault="00111ECD" w:rsidP="00925285">
            <w:pPr>
              <w:pStyle w:val="tMain"/>
              <w:ind w:left="0" w:firstLine="0"/>
              <w:jc w:val="left"/>
              <w:rPr>
                <w:color w:val="808080" w:themeColor="background1" w:themeShade="80"/>
              </w:rPr>
            </w:pPr>
            <w:proofErr w:type="spellStart"/>
            <w:r w:rsidRPr="006420CE">
              <w:rPr>
                <w:i/>
              </w:rPr>
              <w:lastRenderedPageBreak/>
              <w:t>NA</w:t>
            </w:r>
            <w:r w:rsidRPr="006420CE">
              <w:rPr>
                <w:i/>
                <w:vertAlign w:val="subscript"/>
              </w:rPr>
              <w:t>Rc</w:t>
            </w:r>
            <w:proofErr w:type="spellEnd"/>
            <w:r w:rsidRPr="006420CE">
              <w:rPr>
                <w:i/>
                <w:vertAlign w:val="subscript"/>
              </w:rPr>
              <w:t xml:space="preserve"> </w:t>
            </w:r>
            <m:oMath>
              <m:r>
                <m:rPr>
                  <m:sty m:val="bi"/>
                </m:rPr>
                <w:rPr>
                  <w:rFonts w:ascii="Cambria Math" w:hAnsi="Cambria Math" w:cs="Calibri"/>
                  <w:color w:val="808080" w:themeColor="background1" w:themeShade="80"/>
                  <w:lang w:eastAsia="en-US"/>
                </w:rPr>
                <m:t>=</m:t>
              </m:r>
            </m:oMath>
          </w:p>
        </w:tc>
        <w:tc>
          <w:tcPr>
            <w:tcW w:w="6157" w:type="dxa"/>
          </w:tcPr>
          <w:p w:rsidR="00111ECD" w:rsidRPr="006420CE" w:rsidRDefault="00111ECD" w:rsidP="00925285">
            <w:pPr>
              <w:pStyle w:val="tMain"/>
              <w:ind w:left="0" w:firstLine="0"/>
              <w:rPr>
                <w:color w:val="000000" w:themeColor="text1"/>
              </w:rPr>
            </w:pPr>
            <w:proofErr w:type="gramStart"/>
            <w:r w:rsidRPr="006420CE">
              <w:rPr>
                <w:iCs/>
                <w:color w:val="000000" w:themeColor="text1"/>
              </w:rPr>
              <w:t>project</w:t>
            </w:r>
            <w:proofErr w:type="gramEnd"/>
            <w:r w:rsidRPr="006420CE">
              <w:rPr>
                <w:iCs/>
                <w:color w:val="000000" w:themeColor="text1"/>
              </w:rPr>
              <w:t xml:space="preserve"> net abatement in CO</w:t>
            </w:r>
            <w:r w:rsidRPr="006420CE">
              <w:rPr>
                <w:iCs/>
                <w:color w:val="000000" w:themeColor="text1"/>
                <w:vertAlign w:val="subscript"/>
              </w:rPr>
              <w:t>2</w:t>
            </w:r>
            <w:r w:rsidRPr="006420CE">
              <w:rPr>
                <w:iCs/>
                <w:color w:val="000000" w:themeColor="text1"/>
              </w:rPr>
              <w:noBreakHyphen/>
              <w:t xml:space="preserve">e for the reporting period </w:t>
            </w:r>
            <w:proofErr w:type="spellStart"/>
            <w:r w:rsidRPr="006420CE">
              <w:rPr>
                <w:i/>
                <w:iCs/>
                <w:color w:val="000000" w:themeColor="text1"/>
              </w:rPr>
              <w:t>Rc</w:t>
            </w:r>
            <w:proofErr w:type="spellEnd"/>
            <w:r w:rsidRPr="006420CE">
              <w:t>; t CO</w:t>
            </w:r>
            <w:r w:rsidRPr="006420CE">
              <w:rPr>
                <w:vertAlign w:val="subscript"/>
              </w:rPr>
              <w:t>2</w:t>
            </w:r>
            <w:r w:rsidRPr="006420CE">
              <w:t>-e</w:t>
            </w:r>
            <w:r w:rsidRPr="006420CE">
              <w:rPr>
                <w:iCs/>
                <w:color w:val="000000" w:themeColor="text1"/>
              </w:rPr>
              <w:t>.</w:t>
            </w:r>
          </w:p>
        </w:tc>
      </w:tr>
      <w:tr w:rsidR="00111ECD" w:rsidRPr="006420CE" w:rsidTr="00925285">
        <w:tc>
          <w:tcPr>
            <w:tcW w:w="2121" w:type="dxa"/>
            <w:vAlign w:val="center"/>
          </w:tcPr>
          <w:p w:rsidR="00111ECD" w:rsidRPr="006420CE" w:rsidRDefault="00A84CAE" w:rsidP="00925285">
            <w:pPr>
              <w:pStyle w:val="tMain"/>
              <w:ind w:left="0" w:firstLine="0"/>
              <w:jc w:val="righ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color w:val="808080" w:themeColor="background1" w:themeShade="80"/>
              </w:rPr>
            </w:pPr>
            <w:r w:rsidRPr="006420CE">
              <w:t xml:space="preserve">change in corrected soil organic carbon stock for the project area </w:t>
            </w:r>
            <w:r w:rsidRPr="006420CE">
              <w:rPr>
                <w:iCs/>
                <w:color w:val="000000" w:themeColor="text1"/>
              </w:rPr>
              <w:t>in CO</w:t>
            </w:r>
            <w:r w:rsidRPr="006420CE">
              <w:rPr>
                <w:iCs/>
                <w:color w:val="000000" w:themeColor="text1"/>
                <w:vertAlign w:val="subscript"/>
              </w:rPr>
              <w:t>2</w:t>
            </w:r>
            <w:r w:rsidRPr="006420CE">
              <w:rPr>
                <w:iCs/>
                <w:color w:val="000000" w:themeColor="text1"/>
              </w:rPr>
              <w:noBreakHyphen/>
              <w:t xml:space="preserve">e </w:t>
            </w:r>
            <w:r w:rsidRPr="006420CE">
              <w:t xml:space="preserve">for the reporting period </w:t>
            </w:r>
            <w:proofErr w:type="spellStart"/>
            <w:r w:rsidRPr="006420CE">
              <w:rPr>
                <w:i/>
              </w:rPr>
              <w:t>Rc</w:t>
            </w:r>
            <w:proofErr w:type="spellEnd"/>
            <w:r w:rsidRPr="006420CE">
              <w:t>, calculated using Equation SC44; t CO</w:t>
            </w:r>
            <w:r w:rsidRPr="006420CE">
              <w:rPr>
                <w:vertAlign w:val="subscript"/>
              </w:rPr>
              <w:t>2</w:t>
            </w:r>
            <w:r w:rsidRPr="006420CE">
              <w:t>-e.</w:t>
            </w:r>
          </w:p>
        </w:tc>
      </w:tr>
      <w:tr w:rsidR="00111ECD" w:rsidRPr="006420CE" w:rsidTr="00925285">
        <w:tc>
          <w:tcPr>
            <w:tcW w:w="2121" w:type="dxa"/>
            <w:vAlign w:val="center"/>
          </w:tcPr>
          <w:p w:rsidR="00111ECD" w:rsidRPr="006420CE" w:rsidRDefault="00A84CAE" w:rsidP="00925285">
            <w:pPr>
              <w:pStyle w:val="tMain"/>
              <w:ind w:left="0" w:firstLine="0"/>
              <w:jc w:val="righ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iCs/>
                <w:color w:val="808080" w:themeColor="background1" w:themeShade="80"/>
              </w:rPr>
            </w:pPr>
            <w:r w:rsidRPr="006420CE">
              <w:rPr>
                <w:rFonts w:eastAsiaTheme="minorEastAsia"/>
                <w:noProof/>
              </w:rPr>
              <w:t xml:space="preserve">total change </w:t>
            </w:r>
            <w:r w:rsidRPr="006420CE">
              <w:t xml:space="preserve">in greenhouse gas emissions for the project area from all sources </w:t>
            </w:r>
            <w:r w:rsidRPr="006420CE">
              <w:rPr>
                <w:iCs/>
                <w:color w:val="000000" w:themeColor="text1"/>
              </w:rPr>
              <w:t>in CO</w:t>
            </w:r>
            <w:r w:rsidRPr="006420CE">
              <w:rPr>
                <w:iCs/>
                <w:color w:val="000000" w:themeColor="text1"/>
                <w:vertAlign w:val="subscript"/>
              </w:rPr>
              <w:t>2</w:t>
            </w:r>
            <w:r w:rsidRPr="006420CE">
              <w:rPr>
                <w:iCs/>
                <w:color w:val="000000" w:themeColor="text1"/>
              </w:rPr>
              <w:noBreakHyphen/>
              <w:t xml:space="preserve">e </w:t>
            </w:r>
            <w:r w:rsidRPr="006420CE">
              <w:t xml:space="preserve">for the reporting period </w:t>
            </w:r>
            <w:proofErr w:type="spellStart"/>
            <w:r w:rsidRPr="006420CE">
              <w:rPr>
                <w:i/>
              </w:rPr>
              <w:t>Rc</w:t>
            </w:r>
            <w:proofErr w:type="spellEnd"/>
            <w:r w:rsidRPr="006420CE">
              <w:t>, calculated using Equation EALL1; t CO</w:t>
            </w:r>
            <w:r w:rsidRPr="006420CE">
              <w:rPr>
                <w:vertAlign w:val="subscript"/>
              </w:rPr>
              <w:t>2</w:t>
            </w:r>
            <w:r w:rsidRPr="006420CE">
              <w:t>-e.</w:t>
            </w:r>
          </w:p>
        </w:tc>
      </w:tr>
    </w:tbl>
    <w:p w:rsidR="00111ECD" w:rsidRPr="006420CE" w:rsidRDefault="00111ECD" w:rsidP="00111ECD">
      <w:pPr>
        <w:pStyle w:val="tMain"/>
      </w:pPr>
      <w:r w:rsidRPr="006420CE">
        <w:tab/>
        <w:t>(3)</w:t>
      </w:r>
      <w:r w:rsidRPr="006420CE">
        <w:tab/>
        <w:t xml:space="preserve">For the purpose of calculating the net greenhouse gas abatement using Equation NA2: </w:t>
      </w:r>
    </w:p>
    <w:p w:rsidR="00111ECD" w:rsidRPr="006420CE" w:rsidRDefault="00111ECD" w:rsidP="00111ECD">
      <w:pPr>
        <w:pStyle w:val="tPara"/>
      </w:pPr>
      <w:r w:rsidRPr="006420CE">
        <w:tab/>
        <w:t>(a)</w:t>
      </w:r>
      <w:r w:rsidRPr="006420CE">
        <w:tab/>
        <w:t>if the change in soil carbon stock in CO</w:t>
      </w:r>
      <w:r w:rsidRPr="006420CE">
        <w:rPr>
          <w:vertAlign w:val="subscript"/>
        </w:rPr>
        <w:t>2</w:t>
      </w:r>
      <w:r w:rsidRPr="006420CE">
        <w:t>-e for the reporting period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w:rPr>
            <w:rFonts w:ascii="Cambria Math" w:hAnsi="Cambria Math"/>
          </w:rPr>
          <m:t>)</m:t>
        </m:r>
      </m:oMath>
      <w:r w:rsidRPr="006420CE">
        <w:t xml:space="preserve">, as calculated using Equation SC44, is less than zero then, subject to subsection (4),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is taken to be zero; and</w:t>
      </w:r>
    </w:p>
    <w:p w:rsidR="00111ECD" w:rsidRPr="006420CE" w:rsidRDefault="00111ECD" w:rsidP="00111ECD">
      <w:pPr>
        <w:pStyle w:val="tPara"/>
      </w:pPr>
      <w:r w:rsidRPr="006420CE">
        <w:tab/>
        <w:t>(b)</w:t>
      </w:r>
      <w:r w:rsidRPr="006420CE">
        <w:tab/>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r w:rsidRPr="006420CE">
        <w:t xml:space="preserve"> </w:t>
      </w:r>
      <w:proofErr w:type="gramStart"/>
      <w:r w:rsidRPr="006420CE">
        <w:t>must</w:t>
      </w:r>
      <w:proofErr w:type="gramEnd"/>
      <w:r w:rsidRPr="006420CE">
        <w:t xml:space="preserve"> be greater than or equal to zero in accordance with subsections 6.58(3) and (4).</w:t>
      </w:r>
    </w:p>
    <w:p w:rsidR="00111ECD" w:rsidRPr="006420CE" w:rsidRDefault="00111ECD" w:rsidP="00111ECD">
      <w:pPr>
        <w:pStyle w:val="tMain"/>
      </w:pPr>
      <w:r w:rsidRPr="006420CE">
        <w:tab/>
        <w:t>(4)</w:t>
      </w:r>
      <w:r w:rsidRPr="006420CE">
        <w:tab/>
        <w:t xml:space="preserve">If the current reporting period is the final reporting period of the final crediting period of the project, then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equals the value calculated using Equation SC44.</w:t>
      </w:r>
    </w:p>
    <w:p w:rsidR="00111ECD" w:rsidRPr="006420CE" w:rsidRDefault="00111ECD" w:rsidP="00111ECD">
      <w:pPr>
        <w:pStyle w:val="tMain"/>
      </w:pPr>
      <w:r w:rsidRPr="006420CE">
        <w:tab/>
        <w:t>(5)</w:t>
      </w:r>
      <w:r w:rsidRPr="006420CE">
        <w:tab/>
        <w:t xml:space="preserve">If the carbon dioxide equivalent net abatement amount for the reporting period immediately before the current reporting period was less than zero, then the net abatement number for the current reporting period must be calculated using the following formula: </w:t>
      </w:r>
    </w:p>
    <w:tbl>
      <w:tblPr>
        <w:tblW w:w="0" w:type="auto"/>
        <w:tblInd w:w="964" w:type="dxa"/>
        <w:tblLook w:val="04A0"/>
      </w:tblPr>
      <w:tblGrid>
        <w:gridCol w:w="6232"/>
        <w:gridCol w:w="2046"/>
      </w:tblGrid>
      <w:tr w:rsidR="00111ECD" w:rsidRPr="006420CE" w:rsidTr="00925285">
        <w:tc>
          <w:tcPr>
            <w:tcW w:w="6232" w:type="dxa"/>
          </w:tcPr>
          <w:p w:rsidR="00111ECD" w:rsidRPr="006420CE" w:rsidRDefault="00111ECD" w:rsidP="00925285">
            <w:pPr>
              <w:pStyle w:val="tMain"/>
              <w:spacing w:before="100" w:line="360" w:lineRule="auto"/>
              <w:ind w:left="0" w:firstLine="0"/>
              <w:jc w:val="center"/>
              <w:rPr>
                <w:color w:val="808080" w:themeColor="background1" w:themeShade="80"/>
              </w:rPr>
            </w:pPr>
            <w:proofErr w:type="spellStart"/>
            <w:r w:rsidRPr="006420CE">
              <w:rPr>
                <w:i/>
              </w:rPr>
              <w:t>NA</w:t>
            </w:r>
            <w:r w:rsidRPr="006420CE">
              <w:rPr>
                <w:i/>
                <w:vertAlign w:val="subscript"/>
              </w:rPr>
              <w:t>Rc</w:t>
            </w:r>
            <w:proofErr w:type="spellEnd"/>
            <w:r w:rsidRPr="006420CE">
              <w:rPr>
                <w:i/>
              </w:rPr>
              <w:t xml:space="preserve"> </w:t>
            </w:r>
            <w:r w:rsidRPr="006420CE">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 </w:t>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r w:rsidRPr="006420CE">
              <w:t>+ NA</w:t>
            </w:r>
            <w:r w:rsidRPr="006420CE">
              <w:rPr>
                <w:rFonts w:asciiTheme="majorHAnsi" w:hAnsiTheme="majorHAnsi"/>
                <w:i/>
                <w:vertAlign w:val="subscript"/>
              </w:rPr>
              <w:t>R(c-1</w:t>
            </w:r>
            <w:r w:rsidRPr="006420CE">
              <w:rPr>
                <w:vertAlign w:val="subscript"/>
              </w:rPr>
              <w:t>)</w:t>
            </w:r>
          </w:p>
        </w:tc>
        <w:tc>
          <w:tcPr>
            <w:tcW w:w="2046" w:type="dxa"/>
            <w:vAlign w:val="center"/>
          </w:tcPr>
          <w:p w:rsidR="00111ECD" w:rsidRPr="006420CE" w:rsidRDefault="00111ECD" w:rsidP="00925285">
            <w:pPr>
              <w:pStyle w:val="tMain"/>
              <w:ind w:left="0" w:firstLine="0"/>
              <w:jc w:val="center"/>
              <w:rPr>
                <w:b/>
                <w:color w:val="000000" w:themeColor="text1"/>
              </w:rPr>
            </w:pPr>
            <w:r w:rsidRPr="006420CE">
              <w:rPr>
                <w:b/>
                <w:color w:val="000000" w:themeColor="text1"/>
              </w:rPr>
              <w:t>Equation NA3</w:t>
            </w:r>
          </w:p>
        </w:tc>
      </w:tr>
    </w:tbl>
    <w:p w:rsidR="00111ECD" w:rsidRPr="006420CE" w:rsidRDefault="00111ECD" w:rsidP="00111ECD">
      <w:pPr>
        <w:pStyle w:val="tMain"/>
      </w:pPr>
      <w:r w:rsidRPr="006420CE">
        <w:tab/>
      </w:r>
      <w:r w:rsidRPr="006420CE">
        <w:tab/>
        <w:t>Where:</w:t>
      </w:r>
    </w:p>
    <w:tbl>
      <w:tblPr>
        <w:tblW w:w="0" w:type="auto"/>
        <w:tblInd w:w="964" w:type="dxa"/>
        <w:tblLook w:val="04A0"/>
      </w:tblPr>
      <w:tblGrid>
        <w:gridCol w:w="2121"/>
        <w:gridCol w:w="6157"/>
      </w:tblGrid>
      <w:tr w:rsidR="00111ECD" w:rsidRPr="006420CE" w:rsidTr="00925285">
        <w:tc>
          <w:tcPr>
            <w:tcW w:w="2121" w:type="dxa"/>
            <w:vAlign w:val="center"/>
          </w:tcPr>
          <w:p w:rsidR="00111ECD" w:rsidRPr="006420CE" w:rsidRDefault="00111ECD" w:rsidP="00925285">
            <w:pPr>
              <w:pStyle w:val="tMain"/>
              <w:ind w:left="0" w:firstLine="0"/>
              <w:jc w:val="left"/>
              <w:rPr>
                <w:color w:val="808080" w:themeColor="background1" w:themeShade="80"/>
              </w:rPr>
            </w:pPr>
            <w:proofErr w:type="spellStart"/>
            <w:r w:rsidRPr="006420CE">
              <w:rPr>
                <w:i/>
              </w:rPr>
              <w:t>NA</w:t>
            </w:r>
            <w:r w:rsidRPr="006420CE">
              <w:rPr>
                <w:i/>
                <w:vertAlign w:val="subscript"/>
              </w:rPr>
              <w:t>Rc</w:t>
            </w:r>
            <w:proofErr w:type="spellEnd"/>
            <w:r w:rsidRPr="006420CE">
              <w:rPr>
                <w:i/>
                <w:vertAlign w:val="subscript"/>
              </w:rPr>
              <w:t xml:space="preserve"> </w:t>
            </w:r>
            <m:oMath>
              <m:r>
                <m:rPr>
                  <m:sty m:val="bi"/>
                </m:rPr>
                <w:rPr>
                  <w:rFonts w:ascii="Cambria Math" w:hAnsi="Cambria Math" w:cs="Calibri"/>
                  <w:color w:val="808080" w:themeColor="background1" w:themeShade="80"/>
                  <w:lang w:eastAsia="en-US"/>
                </w:rPr>
                <m:t>=</m:t>
              </m:r>
            </m:oMath>
          </w:p>
        </w:tc>
        <w:tc>
          <w:tcPr>
            <w:tcW w:w="6157" w:type="dxa"/>
          </w:tcPr>
          <w:p w:rsidR="00111ECD" w:rsidRPr="006420CE" w:rsidRDefault="00111ECD" w:rsidP="00925285">
            <w:pPr>
              <w:pStyle w:val="tMain"/>
              <w:ind w:left="0" w:firstLine="0"/>
              <w:rPr>
                <w:color w:val="000000" w:themeColor="text1"/>
              </w:rPr>
            </w:pPr>
            <w:proofErr w:type="gramStart"/>
            <w:r w:rsidRPr="006420CE">
              <w:rPr>
                <w:iCs/>
                <w:color w:val="000000" w:themeColor="text1"/>
              </w:rPr>
              <w:t>project</w:t>
            </w:r>
            <w:proofErr w:type="gramEnd"/>
            <w:r w:rsidRPr="006420CE">
              <w:rPr>
                <w:iCs/>
                <w:color w:val="000000" w:themeColor="text1"/>
              </w:rPr>
              <w:t xml:space="preserve"> net abatement in CO</w:t>
            </w:r>
            <w:r w:rsidRPr="006420CE">
              <w:rPr>
                <w:iCs/>
                <w:color w:val="000000" w:themeColor="text1"/>
                <w:vertAlign w:val="subscript"/>
              </w:rPr>
              <w:t>2</w:t>
            </w:r>
            <w:r w:rsidRPr="006420CE">
              <w:rPr>
                <w:iCs/>
                <w:color w:val="000000" w:themeColor="text1"/>
              </w:rPr>
              <w:noBreakHyphen/>
              <w:t xml:space="preserve">e for the reporting period </w:t>
            </w:r>
            <w:proofErr w:type="spellStart"/>
            <w:r w:rsidRPr="006420CE">
              <w:rPr>
                <w:i/>
                <w:iCs/>
                <w:color w:val="000000" w:themeColor="text1"/>
              </w:rPr>
              <w:t>Rc</w:t>
            </w:r>
            <w:proofErr w:type="spellEnd"/>
            <w:r w:rsidRPr="006420CE">
              <w:t>; t CO</w:t>
            </w:r>
            <w:r w:rsidRPr="006420CE">
              <w:rPr>
                <w:vertAlign w:val="subscript"/>
              </w:rPr>
              <w:t>2</w:t>
            </w:r>
            <w:r w:rsidRPr="006420CE">
              <w:t>-e</w:t>
            </w:r>
            <w:r w:rsidRPr="006420CE">
              <w:rPr>
                <w:iCs/>
                <w:color w:val="000000" w:themeColor="text1"/>
              </w:rPr>
              <w:t>.</w:t>
            </w:r>
          </w:p>
        </w:tc>
      </w:tr>
      <w:tr w:rsidR="00111ECD" w:rsidRPr="006420CE" w:rsidTr="00925285">
        <w:tc>
          <w:tcPr>
            <w:tcW w:w="2121" w:type="dxa"/>
            <w:vAlign w:val="center"/>
          </w:tcPr>
          <w:p w:rsidR="00111ECD" w:rsidRPr="006420CE" w:rsidRDefault="00A84CAE" w:rsidP="00925285">
            <w:pPr>
              <w:pStyle w:val="tMain"/>
              <w:ind w:left="0" w:firstLine="0"/>
              <w:jc w:val="righ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color w:val="808080" w:themeColor="background1" w:themeShade="80"/>
              </w:rPr>
            </w:pPr>
            <w:r w:rsidRPr="006420CE">
              <w:t xml:space="preserve">change in corrected soil organic carbon stock for the project area </w:t>
            </w:r>
            <w:r w:rsidRPr="006420CE">
              <w:rPr>
                <w:iCs/>
                <w:color w:val="000000" w:themeColor="text1"/>
              </w:rPr>
              <w:t>in CO</w:t>
            </w:r>
            <w:r w:rsidRPr="006420CE">
              <w:rPr>
                <w:iCs/>
                <w:color w:val="000000" w:themeColor="text1"/>
                <w:vertAlign w:val="subscript"/>
              </w:rPr>
              <w:t>2</w:t>
            </w:r>
            <w:r w:rsidRPr="006420CE">
              <w:rPr>
                <w:iCs/>
                <w:color w:val="000000" w:themeColor="text1"/>
              </w:rPr>
              <w:noBreakHyphen/>
              <w:t xml:space="preserve">e </w:t>
            </w:r>
            <w:r w:rsidRPr="006420CE">
              <w:t xml:space="preserve">for the reporting period </w:t>
            </w:r>
            <w:proofErr w:type="spellStart"/>
            <w:r w:rsidRPr="006420CE">
              <w:rPr>
                <w:i/>
              </w:rPr>
              <w:t>Rc</w:t>
            </w:r>
            <w:proofErr w:type="spellEnd"/>
            <w:r w:rsidRPr="006420CE">
              <w:t>, calculated using Equation SC44; t CO</w:t>
            </w:r>
            <w:r w:rsidRPr="006420CE">
              <w:rPr>
                <w:vertAlign w:val="subscript"/>
              </w:rPr>
              <w:t>2</w:t>
            </w:r>
            <w:r w:rsidRPr="006420CE">
              <w:t>-e.</w:t>
            </w:r>
          </w:p>
        </w:tc>
      </w:tr>
      <w:tr w:rsidR="00111ECD" w:rsidRPr="006420CE" w:rsidTr="00925285">
        <w:tc>
          <w:tcPr>
            <w:tcW w:w="2121" w:type="dxa"/>
            <w:vAlign w:val="center"/>
          </w:tcPr>
          <w:p w:rsidR="00111ECD" w:rsidRPr="006420CE" w:rsidRDefault="00A84CAE" w:rsidP="00925285">
            <w:pPr>
              <w:pStyle w:val="tMain"/>
              <w:ind w:left="0" w:firstLine="0"/>
              <w:jc w:val="right"/>
              <w:rPr>
                <w:color w:val="808080" w:themeColor="background1" w:themeShade="80"/>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r>
                  <m:rPr>
                    <m:sty m:val="bi"/>
                  </m:rPr>
                  <w:rPr>
                    <w:rFonts w:ascii="Cambria Math" w:hAnsi="Cambria Math" w:cs="Calibri"/>
                    <w:color w:val="808080" w:themeColor="background1" w:themeShade="80"/>
                    <w:lang w:eastAsia="en-US"/>
                  </w:rPr>
                  <m:t>=</m:t>
                </m:r>
              </m:oMath>
            </m:oMathPara>
          </w:p>
        </w:tc>
        <w:tc>
          <w:tcPr>
            <w:tcW w:w="6157" w:type="dxa"/>
          </w:tcPr>
          <w:p w:rsidR="00111ECD" w:rsidRPr="006420CE" w:rsidRDefault="00111ECD" w:rsidP="00925285">
            <w:pPr>
              <w:pStyle w:val="tMain"/>
              <w:ind w:left="0" w:firstLine="0"/>
              <w:rPr>
                <w:iCs/>
                <w:color w:val="808080" w:themeColor="background1" w:themeShade="80"/>
              </w:rPr>
            </w:pPr>
            <w:r w:rsidRPr="006420CE">
              <w:rPr>
                <w:rFonts w:eastAsiaTheme="minorEastAsia"/>
                <w:noProof/>
              </w:rPr>
              <w:t xml:space="preserve">total change </w:t>
            </w:r>
            <w:r w:rsidRPr="006420CE">
              <w:t>in greenhouse gas emissions for the project area from all sources in CO</w:t>
            </w:r>
            <w:r w:rsidRPr="006420CE">
              <w:rPr>
                <w:vertAlign w:val="subscript"/>
              </w:rPr>
              <w:t>2</w:t>
            </w:r>
            <w:r w:rsidRPr="006420CE">
              <w:t xml:space="preserve">-e for the reporting period </w:t>
            </w:r>
            <w:proofErr w:type="spellStart"/>
            <w:r w:rsidRPr="006420CE">
              <w:rPr>
                <w:i/>
              </w:rPr>
              <w:t>Rc</w:t>
            </w:r>
            <w:proofErr w:type="spellEnd"/>
            <w:r w:rsidRPr="006420CE">
              <w:t>, calculated using Equation EALL1; t CO</w:t>
            </w:r>
            <w:r w:rsidRPr="006420CE">
              <w:rPr>
                <w:vertAlign w:val="subscript"/>
              </w:rPr>
              <w:t>2</w:t>
            </w:r>
            <w:r w:rsidRPr="006420CE">
              <w:t>-e.</w:t>
            </w:r>
          </w:p>
        </w:tc>
      </w:tr>
      <w:tr w:rsidR="00111ECD" w:rsidRPr="006420CE" w:rsidTr="00925285">
        <w:tc>
          <w:tcPr>
            <w:tcW w:w="2121" w:type="dxa"/>
            <w:vAlign w:val="center"/>
          </w:tcPr>
          <w:p w:rsidR="00111ECD" w:rsidRPr="006420CE" w:rsidRDefault="00111ECD" w:rsidP="00925285">
            <w:pPr>
              <w:pStyle w:val="tMain"/>
              <w:ind w:left="0" w:firstLine="0"/>
              <w:jc w:val="left"/>
            </w:pPr>
            <w:r w:rsidRPr="006420CE">
              <w:t>NA</w:t>
            </w:r>
            <w:r w:rsidRPr="006420CE">
              <w:rPr>
                <w:rFonts w:asciiTheme="majorHAnsi" w:hAnsiTheme="majorHAnsi"/>
                <w:i/>
                <w:vertAlign w:val="subscript"/>
              </w:rPr>
              <w:t>R(c-1</w:t>
            </w:r>
            <w:r w:rsidRPr="006420CE">
              <w:rPr>
                <w:vertAlign w:val="subscript"/>
              </w:rPr>
              <w:t>)</w:t>
            </w:r>
            <m:oMath>
              <m:r>
                <m:rPr>
                  <m:sty m:val="bi"/>
                </m:rPr>
                <w:rPr>
                  <w:rFonts w:ascii="Cambria Math" w:hAnsi="Cambria Math" w:cs="Calibri"/>
                  <w:color w:val="808080" w:themeColor="background1" w:themeShade="80"/>
                  <w:lang w:eastAsia="en-US"/>
                </w:rPr>
                <m:t xml:space="preserve"> =</m:t>
              </m:r>
            </m:oMath>
          </w:p>
        </w:tc>
        <w:tc>
          <w:tcPr>
            <w:tcW w:w="6157" w:type="dxa"/>
          </w:tcPr>
          <w:p w:rsidR="00111ECD" w:rsidRPr="006420CE" w:rsidRDefault="00111ECD" w:rsidP="00925285">
            <w:pPr>
              <w:pStyle w:val="tMain"/>
              <w:ind w:left="0" w:firstLine="0"/>
              <w:rPr>
                <w:rFonts w:eastAsiaTheme="minorEastAsia"/>
                <w:noProof/>
              </w:rPr>
            </w:pPr>
            <w:proofErr w:type="gramStart"/>
            <w:r w:rsidRPr="006420CE">
              <w:t>net</w:t>
            </w:r>
            <w:proofErr w:type="gramEnd"/>
            <w:r w:rsidRPr="006420CE">
              <w:t xml:space="preserve"> abatement number for the reporting period immediately before the reporting period </w:t>
            </w:r>
            <w:proofErr w:type="spellStart"/>
            <w:r w:rsidRPr="006420CE">
              <w:rPr>
                <w:i/>
              </w:rPr>
              <w:t>Rc</w:t>
            </w:r>
            <w:proofErr w:type="spellEnd"/>
            <w:r w:rsidRPr="006420CE">
              <w:t>; t CO</w:t>
            </w:r>
            <w:r w:rsidRPr="006420CE">
              <w:rPr>
                <w:vertAlign w:val="subscript"/>
              </w:rPr>
              <w:t>2</w:t>
            </w:r>
            <w:r w:rsidRPr="006420CE">
              <w:t>-e.</w:t>
            </w:r>
          </w:p>
        </w:tc>
      </w:tr>
    </w:tbl>
    <w:p w:rsidR="00111ECD" w:rsidRPr="006420CE" w:rsidRDefault="00111ECD" w:rsidP="00111ECD">
      <w:pPr>
        <w:pStyle w:val="tMain"/>
      </w:pPr>
      <w:r w:rsidRPr="006420CE">
        <w:tab/>
        <w:t>(6)</w:t>
      </w:r>
      <w:r w:rsidRPr="006420CE">
        <w:tab/>
        <w:t xml:space="preserve">For the purpose of calculating the net greenhouse gas abatement using Equation NA3: </w:t>
      </w:r>
    </w:p>
    <w:p w:rsidR="00111ECD" w:rsidRPr="006420CE" w:rsidRDefault="00111ECD" w:rsidP="00111ECD">
      <w:pPr>
        <w:pStyle w:val="tPara"/>
      </w:pPr>
      <w:r w:rsidRPr="006420CE">
        <w:lastRenderedPageBreak/>
        <w:tab/>
        <w:t>(a)</w:t>
      </w:r>
      <w:r w:rsidRPr="006420CE">
        <w:tab/>
        <w:t>if the change in soil carbon stock in CO</w:t>
      </w:r>
      <w:r w:rsidRPr="006420CE">
        <w:rPr>
          <w:vertAlign w:val="subscript"/>
        </w:rPr>
        <w:t>2</w:t>
      </w:r>
      <w:r w:rsidRPr="006420CE">
        <w:t>-e for the reporting period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r>
          <w:rPr>
            <w:rFonts w:ascii="Cambria Math" w:hAnsi="Cambria Math"/>
          </w:rPr>
          <m:t>)</m:t>
        </m:r>
      </m:oMath>
      <w:r w:rsidRPr="006420CE">
        <w:t xml:space="preserve">, as calculated using Equation SC44, is less than zero then, subject to subsection (7),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is taken to be zero;</w:t>
      </w:r>
    </w:p>
    <w:p w:rsidR="00111ECD" w:rsidRPr="006420CE" w:rsidRDefault="00111ECD" w:rsidP="00111ECD">
      <w:pPr>
        <w:pStyle w:val="tPara"/>
      </w:pPr>
      <w:r w:rsidRPr="006420CE">
        <w:tab/>
        <w:t>(b)</w:t>
      </w:r>
      <w:r w:rsidRPr="006420CE">
        <w:tab/>
      </w: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all</m:t>
                </m:r>
              </m:sub>
            </m:sSub>
          </m:e>
          <m:sub>
            <m:r>
              <w:rPr>
                <w:rFonts w:ascii="Cambria Math" w:hAnsi="Cambria Math"/>
              </w:rPr>
              <m:t>Rc</m:t>
            </m:r>
          </m:sub>
        </m:sSub>
      </m:oMath>
      <w:r w:rsidRPr="006420CE">
        <w:t xml:space="preserve"> </w:t>
      </w:r>
      <w:proofErr w:type="gramStart"/>
      <w:r w:rsidRPr="006420CE">
        <w:t>must</w:t>
      </w:r>
      <w:proofErr w:type="gramEnd"/>
      <w:r w:rsidRPr="006420CE">
        <w:t xml:space="preserve"> be greater than or equal to zero in accordance with subsections 6.58(3) and (4); and</w:t>
      </w:r>
    </w:p>
    <w:p w:rsidR="00111ECD" w:rsidRPr="006420CE" w:rsidRDefault="00111ECD" w:rsidP="00111ECD">
      <w:pPr>
        <w:pStyle w:val="tPara"/>
      </w:pPr>
      <w:r w:rsidRPr="006420CE">
        <w:tab/>
        <w:t>(c)</w:t>
      </w:r>
      <w:r w:rsidRPr="006420CE">
        <w:tab/>
        <w:t>NA</w:t>
      </w:r>
      <w:r w:rsidRPr="006420CE">
        <w:rPr>
          <w:rFonts w:asciiTheme="majorHAnsi" w:hAnsiTheme="majorHAnsi"/>
          <w:i/>
          <w:vertAlign w:val="subscript"/>
        </w:rPr>
        <w:t>R(c-1</w:t>
      </w:r>
      <w:r w:rsidRPr="006420CE">
        <w:rPr>
          <w:vertAlign w:val="subscript"/>
        </w:rPr>
        <w:t>)</w:t>
      </w:r>
      <w:r w:rsidRPr="006420CE">
        <w:t xml:space="preserve"> must be less than zero.</w:t>
      </w:r>
    </w:p>
    <w:p w:rsidR="00111ECD" w:rsidRPr="006420CE" w:rsidRDefault="00111ECD" w:rsidP="00111ECD">
      <w:pPr>
        <w:pStyle w:val="tMain"/>
      </w:pPr>
      <w:r w:rsidRPr="006420CE">
        <w:tab/>
        <w:t>(7)</w:t>
      </w:r>
      <w:r w:rsidRPr="006420CE">
        <w:tab/>
        <w:t xml:space="preserve">If the current reporting period is the final reporting period of the project, then </w:t>
      </w:r>
      <m:oMath>
        <m:sSub>
          <m:sSubPr>
            <m:ctrlPr>
              <w:rPr>
                <w:rFonts w:ascii="Cambria Math" w:hAnsi="Cambria Math"/>
                <w:i/>
              </w:rPr>
            </m:ctrlPr>
          </m:sSubPr>
          <m:e>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e­PA</m:t>
            </m:r>
          </m:e>
          <m:sub>
            <m:r>
              <w:rPr>
                <w:rFonts w:ascii="Cambria Math" w:hAnsi="Cambria Math"/>
              </w:rPr>
              <m:t>Rc</m:t>
            </m:r>
          </m:sub>
        </m:sSub>
      </m:oMath>
      <w:r w:rsidRPr="006420CE">
        <w:t xml:space="preserve"> must be the value calculated using Equation SC44.</w:t>
      </w:r>
    </w:p>
    <w:p w:rsidR="00111ECD" w:rsidRPr="006420CE" w:rsidRDefault="00111ECD" w:rsidP="00111ECD">
      <w:pPr>
        <w:pStyle w:val="h3Div"/>
      </w:pPr>
      <w:bookmarkStart w:id="197" w:name="_Toc391929169"/>
      <w:r w:rsidRPr="006420CE">
        <w:t>Division 6.4</w:t>
      </w:r>
      <w:r w:rsidRPr="006420CE">
        <w:tab/>
        <w:t>Data collection</w:t>
      </w:r>
      <w:bookmarkEnd w:id="197"/>
    </w:p>
    <w:p w:rsidR="00111ECD" w:rsidRPr="006420CE" w:rsidRDefault="00111ECD" w:rsidP="00111ECD">
      <w:pPr>
        <w:pStyle w:val="h5Section"/>
      </w:pPr>
      <w:bookmarkStart w:id="198" w:name="_Toc391929170"/>
      <w:r w:rsidRPr="006420CE">
        <w:t>6.62</w:t>
      </w:r>
      <w:r w:rsidRPr="006420CE">
        <w:tab/>
        <w:t>Livestock emissions—data</w:t>
      </w:r>
      <w:bookmarkEnd w:id="198"/>
    </w:p>
    <w:p w:rsidR="00111ECD" w:rsidRPr="006420CE" w:rsidRDefault="00111ECD" w:rsidP="00111ECD">
      <w:pPr>
        <w:pStyle w:val="tMain"/>
      </w:pPr>
      <w:r w:rsidRPr="006420CE">
        <w:tab/>
        <w:t>(1)</w:t>
      </w:r>
      <w:r w:rsidRPr="006420CE">
        <w:tab/>
        <w:t>For each year of the baseline emissions period, the following information is required for livestock baseline A:</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number of animals in each livestock group within the project area for that year;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number of days in each year that each livestock group was within the project area.</w:t>
      </w:r>
    </w:p>
    <w:p w:rsidR="00111ECD" w:rsidRPr="006420CE" w:rsidRDefault="00111ECD" w:rsidP="00111ECD">
      <w:pPr>
        <w:pStyle w:val="tMain"/>
      </w:pPr>
      <w:r w:rsidRPr="006420CE">
        <w:tab/>
        <w:t>(2)</w:t>
      </w:r>
      <w:r w:rsidRPr="006420CE">
        <w:tab/>
        <w:t>For the baseline emissions period, the following information is required for livestock baseline B:</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assessed carrying capacity for the project area:</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expressed</w:t>
      </w:r>
      <w:proofErr w:type="gramEnd"/>
      <w:r w:rsidRPr="006420CE">
        <w:t xml:space="preserve"> as the appropriate animal unit for the region; and </w:t>
      </w:r>
    </w:p>
    <w:p w:rsidR="00111ECD" w:rsidRPr="006420CE" w:rsidRDefault="00111ECD" w:rsidP="00111ECD">
      <w:pPr>
        <w:pStyle w:val="tSubpara"/>
      </w:pPr>
      <w:r w:rsidRPr="006420CE">
        <w:tab/>
        <w:t>(ii)</w:t>
      </w:r>
      <w:r w:rsidRPr="006420CE">
        <w:tab/>
      </w:r>
      <w:proofErr w:type="gramStart"/>
      <w:r w:rsidRPr="006420CE">
        <w:t>provided</w:t>
      </w:r>
      <w:proofErr w:type="gramEnd"/>
      <w:r w:rsidRPr="006420CE">
        <w:t xml:space="preserve"> by the relevant government body;</w:t>
      </w:r>
    </w:p>
    <w:p w:rsidR="00111ECD" w:rsidRPr="006420CE" w:rsidRDefault="00111ECD" w:rsidP="00111ECD">
      <w:pPr>
        <w:pStyle w:val="tPara"/>
      </w:pPr>
      <w:r w:rsidRPr="006420CE">
        <w:tab/>
        <w:t>(b)</w:t>
      </w:r>
      <w:r w:rsidRPr="006420CE">
        <w:tab/>
      </w:r>
      <w:proofErr w:type="gramStart"/>
      <w:r w:rsidRPr="006420CE">
        <w:t>an</w:t>
      </w:r>
      <w:proofErr w:type="gramEnd"/>
      <w:r w:rsidRPr="006420CE">
        <w:t xml:space="preserve"> auditable description of the process used to derive the assessed carrying capacity referred to in paragraph (2)(a);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stocking rate for the first year of the project:</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calculated</w:t>
      </w:r>
      <w:proofErr w:type="gramEnd"/>
      <w:r w:rsidRPr="006420CE">
        <w:t xml:space="preserve"> in accordance with the process referred to in paragraph (2)(b); and </w:t>
      </w:r>
    </w:p>
    <w:p w:rsidR="00111ECD" w:rsidRPr="006420CE" w:rsidRDefault="00111ECD" w:rsidP="00111ECD">
      <w:pPr>
        <w:pStyle w:val="tSubpara"/>
      </w:pPr>
      <w:r w:rsidRPr="006420CE">
        <w:tab/>
        <w:t>(ii)</w:t>
      </w:r>
      <w:r w:rsidRPr="006420CE">
        <w:tab/>
      </w:r>
      <w:proofErr w:type="gramStart"/>
      <w:r w:rsidRPr="006420CE">
        <w:t>expressed</w:t>
      </w:r>
      <w:proofErr w:type="gramEnd"/>
      <w:r w:rsidRPr="006420CE">
        <w:t xml:space="preserve"> in the same animal units referred to in subparagraph (2)(a)(</w:t>
      </w:r>
      <w:proofErr w:type="spellStart"/>
      <w:r w:rsidRPr="006420CE">
        <w:t>i</w:t>
      </w:r>
      <w:proofErr w:type="spellEnd"/>
      <w:r w:rsidRPr="006420CE">
        <w:t>).</w:t>
      </w:r>
    </w:p>
    <w:p w:rsidR="00111ECD" w:rsidRPr="006420CE" w:rsidRDefault="00111ECD" w:rsidP="00111ECD">
      <w:pPr>
        <w:pStyle w:val="tMain"/>
      </w:pPr>
      <w:r w:rsidRPr="006420CE">
        <w:tab/>
        <w:t>(3)</w:t>
      </w:r>
      <w:r w:rsidRPr="006420CE">
        <w:tab/>
        <w:t>For each year of a reporting period, the following information relating to livestock emissions is required:</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number of animals in each livestock group within the project area for that year;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number of days in that year that each livestock group was within the project area.</w:t>
      </w:r>
    </w:p>
    <w:p w:rsidR="00111ECD" w:rsidRPr="006420CE" w:rsidRDefault="00111ECD" w:rsidP="00111ECD">
      <w:pPr>
        <w:pStyle w:val="h5Section"/>
      </w:pPr>
      <w:bookmarkStart w:id="199" w:name="_Toc391929171"/>
      <w:r w:rsidRPr="006420CE">
        <w:t>6.63</w:t>
      </w:r>
      <w:r w:rsidRPr="006420CE">
        <w:tab/>
        <w:t>Synthetic fertiliser emissions—data</w:t>
      </w:r>
      <w:bookmarkEnd w:id="199"/>
    </w:p>
    <w:p w:rsidR="00111ECD" w:rsidRPr="006420CE" w:rsidRDefault="00111ECD" w:rsidP="00111ECD">
      <w:pPr>
        <w:pStyle w:val="tMain"/>
      </w:pPr>
      <w:r w:rsidRPr="006420CE">
        <w:tab/>
      </w:r>
      <w:r w:rsidRPr="006420CE">
        <w:tab/>
        <w:t>For each year of the baseline emissions period and of a reporting period, the following information relating to synthetic fertiliser emissions is required:</w:t>
      </w:r>
    </w:p>
    <w:p w:rsidR="00111ECD" w:rsidRPr="006420CE" w:rsidRDefault="00111ECD" w:rsidP="00111ECD">
      <w:pPr>
        <w:pStyle w:val="tPara"/>
      </w:pPr>
      <w:r w:rsidRPr="006420CE">
        <w:lastRenderedPageBreak/>
        <w:tab/>
        <w:t>(a)</w:t>
      </w:r>
      <w:r w:rsidRPr="006420CE">
        <w:tab/>
      </w:r>
      <w:proofErr w:type="gramStart"/>
      <w:r w:rsidRPr="006420CE">
        <w:t>the</w:t>
      </w:r>
      <w:proofErr w:type="gramEnd"/>
      <w:r w:rsidRPr="006420CE">
        <w:t xml:space="preserve"> number of tonnes of each type of synthetic fertiliser applied within the project area for that year;</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nitrogen content of each type of synthetic fertiliser applied within the project area for that year; and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number of tonnes of urea applied within the project area for that year.</w:t>
      </w:r>
    </w:p>
    <w:p w:rsidR="00111ECD" w:rsidRPr="006420CE" w:rsidRDefault="00111ECD" w:rsidP="00111ECD">
      <w:pPr>
        <w:pStyle w:val="h5Section"/>
      </w:pPr>
      <w:bookmarkStart w:id="200" w:name="_Toc391929172"/>
      <w:r w:rsidRPr="006420CE">
        <w:t>6.64</w:t>
      </w:r>
      <w:r w:rsidRPr="006420CE">
        <w:tab/>
        <w:t>Lime emissions—data</w:t>
      </w:r>
      <w:bookmarkEnd w:id="200"/>
    </w:p>
    <w:p w:rsidR="00111ECD" w:rsidRPr="006420CE" w:rsidRDefault="00111ECD" w:rsidP="00111ECD">
      <w:pPr>
        <w:pStyle w:val="tMain"/>
      </w:pPr>
      <w:r w:rsidRPr="006420CE">
        <w:tab/>
      </w:r>
      <w:r w:rsidRPr="006420CE">
        <w:tab/>
        <w:t>For each year of the baseline emissions period and of a reporting period, the following information relating to lime emissions is required:</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number of tonnes of each type of lime applied within the project area for that year;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carbonate content of each type of lime applied within the project area for that year.</w:t>
      </w:r>
    </w:p>
    <w:p w:rsidR="00111ECD" w:rsidRPr="006420CE" w:rsidRDefault="00111ECD" w:rsidP="00111ECD">
      <w:pPr>
        <w:pStyle w:val="h5Section"/>
      </w:pPr>
      <w:bookmarkStart w:id="201" w:name="_Toc391929173"/>
      <w:r w:rsidRPr="006420CE">
        <w:t>6.65</w:t>
      </w:r>
      <w:r w:rsidRPr="006420CE">
        <w:tab/>
        <w:t>Tillage emissions—data</w:t>
      </w:r>
      <w:bookmarkEnd w:id="201"/>
    </w:p>
    <w:p w:rsidR="00111ECD" w:rsidRPr="006420CE" w:rsidRDefault="00111ECD" w:rsidP="00111ECD">
      <w:pPr>
        <w:pStyle w:val="tMain"/>
      </w:pPr>
      <w:r w:rsidRPr="006420CE">
        <w:tab/>
      </w:r>
      <w:r w:rsidRPr="006420CE">
        <w:tab/>
        <w:t>For each year of the baseline emissions period and of a reporting period, the following information relating to tillage emissions is required:</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quantity of each crop type harvested within the project area for that year; and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total number of hectares of the project area that underwent a tillage event in each baseline and project year. </w:t>
      </w:r>
    </w:p>
    <w:p w:rsidR="00111ECD" w:rsidRPr="006420CE" w:rsidRDefault="00111ECD" w:rsidP="00111ECD">
      <w:pPr>
        <w:pStyle w:val="h2Part"/>
      </w:pPr>
      <w:bookmarkStart w:id="202" w:name="_Toc391929174"/>
      <w:bookmarkEnd w:id="194"/>
      <w:r w:rsidRPr="006420CE">
        <w:lastRenderedPageBreak/>
        <w:t>Part 7</w:t>
      </w:r>
      <w:r w:rsidRPr="006420CE">
        <w:tab/>
        <w:t>Monitoring, record-keeping and reporting requirements</w:t>
      </w:r>
      <w:bookmarkEnd w:id="202"/>
    </w:p>
    <w:p w:rsidR="00111ECD" w:rsidRPr="006420CE" w:rsidRDefault="00111ECD" w:rsidP="00111ECD">
      <w:pPr>
        <w:pStyle w:val="noteMain"/>
      </w:pPr>
      <w:r w:rsidRPr="006420CE">
        <w:tab/>
      </w:r>
      <w:r w:rsidRPr="006420CE">
        <w:rPr>
          <w:b/>
          <w:i/>
        </w:rPr>
        <w:t>Note</w:t>
      </w:r>
      <w:r w:rsidRPr="006420CE">
        <w:tab/>
        <w:t>See subsection 106(3) of the Act.</w:t>
      </w:r>
    </w:p>
    <w:p w:rsidR="00111ECD" w:rsidRPr="006420CE" w:rsidRDefault="00111ECD" w:rsidP="00111ECD">
      <w:pPr>
        <w:pStyle w:val="h3Div"/>
      </w:pPr>
      <w:bookmarkStart w:id="203" w:name="_Toc391929175"/>
      <w:r w:rsidRPr="006420CE">
        <w:t>Division 7.1</w:t>
      </w:r>
      <w:r w:rsidRPr="006420CE">
        <w:tab/>
        <w:t>General</w:t>
      </w:r>
      <w:bookmarkEnd w:id="203"/>
    </w:p>
    <w:p w:rsidR="00111ECD" w:rsidRPr="006420CE" w:rsidRDefault="00111ECD" w:rsidP="00111ECD">
      <w:pPr>
        <w:pStyle w:val="h5Section"/>
      </w:pPr>
      <w:bookmarkStart w:id="204" w:name="_Toc391929176"/>
      <w:r w:rsidRPr="006420CE">
        <w:t>7.1</w:t>
      </w:r>
      <w:r w:rsidRPr="006420CE">
        <w:tab/>
        <w:t>Application</w:t>
      </w:r>
      <w:bookmarkEnd w:id="204"/>
    </w:p>
    <w:p w:rsidR="00111ECD" w:rsidRPr="006420CE" w:rsidRDefault="00111ECD" w:rsidP="00111ECD">
      <w:pPr>
        <w:pStyle w:val="tMain"/>
      </w:pPr>
      <w:r w:rsidRPr="006420CE">
        <w:tab/>
      </w:r>
      <w:r w:rsidRPr="006420CE">
        <w:tab/>
        <w:t xml:space="preserve">A project proponent of an eligible offsets project to which this Determination applies must comply with the monitoring, </w:t>
      </w:r>
      <w:r w:rsidRPr="006420CE">
        <w:rPr>
          <w:bCs/>
        </w:rPr>
        <w:t>r</w:t>
      </w:r>
      <w:r w:rsidRPr="006420CE">
        <w:t>ecord</w:t>
      </w:r>
      <w:r w:rsidRPr="006420CE">
        <w:noBreakHyphen/>
      </w:r>
      <w:proofErr w:type="spellStart"/>
      <w:r w:rsidRPr="006420CE">
        <w:t>keeping</w:t>
      </w:r>
      <w:proofErr w:type="spellEnd"/>
      <w:r w:rsidRPr="006420CE">
        <w:t xml:space="preserve"> and reporting requirements of this Part.</w:t>
      </w:r>
    </w:p>
    <w:p w:rsidR="00111ECD" w:rsidRPr="006420CE" w:rsidRDefault="00111ECD" w:rsidP="00111ECD">
      <w:pPr>
        <w:pStyle w:val="h3Div"/>
      </w:pPr>
      <w:bookmarkStart w:id="205" w:name="_Toc391929177"/>
      <w:r w:rsidRPr="006420CE">
        <w:t>Division 7.2</w:t>
      </w:r>
      <w:r w:rsidRPr="006420CE">
        <w:tab/>
        <w:t>Monitoring requirements</w:t>
      </w:r>
      <w:bookmarkEnd w:id="205"/>
    </w:p>
    <w:p w:rsidR="00111ECD" w:rsidRPr="006420CE" w:rsidRDefault="00111ECD" w:rsidP="00111ECD">
      <w:pPr>
        <w:pStyle w:val="h5Section"/>
      </w:pPr>
      <w:bookmarkStart w:id="206" w:name="_Toc391929178"/>
      <w:r w:rsidRPr="006420CE">
        <w:t>7.2</w:t>
      </w:r>
      <w:r w:rsidRPr="006420CE">
        <w:tab/>
        <w:t>Project monitoring—general</w:t>
      </w:r>
      <w:bookmarkEnd w:id="206"/>
    </w:p>
    <w:p w:rsidR="00111ECD" w:rsidRPr="006420CE" w:rsidRDefault="00111ECD" w:rsidP="00111ECD">
      <w:pPr>
        <w:pStyle w:val="tMain"/>
      </w:pPr>
      <w:r w:rsidRPr="006420CE">
        <w:tab/>
        <w:t>(1)</w:t>
      </w:r>
      <w:r w:rsidRPr="006420CE">
        <w:tab/>
        <w:t>A project proponent must undertake monitoring specified in this Division.</w:t>
      </w:r>
    </w:p>
    <w:p w:rsidR="00111ECD" w:rsidRPr="006420CE" w:rsidRDefault="00111ECD" w:rsidP="00111ECD">
      <w:pPr>
        <w:pStyle w:val="tMain"/>
      </w:pPr>
      <w:r w:rsidRPr="006420CE">
        <w:tab/>
        <w:t>(2)</w:t>
      </w:r>
      <w:r w:rsidRPr="006420CE">
        <w:tab/>
        <w:t>The proponent must provide to the Regulator the information specified in this Division.</w:t>
      </w:r>
    </w:p>
    <w:p w:rsidR="00111ECD" w:rsidRPr="006420CE" w:rsidRDefault="00111ECD" w:rsidP="00111ECD">
      <w:pPr>
        <w:pStyle w:val="h5Section"/>
      </w:pPr>
      <w:bookmarkStart w:id="207" w:name="_Toc391929179"/>
      <w:r w:rsidRPr="006420CE">
        <w:t>7.3</w:t>
      </w:r>
      <w:r w:rsidRPr="006420CE">
        <w:tab/>
        <w:t>Project monitoring—risk of reversal events and known erosion events</w:t>
      </w:r>
      <w:bookmarkEnd w:id="207"/>
    </w:p>
    <w:p w:rsidR="00111ECD" w:rsidRPr="006420CE" w:rsidRDefault="00111ECD" w:rsidP="00111ECD">
      <w:pPr>
        <w:pStyle w:val="tMain"/>
      </w:pPr>
      <w:r w:rsidRPr="006420CE">
        <w:tab/>
        <w:t>(1)</w:t>
      </w:r>
      <w:r w:rsidRPr="006420CE">
        <w:tab/>
        <w:t>The proponent must monitor risk of reversal events and known erosion events in the project area.</w:t>
      </w:r>
    </w:p>
    <w:p w:rsidR="00111ECD" w:rsidRPr="006420CE" w:rsidRDefault="00111ECD" w:rsidP="00111ECD">
      <w:pPr>
        <w:pStyle w:val="tMain"/>
      </w:pPr>
      <w:r w:rsidRPr="006420CE">
        <w:tab/>
        <w:t>(2)</w:t>
      </w:r>
      <w:r w:rsidRPr="006420CE">
        <w:tab/>
        <w:t>A ‘risk of reversal event’ occurs when a portion of the project area referred to in paragraph 7.4(1</w:t>
      </w:r>
      <w:proofErr w:type="gramStart"/>
      <w:r w:rsidRPr="006420CE">
        <w:t>)(</w:t>
      </w:r>
      <w:proofErr w:type="gramEnd"/>
      <w:r w:rsidRPr="006420CE">
        <w:t>c):</w:t>
      </w:r>
    </w:p>
    <w:p w:rsidR="00111ECD" w:rsidRPr="006420CE" w:rsidRDefault="00111ECD" w:rsidP="00111ECD">
      <w:pPr>
        <w:pStyle w:val="tPara"/>
      </w:pPr>
      <w:r w:rsidRPr="006420CE">
        <w:tab/>
        <w:t>(a)</w:t>
      </w:r>
      <w:r w:rsidRPr="006420CE">
        <w:tab/>
      </w:r>
      <w:proofErr w:type="gramStart"/>
      <w:r w:rsidRPr="006420CE">
        <w:t>is</w:t>
      </w:r>
      <w:proofErr w:type="gramEnd"/>
      <w:r w:rsidRPr="006420CE">
        <w:t xml:space="preserve"> subject to bare fallow; </w:t>
      </w:r>
    </w:p>
    <w:p w:rsidR="00111ECD" w:rsidRPr="006420CE" w:rsidRDefault="00111ECD" w:rsidP="00111ECD">
      <w:pPr>
        <w:pStyle w:val="tPara"/>
      </w:pPr>
      <w:r w:rsidRPr="006420CE">
        <w:tab/>
        <w:t>(b)</w:t>
      </w:r>
      <w:r w:rsidRPr="006420CE">
        <w:tab/>
      </w:r>
      <w:proofErr w:type="gramStart"/>
      <w:r w:rsidRPr="006420CE">
        <w:t>is</w:t>
      </w:r>
      <w:proofErr w:type="gramEnd"/>
      <w:r w:rsidRPr="006420CE">
        <w:t xml:space="preserve"> subject to a fire or other event that reduces surface vegetation cover below 40%; or</w:t>
      </w:r>
    </w:p>
    <w:p w:rsidR="00111ECD" w:rsidRPr="006420CE" w:rsidRDefault="00111ECD" w:rsidP="00111ECD">
      <w:pPr>
        <w:pStyle w:val="tPara"/>
      </w:pPr>
      <w:r w:rsidRPr="006420CE">
        <w:tab/>
        <w:t>(c)</w:t>
      </w:r>
      <w:r w:rsidRPr="006420CE">
        <w:tab/>
      </w:r>
      <w:proofErr w:type="gramStart"/>
      <w:r w:rsidRPr="006420CE">
        <w:t>is</w:t>
      </w:r>
      <w:proofErr w:type="gramEnd"/>
      <w:r w:rsidRPr="006420CE">
        <w:t xml:space="preserve"> converted from permanent pasture to cropland with no pasture cover.</w:t>
      </w:r>
    </w:p>
    <w:p w:rsidR="00111ECD" w:rsidRPr="006420CE" w:rsidRDefault="00111ECD" w:rsidP="00111ECD">
      <w:pPr>
        <w:pStyle w:val="h5Section"/>
      </w:pPr>
      <w:bookmarkStart w:id="208" w:name="_Toc391929180"/>
      <w:r w:rsidRPr="006420CE">
        <w:t>7.4</w:t>
      </w:r>
      <w:r w:rsidRPr="006420CE">
        <w:tab/>
        <w:t>Project monitoring—notification of risk of reversal events and known erosion events</w:t>
      </w:r>
      <w:bookmarkEnd w:id="208"/>
    </w:p>
    <w:p w:rsidR="00111ECD" w:rsidRPr="006420CE" w:rsidRDefault="00111ECD" w:rsidP="00111ECD">
      <w:pPr>
        <w:pStyle w:val="tMain"/>
      </w:pPr>
      <w:r w:rsidRPr="006420CE">
        <w:tab/>
        <w:t>(1)</w:t>
      </w:r>
      <w:r w:rsidRPr="006420CE">
        <w:tab/>
        <w:t>The proponent must notify the Regulator in writing if a risk of reversal event, or a known erosion event:</w:t>
      </w:r>
    </w:p>
    <w:p w:rsidR="00111ECD" w:rsidRPr="006420CE" w:rsidRDefault="00111ECD" w:rsidP="00111ECD">
      <w:pPr>
        <w:pStyle w:val="tPara"/>
      </w:pPr>
      <w:r w:rsidRPr="006420CE">
        <w:tab/>
        <w:t>(a)</w:t>
      </w:r>
      <w:r w:rsidRPr="006420CE">
        <w:tab/>
      </w:r>
      <w:proofErr w:type="gramStart"/>
      <w:r w:rsidRPr="006420CE">
        <w:t>occurs</w:t>
      </w:r>
      <w:proofErr w:type="gramEnd"/>
      <w:r w:rsidRPr="006420CE">
        <w:t xml:space="preserve"> after the date that credits are first issued; and</w:t>
      </w:r>
    </w:p>
    <w:p w:rsidR="00111ECD" w:rsidRPr="006420CE" w:rsidRDefault="00111ECD" w:rsidP="00111ECD">
      <w:pPr>
        <w:pStyle w:val="tPara"/>
      </w:pPr>
      <w:r w:rsidRPr="006420CE">
        <w:tab/>
        <w:t>(b)</w:t>
      </w:r>
      <w:r w:rsidRPr="006420CE">
        <w:tab/>
        <w:t>if the relevant declaration for the project under section 27 of the Act has never been varied so as to amend the project area—the period that has passed since the first occasion on which credits were issued in relation to the project is shorter than the maximum potential relinquishment period for the project; and</w:t>
      </w:r>
    </w:p>
    <w:p w:rsidR="00111ECD" w:rsidRPr="006420CE" w:rsidRDefault="00111ECD" w:rsidP="00111ECD">
      <w:pPr>
        <w:pStyle w:val="tPara"/>
      </w:pPr>
      <w:r w:rsidRPr="006420CE">
        <w:lastRenderedPageBreak/>
        <w:tab/>
        <w:t>(c)</w:t>
      </w:r>
      <w:r w:rsidRPr="006420CE">
        <w:tab/>
        <w:t>if the relevant declaration for the project under section 27 of the Act has been varied so as to amend the project area—the period that has passed since the last occasion on which the declaration was so varied is shorter than the maximum potential relinquishment period for the project; and</w:t>
      </w:r>
    </w:p>
    <w:p w:rsidR="00111ECD" w:rsidRPr="006420CE" w:rsidRDefault="00111ECD" w:rsidP="00111ECD">
      <w:pPr>
        <w:pStyle w:val="tPara"/>
      </w:pPr>
      <w:r w:rsidRPr="006420CE">
        <w:tab/>
        <w:t>(d)</w:t>
      </w:r>
      <w:r w:rsidRPr="006420CE">
        <w:tab/>
      </w:r>
      <w:proofErr w:type="gramStart"/>
      <w:r w:rsidRPr="006420CE">
        <w:t>affects</w:t>
      </w:r>
      <w:proofErr w:type="gramEnd"/>
      <w:r w:rsidRPr="006420CE">
        <w:t xml:space="preserve"> the smaller of the following portions of the total project area: </w:t>
      </w:r>
    </w:p>
    <w:p w:rsidR="00111ECD" w:rsidRPr="006420CE" w:rsidRDefault="00111ECD" w:rsidP="00111ECD">
      <w:pPr>
        <w:pStyle w:val="tSubpara"/>
      </w:pPr>
      <w:r w:rsidRPr="006420CE">
        <w:tab/>
        <w:t>(</w:t>
      </w:r>
      <w:proofErr w:type="spellStart"/>
      <w:r w:rsidRPr="006420CE">
        <w:t>i</w:t>
      </w:r>
      <w:proofErr w:type="spellEnd"/>
      <w:r w:rsidRPr="006420CE">
        <w:t>)</w:t>
      </w:r>
      <w:r w:rsidRPr="006420CE">
        <w:tab/>
        <w:t xml:space="preserve">5%; or </w:t>
      </w:r>
    </w:p>
    <w:p w:rsidR="00111ECD" w:rsidRPr="006420CE" w:rsidRDefault="00111ECD" w:rsidP="00111ECD">
      <w:pPr>
        <w:pStyle w:val="tSubpara"/>
      </w:pPr>
      <w:r w:rsidRPr="006420CE">
        <w:tab/>
      </w:r>
      <w:proofErr w:type="gramStart"/>
      <w:r w:rsidRPr="006420CE">
        <w:t>(ii)</w:t>
      </w:r>
      <w:r w:rsidRPr="006420CE">
        <w:tab/>
        <w:t>50 hectares.</w:t>
      </w:r>
      <w:proofErr w:type="gramEnd"/>
    </w:p>
    <w:p w:rsidR="00111ECD" w:rsidRPr="006420CE" w:rsidRDefault="00111ECD" w:rsidP="00111ECD">
      <w:pPr>
        <w:pStyle w:val="notePara"/>
        <w:rPr>
          <w:rFonts w:ascii="Helvetica Neue" w:hAnsi="Helvetica Neue"/>
          <w:bCs/>
          <w:iCs/>
          <w:sz w:val="19"/>
          <w:szCs w:val="19"/>
        </w:rPr>
      </w:pPr>
      <w:r w:rsidRPr="006420CE">
        <w:tab/>
      </w:r>
      <w:r w:rsidRPr="006420CE">
        <w:rPr>
          <w:b/>
          <w:i/>
        </w:rPr>
        <w:t>Note</w:t>
      </w:r>
      <w:r w:rsidRPr="006420CE">
        <w:tab/>
        <w:t xml:space="preserve">See section 87 of the Act for the meaning of </w:t>
      </w:r>
      <w:r w:rsidRPr="006420CE">
        <w:rPr>
          <w:rFonts w:ascii="Helvetica Neue" w:hAnsi="Helvetica Neue"/>
          <w:b/>
          <w:bCs/>
          <w:i/>
          <w:iCs/>
          <w:sz w:val="19"/>
          <w:szCs w:val="19"/>
        </w:rPr>
        <w:t>maximum potential relinquishment period</w:t>
      </w:r>
      <w:r w:rsidRPr="006420CE">
        <w:rPr>
          <w:rFonts w:ascii="Helvetica Neue" w:hAnsi="Helvetica Neue"/>
          <w:bCs/>
          <w:iCs/>
          <w:sz w:val="19"/>
          <w:szCs w:val="19"/>
        </w:rPr>
        <w:t>.</w:t>
      </w:r>
    </w:p>
    <w:p w:rsidR="00111ECD" w:rsidRPr="006420CE" w:rsidRDefault="00111ECD" w:rsidP="00111ECD">
      <w:pPr>
        <w:pStyle w:val="tMain"/>
      </w:pPr>
      <w:r w:rsidRPr="006420CE">
        <w:tab/>
        <w:t>(2)</w:t>
      </w:r>
      <w:r w:rsidRPr="006420CE">
        <w:tab/>
        <w:t>The proponent must notify the Regulator within 90 days of the date that the risk of reversal event or known erosion event commenced or was discovered by the proponent.</w:t>
      </w:r>
    </w:p>
    <w:p w:rsidR="00111ECD" w:rsidRPr="006420CE" w:rsidRDefault="00111ECD" w:rsidP="00111ECD">
      <w:pPr>
        <w:pStyle w:val="tMain"/>
      </w:pPr>
      <w:r w:rsidRPr="006420CE">
        <w:tab/>
        <w:t>(3)</w:t>
      </w:r>
      <w:r w:rsidRPr="006420CE">
        <w:tab/>
        <w:t>Notification of a risk of reversal event or a known erosion event must set out:</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nature of the event;</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parts of the project area affected by the event;</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date on which the event either commenced or was discovered by the proponent; and</w:t>
      </w:r>
    </w:p>
    <w:p w:rsidR="00111ECD" w:rsidRPr="006420CE" w:rsidRDefault="00111ECD" w:rsidP="00111ECD">
      <w:pPr>
        <w:pStyle w:val="tPara"/>
      </w:pPr>
      <w:r w:rsidRPr="006420CE">
        <w:tab/>
        <w:t>(d)</w:t>
      </w:r>
      <w:r w:rsidRPr="006420CE">
        <w:tab/>
      </w:r>
      <w:proofErr w:type="gramStart"/>
      <w:r w:rsidRPr="006420CE">
        <w:t>any</w:t>
      </w:r>
      <w:proofErr w:type="gramEnd"/>
      <w:r w:rsidRPr="006420CE">
        <w:t xml:space="preserve"> reasonable steps taken by the proponent to mitigate the effect of a risk of reversal event or known erosion event on soil carbon stocks.</w:t>
      </w:r>
    </w:p>
    <w:p w:rsidR="00111ECD" w:rsidRPr="006420CE" w:rsidRDefault="00111ECD" w:rsidP="00111ECD">
      <w:pPr>
        <w:pStyle w:val="h5Section"/>
      </w:pPr>
      <w:bookmarkStart w:id="209" w:name="_Toc391929181"/>
      <w:r w:rsidRPr="006420CE">
        <w:t>7.5</w:t>
      </w:r>
      <w:r w:rsidRPr="006420CE">
        <w:tab/>
        <w:t>Project monitoring—notification of proposed changes to project management actions</w:t>
      </w:r>
      <w:bookmarkEnd w:id="209"/>
    </w:p>
    <w:p w:rsidR="00111ECD" w:rsidRPr="006420CE" w:rsidRDefault="00111ECD" w:rsidP="00111ECD">
      <w:pPr>
        <w:pStyle w:val="tMain"/>
      </w:pPr>
      <w:r w:rsidRPr="006420CE">
        <w:tab/>
        <w:t>(1)</w:t>
      </w:r>
      <w:r w:rsidRPr="006420CE">
        <w:tab/>
        <w:t xml:space="preserve">The proponent must provide written notification to the Regulator advising of any proposed changes to the project management actions, including cessation of management actions. </w:t>
      </w:r>
    </w:p>
    <w:p w:rsidR="00111ECD" w:rsidRPr="006420CE" w:rsidRDefault="00111ECD" w:rsidP="00111ECD">
      <w:pPr>
        <w:pStyle w:val="tMain"/>
      </w:pPr>
      <w:r w:rsidRPr="006420CE">
        <w:tab/>
        <w:t>(2)</w:t>
      </w:r>
      <w:r w:rsidRPr="006420CE">
        <w:tab/>
        <w:t>The notification must:</w:t>
      </w:r>
    </w:p>
    <w:p w:rsidR="00111ECD" w:rsidRPr="006420CE" w:rsidRDefault="00111ECD" w:rsidP="00111ECD">
      <w:pPr>
        <w:pStyle w:val="tPara"/>
      </w:pPr>
      <w:r w:rsidRPr="006420CE">
        <w:tab/>
        <w:t>(a)</w:t>
      </w:r>
      <w:r w:rsidRPr="006420CE">
        <w:tab/>
      </w:r>
      <w:proofErr w:type="gramStart"/>
      <w:r w:rsidRPr="006420CE">
        <w:t>be</w:t>
      </w:r>
      <w:proofErr w:type="gramEnd"/>
      <w:r w:rsidRPr="006420CE">
        <w:t xml:space="preserve"> in the form required by the Regulator; </w:t>
      </w:r>
    </w:p>
    <w:p w:rsidR="00111ECD" w:rsidRPr="006420CE" w:rsidRDefault="00111ECD" w:rsidP="00111ECD">
      <w:pPr>
        <w:pStyle w:val="tPara"/>
      </w:pPr>
      <w:r w:rsidRPr="006420CE">
        <w:tab/>
        <w:t>(b)</w:t>
      </w:r>
      <w:r w:rsidRPr="006420CE">
        <w:tab/>
      </w:r>
      <w:proofErr w:type="gramStart"/>
      <w:r w:rsidRPr="006420CE">
        <w:t>identify</w:t>
      </w:r>
      <w:proofErr w:type="gramEnd"/>
      <w:r w:rsidRPr="006420CE">
        <w:t xml:space="preserve"> and describe all proposed changes to the project management actions;</w:t>
      </w:r>
    </w:p>
    <w:p w:rsidR="00111ECD" w:rsidRPr="006420CE" w:rsidRDefault="00111ECD" w:rsidP="00111ECD">
      <w:pPr>
        <w:pStyle w:val="tPara"/>
      </w:pPr>
      <w:r w:rsidRPr="006420CE">
        <w:tab/>
        <w:t>(c)</w:t>
      </w:r>
      <w:r w:rsidRPr="006420CE">
        <w:tab/>
      </w:r>
      <w:proofErr w:type="gramStart"/>
      <w:r w:rsidRPr="006420CE">
        <w:t>describe</w:t>
      </w:r>
      <w:proofErr w:type="gramEnd"/>
      <w:r w:rsidRPr="006420CE">
        <w:t xml:space="preserve"> how the proposed set of project management actions has the potential to increase carbon inputs to the soil, reduce losses of soil organic carbon, or both; </w:t>
      </w:r>
    </w:p>
    <w:p w:rsidR="00111ECD" w:rsidRPr="006420CE" w:rsidRDefault="00111ECD" w:rsidP="00111ECD">
      <w:pPr>
        <w:pStyle w:val="tPara"/>
      </w:pPr>
      <w:r w:rsidRPr="006420CE">
        <w:tab/>
        <w:t>(d)</w:t>
      </w:r>
      <w:r w:rsidRPr="006420CE">
        <w:tab/>
      </w:r>
      <w:proofErr w:type="gramStart"/>
      <w:r w:rsidRPr="006420CE">
        <w:t>identify</w:t>
      </w:r>
      <w:proofErr w:type="gramEnd"/>
      <w:r w:rsidRPr="006420CE">
        <w:t xml:space="preserve"> the new management actions in the revised set of project management actions; and</w:t>
      </w:r>
    </w:p>
    <w:p w:rsidR="00111ECD" w:rsidRPr="006420CE" w:rsidRDefault="00111ECD" w:rsidP="00111ECD">
      <w:pPr>
        <w:pStyle w:val="tPara"/>
      </w:pPr>
      <w:r w:rsidRPr="006420CE">
        <w:tab/>
        <w:t>(e)</w:t>
      </w:r>
      <w:r w:rsidRPr="006420CE">
        <w:tab/>
      </w:r>
      <w:proofErr w:type="gramStart"/>
      <w:r w:rsidRPr="006420CE">
        <w:t>describe</w:t>
      </w:r>
      <w:proofErr w:type="gramEnd"/>
      <w:r w:rsidRPr="006420CE">
        <w:t xml:space="preserve"> how the revised set of project management actions is consistent with the requirements in Part 3. </w:t>
      </w:r>
    </w:p>
    <w:p w:rsidR="00111ECD" w:rsidRPr="006420CE" w:rsidRDefault="00111ECD" w:rsidP="00111ECD">
      <w:pPr>
        <w:pStyle w:val="tMain"/>
      </w:pPr>
      <w:r w:rsidRPr="006420CE">
        <w:tab/>
        <w:t>(3)</w:t>
      </w:r>
      <w:r w:rsidRPr="006420CE">
        <w:tab/>
        <w:t>The proposed project management actions must meet the requirements of section 2.2 and Part 3.</w:t>
      </w:r>
    </w:p>
    <w:p w:rsidR="00111ECD" w:rsidRPr="006420CE" w:rsidRDefault="00111ECD" w:rsidP="00111ECD">
      <w:pPr>
        <w:pStyle w:val="tMain"/>
      </w:pPr>
      <w:r w:rsidRPr="006420CE">
        <w:lastRenderedPageBreak/>
        <w:tab/>
        <w:t>(4)</w:t>
      </w:r>
      <w:r w:rsidRPr="006420CE">
        <w:tab/>
        <w:t>The proponent must not implement the proposed changes to the project management actions until the Regulator confirms, in writing, that the project management actions for the project have been amended to include the proposed changes.</w:t>
      </w:r>
    </w:p>
    <w:p w:rsidR="00111ECD" w:rsidRPr="006420CE" w:rsidRDefault="00111ECD" w:rsidP="00111ECD">
      <w:pPr>
        <w:pStyle w:val="h3Div"/>
      </w:pPr>
      <w:bookmarkStart w:id="210" w:name="_Toc391929182"/>
      <w:r w:rsidRPr="006420CE">
        <w:t>Division 7.3</w:t>
      </w:r>
      <w:r w:rsidRPr="006420CE">
        <w:tab/>
        <w:t>Record-keeping requirements</w:t>
      </w:r>
      <w:bookmarkEnd w:id="210"/>
    </w:p>
    <w:p w:rsidR="00111ECD" w:rsidRPr="006420CE" w:rsidRDefault="00111ECD" w:rsidP="00111ECD">
      <w:pPr>
        <w:pStyle w:val="h5Section"/>
      </w:pPr>
      <w:bookmarkStart w:id="211" w:name="_Toc391929183"/>
      <w:r w:rsidRPr="006420CE">
        <w:t>7.6</w:t>
      </w:r>
      <w:r w:rsidRPr="006420CE">
        <w:tab/>
        <w:t>Records that must be kept—general</w:t>
      </w:r>
      <w:bookmarkEnd w:id="211"/>
    </w:p>
    <w:p w:rsidR="00111ECD" w:rsidRPr="006420CE" w:rsidRDefault="00111ECD" w:rsidP="00111ECD">
      <w:pPr>
        <w:pStyle w:val="tMain"/>
      </w:pPr>
      <w:r w:rsidRPr="006420CE">
        <w:tab/>
        <w:t>(1)</w:t>
      </w:r>
      <w:r w:rsidRPr="006420CE">
        <w:tab/>
        <w:t>Records must be kept to an auditable standard to demonstrate that the project is carried out in accordance with this Determination.</w:t>
      </w:r>
    </w:p>
    <w:p w:rsidR="00111ECD" w:rsidRPr="006420CE" w:rsidRDefault="00111ECD" w:rsidP="00111ECD">
      <w:pPr>
        <w:pStyle w:val="tMain"/>
      </w:pPr>
      <w:r w:rsidRPr="006420CE">
        <w:tab/>
        <w:t>(2)</w:t>
      </w:r>
      <w:r w:rsidRPr="006420CE">
        <w:tab/>
        <w:t>In addition to the record-keeping requirements specified in this section, a project proponent must comply with the record-keeping requirements specified in the CFI soil sampling design method and the CFI soil sampling and analysis method.</w:t>
      </w:r>
    </w:p>
    <w:p w:rsidR="00111ECD" w:rsidRPr="006420CE" w:rsidRDefault="00111ECD" w:rsidP="00111ECD">
      <w:pPr>
        <w:pStyle w:val="tMain"/>
      </w:pPr>
      <w:r w:rsidRPr="006420CE">
        <w:tab/>
        <w:t>(3)</w:t>
      </w:r>
      <w:r w:rsidRPr="006420CE">
        <w:tab/>
        <w:t>The proponent must create and maintain records to demonstrate that:</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requirements in Part 2 have been satisfied; </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soil sampling plan has been designed in accordance with the CFI soil sampling design method;</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soil sampling and analysis has been carried out in accordance with:</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CFI soil sampling design method; and</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CFI soil sampling and analysis method.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project management actions occurred: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as</w:t>
      </w:r>
      <w:proofErr w:type="gramEnd"/>
      <w:r w:rsidRPr="006420CE">
        <w:t xml:space="preserve"> described to the Regulator under sections 2.2, and 7.5; and</w:t>
      </w:r>
    </w:p>
    <w:p w:rsidR="00111ECD" w:rsidRPr="006420CE" w:rsidRDefault="00111ECD" w:rsidP="00111ECD">
      <w:pPr>
        <w:pStyle w:val="tSubpara"/>
      </w:pPr>
      <w:r w:rsidRPr="006420CE">
        <w:tab/>
        <w:t>(ii)</w:t>
      </w:r>
      <w:r w:rsidRPr="006420CE">
        <w:tab/>
      </w:r>
      <w:proofErr w:type="gramStart"/>
      <w:r w:rsidRPr="006420CE">
        <w:t>in</w:t>
      </w:r>
      <w:proofErr w:type="gramEnd"/>
      <w:r w:rsidRPr="006420CE">
        <w:t xml:space="preserve"> accordance with section 3.7;</w:t>
      </w:r>
    </w:p>
    <w:p w:rsidR="00111ECD" w:rsidRPr="006420CE" w:rsidRDefault="00111ECD" w:rsidP="00111ECD">
      <w:pPr>
        <w:pStyle w:val="tPara"/>
      </w:pPr>
      <w:r w:rsidRPr="006420CE">
        <w:tab/>
        <w:t>(e)</w:t>
      </w:r>
      <w:r w:rsidRPr="006420CE">
        <w:tab/>
      </w:r>
      <w:proofErr w:type="gramStart"/>
      <w:r w:rsidRPr="006420CE">
        <w:t>reported</w:t>
      </w:r>
      <w:proofErr w:type="gramEnd"/>
      <w:r w:rsidRPr="006420CE">
        <w:t xml:space="preserve"> rates of soil organic carbon stock change have been calculated in accordance with Part 6; </w:t>
      </w:r>
    </w:p>
    <w:p w:rsidR="00111ECD" w:rsidRPr="006420CE" w:rsidRDefault="00111ECD" w:rsidP="00111ECD">
      <w:pPr>
        <w:pStyle w:val="tPara"/>
      </w:pPr>
      <w:r w:rsidRPr="006420CE">
        <w:tab/>
        <w:t>(f)</w:t>
      </w:r>
      <w:r w:rsidRPr="006420CE">
        <w:tab/>
      </w:r>
      <w:proofErr w:type="gramStart"/>
      <w:r w:rsidRPr="006420CE">
        <w:t>emissions</w:t>
      </w:r>
      <w:proofErr w:type="gramEnd"/>
      <w:r w:rsidRPr="006420CE">
        <w:t xml:space="preserve"> from livestock, synthetic fertiliser, lime and tillage events have been calculated in accordance with Parts 5 and 6; and</w:t>
      </w:r>
    </w:p>
    <w:p w:rsidR="00111ECD" w:rsidRPr="006420CE" w:rsidRDefault="00111ECD" w:rsidP="00111ECD">
      <w:pPr>
        <w:pStyle w:val="tPara"/>
      </w:pPr>
      <w:r w:rsidRPr="006420CE">
        <w:tab/>
        <w:t>(g)</w:t>
      </w:r>
      <w:r w:rsidRPr="006420CE">
        <w:tab/>
      </w:r>
      <w:proofErr w:type="gramStart"/>
      <w:r w:rsidRPr="006420CE">
        <w:t>net</w:t>
      </w:r>
      <w:proofErr w:type="gramEnd"/>
      <w:r w:rsidRPr="006420CE">
        <w:t xml:space="preserve"> abatement was calculated in accordance with Part 6.</w:t>
      </w:r>
    </w:p>
    <w:p w:rsidR="00111ECD" w:rsidRPr="006420CE" w:rsidRDefault="00111ECD" w:rsidP="00111ECD">
      <w:pPr>
        <w:pStyle w:val="tMain"/>
      </w:pPr>
      <w:r w:rsidRPr="006420CE">
        <w:tab/>
        <w:t>(4)</w:t>
      </w:r>
      <w:r w:rsidRPr="006420CE">
        <w:tab/>
        <w:t>The proponent must record the date on which new management actions were first implemented within each carbon estimation area.</w:t>
      </w:r>
    </w:p>
    <w:p w:rsidR="00111ECD" w:rsidRPr="006420CE" w:rsidRDefault="00111ECD" w:rsidP="00111ECD">
      <w:pPr>
        <w:pStyle w:val="tMain"/>
      </w:pPr>
      <w:r w:rsidRPr="006420CE">
        <w:tab/>
        <w:t>(5)</w:t>
      </w:r>
      <w:r w:rsidRPr="006420CE">
        <w:tab/>
        <w:t>The proponent must create and maintain to an auditable standard records demonstrating that the project management actions took place in the years after the activity start date and before the end of the final crediting period of the project.</w:t>
      </w:r>
    </w:p>
    <w:p w:rsidR="00111ECD" w:rsidRPr="006420CE" w:rsidRDefault="00111ECD" w:rsidP="00111ECD">
      <w:pPr>
        <w:pStyle w:val="notePara"/>
        <w:rPr>
          <w:color w:val="808080" w:themeColor="background1" w:themeShade="80"/>
        </w:rPr>
      </w:pPr>
      <w:r w:rsidRPr="006420CE">
        <w:tab/>
      </w:r>
      <w:r w:rsidRPr="006420CE">
        <w:rPr>
          <w:b/>
          <w:i/>
        </w:rPr>
        <w:t>Note</w:t>
      </w:r>
      <w:r w:rsidRPr="006420CE">
        <w:tab/>
        <w:t>Records referred to in subsection 7.6(5) may include:</w:t>
      </w:r>
    </w:p>
    <w:p w:rsidR="00111ECD" w:rsidRPr="006420CE" w:rsidRDefault="00111ECD" w:rsidP="00111ECD">
      <w:pPr>
        <w:pStyle w:val="tPara"/>
        <w:spacing w:after="60" w:line="240" w:lineRule="auto"/>
        <w:rPr>
          <w:sz w:val="20"/>
        </w:rPr>
      </w:pPr>
      <w:r w:rsidRPr="006420CE">
        <w:rPr>
          <w:sz w:val="20"/>
        </w:rPr>
        <w:tab/>
        <w:t>(a)</w:t>
      </w:r>
      <w:r w:rsidRPr="006420CE">
        <w:rPr>
          <w:sz w:val="20"/>
        </w:rPr>
        <w:tab/>
      </w:r>
      <w:proofErr w:type="gramStart"/>
      <w:r w:rsidRPr="006420CE">
        <w:rPr>
          <w:sz w:val="20"/>
        </w:rPr>
        <w:t>taxation</w:t>
      </w:r>
      <w:proofErr w:type="gramEnd"/>
      <w:r w:rsidRPr="006420CE">
        <w:rPr>
          <w:sz w:val="20"/>
        </w:rPr>
        <w:t xml:space="preserve"> records;</w:t>
      </w:r>
      <w:r w:rsidRPr="006420CE">
        <w:rPr>
          <w:sz w:val="20"/>
        </w:rPr>
        <w:tab/>
      </w:r>
    </w:p>
    <w:p w:rsidR="00111ECD" w:rsidRPr="006420CE" w:rsidRDefault="00111ECD" w:rsidP="00111ECD">
      <w:pPr>
        <w:pStyle w:val="tPara"/>
        <w:spacing w:after="60" w:line="240" w:lineRule="auto"/>
        <w:rPr>
          <w:sz w:val="20"/>
        </w:rPr>
      </w:pPr>
      <w:r w:rsidRPr="006420CE">
        <w:rPr>
          <w:sz w:val="20"/>
        </w:rPr>
        <w:tab/>
        <w:t>(b)</w:t>
      </w:r>
      <w:r w:rsidRPr="006420CE">
        <w:rPr>
          <w:sz w:val="20"/>
        </w:rPr>
        <w:tab/>
      </w:r>
      <w:proofErr w:type="gramStart"/>
      <w:r w:rsidRPr="006420CE">
        <w:rPr>
          <w:sz w:val="20"/>
        </w:rPr>
        <w:t>shareholder</w:t>
      </w:r>
      <w:proofErr w:type="gramEnd"/>
      <w:r w:rsidRPr="006420CE">
        <w:rPr>
          <w:sz w:val="20"/>
        </w:rPr>
        <w:t xml:space="preserve"> statements;</w:t>
      </w:r>
    </w:p>
    <w:p w:rsidR="00111ECD" w:rsidRPr="006420CE" w:rsidRDefault="00111ECD" w:rsidP="00111ECD">
      <w:pPr>
        <w:pStyle w:val="tPara"/>
        <w:spacing w:after="60" w:line="240" w:lineRule="auto"/>
        <w:rPr>
          <w:sz w:val="20"/>
        </w:rPr>
      </w:pPr>
      <w:r w:rsidRPr="006420CE">
        <w:rPr>
          <w:sz w:val="20"/>
        </w:rPr>
        <w:tab/>
        <w:t>(c)</w:t>
      </w:r>
      <w:r w:rsidRPr="006420CE">
        <w:rPr>
          <w:sz w:val="20"/>
        </w:rPr>
        <w:tab/>
        <w:t>log-books;</w:t>
      </w:r>
    </w:p>
    <w:p w:rsidR="00111ECD" w:rsidRPr="006420CE" w:rsidRDefault="00111ECD" w:rsidP="00111ECD">
      <w:pPr>
        <w:pStyle w:val="tPara"/>
        <w:spacing w:after="60" w:line="240" w:lineRule="auto"/>
        <w:rPr>
          <w:sz w:val="20"/>
        </w:rPr>
      </w:pPr>
      <w:r w:rsidRPr="006420CE">
        <w:rPr>
          <w:sz w:val="20"/>
        </w:rPr>
        <w:tab/>
        <w:t>(d)</w:t>
      </w:r>
      <w:r w:rsidRPr="006420CE">
        <w:rPr>
          <w:sz w:val="20"/>
        </w:rPr>
        <w:tab/>
      </w:r>
      <w:proofErr w:type="gramStart"/>
      <w:r w:rsidRPr="006420CE">
        <w:rPr>
          <w:sz w:val="20"/>
        </w:rPr>
        <w:t>farm</w:t>
      </w:r>
      <w:proofErr w:type="gramEnd"/>
      <w:r w:rsidRPr="006420CE">
        <w:rPr>
          <w:sz w:val="20"/>
        </w:rPr>
        <w:t xml:space="preserve"> management records;</w:t>
      </w:r>
    </w:p>
    <w:p w:rsidR="00111ECD" w:rsidRPr="006420CE" w:rsidRDefault="00111ECD" w:rsidP="00111ECD">
      <w:pPr>
        <w:pStyle w:val="tPara"/>
        <w:spacing w:after="60" w:line="240" w:lineRule="auto"/>
        <w:rPr>
          <w:sz w:val="20"/>
        </w:rPr>
      </w:pPr>
      <w:r w:rsidRPr="006420CE">
        <w:rPr>
          <w:sz w:val="20"/>
        </w:rPr>
        <w:tab/>
        <w:t>(e)</w:t>
      </w:r>
      <w:r w:rsidRPr="006420CE">
        <w:rPr>
          <w:sz w:val="20"/>
        </w:rPr>
        <w:tab/>
      </w:r>
      <w:proofErr w:type="gramStart"/>
      <w:r w:rsidRPr="006420CE">
        <w:rPr>
          <w:sz w:val="20"/>
        </w:rPr>
        <w:t>herd</w:t>
      </w:r>
      <w:proofErr w:type="gramEnd"/>
      <w:r w:rsidRPr="006420CE">
        <w:rPr>
          <w:sz w:val="20"/>
        </w:rPr>
        <w:t xml:space="preserve"> books;</w:t>
      </w:r>
    </w:p>
    <w:p w:rsidR="00111ECD" w:rsidRPr="006420CE" w:rsidRDefault="00111ECD" w:rsidP="00111ECD">
      <w:pPr>
        <w:pStyle w:val="tPara"/>
        <w:spacing w:after="60" w:line="240" w:lineRule="auto"/>
        <w:rPr>
          <w:sz w:val="20"/>
        </w:rPr>
      </w:pPr>
      <w:r w:rsidRPr="006420CE">
        <w:rPr>
          <w:sz w:val="20"/>
        </w:rPr>
        <w:tab/>
        <w:t>(</w:t>
      </w:r>
      <w:proofErr w:type="gramStart"/>
      <w:r w:rsidRPr="006420CE">
        <w:rPr>
          <w:sz w:val="20"/>
        </w:rPr>
        <w:t>f</w:t>
      </w:r>
      <w:proofErr w:type="gramEnd"/>
      <w:r w:rsidRPr="006420CE">
        <w:rPr>
          <w:sz w:val="20"/>
        </w:rPr>
        <w:t>)</w:t>
      </w:r>
      <w:r w:rsidRPr="006420CE">
        <w:rPr>
          <w:sz w:val="20"/>
        </w:rPr>
        <w:tab/>
        <w:t>invoices for goods or services;</w:t>
      </w:r>
    </w:p>
    <w:p w:rsidR="00111ECD" w:rsidRPr="006420CE" w:rsidRDefault="00111ECD" w:rsidP="00111ECD">
      <w:pPr>
        <w:pStyle w:val="tPara"/>
        <w:spacing w:after="60" w:line="240" w:lineRule="auto"/>
        <w:rPr>
          <w:sz w:val="20"/>
        </w:rPr>
      </w:pPr>
      <w:r w:rsidRPr="006420CE">
        <w:rPr>
          <w:sz w:val="20"/>
        </w:rPr>
        <w:lastRenderedPageBreak/>
        <w:tab/>
        <w:t>(g)</w:t>
      </w:r>
      <w:r w:rsidRPr="006420CE">
        <w:rPr>
          <w:sz w:val="20"/>
        </w:rPr>
        <w:tab/>
      </w:r>
      <w:proofErr w:type="gramStart"/>
      <w:r w:rsidRPr="006420CE">
        <w:rPr>
          <w:sz w:val="20"/>
        </w:rPr>
        <w:t>planning</w:t>
      </w:r>
      <w:proofErr w:type="gramEnd"/>
      <w:r w:rsidRPr="006420CE">
        <w:rPr>
          <w:sz w:val="20"/>
        </w:rPr>
        <w:t xml:space="preserve"> approvals or inspection reports from government agencies or authorities;</w:t>
      </w:r>
    </w:p>
    <w:p w:rsidR="00111ECD" w:rsidRPr="006420CE" w:rsidRDefault="00111ECD" w:rsidP="00111ECD">
      <w:pPr>
        <w:pStyle w:val="tPara"/>
        <w:spacing w:after="60" w:line="240" w:lineRule="auto"/>
        <w:rPr>
          <w:sz w:val="20"/>
        </w:rPr>
      </w:pPr>
      <w:r w:rsidRPr="006420CE">
        <w:rPr>
          <w:sz w:val="20"/>
        </w:rPr>
        <w:tab/>
        <w:t>(h)</w:t>
      </w:r>
      <w:r w:rsidRPr="006420CE">
        <w:rPr>
          <w:sz w:val="20"/>
        </w:rPr>
        <w:tab/>
      </w:r>
      <w:proofErr w:type="gramStart"/>
      <w:r w:rsidRPr="006420CE">
        <w:rPr>
          <w:sz w:val="20"/>
        </w:rPr>
        <w:t>grazing</w:t>
      </w:r>
      <w:proofErr w:type="gramEnd"/>
      <w:r w:rsidRPr="006420CE">
        <w:rPr>
          <w:sz w:val="20"/>
        </w:rPr>
        <w:t xml:space="preserve"> management plans;</w:t>
      </w:r>
    </w:p>
    <w:p w:rsidR="00111ECD" w:rsidRPr="006420CE" w:rsidRDefault="00111ECD" w:rsidP="00111ECD">
      <w:pPr>
        <w:pStyle w:val="tPara"/>
        <w:spacing w:after="60" w:line="240" w:lineRule="auto"/>
        <w:rPr>
          <w:sz w:val="20"/>
        </w:rPr>
      </w:pPr>
      <w:r w:rsidRPr="006420CE">
        <w:rPr>
          <w:sz w:val="20"/>
        </w:rPr>
        <w:tab/>
        <w:t>(</w:t>
      </w:r>
      <w:proofErr w:type="spellStart"/>
      <w:r w:rsidRPr="006420CE">
        <w:rPr>
          <w:sz w:val="20"/>
        </w:rPr>
        <w:t>i</w:t>
      </w:r>
      <w:proofErr w:type="spellEnd"/>
      <w:r w:rsidRPr="006420CE">
        <w:rPr>
          <w:sz w:val="20"/>
        </w:rPr>
        <w:t>)</w:t>
      </w:r>
      <w:r w:rsidRPr="006420CE">
        <w:rPr>
          <w:sz w:val="20"/>
        </w:rPr>
        <w:tab/>
        <w:t xml:space="preserve">date-stamped photographs or </w:t>
      </w:r>
      <w:proofErr w:type="gramStart"/>
      <w:r w:rsidRPr="006420CE">
        <w:rPr>
          <w:sz w:val="20"/>
        </w:rPr>
        <w:t>aerial photographs with GPS coordinates</w:t>
      </w:r>
      <w:proofErr w:type="gramEnd"/>
      <w:r w:rsidRPr="006420CE">
        <w:rPr>
          <w:sz w:val="20"/>
        </w:rPr>
        <w:t xml:space="preserve">. </w:t>
      </w:r>
    </w:p>
    <w:p w:rsidR="00111ECD" w:rsidRPr="006420CE" w:rsidRDefault="00111ECD" w:rsidP="00111ECD">
      <w:pPr>
        <w:pStyle w:val="tMain"/>
      </w:pPr>
      <w:r w:rsidRPr="006420CE">
        <w:tab/>
        <w:t>(6)</w:t>
      </w:r>
      <w:r w:rsidRPr="006420CE">
        <w:tab/>
        <w:t>The proponent must maintain the following taxation or other similar records to an auditable standard:</w:t>
      </w:r>
    </w:p>
    <w:p w:rsidR="00111ECD" w:rsidRPr="006420CE" w:rsidRDefault="00111ECD" w:rsidP="00111ECD">
      <w:pPr>
        <w:pStyle w:val="tPara"/>
      </w:pPr>
      <w:r w:rsidRPr="006420CE">
        <w:tab/>
        <w:t>(a)</w:t>
      </w:r>
      <w:r w:rsidRPr="006420CE">
        <w:tab/>
      </w:r>
      <w:proofErr w:type="gramStart"/>
      <w:r w:rsidRPr="006420CE">
        <w:t>for</w:t>
      </w:r>
      <w:proofErr w:type="gramEnd"/>
      <w:r w:rsidRPr="006420CE">
        <w:t xml:space="preserve"> all purchases of synthetic fertiliser, lime, seed, or any other materials relevant to calculating emissions from sources in the greenhouse gas assessment boundary;</w:t>
      </w:r>
    </w:p>
    <w:p w:rsidR="00111ECD" w:rsidRPr="006420CE" w:rsidRDefault="00111ECD" w:rsidP="00111ECD">
      <w:pPr>
        <w:pStyle w:val="tPara"/>
      </w:pPr>
      <w:r w:rsidRPr="006420CE">
        <w:tab/>
        <w:t>(b)</w:t>
      </w:r>
      <w:r w:rsidRPr="006420CE">
        <w:tab/>
      </w:r>
      <w:proofErr w:type="gramStart"/>
      <w:r w:rsidRPr="006420CE">
        <w:t>that</w:t>
      </w:r>
      <w:proofErr w:type="gramEnd"/>
      <w:r w:rsidRPr="006420CE">
        <w:t xml:space="preserve"> identify the type and composition of all of the following substances applied to the project area during the baseline emissions period and the reporting periods:</w:t>
      </w:r>
    </w:p>
    <w:p w:rsidR="00111ECD" w:rsidRPr="006420CE" w:rsidRDefault="00111ECD" w:rsidP="00111ECD">
      <w:pPr>
        <w:pStyle w:val="tSubpara"/>
        <w:rPr>
          <w:color w:val="000000" w:themeColor="text1"/>
        </w:rPr>
      </w:pPr>
      <w:r w:rsidRPr="006420CE">
        <w:rPr>
          <w:color w:val="000000" w:themeColor="text1"/>
        </w:rPr>
        <w:tab/>
        <w:t>(</w:t>
      </w:r>
      <w:proofErr w:type="spellStart"/>
      <w:r w:rsidRPr="006420CE">
        <w:rPr>
          <w:color w:val="000000" w:themeColor="text1"/>
        </w:rPr>
        <w:t>i</w:t>
      </w:r>
      <w:proofErr w:type="spellEnd"/>
      <w:r w:rsidRPr="006420CE">
        <w:rPr>
          <w:color w:val="000000" w:themeColor="text1"/>
        </w:rPr>
        <w:t>)</w:t>
      </w:r>
      <w:r w:rsidRPr="006420CE">
        <w:rPr>
          <w:color w:val="000000" w:themeColor="text1"/>
        </w:rPr>
        <w:tab/>
      </w:r>
      <w:proofErr w:type="gramStart"/>
      <w:r w:rsidRPr="006420CE">
        <w:t>synthetic</w:t>
      </w:r>
      <w:proofErr w:type="gramEnd"/>
      <w:r w:rsidRPr="006420CE">
        <w:t xml:space="preserve"> fertiliser containing urea;</w:t>
      </w:r>
    </w:p>
    <w:p w:rsidR="00111ECD" w:rsidRPr="006420CE" w:rsidRDefault="00111ECD" w:rsidP="00111ECD">
      <w:pPr>
        <w:pStyle w:val="tSubpara"/>
      </w:pPr>
      <w:r w:rsidRPr="006420CE">
        <w:tab/>
        <w:t>(ii)</w:t>
      </w:r>
      <w:r w:rsidRPr="006420CE">
        <w:tab/>
      </w:r>
      <w:proofErr w:type="gramStart"/>
      <w:r w:rsidRPr="006420CE">
        <w:t>synthetic</w:t>
      </w:r>
      <w:proofErr w:type="gramEnd"/>
      <w:r w:rsidRPr="006420CE">
        <w:t xml:space="preserve"> fertiliser not containing urea; and</w:t>
      </w:r>
    </w:p>
    <w:p w:rsidR="00111ECD" w:rsidRPr="006420CE" w:rsidRDefault="00111ECD" w:rsidP="00111ECD">
      <w:pPr>
        <w:pStyle w:val="tSubpara"/>
      </w:pPr>
      <w:r w:rsidRPr="006420CE">
        <w:tab/>
        <w:t>(iii)</w:t>
      </w:r>
      <w:r w:rsidRPr="006420CE">
        <w:tab/>
      </w:r>
      <w:proofErr w:type="gramStart"/>
      <w:r w:rsidRPr="006420CE">
        <w:t>lime</w:t>
      </w:r>
      <w:proofErr w:type="gramEnd"/>
      <w:r w:rsidRPr="006420CE">
        <w:t xml:space="preserve"> containing carbonates; </w:t>
      </w:r>
    </w:p>
    <w:p w:rsidR="00111ECD" w:rsidRPr="006420CE" w:rsidRDefault="00111ECD" w:rsidP="00111ECD">
      <w:pPr>
        <w:pStyle w:val="tPara"/>
      </w:pPr>
      <w:r w:rsidRPr="006420CE">
        <w:tab/>
        <w:t>(c)</w:t>
      </w:r>
      <w:r w:rsidRPr="006420CE">
        <w:tab/>
      </w:r>
      <w:proofErr w:type="gramStart"/>
      <w:r w:rsidRPr="006420CE">
        <w:t>that</w:t>
      </w:r>
      <w:proofErr w:type="gramEnd"/>
      <w:r w:rsidRPr="006420CE">
        <w:t xml:space="preserve"> show the tonnage of all harvested crops (whether for sale or otherwise) from within the project area.</w:t>
      </w:r>
    </w:p>
    <w:p w:rsidR="00111ECD" w:rsidRPr="006420CE" w:rsidRDefault="00111ECD" w:rsidP="00111ECD">
      <w:pPr>
        <w:pStyle w:val="tMain"/>
      </w:pPr>
      <w:r w:rsidRPr="006420CE">
        <w:tab/>
        <w:t>(7)</w:t>
      </w:r>
      <w:r w:rsidRPr="006420CE">
        <w:tab/>
        <w:t>The records specified in subsections (5) and (6) must be sufficient to verify the data inputs used to calculate baseline and project emissions in accordance with Parts 5 and 6.</w:t>
      </w:r>
    </w:p>
    <w:p w:rsidR="00111ECD" w:rsidRPr="006420CE" w:rsidRDefault="00111ECD" w:rsidP="00111ECD">
      <w:pPr>
        <w:pStyle w:val="h5Section"/>
      </w:pPr>
      <w:bookmarkStart w:id="212" w:name="_Toc391929184"/>
      <w:r w:rsidRPr="006420CE">
        <w:t>7.7</w:t>
      </w:r>
      <w:r w:rsidRPr="006420CE">
        <w:tab/>
        <w:t>Records that must be kept—livestock baseline A</w:t>
      </w:r>
      <w:bookmarkEnd w:id="212"/>
    </w:p>
    <w:p w:rsidR="00111ECD" w:rsidRPr="006420CE" w:rsidRDefault="00111ECD" w:rsidP="00111ECD">
      <w:pPr>
        <w:pStyle w:val="tMain"/>
      </w:pPr>
      <w:r w:rsidRPr="006420CE">
        <w:tab/>
        <w:t>(1)</w:t>
      </w:r>
      <w:r w:rsidRPr="006420CE">
        <w:tab/>
        <w:t>If a project proponent uses livestock baseline A, the proponent must keep the following records:</w:t>
      </w:r>
    </w:p>
    <w:p w:rsidR="00111ECD" w:rsidRPr="006420CE" w:rsidRDefault="00111ECD" w:rsidP="00111ECD">
      <w:pPr>
        <w:pStyle w:val="tPara"/>
      </w:pPr>
      <w:r w:rsidRPr="006420CE">
        <w:tab/>
        <w:t>(a)</w:t>
      </w:r>
      <w:r w:rsidRPr="006420CE">
        <w:tab/>
        <w:t>taxation records of the annual opening and closing inventory of numbers of production livestock kept on the project area for each year of the baseline emissions period;</w:t>
      </w:r>
    </w:p>
    <w:p w:rsidR="00111ECD" w:rsidRPr="006420CE" w:rsidRDefault="00111ECD" w:rsidP="00111ECD">
      <w:pPr>
        <w:pStyle w:val="tPara"/>
      </w:pPr>
      <w:r w:rsidRPr="006420CE">
        <w:tab/>
        <w:t>(b)</w:t>
      </w:r>
      <w:r w:rsidRPr="006420CE">
        <w:tab/>
      </w:r>
      <w:proofErr w:type="gramStart"/>
      <w:r w:rsidRPr="006420CE">
        <w:t>records</w:t>
      </w:r>
      <w:proofErr w:type="gramEnd"/>
      <w:r w:rsidRPr="006420CE">
        <w:t xml:space="preserve"> documenting movements in the number of animals during the year, from births, deaths and sales during the year; and</w:t>
      </w:r>
    </w:p>
    <w:p w:rsidR="00111ECD" w:rsidRPr="006420CE" w:rsidRDefault="00111ECD" w:rsidP="00111ECD">
      <w:pPr>
        <w:pStyle w:val="tPara"/>
      </w:pPr>
      <w:r w:rsidRPr="006420CE">
        <w:tab/>
        <w:t>(c)</w:t>
      </w:r>
      <w:r w:rsidRPr="006420CE">
        <w:tab/>
      </w:r>
      <w:proofErr w:type="gramStart"/>
      <w:r w:rsidRPr="006420CE">
        <w:t>taxation</w:t>
      </w:r>
      <w:proofErr w:type="gramEnd"/>
      <w:r w:rsidRPr="006420CE">
        <w:t xml:space="preserve"> records from the project area indicating the numbers of livestock from which products and services are sold. </w:t>
      </w:r>
    </w:p>
    <w:p w:rsidR="00111ECD" w:rsidRPr="006420CE" w:rsidRDefault="00111ECD" w:rsidP="00111ECD">
      <w:pPr>
        <w:pStyle w:val="noteSubpara"/>
      </w:pPr>
      <w:r w:rsidRPr="006420CE">
        <w:tab/>
      </w:r>
      <w:r w:rsidRPr="006420CE">
        <w:rPr>
          <w:b/>
          <w:i/>
        </w:rPr>
        <w:t>Note</w:t>
      </w:r>
      <w:r w:rsidRPr="006420CE">
        <w:tab/>
        <w:t>The data referred to in paragraph 7.7(1</w:t>
      </w:r>
      <w:proofErr w:type="gramStart"/>
      <w:r w:rsidRPr="006420CE">
        <w:t>)(</w:t>
      </w:r>
      <w:proofErr w:type="gramEnd"/>
      <w:r w:rsidRPr="006420CE">
        <w:t>b) may be supported by National Livestock Identification System tag records for sales and movements from the project area.</w:t>
      </w:r>
    </w:p>
    <w:p w:rsidR="00111ECD" w:rsidRPr="006420CE" w:rsidRDefault="00111ECD" w:rsidP="00111ECD">
      <w:pPr>
        <w:pStyle w:val="tMain"/>
      </w:pPr>
      <w:r w:rsidRPr="006420CE">
        <w:tab/>
        <w:t>(2)</w:t>
      </w:r>
      <w:r w:rsidRPr="006420CE">
        <w:tab/>
        <w:t>The records specified in paragraph (1</w:t>
      </w:r>
      <w:proofErr w:type="gramStart"/>
      <w:r w:rsidRPr="006420CE">
        <w:t>)(</w:t>
      </w:r>
      <w:proofErr w:type="gramEnd"/>
      <w:r w:rsidRPr="006420CE">
        <w:t xml:space="preserve">a) must be: </w:t>
      </w:r>
    </w:p>
    <w:p w:rsidR="00111ECD" w:rsidRPr="006420CE" w:rsidRDefault="00111ECD" w:rsidP="00111ECD">
      <w:pPr>
        <w:pStyle w:val="tPara"/>
      </w:pPr>
      <w:r w:rsidRPr="006420CE">
        <w:tab/>
        <w:t>(a)</w:t>
      </w:r>
      <w:r w:rsidRPr="006420CE">
        <w:tab/>
      </w:r>
      <w:proofErr w:type="gramStart"/>
      <w:r w:rsidRPr="006420CE">
        <w:t>supported</w:t>
      </w:r>
      <w:proofErr w:type="gramEnd"/>
      <w:r w:rsidRPr="006420CE">
        <w:t xml:space="preserve"> by one or both of the following: </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herd book used to prepare the tax records; </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National Livestock Identification System; and </w:t>
      </w:r>
    </w:p>
    <w:p w:rsidR="00111ECD" w:rsidRPr="006420CE" w:rsidRDefault="00111ECD" w:rsidP="00111ECD">
      <w:pPr>
        <w:pStyle w:val="tPara"/>
      </w:pPr>
      <w:r w:rsidRPr="006420CE">
        <w:tab/>
        <w:t>(b)</w:t>
      </w:r>
      <w:r w:rsidRPr="006420CE">
        <w:tab/>
      </w:r>
      <w:proofErr w:type="gramStart"/>
      <w:r w:rsidRPr="006420CE">
        <w:t>sufficient</w:t>
      </w:r>
      <w:proofErr w:type="gramEnd"/>
      <w:r w:rsidRPr="006420CE">
        <w:t xml:space="preserve"> to verify the data required by section 6.6</w:t>
      </w:r>
      <w:r w:rsidR="00753572">
        <w:t>2</w:t>
      </w:r>
      <w:r w:rsidRPr="006420CE">
        <w:t>.</w:t>
      </w:r>
    </w:p>
    <w:p w:rsidR="00111ECD" w:rsidRPr="006420CE" w:rsidRDefault="00111ECD" w:rsidP="00111ECD">
      <w:pPr>
        <w:pStyle w:val="notePara"/>
      </w:pPr>
      <w:r w:rsidRPr="006420CE">
        <w:tab/>
      </w:r>
      <w:r w:rsidRPr="006420CE">
        <w:rPr>
          <w:b/>
          <w:i/>
        </w:rPr>
        <w:t>Note</w:t>
      </w:r>
      <w:r w:rsidRPr="006420CE">
        <w:tab/>
        <w:t>Section 6.6</w:t>
      </w:r>
      <w:r w:rsidR="006125B3">
        <w:t>2</w:t>
      </w:r>
      <w:r w:rsidRPr="006420CE">
        <w:t xml:space="preserve"> specifies the information required for livestock baseline A.</w:t>
      </w:r>
    </w:p>
    <w:p w:rsidR="00111ECD" w:rsidRPr="006420CE" w:rsidRDefault="00111ECD" w:rsidP="00111ECD">
      <w:pPr>
        <w:pStyle w:val="h5Section"/>
      </w:pPr>
      <w:bookmarkStart w:id="213" w:name="_Toc391929185"/>
      <w:r w:rsidRPr="006420CE">
        <w:lastRenderedPageBreak/>
        <w:t>7.8</w:t>
      </w:r>
      <w:r w:rsidRPr="006420CE">
        <w:tab/>
        <w:t>Records that must be kept—livestock baseline B</w:t>
      </w:r>
      <w:bookmarkEnd w:id="213"/>
    </w:p>
    <w:p w:rsidR="00111ECD" w:rsidRPr="006420CE" w:rsidRDefault="00111ECD" w:rsidP="00111ECD">
      <w:pPr>
        <w:pStyle w:val="tMain"/>
      </w:pPr>
      <w:r w:rsidRPr="006420CE">
        <w:tab/>
        <w:t>(1)</w:t>
      </w:r>
      <w:r w:rsidRPr="006420CE">
        <w:tab/>
        <w:t>If a project proponent uses livestock baseline B, the proponent must keep records of the assessment of the carrying capacity of the project area used to complete the Equations in Subdivision 5.5.3.</w:t>
      </w:r>
    </w:p>
    <w:p w:rsidR="00111ECD" w:rsidRPr="006420CE" w:rsidRDefault="00111ECD" w:rsidP="00111ECD">
      <w:pPr>
        <w:pStyle w:val="tMain"/>
      </w:pPr>
      <w:r w:rsidRPr="006420CE">
        <w:tab/>
        <w:t>(2)</w:t>
      </w:r>
      <w:r w:rsidRPr="006420CE">
        <w:tab/>
        <w:t xml:space="preserve">The records specified in subsection (1) must: </w:t>
      </w:r>
    </w:p>
    <w:p w:rsidR="00111ECD" w:rsidRPr="006420CE" w:rsidRDefault="00111ECD" w:rsidP="00111ECD">
      <w:pPr>
        <w:pStyle w:val="tPara"/>
      </w:pPr>
      <w:r w:rsidRPr="006420CE">
        <w:tab/>
        <w:t>(a)</w:t>
      </w:r>
      <w:r w:rsidRPr="006420CE">
        <w:tab/>
      </w:r>
      <w:proofErr w:type="gramStart"/>
      <w:r w:rsidRPr="006420CE">
        <w:t>be</w:t>
      </w:r>
      <w:proofErr w:type="gramEnd"/>
      <w:r w:rsidRPr="006420CE">
        <w:t xml:space="preserve"> from the relevant state or territory government agency; and </w:t>
      </w:r>
    </w:p>
    <w:p w:rsidR="00111ECD" w:rsidRPr="006420CE" w:rsidRDefault="00111ECD" w:rsidP="00111ECD">
      <w:pPr>
        <w:pStyle w:val="tPara"/>
      </w:pPr>
      <w:r w:rsidRPr="006420CE">
        <w:tab/>
        <w:t>(b)</w:t>
      </w:r>
      <w:r w:rsidRPr="006420CE">
        <w:tab/>
      </w:r>
      <w:proofErr w:type="gramStart"/>
      <w:r w:rsidRPr="006420CE">
        <w:t>apply</w:t>
      </w:r>
      <w:proofErr w:type="gramEnd"/>
      <w:r w:rsidRPr="006420CE">
        <w:t xml:space="preserve"> to the relevant year, or years, of the baseline emissions period.</w:t>
      </w:r>
    </w:p>
    <w:p w:rsidR="00111ECD" w:rsidRPr="006420CE" w:rsidRDefault="00111ECD" w:rsidP="00111ECD">
      <w:pPr>
        <w:pStyle w:val="h5Section"/>
      </w:pPr>
      <w:bookmarkStart w:id="214" w:name="_Toc391929186"/>
      <w:r w:rsidRPr="006420CE">
        <w:t>7.9</w:t>
      </w:r>
      <w:r w:rsidRPr="006420CE">
        <w:tab/>
        <w:t>Records that must be kept—sampling rounds</w:t>
      </w:r>
      <w:bookmarkEnd w:id="214"/>
    </w:p>
    <w:p w:rsidR="00111ECD" w:rsidRPr="006420CE" w:rsidRDefault="00111ECD" w:rsidP="00111ECD">
      <w:pPr>
        <w:pStyle w:val="tMain"/>
      </w:pPr>
      <w:r w:rsidRPr="006420CE">
        <w:tab/>
      </w:r>
      <w:r w:rsidRPr="006420CE">
        <w:tab/>
        <w:t xml:space="preserve">A project proponent must keep the following records relating to the timing and frequency of sampling rounds: </w:t>
      </w:r>
    </w:p>
    <w:p w:rsidR="00111ECD" w:rsidRPr="006420CE" w:rsidRDefault="00111ECD" w:rsidP="00111ECD">
      <w:pPr>
        <w:pStyle w:val="tPara"/>
        <w:rPr>
          <w:b/>
          <w:bCs/>
          <w:sz w:val="26"/>
          <w:szCs w:val="26"/>
        </w:rPr>
      </w:pPr>
      <w:r w:rsidRPr="006420CE">
        <w:tab/>
        <w:t>(a)</w:t>
      </w:r>
      <w:r w:rsidRPr="006420CE">
        <w:tab/>
      </w:r>
      <w:proofErr w:type="gramStart"/>
      <w:r w:rsidRPr="006420CE">
        <w:t>records</w:t>
      </w:r>
      <w:proofErr w:type="gramEnd"/>
      <w:r w:rsidRPr="006420CE">
        <w:t xml:space="preserve"> of the day, month and year of the baseline sampling round for each carbon estimation area in the project area;  </w:t>
      </w:r>
    </w:p>
    <w:p w:rsidR="00111ECD" w:rsidRPr="006420CE" w:rsidRDefault="00111ECD" w:rsidP="00111ECD">
      <w:pPr>
        <w:pStyle w:val="tPara"/>
        <w:rPr>
          <w:b/>
          <w:bCs/>
          <w:sz w:val="26"/>
          <w:szCs w:val="26"/>
        </w:rPr>
      </w:pPr>
      <w:r w:rsidRPr="006420CE">
        <w:tab/>
        <w:t>(b)</w:t>
      </w:r>
      <w:r w:rsidRPr="006420CE">
        <w:tab/>
        <w:t xml:space="preserve">records of the day, month and year of all carbon estimation area sampling rounds subsequent to the carbon estimation area baseline sampling round; and </w:t>
      </w:r>
    </w:p>
    <w:p w:rsidR="00111ECD" w:rsidRPr="006420CE" w:rsidRDefault="00111ECD" w:rsidP="00111ECD">
      <w:pPr>
        <w:pStyle w:val="tPara"/>
      </w:pPr>
      <w:r w:rsidRPr="006420CE">
        <w:tab/>
        <w:t>(c)</w:t>
      </w:r>
      <w:r w:rsidRPr="006420CE">
        <w:tab/>
      </w:r>
      <w:proofErr w:type="gramStart"/>
      <w:r w:rsidRPr="006420CE">
        <w:t>evidence</w:t>
      </w:r>
      <w:proofErr w:type="gramEnd"/>
      <w:r w:rsidRPr="006420CE">
        <w:t xml:space="preserve"> to support the use of the extended period for carrying out sampling as described in section 4.11.</w:t>
      </w:r>
    </w:p>
    <w:p w:rsidR="00111ECD" w:rsidRPr="006420CE" w:rsidRDefault="00111ECD" w:rsidP="00111ECD">
      <w:pPr>
        <w:pStyle w:val="notePara"/>
      </w:pPr>
      <w:r w:rsidRPr="006420CE">
        <w:tab/>
      </w:r>
      <w:r w:rsidRPr="006420CE">
        <w:rPr>
          <w:b/>
          <w:i/>
        </w:rPr>
        <w:t>Note</w:t>
      </w:r>
      <w:r w:rsidRPr="006420CE">
        <w:tab/>
        <w:t>Section 4.11 allows a project proponent in exceptional circumstances to apply to the Regulator to extend the time to carry out a carbon estimation area sampling round.</w:t>
      </w:r>
    </w:p>
    <w:p w:rsidR="00111ECD" w:rsidRPr="006420CE" w:rsidRDefault="00111ECD" w:rsidP="00111ECD">
      <w:pPr>
        <w:pStyle w:val="h5Section"/>
      </w:pPr>
      <w:bookmarkStart w:id="215" w:name="_Toc391929187"/>
      <w:r w:rsidRPr="006420CE">
        <w:t>7.10</w:t>
      </w:r>
      <w:r w:rsidRPr="006420CE">
        <w:tab/>
        <w:t>Records that must be kept—soil organic carbon stock</w:t>
      </w:r>
      <w:bookmarkEnd w:id="215"/>
    </w:p>
    <w:p w:rsidR="00111ECD" w:rsidRPr="006420CE" w:rsidRDefault="00111ECD" w:rsidP="00111ECD">
      <w:pPr>
        <w:pStyle w:val="tMain"/>
      </w:pPr>
      <w:r w:rsidRPr="006420CE">
        <w:tab/>
      </w:r>
      <w:r w:rsidRPr="006420CE">
        <w:tab/>
        <w:t>A project proponent must keep the following records relating to the calculation of soil organic carbon stock and soil organic carbon stock change over time:</w:t>
      </w:r>
    </w:p>
    <w:p w:rsidR="00111ECD" w:rsidRPr="006420CE" w:rsidRDefault="00111ECD" w:rsidP="00111ECD">
      <w:pPr>
        <w:pStyle w:val="tPara"/>
        <w:rPr>
          <w:b/>
          <w:bCs/>
          <w:sz w:val="26"/>
          <w:szCs w:val="26"/>
        </w:rPr>
      </w:pPr>
      <w:r w:rsidRPr="006420CE">
        <w:tab/>
        <w:t>(a)</w:t>
      </w:r>
      <w:r w:rsidRPr="006420CE">
        <w:tab/>
      </w:r>
      <w:proofErr w:type="gramStart"/>
      <w:r w:rsidRPr="006420CE">
        <w:t>data</w:t>
      </w:r>
      <w:proofErr w:type="gramEnd"/>
      <w:r w:rsidRPr="006420CE">
        <w:t xml:space="preserve"> inputs and calculations for all equations in the CFI Soil Sampling and Analysis Method and Guidelines to calculate the parameters required to calculate the soil organic carbon stock in each composite sample;</w:t>
      </w:r>
    </w:p>
    <w:p w:rsidR="00111ECD" w:rsidRPr="006420CE" w:rsidRDefault="00111ECD" w:rsidP="00111ECD">
      <w:pPr>
        <w:pStyle w:val="tPara"/>
        <w:rPr>
          <w:b/>
          <w:bCs/>
          <w:sz w:val="26"/>
          <w:szCs w:val="26"/>
        </w:rPr>
      </w:pPr>
      <w:r w:rsidRPr="006420CE">
        <w:tab/>
        <w:t>(b)</w:t>
      </w:r>
      <w:r w:rsidRPr="006420CE">
        <w:tab/>
      </w:r>
      <w:proofErr w:type="gramStart"/>
      <w:r w:rsidRPr="006420CE">
        <w:t>data</w:t>
      </w:r>
      <w:proofErr w:type="gramEnd"/>
      <w:r w:rsidRPr="006420CE">
        <w:t xml:space="preserve"> inputs and calculations for Equations SC1–SC16 to calculate soil organic carbon stocks; and</w:t>
      </w:r>
    </w:p>
    <w:p w:rsidR="00111ECD" w:rsidRPr="006420CE" w:rsidRDefault="00111ECD" w:rsidP="00111ECD">
      <w:pPr>
        <w:pStyle w:val="tPara"/>
      </w:pPr>
      <w:r w:rsidRPr="006420CE">
        <w:tab/>
        <w:t>(c)</w:t>
      </w:r>
      <w:r w:rsidRPr="006420CE">
        <w:tab/>
      </w:r>
      <w:proofErr w:type="gramStart"/>
      <w:r w:rsidRPr="006420CE">
        <w:t>data</w:t>
      </w:r>
      <w:proofErr w:type="gramEnd"/>
      <w:r w:rsidRPr="006420CE">
        <w:t xml:space="preserve"> inputs and calculations for Equations SC20–SC44 to calculate change in soil organic carbon stocks over time. </w:t>
      </w:r>
    </w:p>
    <w:p w:rsidR="00111ECD" w:rsidRPr="006420CE" w:rsidRDefault="00111ECD" w:rsidP="00111ECD">
      <w:pPr>
        <w:pStyle w:val="h5Section"/>
      </w:pPr>
      <w:bookmarkStart w:id="216" w:name="_Toc391929188"/>
      <w:r w:rsidRPr="006420CE">
        <w:t>7.11</w:t>
      </w:r>
      <w:r w:rsidRPr="006420CE">
        <w:tab/>
        <w:t>Records that must be kept—emissions</w:t>
      </w:r>
      <w:bookmarkEnd w:id="216"/>
    </w:p>
    <w:p w:rsidR="00111ECD" w:rsidRPr="006420CE" w:rsidRDefault="00111ECD" w:rsidP="00111ECD">
      <w:pPr>
        <w:pStyle w:val="tMain"/>
      </w:pPr>
      <w:r w:rsidRPr="006420CE">
        <w:tab/>
      </w:r>
      <w:r w:rsidRPr="006420CE">
        <w:tab/>
        <w:t>A project proponent must keep records relating to the calculation of emissions from livestock, synthetic fertiliser, lime and tillage events in the baseline emissions period and reporting period (or periods) for all equations in Divisions 5.5–5.8 and 6.2.</w:t>
      </w:r>
    </w:p>
    <w:p w:rsidR="00111ECD" w:rsidRPr="006420CE" w:rsidRDefault="00111ECD" w:rsidP="00111ECD">
      <w:pPr>
        <w:pStyle w:val="h5Section"/>
      </w:pPr>
      <w:bookmarkStart w:id="217" w:name="_Toc391929189"/>
      <w:r w:rsidRPr="006420CE">
        <w:t>7.12</w:t>
      </w:r>
      <w:r w:rsidRPr="006420CE">
        <w:tab/>
        <w:t>Records that must be kept—net abatement</w:t>
      </w:r>
      <w:bookmarkEnd w:id="217"/>
    </w:p>
    <w:p w:rsidR="00111ECD" w:rsidRPr="006420CE" w:rsidRDefault="00111ECD" w:rsidP="00111ECD">
      <w:pPr>
        <w:pStyle w:val="tMain"/>
      </w:pPr>
      <w:r w:rsidRPr="006420CE">
        <w:tab/>
        <w:t>(1)</w:t>
      </w:r>
      <w:r w:rsidRPr="006420CE">
        <w:tab/>
        <w:t>A project proponent must keep records relating to the calculation of the net abatement number, as calculated using Equations NA1–NA3.</w:t>
      </w:r>
    </w:p>
    <w:p w:rsidR="00111ECD" w:rsidRPr="006420CE" w:rsidRDefault="00111ECD" w:rsidP="00111ECD">
      <w:pPr>
        <w:pStyle w:val="tMain"/>
      </w:pPr>
      <w:r w:rsidRPr="006420CE">
        <w:lastRenderedPageBreak/>
        <w:tab/>
        <w:t>(2)</w:t>
      </w:r>
      <w:r w:rsidRPr="006420CE">
        <w:tab/>
        <w:t>If project proponents use the CFI Soil Carbon in Grazing Systems Calculator to calculate the net abatement number, they must keep digital or hard copies of all data inputs and outputs to and from the calculator.</w:t>
      </w:r>
    </w:p>
    <w:p w:rsidR="00111ECD" w:rsidRPr="006420CE" w:rsidRDefault="00111ECD" w:rsidP="00111ECD">
      <w:pPr>
        <w:pStyle w:val="tMain"/>
      </w:pPr>
      <w:r w:rsidRPr="006420CE">
        <w:tab/>
        <w:t>(3)</w:t>
      </w:r>
      <w:r w:rsidRPr="006420CE">
        <w:tab/>
        <w:t>In this section:</w:t>
      </w:r>
    </w:p>
    <w:p w:rsidR="00111ECD" w:rsidRPr="006420CE" w:rsidRDefault="00111ECD" w:rsidP="00111ECD">
      <w:pPr>
        <w:pStyle w:val="tDefn"/>
      </w:pPr>
      <w:r w:rsidRPr="006420CE">
        <w:rPr>
          <w:b/>
          <w:i/>
        </w:rPr>
        <w:t>CFI Soil Carbon in Grazing Systems Calculator</w:t>
      </w:r>
      <w:r w:rsidRPr="006420CE">
        <w:t xml:space="preserve"> means the online tool of that name, </w:t>
      </w:r>
      <w:r w:rsidRPr="006420CE">
        <w:rPr>
          <w:color w:val="000000" w:themeColor="text1"/>
        </w:rPr>
        <w:t xml:space="preserve">as published </w:t>
      </w:r>
      <w:r w:rsidRPr="006420CE">
        <w:t>and made available on the Department’s website and as in force from time to time</w:t>
      </w:r>
      <w:r w:rsidRPr="006420CE">
        <w:rPr>
          <w:color w:val="000000" w:themeColor="text1"/>
        </w:rPr>
        <w:t>.</w:t>
      </w:r>
    </w:p>
    <w:p w:rsidR="00111ECD" w:rsidRPr="006420CE" w:rsidRDefault="00111ECD" w:rsidP="00111ECD">
      <w:pPr>
        <w:pStyle w:val="h3Div"/>
      </w:pPr>
      <w:bookmarkStart w:id="218" w:name="_Toc391929190"/>
      <w:r w:rsidRPr="006420CE">
        <w:t>Division 7.4</w:t>
      </w:r>
      <w:r w:rsidRPr="006420CE">
        <w:tab/>
        <w:t>Offsets report requirements</w:t>
      </w:r>
      <w:bookmarkEnd w:id="218"/>
    </w:p>
    <w:p w:rsidR="00111ECD" w:rsidRPr="006420CE" w:rsidRDefault="00111ECD" w:rsidP="00111ECD">
      <w:pPr>
        <w:pStyle w:val="h5Section"/>
      </w:pPr>
      <w:bookmarkStart w:id="219" w:name="_Toc391929191"/>
      <w:r w:rsidRPr="006420CE">
        <w:t>7.13</w:t>
      </w:r>
      <w:r w:rsidRPr="006420CE">
        <w:tab/>
        <w:t>Information in first offsets report</w:t>
      </w:r>
      <w:bookmarkEnd w:id="219"/>
    </w:p>
    <w:p w:rsidR="00111ECD" w:rsidRPr="006420CE" w:rsidRDefault="00111ECD" w:rsidP="00111ECD">
      <w:pPr>
        <w:pStyle w:val="tMain"/>
      </w:pPr>
      <w:r w:rsidRPr="006420CE">
        <w:tab/>
        <w:t>(1)</w:t>
      </w:r>
      <w:r w:rsidRPr="006420CE">
        <w:tab/>
        <w:t>The following information must be included in the first offsets report for a project to which this Determination applies:</w:t>
      </w:r>
    </w:p>
    <w:p w:rsidR="00111ECD" w:rsidRPr="006420CE" w:rsidRDefault="00111ECD" w:rsidP="00111ECD">
      <w:pPr>
        <w:pStyle w:val="tPara"/>
      </w:pPr>
      <w:r w:rsidRPr="006420CE">
        <w:tab/>
        <w:t>(a)</w:t>
      </w:r>
      <w:r w:rsidRPr="006420CE">
        <w:tab/>
      </w:r>
      <w:proofErr w:type="gramStart"/>
      <w:r w:rsidRPr="006420CE">
        <w:t>a</w:t>
      </w:r>
      <w:proofErr w:type="gramEnd"/>
      <w:r w:rsidRPr="006420CE">
        <w:t xml:space="preserve"> description of the project management actions implemented in the project area;</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day, month and year of:</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baseline sampling round and each subsequent sampling round for each carbon estimation area in the reporting period;</w:t>
      </w:r>
    </w:p>
    <w:p w:rsidR="00111ECD" w:rsidRPr="006420CE" w:rsidRDefault="00111ECD" w:rsidP="00111ECD">
      <w:pPr>
        <w:pStyle w:val="tSubpara"/>
      </w:pPr>
      <w:r w:rsidRPr="006420CE">
        <w:tab/>
        <w:t>(ii)</w:t>
      </w:r>
      <w:r w:rsidRPr="006420CE">
        <w:tab/>
        <w:t xml:space="preserve">the first day and last day of the project area baseline sampling round and the first day and last day of each subsequent project area sampling round in the reporting period; and </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date on which new management actions were first implemented within each carbon estimation area. </w:t>
      </w:r>
    </w:p>
    <w:p w:rsidR="00111ECD" w:rsidRPr="006420CE" w:rsidRDefault="00111ECD" w:rsidP="00111ECD">
      <w:pPr>
        <w:pStyle w:val="tMain"/>
      </w:pPr>
      <w:r w:rsidRPr="006420CE">
        <w:tab/>
        <w:t>(2)</w:t>
      </w:r>
      <w:r w:rsidRPr="006420CE">
        <w:tab/>
        <w:t>If no more than 2 sampling rounds have been completed prior to the end of the first reporting period, the following results relating to the calculation of soil organic carbon stock change must be reported:</w:t>
      </w:r>
    </w:p>
    <w:p w:rsidR="00111ECD" w:rsidRPr="006420CE" w:rsidRDefault="00111ECD" w:rsidP="00111ECD">
      <w:pPr>
        <w:pStyle w:val="tPara"/>
      </w:pPr>
      <w:r w:rsidRPr="006420CE">
        <w:tab/>
        <w:t>(a)</w:t>
      </w:r>
      <w:r w:rsidRPr="006420CE">
        <w:tab/>
        <w:t xml:space="preserve">the value calculated for the total critical change in corrected soil organic carbon stock in the equivalent soil mass for each soil layer of each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probability of </w:t>
      </w:r>
      <w:proofErr w:type="spellStart"/>
      <w:r w:rsidRPr="006420CE">
        <w:t>exceedance</w:t>
      </w:r>
      <w:proofErr w:type="spellEnd"/>
      <w:r w:rsidRPr="006420CE">
        <w:t xml:space="preserve"> of 60% from Equation SC27;</w:t>
      </w:r>
    </w:p>
    <w:p w:rsidR="00111ECD" w:rsidRPr="006420CE" w:rsidRDefault="00111ECD" w:rsidP="00111ECD">
      <w:pPr>
        <w:pStyle w:val="tPara"/>
      </w:pPr>
      <w:r w:rsidRPr="006420CE">
        <w:tab/>
        <w:t>(b)</w:t>
      </w:r>
      <w:r w:rsidRPr="006420CE">
        <w:tab/>
        <w:t xml:space="preserve">the value calculated for the total critical change in corrected soil organic carbon stock in the equivalent soil mass for each carbon estimation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probability of </w:t>
      </w:r>
      <w:proofErr w:type="spellStart"/>
      <w:r w:rsidRPr="006420CE">
        <w:t>exceedance</w:t>
      </w:r>
      <w:proofErr w:type="spellEnd"/>
      <w:r w:rsidRPr="006420CE">
        <w:t xml:space="preserve"> of 60% from Equation SC28;</w:t>
      </w:r>
    </w:p>
    <w:p w:rsidR="00111ECD" w:rsidRPr="006420CE" w:rsidRDefault="00111ECD" w:rsidP="00111ECD">
      <w:pPr>
        <w:pStyle w:val="tPara"/>
      </w:pPr>
      <w:r w:rsidRPr="006420CE">
        <w:tab/>
        <w:t>(c)</w:t>
      </w:r>
      <w:r w:rsidRPr="006420CE">
        <w:tab/>
        <w:t>the value calculated for the total critical change in corrected soil organic carbon stock in the equivalent soil mass for the project area over the period</w:t>
      </w:r>
      <w:r w:rsidRPr="006420CE">
        <w:rPr>
          <w:i/>
        </w:rPr>
        <w:t xml:space="preserve"> t</w:t>
      </w:r>
      <w:r w:rsidRPr="006420CE">
        <w:rPr>
          <w:i/>
          <w:vertAlign w:val="subscript"/>
        </w:rPr>
        <w:t>0</w:t>
      </w:r>
      <w:r w:rsidRPr="006420CE">
        <w:t xml:space="preserve"> to </w:t>
      </w:r>
      <w:r w:rsidRPr="006420CE">
        <w:rPr>
          <w:i/>
        </w:rPr>
        <w:t>t</w:t>
      </w:r>
      <w:r w:rsidRPr="006420CE">
        <w:rPr>
          <w:i/>
          <w:vertAlign w:val="subscript"/>
        </w:rPr>
        <w:t>1</w:t>
      </w:r>
      <w:r w:rsidRPr="006420CE">
        <w:t xml:space="preserve"> with a probability of </w:t>
      </w:r>
      <w:proofErr w:type="spellStart"/>
      <w:r w:rsidRPr="006420CE">
        <w:t>exceedance</w:t>
      </w:r>
      <w:proofErr w:type="spellEnd"/>
      <w:r w:rsidRPr="006420CE">
        <w:t xml:space="preserve"> of 60% from Equation SC29;</w:t>
      </w:r>
    </w:p>
    <w:p w:rsidR="00111ECD" w:rsidRPr="006420CE" w:rsidRDefault="00111ECD" w:rsidP="00111ECD">
      <w:pPr>
        <w:pStyle w:val="tPara"/>
      </w:pPr>
      <w:r w:rsidRPr="006420CE">
        <w:tab/>
        <w:t>(d)</w:t>
      </w:r>
      <w:r w:rsidRPr="006420CE">
        <w:tab/>
        <w:t>the value calculated for the total critical change in corrected soil organic carbon stock (in CO</w:t>
      </w:r>
      <w:r w:rsidRPr="006420CE">
        <w:rPr>
          <w:vertAlign w:val="subscript"/>
        </w:rPr>
        <w:t>2</w:t>
      </w:r>
      <w:r w:rsidRPr="006420CE">
        <w:noBreakHyphen/>
        <w:t xml:space="preserve">e) in the equivalent soil mass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with a probability of </w:t>
      </w:r>
      <w:proofErr w:type="spellStart"/>
      <w:r w:rsidRPr="006420CE">
        <w:t>exceedance</w:t>
      </w:r>
      <w:proofErr w:type="spellEnd"/>
      <w:r w:rsidRPr="006420CE">
        <w:t xml:space="preserve"> of 60% from Equation SC30; and</w:t>
      </w:r>
    </w:p>
    <w:p w:rsidR="00111ECD" w:rsidRPr="006420CE" w:rsidRDefault="00111ECD" w:rsidP="00111ECD">
      <w:pPr>
        <w:pStyle w:val="tPara"/>
      </w:pPr>
      <w:r w:rsidRPr="006420CE">
        <w:lastRenderedPageBreak/>
        <w:tab/>
        <w:t>(e)</w:t>
      </w:r>
      <w:r w:rsidRPr="006420CE">
        <w:tab/>
      </w:r>
      <w:proofErr w:type="gramStart"/>
      <w:r w:rsidRPr="006420CE">
        <w:t>the</w:t>
      </w:r>
      <w:proofErr w:type="gramEnd"/>
      <w:r w:rsidRPr="006420CE">
        <w:t xml:space="preserve"> value calculated for the discounted change in corrected soil organic carbon stock (in CO</w:t>
      </w:r>
      <w:r w:rsidRPr="006420CE">
        <w:rPr>
          <w:vertAlign w:val="subscript"/>
        </w:rPr>
        <w:t>2</w:t>
      </w:r>
      <w:r w:rsidRPr="006420CE">
        <w:noBreakHyphen/>
        <w:t xml:space="preserve">e) in the equivalent soil mass for the project area over the period </w:t>
      </w:r>
      <w:r w:rsidRPr="006420CE">
        <w:rPr>
          <w:i/>
        </w:rPr>
        <w:t>t</w:t>
      </w:r>
      <w:r w:rsidRPr="006420CE">
        <w:rPr>
          <w:i/>
          <w:vertAlign w:val="subscript"/>
        </w:rPr>
        <w:t>0</w:t>
      </w:r>
      <w:r w:rsidRPr="006420CE">
        <w:t xml:space="preserve"> to </w:t>
      </w:r>
      <w:r w:rsidRPr="006420CE">
        <w:rPr>
          <w:i/>
        </w:rPr>
        <w:t>t</w:t>
      </w:r>
      <w:r w:rsidRPr="006420CE">
        <w:rPr>
          <w:i/>
          <w:vertAlign w:val="subscript"/>
        </w:rPr>
        <w:t>1</w:t>
      </w:r>
      <w:r w:rsidRPr="006420CE">
        <w:t xml:space="preserve"> from Equation SC31.</w:t>
      </w:r>
    </w:p>
    <w:p w:rsidR="00111ECD" w:rsidRPr="006420CE" w:rsidRDefault="00111ECD" w:rsidP="00111ECD">
      <w:pPr>
        <w:pStyle w:val="tMain"/>
      </w:pPr>
      <w:r w:rsidRPr="006420CE">
        <w:tab/>
        <w:t>(3)</w:t>
      </w:r>
      <w:r w:rsidRPr="006420CE">
        <w:tab/>
        <w:t>If more than 2 sampling rounds have been completed prior to the end of the first reporting period, the following results relating to the calculation of soil organic carbon stock change must be reported:</w:t>
      </w:r>
    </w:p>
    <w:p w:rsidR="00111ECD" w:rsidRPr="006420CE" w:rsidRDefault="00111ECD" w:rsidP="00111ECD">
      <w:pPr>
        <w:pStyle w:val="tPara"/>
      </w:pPr>
      <w:r w:rsidRPr="006420CE">
        <w:tab/>
        <w:t>(a)</w:t>
      </w:r>
      <w:r w:rsidRPr="006420CE">
        <w:tab/>
        <w:t xml:space="preserve">the value calculated for the total critical change in corrected soil organic carbon stock in the equivalent soil mass for each soil layer of each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SC40;</w:t>
      </w:r>
    </w:p>
    <w:p w:rsidR="00111ECD" w:rsidRPr="006420CE" w:rsidRDefault="00111ECD" w:rsidP="00111ECD">
      <w:pPr>
        <w:pStyle w:val="tPara"/>
      </w:pPr>
      <w:r w:rsidRPr="006420CE">
        <w:tab/>
        <w:t>(b)</w:t>
      </w:r>
      <w:r w:rsidRPr="006420CE">
        <w:tab/>
        <w:t xml:space="preserve">the value calculated for the total critical change in corrected soil organic carbon stock in the equivalent soil mass for each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SC41;</w:t>
      </w:r>
    </w:p>
    <w:p w:rsidR="00111ECD" w:rsidRPr="006420CE" w:rsidRDefault="00111ECD" w:rsidP="00111ECD">
      <w:pPr>
        <w:pStyle w:val="tPara"/>
      </w:pPr>
      <w:r w:rsidRPr="006420CE">
        <w:tab/>
        <w:t>(c)</w:t>
      </w:r>
      <w:r w:rsidRPr="006420CE">
        <w:tab/>
        <w:t xml:space="preserve">the value calculated for the total critical change in corrected soil organic carbon stock in the equivalent soil mass for the project area over the period </w:t>
      </w:r>
      <w:r w:rsidRPr="006420CE">
        <w:rPr>
          <w:i/>
        </w:rPr>
        <w:t>t</w:t>
      </w:r>
      <w:r w:rsidRPr="006420CE">
        <w:rPr>
          <w:i/>
          <w:vertAlign w:val="subscript"/>
        </w:rPr>
        <w:t>0</w:t>
      </w:r>
      <w:r w:rsidRPr="006420CE">
        <w:rPr>
          <w:vertAlign w:val="subscript"/>
        </w:rPr>
        <w:t xml:space="preserve"> </w:t>
      </w:r>
      <w:r w:rsidRPr="006420CE">
        <w:t xml:space="preserve">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SC42; and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value calculated for the total critical change in corrected soil organic carbon stock (in CO</w:t>
      </w:r>
      <w:r w:rsidRPr="006420CE">
        <w:rPr>
          <w:vertAlign w:val="subscript"/>
        </w:rPr>
        <w:t>2</w:t>
      </w:r>
      <w:r w:rsidRPr="006420CE">
        <w:t xml:space="preserve">-e) for the equivalent soil mass for the project area over the period </w:t>
      </w:r>
      <w:r w:rsidRPr="006420CE">
        <w:rPr>
          <w:i/>
        </w:rPr>
        <w:t>t</w:t>
      </w:r>
      <w:r w:rsidRPr="006420CE">
        <w:rPr>
          <w:i/>
          <w:vertAlign w:val="subscript"/>
        </w:rPr>
        <w:t>0</w:t>
      </w:r>
      <w:r w:rsidRPr="006420CE">
        <w:rPr>
          <w:vertAlign w:val="subscript"/>
        </w:rPr>
        <w:t xml:space="preserve"> </w:t>
      </w:r>
      <w:r w:rsidRPr="006420CE">
        <w:t xml:space="preserve">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SC43.</w:t>
      </w:r>
    </w:p>
    <w:p w:rsidR="00111ECD" w:rsidRPr="006420CE" w:rsidRDefault="00111ECD" w:rsidP="00111ECD">
      <w:pPr>
        <w:pStyle w:val="h5Section"/>
      </w:pPr>
      <w:bookmarkStart w:id="220" w:name="_Toc391929192"/>
      <w:r w:rsidRPr="006420CE">
        <w:t>7.14</w:t>
      </w:r>
      <w:r w:rsidRPr="006420CE">
        <w:tab/>
        <w:t>Information in subsequent offsets reports</w:t>
      </w:r>
      <w:bookmarkEnd w:id="220"/>
    </w:p>
    <w:p w:rsidR="00111ECD" w:rsidRPr="006420CE" w:rsidRDefault="00111ECD" w:rsidP="00111ECD">
      <w:pPr>
        <w:pStyle w:val="tMain"/>
      </w:pPr>
      <w:r w:rsidRPr="006420CE">
        <w:tab/>
      </w:r>
      <w:r w:rsidRPr="006420CE">
        <w:tab/>
        <w:t>The following information must be included in the second and subsequent offsets reports for a project to which this Determination applies:</w:t>
      </w:r>
    </w:p>
    <w:p w:rsidR="00111ECD" w:rsidRPr="006420CE" w:rsidRDefault="00111ECD" w:rsidP="00111ECD">
      <w:pPr>
        <w:pStyle w:val="tPara"/>
      </w:pPr>
      <w:r w:rsidRPr="006420CE">
        <w:tab/>
        <w:t>(a)</w:t>
      </w:r>
      <w:r w:rsidRPr="006420CE">
        <w:tab/>
      </w:r>
      <w:proofErr w:type="gramStart"/>
      <w:r w:rsidRPr="006420CE">
        <w:t>any</w:t>
      </w:r>
      <w:proofErr w:type="gramEnd"/>
      <w:r w:rsidRPr="006420CE">
        <w:t xml:space="preserve"> changes to the project management actions implemented in the project area in accordance with section 7.5;</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day, month and year of the first day and last day of each:</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carbon</w:t>
      </w:r>
      <w:proofErr w:type="gramEnd"/>
      <w:r w:rsidRPr="006420CE">
        <w:t xml:space="preserve"> estimation area sampling round in the reporting period; and</w:t>
      </w:r>
    </w:p>
    <w:p w:rsidR="00111ECD" w:rsidRPr="006420CE" w:rsidRDefault="00111ECD" w:rsidP="00111ECD">
      <w:pPr>
        <w:pStyle w:val="tSubpara"/>
      </w:pPr>
      <w:r w:rsidRPr="006420CE">
        <w:tab/>
        <w:t>(ii)</w:t>
      </w:r>
      <w:r w:rsidRPr="006420CE">
        <w:tab/>
      </w:r>
      <w:proofErr w:type="gramStart"/>
      <w:r w:rsidRPr="006420CE">
        <w:t>project</w:t>
      </w:r>
      <w:proofErr w:type="gramEnd"/>
      <w:r w:rsidRPr="006420CE">
        <w:t xml:space="preserve"> area sampling round in the reporting period; and </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following results relating to the calculation of soil organic carbon stock change:</w:t>
      </w:r>
    </w:p>
    <w:p w:rsidR="00111ECD" w:rsidRPr="006420CE" w:rsidRDefault="00111ECD" w:rsidP="00111ECD">
      <w:pPr>
        <w:pStyle w:val="tSubpara"/>
      </w:pPr>
      <w:r w:rsidRPr="006420CE">
        <w:tab/>
        <w:t>(</w:t>
      </w:r>
      <w:proofErr w:type="spellStart"/>
      <w:r w:rsidRPr="006420CE">
        <w:t>i</w:t>
      </w:r>
      <w:proofErr w:type="spellEnd"/>
      <w:r w:rsidRPr="006420CE">
        <w:t>)</w:t>
      </w:r>
      <w:r w:rsidRPr="006420CE">
        <w:tab/>
        <w:t xml:space="preserve">the value calculated for the total critical change in corrected soil organic carbon stock in the equivalent soil mass for each soil layer of each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SC40;</w:t>
      </w:r>
    </w:p>
    <w:p w:rsidR="00111ECD" w:rsidRPr="006420CE" w:rsidRDefault="00111ECD" w:rsidP="00111ECD">
      <w:pPr>
        <w:pStyle w:val="tSubpara"/>
      </w:pPr>
      <w:r w:rsidRPr="006420CE">
        <w:tab/>
        <w:t>(ii)</w:t>
      </w:r>
      <w:r w:rsidRPr="006420CE">
        <w:tab/>
        <w:t xml:space="preserve">the value calculated for the total critical change in corrected soil organic carbon stock in the equivalent soil mass for each carbon estimation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SC41;</w:t>
      </w:r>
    </w:p>
    <w:p w:rsidR="00111ECD" w:rsidRPr="006420CE" w:rsidRDefault="00111ECD" w:rsidP="00111ECD">
      <w:pPr>
        <w:pStyle w:val="tSubpara"/>
      </w:pPr>
      <w:r w:rsidRPr="006420CE">
        <w:lastRenderedPageBreak/>
        <w:tab/>
        <w:t>(iii)</w:t>
      </w:r>
      <w:r w:rsidRPr="006420CE">
        <w:tab/>
        <w:t xml:space="preserve">the value calculated for the total critical change in corrected soil organic carbon stock in the equivalent soil mass for the project area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SC42;</w:t>
      </w:r>
    </w:p>
    <w:p w:rsidR="00111ECD" w:rsidRPr="006420CE" w:rsidRDefault="00111ECD" w:rsidP="00111ECD">
      <w:pPr>
        <w:pStyle w:val="tSubpara"/>
      </w:pPr>
      <w:r w:rsidRPr="006420CE">
        <w:tab/>
        <w:t>(iv)</w:t>
      </w:r>
      <w:r w:rsidRPr="006420CE">
        <w:tab/>
        <w:t>the value calculated for the total critical change in corrected soil organic carbon stock for the equivalent soil mass for the project area (in CO</w:t>
      </w:r>
      <w:r w:rsidRPr="006420CE">
        <w:rPr>
          <w:vertAlign w:val="subscript"/>
        </w:rPr>
        <w:t>2</w:t>
      </w:r>
      <w:r w:rsidRPr="006420CE">
        <w:t xml:space="preserve">-e) over the period </w:t>
      </w:r>
      <w:r w:rsidRPr="006420CE">
        <w:rPr>
          <w:i/>
        </w:rPr>
        <w:t>t</w:t>
      </w:r>
      <w:r w:rsidRPr="006420CE">
        <w:rPr>
          <w:i/>
          <w:vertAlign w:val="subscript"/>
        </w:rPr>
        <w:t>0</w:t>
      </w:r>
      <w:r w:rsidRPr="006420CE">
        <w:t xml:space="preserve"> to </w:t>
      </w:r>
      <w:proofErr w:type="spellStart"/>
      <w:r w:rsidRPr="006420CE">
        <w:rPr>
          <w:i/>
        </w:rPr>
        <w:t>t</w:t>
      </w:r>
      <w:r w:rsidRPr="006420CE">
        <w:rPr>
          <w:i/>
          <w:vertAlign w:val="subscript"/>
        </w:rPr>
        <w:t>x</w:t>
      </w:r>
      <w:proofErr w:type="spellEnd"/>
      <w:r w:rsidRPr="006420CE">
        <w:t xml:space="preserve"> with a probability of </w:t>
      </w:r>
      <w:proofErr w:type="spellStart"/>
      <w:r w:rsidRPr="006420CE">
        <w:t>exceedance</w:t>
      </w:r>
      <w:proofErr w:type="spellEnd"/>
      <w:r w:rsidRPr="006420CE">
        <w:t xml:space="preserve"> of 60%  from Equation SC43; and</w:t>
      </w:r>
    </w:p>
    <w:p w:rsidR="00111ECD" w:rsidRPr="006420CE" w:rsidRDefault="00111ECD" w:rsidP="00111ECD">
      <w:pPr>
        <w:pStyle w:val="tSubpara"/>
        <w:rPr>
          <w:color w:val="808080" w:themeColor="background1" w:themeShade="80"/>
        </w:rPr>
      </w:pPr>
      <w:r w:rsidRPr="006420CE">
        <w:tab/>
        <w:t>(v)</w:t>
      </w:r>
      <w:r w:rsidRPr="006420CE">
        <w:tab/>
        <w:t>the value calculated for the change in corrected soil organic carbon stock for the equivalent soil mass for the project area (in CO</w:t>
      </w:r>
      <w:r w:rsidRPr="006420CE">
        <w:rPr>
          <w:vertAlign w:val="subscript"/>
        </w:rPr>
        <w:t>2</w:t>
      </w:r>
      <w:r w:rsidRPr="006420CE">
        <w:t>-e) for the current reporting period from Equation SC44.</w:t>
      </w:r>
    </w:p>
    <w:p w:rsidR="00111ECD" w:rsidRPr="006420CE" w:rsidRDefault="00111ECD" w:rsidP="00111ECD">
      <w:pPr>
        <w:pStyle w:val="h5Section"/>
      </w:pPr>
      <w:bookmarkStart w:id="221" w:name="_Toc391929193"/>
      <w:r w:rsidRPr="006420CE">
        <w:t>7.15</w:t>
      </w:r>
      <w:r w:rsidRPr="006420CE">
        <w:tab/>
        <w:t>Information in all offsets reports</w:t>
      </w:r>
      <w:bookmarkEnd w:id="221"/>
    </w:p>
    <w:p w:rsidR="00111ECD" w:rsidRPr="006420CE" w:rsidRDefault="00111ECD" w:rsidP="00111ECD">
      <w:pPr>
        <w:pStyle w:val="tMain"/>
      </w:pPr>
      <w:r w:rsidRPr="006420CE">
        <w:tab/>
        <w:t>(1)</w:t>
      </w:r>
      <w:r w:rsidRPr="006420CE">
        <w:tab/>
        <w:t>The information specified in this section must be included in all offsets reports for a project to which this Determination applies.</w:t>
      </w:r>
    </w:p>
    <w:p w:rsidR="00111ECD" w:rsidRPr="006420CE" w:rsidRDefault="00111ECD" w:rsidP="00111ECD">
      <w:pPr>
        <w:pStyle w:val="tMain"/>
      </w:pPr>
      <w:r w:rsidRPr="006420CE">
        <w:tab/>
        <w:t>(2)</w:t>
      </w:r>
      <w:r w:rsidRPr="006420CE">
        <w:tab/>
        <w:t>All reports must contain the following information in relation to the greenhouse gas sources specified in subsection (3):</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mean annual emissions for:</w:t>
      </w:r>
    </w:p>
    <w:p w:rsidR="00111ECD" w:rsidRPr="006420CE" w:rsidRDefault="00111ECD" w:rsidP="00111ECD">
      <w:pPr>
        <w:pStyle w:val="tSubpara"/>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baseline emissions period; and</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reporting period;</w:t>
      </w:r>
    </w:p>
    <w:p w:rsidR="00111ECD" w:rsidRPr="006420CE" w:rsidRDefault="00111ECD" w:rsidP="00111ECD">
      <w:pPr>
        <w:pStyle w:val="tPara"/>
      </w:pPr>
      <w:r w:rsidRPr="006420CE">
        <w:tab/>
        <w:t>(b)</w:t>
      </w:r>
      <w:r w:rsidRPr="006420CE">
        <w:tab/>
      </w:r>
      <w:proofErr w:type="gramStart"/>
      <w:r w:rsidRPr="006420CE">
        <w:t>the</w:t>
      </w:r>
      <w:proofErr w:type="gramEnd"/>
      <w:r w:rsidRPr="006420CE">
        <w:t xml:space="preserve"> standard deviation or tolerance margin (where relevant);</w:t>
      </w:r>
    </w:p>
    <w:p w:rsidR="00111ECD" w:rsidRPr="006420CE" w:rsidRDefault="00111ECD" w:rsidP="00111ECD">
      <w:pPr>
        <w:pStyle w:val="tPara"/>
      </w:pPr>
      <w:r w:rsidRPr="006420CE">
        <w:tab/>
        <w:t>(c)</w:t>
      </w:r>
      <w:r w:rsidRPr="006420CE">
        <w:tab/>
      </w:r>
      <w:proofErr w:type="gramStart"/>
      <w:r w:rsidRPr="006420CE">
        <w:t>the</w:t>
      </w:r>
      <w:proofErr w:type="gramEnd"/>
      <w:r w:rsidRPr="006420CE">
        <w:t xml:space="preserve"> material difference (if any) between the mean annual emissions from the baseline emissions period and the mean annual emissions from the reporting period; and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total change in emissions between the baseline emissions period and the reporting period.</w:t>
      </w:r>
    </w:p>
    <w:p w:rsidR="00111ECD" w:rsidRPr="006420CE" w:rsidRDefault="00111ECD" w:rsidP="00111ECD">
      <w:pPr>
        <w:pStyle w:val="tMain"/>
      </w:pPr>
      <w:r w:rsidRPr="006420CE">
        <w:tab/>
        <w:t>(3)</w:t>
      </w:r>
      <w:r w:rsidRPr="006420CE">
        <w:tab/>
        <w:t>The relevant greenhouse gas sources for the purposes of subsection (2) are:</w:t>
      </w:r>
    </w:p>
    <w:p w:rsidR="00111ECD" w:rsidRPr="006420CE" w:rsidRDefault="00111ECD" w:rsidP="00111ECD">
      <w:pPr>
        <w:pStyle w:val="tPara"/>
      </w:pPr>
      <w:r w:rsidRPr="006420CE">
        <w:tab/>
        <w:t>(a)</w:t>
      </w:r>
      <w:r w:rsidRPr="006420CE">
        <w:tab/>
      </w:r>
      <w:proofErr w:type="gramStart"/>
      <w:r w:rsidRPr="006420CE">
        <w:t>livestock</w:t>
      </w:r>
      <w:proofErr w:type="gramEnd"/>
      <w:r w:rsidRPr="006420CE">
        <w:t>;</w:t>
      </w:r>
    </w:p>
    <w:p w:rsidR="00111ECD" w:rsidRPr="006420CE" w:rsidRDefault="00111ECD" w:rsidP="00111ECD">
      <w:pPr>
        <w:pStyle w:val="tPara"/>
      </w:pPr>
      <w:r w:rsidRPr="006420CE">
        <w:tab/>
        <w:t>(b)</w:t>
      </w:r>
      <w:r w:rsidRPr="006420CE">
        <w:tab/>
      </w:r>
      <w:proofErr w:type="gramStart"/>
      <w:r w:rsidRPr="006420CE">
        <w:t>synthetic</w:t>
      </w:r>
      <w:proofErr w:type="gramEnd"/>
      <w:r w:rsidRPr="006420CE">
        <w:t xml:space="preserve"> fertiliser;</w:t>
      </w:r>
    </w:p>
    <w:p w:rsidR="00111ECD" w:rsidRPr="006420CE" w:rsidRDefault="00111ECD" w:rsidP="00111ECD">
      <w:pPr>
        <w:pStyle w:val="tPara"/>
      </w:pPr>
      <w:r w:rsidRPr="006420CE">
        <w:tab/>
        <w:t>(c)</w:t>
      </w:r>
      <w:r w:rsidRPr="006420CE">
        <w:tab/>
      </w:r>
      <w:proofErr w:type="gramStart"/>
      <w:r w:rsidRPr="006420CE">
        <w:t>lime</w:t>
      </w:r>
      <w:proofErr w:type="gramEnd"/>
      <w:r w:rsidRPr="006420CE">
        <w:t>; and</w:t>
      </w:r>
    </w:p>
    <w:p w:rsidR="00111ECD" w:rsidRPr="006420CE" w:rsidRDefault="00111ECD" w:rsidP="00111ECD">
      <w:pPr>
        <w:pStyle w:val="tPara"/>
      </w:pPr>
      <w:r w:rsidRPr="006420CE">
        <w:tab/>
        <w:t>(d)</w:t>
      </w:r>
      <w:r w:rsidRPr="006420CE">
        <w:tab/>
      </w:r>
      <w:proofErr w:type="gramStart"/>
      <w:r w:rsidRPr="006420CE">
        <w:t>tillage</w:t>
      </w:r>
      <w:proofErr w:type="gramEnd"/>
      <w:r w:rsidRPr="006420CE">
        <w:t xml:space="preserve"> events.</w:t>
      </w:r>
    </w:p>
    <w:p w:rsidR="00111ECD" w:rsidRPr="006420CE" w:rsidRDefault="00111ECD" w:rsidP="00111ECD">
      <w:pPr>
        <w:pStyle w:val="tMain"/>
      </w:pPr>
      <w:r w:rsidRPr="006420CE">
        <w:tab/>
        <w:t>(4)</w:t>
      </w:r>
      <w:r w:rsidRPr="006420CE">
        <w:tab/>
        <w:t>All reports must contain:</w:t>
      </w:r>
    </w:p>
    <w:p w:rsidR="00111ECD" w:rsidRPr="006420CE" w:rsidRDefault="00111ECD" w:rsidP="00111ECD">
      <w:pPr>
        <w:pStyle w:val="tPara"/>
      </w:pPr>
      <w:r w:rsidRPr="006420CE">
        <w:tab/>
        <w:t>(a)</w:t>
      </w:r>
      <w:r w:rsidRPr="006420CE">
        <w:tab/>
      </w:r>
      <w:proofErr w:type="gramStart"/>
      <w:r w:rsidRPr="006420CE">
        <w:t>the</w:t>
      </w:r>
      <w:proofErr w:type="gramEnd"/>
      <w:r w:rsidRPr="006420CE">
        <w:t xml:space="preserve"> information required by:</w:t>
      </w:r>
    </w:p>
    <w:p w:rsidR="00111ECD" w:rsidRPr="006420CE" w:rsidRDefault="00111ECD" w:rsidP="00111ECD">
      <w:pPr>
        <w:pStyle w:val="tSubpara"/>
        <w:rPr>
          <w:color w:val="000000" w:themeColor="text1"/>
        </w:rPr>
      </w:pPr>
      <w:r w:rsidRPr="006420CE">
        <w:tab/>
        <w:t>(</w:t>
      </w:r>
      <w:proofErr w:type="spellStart"/>
      <w:r w:rsidRPr="006420CE">
        <w:t>i</w:t>
      </w:r>
      <w:proofErr w:type="spellEnd"/>
      <w:r w:rsidRPr="006420CE">
        <w:t>)</w:t>
      </w:r>
      <w:r w:rsidRPr="006420CE">
        <w:tab/>
      </w:r>
      <w:proofErr w:type="gramStart"/>
      <w:r w:rsidRPr="006420CE">
        <w:t>the</w:t>
      </w:r>
      <w:proofErr w:type="gramEnd"/>
      <w:r w:rsidRPr="006420CE">
        <w:t xml:space="preserve"> CFI soil sampling design </w:t>
      </w:r>
      <w:r w:rsidRPr="006420CE">
        <w:rPr>
          <w:color w:val="000000" w:themeColor="text1"/>
        </w:rPr>
        <w:t>method; and</w:t>
      </w:r>
    </w:p>
    <w:p w:rsidR="00111ECD" w:rsidRPr="006420CE" w:rsidRDefault="00111ECD" w:rsidP="00111ECD">
      <w:pPr>
        <w:pStyle w:val="tSubpara"/>
      </w:pPr>
      <w:r w:rsidRPr="006420CE">
        <w:tab/>
        <w:t>(ii)</w:t>
      </w:r>
      <w:r w:rsidRPr="006420CE">
        <w:tab/>
      </w:r>
      <w:proofErr w:type="gramStart"/>
      <w:r w:rsidRPr="006420CE">
        <w:t>the</w:t>
      </w:r>
      <w:proofErr w:type="gramEnd"/>
      <w:r w:rsidRPr="006420CE">
        <w:t xml:space="preserve"> CFI soil sampling and analysis method; </w:t>
      </w:r>
    </w:p>
    <w:p w:rsidR="00111ECD" w:rsidRPr="006420CE" w:rsidRDefault="00111ECD" w:rsidP="00111ECD">
      <w:pPr>
        <w:pStyle w:val="tPara"/>
      </w:pPr>
      <w:r w:rsidRPr="006420CE">
        <w:tab/>
        <w:t>(b)</w:t>
      </w:r>
      <w:r w:rsidRPr="006420CE">
        <w:tab/>
        <w:t>a statutory declaration by the person carrying out sample collection stating that the sample collection and preparation has been undertaken in accordance with the CFI soil sampling and analysis method;</w:t>
      </w:r>
    </w:p>
    <w:p w:rsidR="00111ECD" w:rsidRPr="006420CE" w:rsidRDefault="00111ECD" w:rsidP="00111ECD">
      <w:pPr>
        <w:pStyle w:val="tPara"/>
      </w:pPr>
      <w:r w:rsidRPr="006420CE">
        <w:lastRenderedPageBreak/>
        <w:tab/>
        <w:t>(c)</w:t>
      </w:r>
      <w:r w:rsidRPr="006420CE">
        <w:tab/>
      </w:r>
      <w:proofErr w:type="gramStart"/>
      <w:r w:rsidRPr="006420CE">
        <w:t>the</w:t>
      </w:r>
      <w:proofErr w:type="gramEnd"/>
      <w:r w:rsidRPr="006420CE">
        <w:t xml:space="preserve"> total change in emissions between the baseline emissions period and the reporting period for all sources; and</w:t>
      </w:r>
    </w:p>
    <w:p w:rsidR="00111ECD" w:rsidRPr="006420CE" w:rsidRDefault="00111ECD" w:rsidP="00111ECD">
      <w:pPr>
        <w:pStyle w:val="tPara"/>
      </w:pPr>
      <w:r w:rsidRPr="006420CE">
        <w:tab/>
        <w:t>(d)</w:t>
      </w:r>
      <w:r w:rsidRPr="006420CE">
        <w:tab/>
      </w:r>
      <w:proofErr w:type="gramStart"/>
      <w:r w:rsidRPr="006420CE">
        <w:t>the</w:t>
      </w:r>
      <w:proofErr w:type="gramEnd"/>
      <w:r w:rsidRPr="006420CE">
        <w:t xml:space="preserve"> carbon dioxide equivalent net abatement amount, calculated in accordance with Division 6.3.</w:t>
      </w:r>
    </w:p>
    <w:p w:rsidR="00D93289" w:rsidRPr="006420CE" w:rsidRDefault="00D93289" w:rsidP="00D93289">
      <w:pPr>
        <w:rPr>
          <w:color w:val="0070C0"/>
        </w:rPr>
      </w:pPr>
    </w:p>
    <w:p w:rsidR="00D93289" w:rsidRPr="006420CE" w:rsidRDefault="00D93289" w:rsidP="00D93289">
      <w:pPr>
        <w:pStyle w:val="noteDrafter"/>
      </w:pPr>
    </w:p>
    <w:p w:rsidR="00D93289" w:rsidRPr="006420CE" w:rsidRDefault="00D93289" w:rsidP="00D93289">
      <w:pPr>
        <w:pStyle w:val="NoteEnd"/>
        <w:pBdr>
          <w:top w:val="single" w:sz="4" w:space="3" w:color="auto"/>
        </w:pBdr>
        <w:spacing w:before="480"/>
        <w:rPr>
          <w:rFonts w:ascii="Arial" w:hAnsi="Arial"/>
          <w:b/>
          <w:color w:val="000000" w:themeColor="text1"/>
          <w:sz w:val="24"/>
        </w:rPr>
      </w:pPr>
      <w:r w:rsidRPr="006420CE">
        <w:rPr>
          <w:rFonts w:ascii="Arial" w:hAnsi="Arial"/>
          <w:b/>
          <w:color w:val="000000" w:themeColor="text1"/>
          <w:sz w:val="24"/>
        </w:rPr>
        <w:t>Note</w:t>
      </w:r>
    </w:p>
    <w:p w:rsidR="00D93289" w:rsidRPr="007128B6" w:rsidRDefault="00D93289" w:rsidP="00D93289">
      <w:pPr>
        <w:pStyle w:val="NoteEnd"/>
        <w:rPr>
          <w:color w:val="000000" w:themeColor="text1"/>
        </w:rPr>
      </w:pPr>
      <w:r w:rsidRPr="006420CE">
        <w:rPr>
          <w:color w:val="000000" w:themeColor="text1"/>
        </w:rPr>
        <w:t>1.</w:t>
      </w:r>
      <w:r w:rsidRPr="006420CE">
        <w:rPr>
          <w:color w:val="000000" w:themeColor="text1"/>
        </w:rPr>
        <w:tab/>
        <w:t xml:space="preserve">All legislative instruments and compilations are registered on the Federal Register of Legislative Instruments kept under the </w:t>
      </w:r>
      <w:r w:rsidRPr="006420CE">
        <w:rPr>
          <w:i/>
          <w:color w:val="000000" w:themeColor="text1"/>
        </w:rPr>
        <w:t xml:space="preserve">Legislative Instruments Act 2003. </w:t>
      </w:r>
      <w:r w:rsidRPr="006420CE">
        <w:rPr>
          <w:color w:val="000000" w:themeColor="text1"/>
        </w:rPr>
        <w:t xml:space="preserve">See </w:t>
      </w:r>
      <w:r w:rsidRPr="006420CE">
        <w:rPr>
          <w:color w:val="000000" w:themeColor="text1"/>
          <w:u w:val="single"/>
        </w:rPr>
        <w:t>http://www.frli.gov.au</w:t>
      </w:r>
      <w:r w:rsidRPr="006420CE">
        <w:rPr>
          <w:color w:val="000000" w:themeColor="text1"/>
        </w:rPr>
        <w:t>.</w:t>
      </w:r>
      <w:bookmarkStart w:id="222" w:name="_GoBack"/>
      <w:bookmarkEnd w:id="222"/>
    </w:p>
    <w:p w:rsidR="00D93289" w:rsidRPr="006E1557" w:rsidRDefault="00D93289" w:rsidP="00D93289">
      <w:pPr>
        <w:pStyle w:val="HSec"/>
        <w:rPr>
          <w:color w:val="76923C" w:themeColor="accent3" w:themeShade="BF"/>
        </w:rPr>
      </w:pPr>
    </w:p>
    <w:p w:rsidR="00D93289" w:rsidRPr="006E1557" w:rsidRDefault="00D93289" w:rsidP="00D93289">
      <w:pPr>
        <w:rPr>
          <w:color w:val="76923C" w:themeColor="accent3" w:themeShade="BF"/>
        </w:rPr>
      </w:pPr>
    </w:p>
    <w:p w:rsidR="00D93289" w:rsidRPr="006E1557" w:rsidRDefault="00D93289" w:rsidP="00D93289">
      <w:pPr>
        <w:rPr>
          <w:color w:val="76923C" w:themeColor="accent3" w:themeShade="BF"/>
        </w:rPr>
      </w:pPr>
    </w:p>
    <w:p w:rsidR="00D93289" w:rsidRPr="003B68A7" w:rsidRDefault="00D93289" w:rsidP="00D93289">
      <w:pPr>
        <w:rPr>
          <w:color w:val="000000" w:themeColor="text1"/>
        </w:rPr>
      </w:pPr>
    </w:p>
    <w:p w:rsidR="00D93289" w:rsidRPr="006E714B" w:rsidRDefault="00D93289" w:rsidP="00D93289"/>
    <w:p w:rsidR="005E089C" w:rsidRPr="00D93289" w:rsidRDefault="005E089C" w:rsidP="00D93289"/>
    <w:sectPr w:rsidR="005E089C" w:rsidRPr="00D93289" w:rsidSect="00D55828">
      <w:headerReference w:type="default" r:id="rId12"/>
      <w:footerReference w:type="default" r:id="rId13"/>
      <w:pgSz w:w="11906" w:h="16838"/>
      <w:pgMar w:top="1440" w:right="1440" w:bottom="1440" w:left="144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_AUTONUMBERED_PARAGRAPHS.N_1_CHAPTER_HEADING"/>
    </wne:keymap>
    <wne:keymap wne:kcmPrimary="0432">
      <wne:macro wne:macroName="TEMPLATEPROJECT.N_AUTONUMBERED_PARAGRAPHS.N_2_PART_HEADING"/>
    </wne:keymap>
    <wne:keymap wne:kcmPrimary="0433">
      <wne:macro wne:macroName="TEMPLATEPROJECT.N_AUTONUMBERED_PARAGRAPHS.N_3_DIVISION_HEADING"/>
    </wne:keymap>
    <wne:keymap wne:kcmPrimary="0434">
      <wne:macro wne:macroName="TEMPLATEPROJECT.N_AUTONUMBERED_PARAGRAPHS.N_4_SUBDIVISION_HEADING"/>
    </wne:keymap>
    <wne:keymap wne:kcmPrimary="0435">
      <wne:macro wne:macroName="TEMPLATEPROJECT.N_AUTONUMBERED_PARAGRAPHS.N_5_SECTION_HEADING"/>
    </wne:keymap>
    <wne:keymap wne:kcmPrimary="0436">
      <wne:macro wne:macroName="TEMPLATEPROJECT.U_UNNUMBERED_PARAGRAPHS.U_SUBSECTION_HEADING"/>
    </wne:keymap>
    <wne:keymap wne:kcmPrimary="0441">
      <wne:macro wne:macroName="TEMPLATEPROJECT.U_UNNUMBERED_PARAGRAPHS.U_UNDIVIDED_SECTION_TEXT"/>
    </wne:keymap>
    <wne:keymap wne:kcmPrimary="0444">
      <wne:macro wne:macroName="TEMPLATEPROJECT.U_UNNUMBERED_PARAGRAPHS.U_DEFINITION"/>
    </wne:keymap>
    <wne:keymap wne:kcmPrimary="0445">
      <wne:macro wne:macroName="TEMPLATEPROJECT.N_AUTONUMBERED_PARAGRAPHS.N_7_PARAGRAPH"/>
    </wne:keymap>
    <wne:keymap wne:kcmPrimary="044E" wne:kcmSecondary="0044">
      <wne:macro wne:macroName="TEMPLATEPROJECT.U_UNNUMBERED_PARAGRAPHS.U_DRAFTERS_NOTE"/>
    </wne:keymap>
    <wne:keymap wne:kcmPrimary="044E" wne:kcmSecondary="0045">
      <wne:macro wne:macroName="TEMPLATEPROJECT.U_UNNUMBERED_PARAGRAPHS.U_PARAGRAPH_NOTE"/>
    </wne:keymap>
    <wne:keymap wne:kcmPrimary="044E" wne:kcmSecondary="0047">
      <wne:macro wne:macroName="NORMAL.NEWMACROS.TEMPORARY_COMMENT"/>
    </wne:keymap>
    <wne:keymap wne:kcmPrimary="044E" wne:kcmSecondary="0051">
      <wne:macro wne:macroName="TEMPLATEPROJECT.U_UNNUMBERED_PARAGRAPHS.U_SECTION_NOTE"/>
    </wne:keymap>
    <wne:keymap wne:kcmPrimary="044E" wne:kcmSecondary="0052">
      <wne:macro wne:macroName="TEMPLATEPROJECT.U_UNNUMBERED_PARAGRAPHS.U_SUBPARAGRAPH_NOTE"/>
    </wne:keymap>
    <wne:keymap wne:kcmPrimary="044E" wne:kcmSecondary="0057">
      <wne:macro wne:macroName="TEMPLATEPROJECT.U_UNNUMBERED_PARAGRAPHS.U_SUBSECTION_NOTE"/>
    </wne:keymap>
    <wne:keymap wne:kcmPrimary="044E" wne:kcmSecondary="0058">
      <wne:macro wne:macroName="TEMPLATEPROJECT.MAIN_FORMAT_AND_NUMBERS.X_REFERENCES"/>
    </wne:keymap>
    <wne:keymap wne:kcmPrimary="044F" wne:kcmSecondary="004E">
      <wne:macro wne:macroName="TEMPLATEPROJECT.FIX_UP_MAIN_NUMBERING.J_FIX_UP_MAIN_NUMBERING"/>
    </wne:keymap>
    <wne:keymap wne:kcmPrimary="044F" wne:kcmSecondary="0050">
      <wne:macro wne:macroName="TEMPLATEPROJECT.C_CLEANUP_MACROS.C_PREPARE_FOR_CLIENT"/>
    </wne:keymap>
    <wne:keymap wne:kcmPrimary="044F" wne:kcmSecondary="0054">
      <wne:macro wne:macroName="TEMPLATEPROJECT.TABLE_OF_CONTENTS.TABLE_OF_CONTENTS"/>
    </wne:keymap>
    <wne:keymap wne:kcmPrimary="0450" wne:kcmSecondary="0045">
      <wne:macro wne:macroName="TEMPLATEPROJECT.U_UNNUMBERED_PARAGRAPHS.U_PARAGRAPH_NOTE_PARA"/>
    </wne:keymap>
    <wne:keymap wne:kcmPrimary="0450" wne:kcmSecondary="0051">
      <wne:macro wne:macroName="TEMPLATEPROJECT.U_UNNUMBERED_PARAGRAPHS.U_SECTION_NOTE_PARA"/>
    </wne:keymap>
    <wne:keymap wne:kcmPrimary="0450" wne:kcmSecondary="0057">
      <wne:macro wne:macroName="TEMPLATEPROJECT.U_UNNUMBERED_PARAGRAPHS.U_SUBSECTION_NOTE_PARA"/>
    </wne:keymap>
    <wne:keymap wne:kcmPrimary="0451">
      <wne:macro wne:macroName="TEMPLATEPROJECT.N_AUTONUMBERED_PARAGRAPHS.N_5_SECTION_HEADING"/>
    </wne:keymap>
    <wne:keymap wne:kcmPrimary="0452">
      <wne:macro wne:macroName="TEMPLATEPROJECT.N_AUTONUMBERED_PARAGRAPHS.N_8_SUB_PARAGRAPH"/>
    </wne:keymap>
    <wne:keymap wne:kcmPrimary="0453">
      <wne:macro wne:macroName="TEMPLATEPROJECT.N_AUTONUMBERED_PARAGRAPHS.N_1_SCHEDULE_HEADING"/>
    </wne:keymap>
    <wne:keymap wne:kcmPrimary="0454">
      <wne:macro wne:macroName="TEMPLATEPROJECT.N_AUTONUMBERED_PARAGRAPHS.N_9_SUBSUB_PARAGRAPH"/>
    </wne:keymap>
    <wne:keymap wne:kcmPrimary="0457">
      <wne:macro wne:macroName="TEMPLATEPROJECT.N_AUTONUMBERED_PARAGRAPHS.N_6_SUBSECTION_TEXT"/>
    </wne:keymap>
    <wne:keymap wne:kcmPrimary="045A" wne:kcmSecondary="0031">
      <wne:acd wne:acdName="acd9"/>
    </wne:keymap>
    <wne:keymap wne:kcmPrimary="045A" wne:kcmSecondary="0032">
      <wne:acd wne:acdName="acd11"/>
    </wne:keymap>
    <wne:keymap wne:kcmPrimary="045A" wne:kcmSecondary="0033">
      <wne:acd wne:acdName="acd13"/>
    </wne:keymap>
    <wne:keymap wne:kcmPrimary="045A" wne:kcmSecondary="0034">
      <wne:acd wne:acdName="acd12"/>
    </wne:keymap>
    <wne:keymap wne:kcmPrimary="045A" wne:kcmSecondary="0035">
      <wne:acd wne:acdName="acd0"/>
    </wne:keymap>
    <wne:keymap wne:kcmPrimary="045A" wne:kcmSecondary="0037">
      <wne:acd wne:acdName="acd14"/>
    </wne:keymap>
    <wne:keymap wne:kcmPrimary="045A" wne:kcmSecondary="0044">
      <wne:acd wne:acdName="acd17"/>
    </wne:keymap>
    <wne:keymap wne:kcmPrimary="045A" wne:kcmSecondary="0045">
      <wne:acd wne:acdName="acd15"/>
    </wne:keymap>
    <wne:keymap wne:kcmPrimary="045A" wne:kcmSecondary="0052">
      <wne:acd wne:acdName="acd16"/>
    </wne:keymap>
    <wne:keymap wne:kcmPrimary="045A" wne:kcmSecondary="0054">
      <wne:acd wne:acdName="acd19"/>
    </wne:keymap>
    <wne:keymap wne:kcmPrimary="1058">
      <wne:macro wne:macroName="TEMPLATEPROJECT.C_CLEANUP_MACROS.C_SET_NUMBERED_PARAS_TO_OUR_STYLES"/>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oADUAXwBTAGUAYwB0AGkAbwBuAA=="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oADEAXwBDAGgAXwBTAGMAaAA=" wne:acdName="acd9" wne:fciIndexBasedOn="0065"/>
    <wne:acd wne:acdName="acd10" wne:fciIndexBasedOn="0065"/>
    <wne:acd wne:argValue="AgBoADIAXwBQAGEAcgB0AA==" wne:acdName="acd11" wne:fciIndexBasedOn="0065"/>
    <wne:acd wne:argValue="AgBoADQAXwBTAHUAYgBkAGkAdgA=" wne:acdName="acd12" wne:fciIndexBasedOn="0065"/>
    <wne:acd wne:argValue="AgBoADMAXwBEAGkAdgA=" wne:acdName="acd13" wne:fciIndexBasedOn="0065"/>
    <wne:acd wne:argValue="AgBoADcAXwBFAHgAYQBtAHAAbABlAA==" wne:acdName="acd14" wne:fciIndexBasedOn="0065"/>
    <wne:acd wne:argValue="AgB0AF8AUABhAHIAYQA=" wne:acdName="acd15" wne:fciIndexBasedOn="0065"/>
    <wne:acd wne:argValue="AgB0AF8AUwB1AGIAcABhAHIAYQA=" wne:acdName="acd16" wne:fciIndexBasedOn="0065"/>
    <wne:acd wne:argValue="AgB0AF8ARABlAGYAbgA=" wne:acdName="acd17" wne:fciIndexBasedOn="0065"/>
    <wne:acd wne:acdName="acd18" wne:fciIndexBasedOn="0065"/>
    <wne:acd wne:argValue="AgB0AF8AUwB1AGIAcwB1AGIA" wne:acdName="acd1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0A9" w:rsidRDefault="004750A9" w:rsidP="00CD349A">
      <w:r>
        <w:separator/>
      </w:r>
    </w:p>
  </w:endnote>
  <w:endnote w:type="continuationSeparator" w:id="0">
    <w:p w:rsidR="004750A9" w:rsidRDefault="004750A9" w:rsidP="00CD3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A9" w:rsidRDefault="004750A9" w:rsidP="00D55828">
    <w:pPr>
      <w:spacing w:line="200" w:lineRule="exact"/>
    </w:pPr>
  </w:p>
  <w:tbl>
    <w:tblPr>
      <w:tblW w:w="0" w:type="auto"/>
      <w:tblBorders>
        <w:top w:val="single" w:sz="4" w:space="0" w:color="auto"/>
      </w:tblBorders>
      <w:tblLayout w:type="fixed"/>
      <w:tblLook w:val="01E0"/>
    </w:tblPr>
    <w:tblGrid>
      <w:gridCol w:w="1134"/>
      <w:gridCol w:w="6095"/>
      <w:gridCol w:w="1134"/>
    </w:tblGrid>
    <w:tr w:rsidR="004750A9" w:rsidTr="005E089C">
      <w:tc>
        <w:tcPr>
          <w:tcW w:w="1134" w:type="dxa"/>
        </w:tcPr>
        <w:p w:rsidR="004750A9" w:rsidRDefault="004750A9" w:rsidP="005E089C">
          <w:pPr>
            <w:spacing w:line="240" w:lineRule="exact"/>
          </w:pPr>
        </w:p>
      </w:tc>
      <w:tc>
        <w:tcPr>
          <w:tcW w:w="6095" w:type="dxa"/>
        </w:tcPr>
        <w:p w:rsidR="004750A9" w:rsidRPr="004F5D6D" w:rsidRDefault="004750A9" w:rsidP="00C00910">
          <w:pPr>
            <w:pStyle w:val="FooterCitation"/>
          </w:pPr>
          <w:r w:rsidRPr="00335777">
            <w:t>Carbon Credits (Carbon Farming Initiative) (</w:t>
          </w:r>
          <w:r w:rsidRPr="007A6FEF">
            <w:t>Sequestering Carbon in Soils in Grazing Systems</w:t>
          </w:r>
          <w:r w:rsidRPr="00335777">
            <w:t>) Methodology Determination 201</w:t>
          </w:r>
          <w:r>
            <w:t>4</w:t>
          </w:r>
        </w:p>
      </w:tc>
      <w:tc>
        <w:tcPr>
          <w:tcW w:w="1134" w:type="dxa"/>
        </w:tcPr>
        <w:p w:rsidR="004750A9" w:rsidRPr="003D7214" w:rsidRDefault="00A84CAE" w:rsidP="005E089C">
          <w:pPr>
            <w:spacing w:line="240" w:lineRule="exact"/>
            <w:jc w:val="right"/>
            <w:rPr>
              <w:rStyle w:val="PageNumber"/>
              <w:rFonts w:cs="Arial"/>
              <w:szCs w:val="22"/>
            </w:rPr>
          </w:pPr>
          <w:r w:rsidRPr="003D7214">
            <w:rPr>
              <w:rStyle w:val="PageNumber"/>
              <w:rFonts w:cs="Arial"/>
              <w:szCs w:val="22"/>
            </w:rPr>
            <w:fldChar w:fldCharType="begin"/>
          </w:r>
          <w:r w:rsidR="004750A9" w:rsidRPr="003D7214">
            <w:rPr>
              <w:rStyle w:val="PageNumber"/>
              <w:rFonts w:cs="Arial"/>
              <w:szCs w:val="22"/>
            </w:rPr>
            <w:instrText xml:space="preserve">PAGE  </w:instrText>
          </w:r>
          <w:r w:rsidRPr="003D7214">
            <w:rPr>
              <w:rStyle w:val="PageNumber"/>
              <w:rFonts w:cs="Arial"/>
              <w:szCs w:val="22"/>
            </w:rPr>
            <w:fldChar w:fldCharType="separate"/>
          </w:r>
          <w:r w:rsidR="00BE0351">
            <w:rPr>
              <w:rStyle w:val="PageNumber"/>
              <w:rFonts w:cs="Arial"/>
              <w:noProof/>
              <w:szCs w:val="22"/>
            </w:rPr>
            <w:t>2</w:t>
          </w:r>
          <w:r w:rsidRPr="003D7214">
            <w:rPr>
              <w:rStyle w:val="PageNumber"/>
              <w:rFonts w:cs="Arial"/>
              <w:szCs w:val="22"/>
            </w:rPr>
            <w:fldChar w:fldCharType="end"/>
          </w:r>
        </w:p>
      </w:tc>
    </w:tr>
  </w:tbl>
  <w:p w:rsidR="004750A9" w:rsidRPr="00D55828" w:rsidRDefault="004750A9" w:rsidP="00D55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0A9" w:rsidRDefault="004750A9" w:rsidP="00CD349A">
      <w:r>
        <w:separator/>
      </w:r>
    </w:p>
  </w:footnote>
  <w:footnote w:type="continuationSeparator" w:id="0">
    <w:p w:rsidR="004750A9" w:rsidRDefault="004750A9" w:rsidP="00CD3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4750A9" w:rsidTr="005E089C">
      <w:tc>
        <w:tcPr>
          <w:tcW w:w="6914" w:type="dxa"/>
        </w:tcPr>
        <w:p w:rsidR="004750A9" w:rsidRDefault="00A84CAE" w:rsidP="005E089C">
          <w:pPr>
            <w:pStyle w:val="HeaderLiteOdd"/>
            <w:tabs>
              <w:tab w:val="clear" w:pos="3969"/>
              <w:tab w:val="clear" w:pos="8505"/>
              <w:tab w:val="left" w:pos="1418"/>
            </w:tabs>
            <w:jc w:val="left"/>
          </w:pPr>
          <w:r>
            <w:fldChar w:fldCharType="begin"/>
          </w:r>
          <w:r w:rsidR="004750A9">
            <w:instrText xml:space="preserve"> IF </w:instrText>
          </w:r>
          <w:r>
            <w:fldChar w:fldCharType="begin"/>
          </w:r>
          <w:r w:rsidR="004750A9">
            <w:instrText xml:space="preserve"> STYLEREF  "HC"  \* MERGEFORMAT </w:instrText>
          </w:r>
          <w:r>
            <w:fldChar w:fldCharType="separate"/>
          </w:r>
          <w:r w:rsidR="00BE0351">
            <w:rPr>
              <w:b/>
              <w:bCs/>
              <w:noProof/>
              <w:lang w:val="en-US"/>
            </w:rPr>
            <w:instrText>Error! No text of specified style in document.</w:instrText>
          </w:r>
          <w:r>
            <w:rPr>
              <w:noProof/>
            </w:rPr>
            <w:fldChar w:fldCharType="end"/>
          </w:r>
          <w:r w:rsidR="004750A9">
            <w:instrText>&lt;&gt; "Error*"</w:instrText>
          </w:r>
          <w:r>
            <w:fldChar w:fldCharType="begin"/>
          </w:r>
          <w:r w:rsidR="004750A9">
            <w:instrText xml:space="preserve"> STYLEREF  "HC"  \* MERGEFORMAT </w:instrText>
          </w:r>
          <w:r>
            <w:rPr>
              <w:noProof/>
            </w:rPr>
            <w:fldChar w:fldCharType="end"/>
          </w:r>
          <w:r w:rsidR="004750A9">
            <w:instrText xml:space="preserve"> \* MERGEFORMAT </w:instrText>
          </w:r>
          <w:r>
            <w:fldChar w:fldCharType="end"/>
          </w:r>
          <w:r w:rsidR="004750A9">
            <w:br/>
          </w:r>
          <w:r>
            <w:fldChar w:fldCharType="begin"/>
          </w:r>
          <w:r w:rsidR="004750A9">
            <w:instrText xml:space="preserve"> IF </w:instrText>
          </w:r>
          <w:r>
            <w:fldChar w:fldCharType="begin"/>
          </w:r>
          <w:r w:rsidR="004750A9">
            <w:instrText xml:space="preserve"> STYLEREF  "HP"  \* MERGEFORMAT </w:instrText>
          </w:r>
          <w:r>
            <w:fldChar w:fldCharType="separate"/>
          </w:r>
          <w:r w:rsidR="00BE0351">
            <w:rPr>
              <w:b/>
              <w:bCs/>
              <w:noProof/>
              <w:lang w:val="en-US"/>
            </w:rPr>
            <w:instrText>Error! No text of specified style in document.</w:instrText>
          </w:r>
          <w:r>
            <w:rPr>
              <w:noProof/>
            </w:rPr>
            <w:fldChar w:fldCharType="end"/>
          </w:r>
          <w:r w:rsidR="004750A9">
            <w:instrText>&lt;&gt; "Error*"</w:instrText>
          </w:r>
          <w:fldSimple w:instr=" STYLEREF  &quot;HP&quot;  \* MERGEFORMAT ">
            <w:r w:rsidR="004750A9">
              <w:rPr>
                <w:noProof/>
              </w:rPr>
              <w:instrText xml:space="preserve">Part </w:instrText>
            </w:r>
            <w:r w:rsidR="004750A9">
              <w:rPr>
                <w:noProof/>
              </w:rPr>
              <w:tab/>
              <w:instrText>Monitoring, record-keeping and reporting requirements</w:instrText>
            </w:r>
          </w:fldSimple>
          <w:r w:rsidR="004750A9">
            <w:instrText xml:space="preserve"> \* MERGEFORMAT </w:instrText>
          </w:r>
          <w:r>
            <w:fldChar w:fldCharType="end"/>
          </w:r>
          <w:r w:rsidR="004750A9">
            <w:br/>
          </w:r>
          <w:r>
            <w:fldChar w:fldCharType="begin"/>
          </w:r>
          <w:r w:rsidR="004750A9">
            <w:instrText xml:space="preserve"> IF </w:instrText>
          </w:r>
          <w:r>
            <w:fldChar w:fldCharType="begin"/>
          </w:r>
          <w:r w:rsidR="004750A9">
            <w:instrText xml:space="preserve"> STYLEREF  "HD"  \* MERGEFORMAT </w:instrText>
          </w:r>
          <w:r>
            <w:fldChar w:fldCharType="separate"/>
          </w:r>
          <w:r w:rsidR="00BE0351">
            <w:rPr>
              <w:b/>
              <w:bCs/>
              <w:noProof/>
              <w:lang w:val="en-US"/>
            </w:rPr>
            <w:instrText>Error! No text of specified style in document.</w:instrText>
          </w:r>
          <w:r>
            <w:rPr>
              <w:noProof/>
            </w:rPr>
            <w:fldChar w:fldCharType="end"/>
          </w:r>
          <w:r w:rsidR="004750A9">
            <w:instrText>&lt;&gt; "Error*"</w:instrText>
          </w:r>
          <w:fldSimple w:instr=" STYLEREF  &quot;HD&quot;  \* MERGEFORMAT ">
            <w:r w:rsidR="004750A9">
              <w:rPr>
                <w:noProof/>
              </w:rPr>
              <w:instrText xml:space="preserve">Division </w:instrText>
            </w:r>
            <w:r w:rsidR="004750A9">
              <w:rPr>
                <w:noProof/>
              </w:rPr>
              <w:tab/>
              <w:instrText>General</w:instrText>
            </w:r>
          </w:fldSimple>
          <w:r w:rsidR="004750A9">
            <w:instrText xml:space="preserve"> \* MERGEFORMAT </w:instrText>
          </w:r>
          <w:r>
            <w:fldChar w:fldCharType="end"/>
          </w:r>
          <w:r w:rsidR="004750A9">
            <w:br/>
          </w:r>
        </w:p>
      </w:tc>
      <w:tc>
        <w:tcPr>
          <w:tcW w:w="1471" w:type="dxa"/>
        </w:tcPr>
        <w:p w:rsidR="004750A9" w:rsidRDefault="004750A9" w:rsidP="005E089C">
          <w:pPr>
            <w:pStyle w:val="HeaderLiteOdd"/>
          </w:pPr>
        </w:p>
      </w:tc>
    </w:tr>
    <w:tr w:rsidR="004750A9" w:rsidTr="005E089C">
      <w:tc>
        <w:tcPr>
          <w:tcW w:w="6914" w:type="dxa"/>
        </w:tcPr>
        <w:p w:rsidR="004750A9" w:rsidRDefault="004750A9" w:rsidP="005E089C">
          <w:pPr>
            <w:pStyle w:val="HeaderLiteOdd"/>
            <w:jc w:val="left"/>
          </w:pPr>
        </w:p>
      </w:tc>
      <w:tc>
        <w:tcPr>
          <w:tcW w:w="1471" w:type="dxa"/>
        </w:tcPr>
        <w:p w:rsidR="004750A9" w:rsidRDefault="004750A9" w:rsidP="005E089C">
          <w:pPr>
            <w:pStyle w:val="HeaderLiteOdd"/>
          </w:pPr>
        </w:p>
      </w:tc>
    </w:tr>
    <w:tr w:rsidR="004750A9" w:rsidTr="005E089C">
      <w:tc>
        <w:tcPr>
          <w:tcW w:w="8385" w:type="dxa"/>
          <w:gridSpan w:val="2"/>
          <w:tcBorders>
            <w:bottom w:val="single" w:sz="4" w:space="0" w:color="auto"/>
          </w:tcBorders>
        </w:tcPr>
        <w:p w:rsidR="004750A9" w:rsidRDefault="004750A9" w:rsidP="005E089C">
          <w:pPr>
            <w:pStyle w:val="HeaderBoldOdd"/>
          </w:pPr>
        </w:p>
      </w:tc>
    </w:tr>
  </w:tbl>
  <w:p w:rsidR="004750A9" w:rsidRDefault="004750A9" w:rsidP="00D558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46F"/>
    <w:multiLevelType w:val="hybridMultilevel"/>
    <w:tmpl w:val="63681DFC"/>
    <w:lvl w:ilvl="0" w:tplc="7D326CE0">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
    <w:nsid w:val="05E60667"/>
    <w:multiLevelType w:val="hybridMultilevel"/>
    <w:tmpl w:val="A3E0756E"/>
    <w:lvl w:ilvl="0" w:tplc="423696D4">
      <w:start w:val="1"/>
      <w:numFmt w:val="lowerLetter"/>
      <w:lvlText w:val="(%1)"/>
      <w:lvlJc w:val="left"/>
      <w:pPr>
        <w:ind w:left="1684" w:hanging="360"/>
      </w:pPr>
      <w:rPr>
        <w:rFonts w:cs="Times New Roman"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
    <w:nsid w:val="065C21B2"/>
    <w:multiLevelType w:val="hybridMultilevel"/>
    <w:tmpl w:val="D3A4E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7E4818"/>
    <w:multiLevelType w:val="hybridMultilevel"/>
    <w:tmpl w:val="F7785962"/>
    <w:lvl w:ilvl="0" w:tplc="A8D4698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4">
    <w:nsid w:val="08A433F6"/>
    <w:multiLevelType w:val="hybridMultilevel"/>
    <w:tmpl w:val="5E4E7356"/>
    <w:lvl w:ilvl="0" w:tplc="719A9BE2">
      <w:start w:val="1"/>
      <w:numFmt w:val="lowerLetter"/>
      <w:lvlText w:val="(%1)"/>
      <w:lvlJc w:val="left"/>
      <w:pPr>
        <w:ind w:left="1684"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08CB7FDA"/>
    <w:multiLevelType w:val="hybridMultilevel"/>
    <w:tmpl w:val="5D7017B2"/>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0B97452C"/>
    <w:multiLevelType w:val="hybridMultilevel"/>
    <w:tmpl w:val="EC9A4DD2"/>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D6629DA"/>
    <w:multiLevelType w:val="multilevel"/>
    <w:tmpl w:val="0C09001F"/>
    <w:name w:val="main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F955B2"/>
    <w:multiLevelType w:val="hybridMultilevel"/>
    <w:tmpl w:val="A410775C"/>
    <w:lvl w:ilvl="0" w:tplc="423696D4">
      <w:start w:val="1"/>
      <w:numFmt w:val="lowerLetter"/>
      <w:lvlText w:val="(%1)"/>
      <w:lvlJc w:val="left"/>
      <w:pPr>
        <w:ind w:left="1684" w:hanging="360"/>
      </w:pPr>
      <w:rPr>
        <w:rFonts w:cs="Times New Roman"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0">
    <w:nsid w:val="12615813"/>
    <w:multiLevelType w:val="hybridMultilevel"/>
    <w:tmpl w:val="2DC654AE"/>
    <w:lvl w:ilvl="0" w:tplc="64CC83A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64CC83A2">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12">
    <w:nsid w:val="148A35B2"/>
    <w:multiLevelType w:val="hybridMultilevel"/>
    <w:tmpl w:val="4BDEF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BBA5463"/>
    <w:multiLevelType w:val="hybridMultilevel"/>
    <w:tmpl w:val="2E9C9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A8FA2DA2">
      <w:start w:val="3"/>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F1B0B99"/>
    <w:multiLevelType w:val="hybridMultilevel"/>
    <w:tmpl w:val="4F1E8EBA"/>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6">
    <w:nsid w:val="200808BE"/>
    <w:multiLevelType w:val="hybridMultilevel"/>
    <w:tmpl w:val="0AA6F586"/>
    <w:lvl w:ilvl="0" w:tplc="719A9B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28861BC"/>
    <w:multiLevelType w:val="hybridMultilevel"/>
    <w:tmpl w:val="7038A71C"/>
    <w:lvl w:ilvl="0" w:tplc="F8069F68">
      <w:start w:val="1"/>
      <w:numFmt w:val="bullet"/>
      <w:pStyle w:val="Bulletpoin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DA637B"/>
    <w:multiLevelType w:val="hybridMultilevel"/>
    <w:tmpl w:val="138663B6"/>
    <w:lvl w:ilvl="0" w:tplc="719A9BE2">
      <w:start w:val="1"/>
      <w:numFmt w:val="lowerLetter"/>
      <w:lvlText w:val="(%1)"/>
      <w:lvlJc w:val="left"/>
      <w:pPr>
        <w:ind w:left="1684" w:hanging="360"/>
      </w:pPr>
      <w:rPr>
        <w:rFonts w:hint="default"/>
      </w:rPr>
    </w:lvl>
    <w:lvl w:ilvl="1" w:tplc="0C090003">
      <w:start w:val="1"/>
      <w:numFmt w:val="lowerRoman"/>
      <w:lvlText w:val="(%2)"/>
      <w:lvlJc w:val="righ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9">
    <w:nsid w:val="35651E92"/>
    <w:multiLevelType w:val="hybridMultilevel"/>
    <w:tmpl w:val="03148F08"/>
    <w:lvl w:ilvl="0" w:tplc="A8FA2DA2">
      <w:start w:val="3"/>
      <w:numFmt w:val="bullet"/>
      <w:lvlText w:val="–"/>
      <w:lvlJc w:val="left"/>
      <w:pPr>
        <w:ind w:left="2520" w:hanging="360"/>
      </w:pPr>
      <w:rPr>
        <w:rFonts w:ascii="Times New Roman" w:eastAsia="Times New Roman" w:hAnsi="Times New Roman" w:cs="Times New Roman"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nsid w:val="3A2269C9"/>
    <w:multiLevelType w:val="hybridMultilevel"/>
    <w:tmpl w:val="28686174"/>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D564199"/>
    <w:multiLevelType w:val="hybridMultilevel"/>
    <w:tmpl w:val="C302A9F8"/>
    <w:lvl w:ilvl="0" w:tplc="3F46C512">
      <w:start w:val="1"/>
      <w:numFmt w:val="lowerLetter"/>
      <w:lvlText w:val="(%1)"/>
      <w:lvlJc w:val="left"/>
      <w:pPr>
        <w:ind w:left="2055" w:hanging="360"/>
      </w:pPr>
      <w:rPr>
        <w:rFonts w:hint="default"/>
        <w:b w:val="0"/>
        <w:i w:val="0"/>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23">
    <w:nsid w:val="3F7229D4"/>
    <w:multiLevelType w:val="hybridMultilevel"/>
    <w:tmpl w:val="A65239B6"/>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4">
    <w:nsid w:val="40BF2BC5"/>
    <w:multiLevelType w:val="hybridMultilevel"/>
    <w:tmpl w:val="258E27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5A07EE"/>
    <w:multiLevelType w:val="hybridMultilevel"/>
    <w:tmpl w:val="CE2E4F30"/>
    <w:lvl w:ilvl="0" w:tplc="0C090017">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nsid w:val="4629544E"/>
    <w:multiLevelType w:val="hybridMultilevel"/>
    <w:tmpl w:val="7718435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B5130B8"/>
    <w:multiLevelType w:val="multilevel"/>
    <w:tmpl w:val="0C09001F"/>
    <w:name w:val="main numbering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EB298A"/>
    <w:multiLevelType w:val="multilevel"/>
    <w:tmpl w:val="0C09001F"/>
    <w:name w:val="main numbering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4FB5D34"/>
    <w:multiLevelType w:val="multilevel"/>
    <w:tmpl w:val="7B2E377C"/>
    <w:name w:val="main numbering"/>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30">
    <w:nsid w:val="55A73502"/>
    <w:multiLevelType w:val="hybridMultilevel"/>
    <w:tmpl w:val="95348210"/>
    <w:lvl w:ilvl="0" w:tplc="423696D4">
      <w:start w:val="1"/>
      <w:numFmt w:val="lowerLetter"/>
      <w:lvlText w:val="(%1)"/>
      <w:lvlJc w:val="left"/>
      <w:pPr>
        <w:ind w:left="1684"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pStyle w:val="Heading6"/>
      <w:lvlText w:val="%6."/>
      <w:lvlJc w:val="right"/>
      <w:pPr>
        <w:tabs>
          <w:tab w:val="num" w:pos="4320"/>
        </w:tabs>
        <w:ind w:left="4320" w:hanging="180"/>
      </w:pPr>
      <w:rPr>
        <w:rFonts w:cs="Times New Roman"/>
      </w:rPr>
    </w:lvl>
    <w:lvl w:ilvl="6" w:tplc="0C09000F" w:tentative="1">
      <w:start w:val="1"/>
      <w:numFmt w:val="decimal"/>
      <w:pStyle w:val="Heading7"/>
      <w:lvlText w:val="%7."/>
      <w:lvlJc w:val="left"/>
      <w:pPr>
        <w:tabs>
          <w:tab w:val="num" w:pos="5040"/>
        </w:tabs>
        <w:ind w:left="5040" w:hanging="360"/>
      </w:pPr>
      <w:rPr>
        <w:rFonts w:cs="Times New Roman"/>
      </w:rPr>
    </w:lvl>
    <w:lvl w:ilvl="7" w:tplc="0C090019" w:tentative="1">
      <w:start w:val="1"/>
      <w:numFmt w:val="lowerLetter"/>
      <w:pStyle w:val="Heading8"/>
      <w:lvlText w:val="%8."/>
      <w:lvlJc w:val="left"/>
      <w:pPr>
        <w:tabs>
          <w:tab w:val="num" w:pos="5760"/>
        </w:tabs>
        <w:ind w:left="5760" w:hanging="360"/>
      </w:pPr>
      <w:rPr>
        <w:rFonts w:cs="Times New Roman"/>
      </w:rPr>
    </w:lvl>
    <w:lvl w:ilvl="8" w:tplc="0C09001B" w:tentative="1">
      <w:start w:val="1"/>
      <w:numFmt w:val="lowerRoman"/>
      <w:pStyle w:val="Heading9"/>
      <w:lvlText w:val="%9."/>
      <w:lvlJc w:val="right"/>
      <w:pPr>
        <w:tabs>
          <w:tab w:val="num" w:pos="6480"/>
        </w:tabs>
        <w:ind w:left="6480" w:hanging="180"/>
      </w:pPr>
      <w:rPr>
        <w:rFonts w:cs="Times New Roman"/>
      </w:rPr>
    </w:lvl>
  </w:abstractNum>
  <w:abstractNum w:abstractNumId="31">
    <w:nsid w:val="5CF916F2"/>
    <w:multiLevelType w:val="hybridMultilevel"/>
    <w:tmpl w:val="F8DEF52C"/>
    <w:lvl w:ilvl="0" w:tplc="5376299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2">
    <w:nsid w:val="5ED726D1"/>
    <w:multiLevelType w:val="hybridMultilevel"/>
    <w:tmpl w:val="28686174"/>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3">
    <w:nsid w:val="6B381B84"/>
    <w:multiLevelType w:val="hybridMultilevel"/>
    <w:tmpl w:val="28686174"/>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4">
    <w:nsid w:val="6C2B720C"/>
    <w:multiLevelType w:val="hybridMultilevel"/>
    <w:tmpl w:val="B9BAB0A4"/>
    <w:lvl w:ilvl="0" w:tplc="719A9BE2">
      <w:start w:val="1"/>
      <w:numFmt w:val="lowerLetter"/>
      <w:lvlText w:val="(%1)"/>
      <w:lvlJc w:val="left"/>
      <w:pPr>
        <w:ind w:left="1684" w:hanging="360"/>
      </w:pPr>
      <w:rPr>
        <w:rFonts w:hint="default"/>
      </w:rPr>
    </w:lvl>
    <w:lvl w:ilvl="1" w:tplc="0C090003">
      <w:start w:val="1"/>
      <w:numFmt w:val="lowerRoman"/>
      <w:lvlText w:val="(%2)"/>
      <w:lvlJc w:val="righ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5">
    <w:nsid w:val="6DA63FD6"/>
    <w:multiLevelType w:val="hybridMultilevel"/>
    <w:tmpl w:val="68F84D1E"/>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6">
    <w:nsid w:val="72BA0EC8"/>
    <w:multiLevelType w:val="hybridMultilevel"/>
    <w:tmpl w:val="732A8A14"/>
    <w:lvl w:ilvl="0" w:tplc="719A9BE2">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7">
    <w:nsid w:val="772650B1"/>
    <w:multiLevelType w:val="hybridMultilevel"/>
    <w:tmpl w:val="0AA6F586"/>
    <w:lvl w:ilvl="0" w:tplc="719A9B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77AD74B4"/>
    <w:multiLevelType w:val="hybridMultilevel"/>
    <w:tmpl w:val="E0ACA23E"/>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9">
    <w:nsid w:val="7A07427E"/>
    <w:multiLevelType w:val="hybridMultilevel"/>
    <w:tmpl w:val="37C63284"/>
    <w:lvl w:ilvl="0" w:tplc="2BC0C604">
      <w:start w:val="1"/>
      <w:numFmt w:val="lowerLetter"/>
      <w:lvlText w:val="(%1)"/>
      <w:lvlJc w:val="left"/>
      <w:pPr>
        <w:ind w:left="1408" w:hanging="444"/>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ash"/>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29"/>
  </w:num>
  <w:num w:numId="2">
    <w:abstractNumId w:val="40"/>
  </w:num>
  <w:num w:numId="3">
    <w:abstractNumId w:val="7"/>
  </w:num>
  <w:num w:numId="4">
    <w:abstractNumId w:val="20"/>
  </w:num>
  <w:num w:numId="5">
    <w:abstractNumId w:val="36"/>
  </w:num>
  <w:num w:numId="6">
    <w:abstractNumId w:val="34"/>
  </w:num>
  <w:num w:numId="7">
    <w:abstractNumId w:val="38"/>
  </w:num>
  <w:num w:numId="8">
    <w:abstractNumId w:val="23"/>
  </w:num>
  <w:num w:numId="9">
    <w:abstractNumId w:val="16"/>
  </w:num>
  <w:num w:numId="10">
    <w:abstractNumId w:val="37"/>
  </w:num>
  <w:num w:numId="11">
    <w:abstractNumId w:val="15"/>
  </w:num>
  <w:num w:numId="12">
    <w:abstractNumId w:val="18"/>
  </w:num>
  <w:num w:numId="13">
    <w:abstractNumId w:val="35"/>
  </w:num>
  <w:num w:numId="14">
    <w:abstractNumId w:val="24"/>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1"/>
  </w:num>
  <w:num w:numId="19">
    <w:abstractNumId w:val="6"/>
  </w:num>
  <w:num w:numId="20">
    <w:abstractNumId w:val="14"/>
  </w:num>
  <w:num w:numId="21">
    <w:abstractNumId w:val="10"/>
  </w:num>
  <w:num w:numId="22">
    <w:abstractNumId w:val="0"/>
  </w:num>
  <w:num w:numId="23">
    <w:abstractNumId w:val="9"/>
  </w:num>
  <w:num w:numId="24">
    <w:abstractNumId w:val="39"/>
  </w:num>
  <w:num w:numId="25">
    <w:abstractNumId w:val="1"/>
  </w:num>
  <w:num w:numId="26">
    <w:abstractNumId w:val="19"/>
  </w:num>
  <w:num w:numId="27">
    <w:abstractNumId w:val="3"/>
  </w:num>
  <w:num w:numId="28">
    <w:abstractNumId w:val="11"/>
  </w:num>
  <w:num w:numId="29">
    <w:abstractNumId w:val="17"/>
  </w:num>
  <w:num w:numId="30">
    <w:abstractNumId w:val="22"/>
  </w:num>
  <w:num w:numId="31">
    <w:abstractNumId w:val="12"/>
  </w:num>
  <w:num w:numId="32">
    <w:abstractNumId w:val="2"/>
  </w:num>
  <w:num w:numId="33">
    <w:abstractNumId w:val="13"/>
  </w:num>
  <w:num w:numId="34">
    <w:abstractNumId w:val="26"/>
  </w:num>
  <w:num w:numId="35">
    <w:abstractNumId w:val="3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3"/>
  </w:num>
  <w:num w:numId="39">
    <w:abstractNumId w:val="3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0"/>
  <w:proofState w:spelling="clean" w:grammar="clean"/>
  <w:stylePaneFormatFilter w:val="1004"/>
  <w:defaultTabStop w:val="720"/>
  <w:characterSpacingControl w:val="doNotCompress"/>
  <w:hdrShapeDefaults>
    <o:shapedefaults v:ext="edit" spidmax="16385"/>
  </w:hdrShapeDefaults>
  <w:footnotePr>
    <w:footnote w:id="-1"/>
    <w:footnote w:id="0"/>
  </w:footnotePr>
  <w:endnotePr>
    <w:endnote w:id="-1"/>
    <w:endnote w:id="0"/>
  </w:endnotePr>
  <w:compat/>
  <w:rsids>
    <w:rsidRoot w:val="002C2687"/>
    <w:rsid w:val="00001BE4"/>
    <w:rsid w:val="00001E7D"/>
    <w:rsid w:val="000025DC"/>
    <w:rsid w:val="000035CB"/>
    <w:rsid w:val="000038EF"/>
    <w:rsid w:val="00003C7E"/>
    <w:rsid w:val="00003D0A"/>
    <w:rsid w:val="00005164"/>
    <w:rsid w:val="00005331"/>
    <w:rsid w:val="000062F2"/>
    <w:rsid w:val="00006686"/>
    <w:rsid w:val="00006863"/>
    <w:rsid w:val="00006BBD"/>
    <w:rsid w:val="00007342"/>
    <w:rsid w:val="00007570"/>
    <w:rsid w:val="00007AC6"/>
    <w:rsid w:val="00010073"/>
    <w:rsid w:val="0001038D"/>
    <w:rsid w:val="000125C1"/>
    <w:rsid w:val="00012663"/>
    <w:rsid w:val="000127EF"/>
    <w:rsid w:val="0001361C"/>
    <w:rsid w:val="000145C3"/>
    <w:rsid w:val="0001466E"/>
    <w:rsid w:val="00014710"/>
    <w:rsid w:val="000150AD"/>
    <w:rsid w:val="00015C8A"/>
    <w:rsid w:val="00016A12"/>
    <w:rsid w:val="0001783A"/>
    <w:rsid w:val="00020011"/>
    <w:rsid w:val="0002032C"/>
    <w:rsid w:val="0002093C"/>
    <w:rsid w:val="00020B4A"/>
    <w:rsid w:val="00020D06"/>
    <w:rsid w:val="000220AC"/>
    <w:rsid w:val="000220E2"/>
    <w:rsid w:val="00022918"/>
    <w:rsid w:val="00023205"/>
    <w:rsid w:val="00026380"/>
    <w:rsid w:val="00026689"/>
    <w:rsid w:val="00026804"/>
    <w:rsid w:val="00026EDF"/>
    <w:rsid w:val="00027C83"/>
    <w:rsid w:val="00030011"/>
    <w:rsid w:val="00030222"/>
    <w:rsid w:val="000310E9"/>
    <w:rsid w:val="000324AB"/>
    <w:rsid w:val="000331B9"/>
    <w:rsid w:val="00033ECD"/>
    <w:rsid w:val="00034453"/>
    <w:rsid w:val="000372B3"/>
    <w:rsid w:val="00041116"/>
    <w:rsid w:val="00041381"/>
    <w:rsid w:val="0004243E"/>
    <w:rsid w:val="00042AB3"/>
    <w:rsid w:val="00043039"/>
    <w:rsid w:val="00043C8B"/>
    <w:rsid w:val="000451C9"/>
    <w:rsid w:val="00045418"/>
    <w:rsid w:val="00045D28"/>
    <w:rsid w:val="0004611E"/>
    <w:rsid w:val="0004739B"/>
    <w:rsid w:val="00047A98"/>
    <w:rsid w:val="00047F86"/>
    <w:rsid w:val="0005041A"/>
    <w:rsid w:val="000507D7"/>
    <w:rsid w:val="00050D42"/>
    <w:rsid w:val="000510DF"/>
    <w:rsid w:val="00051A38"/>
    <w:rsid w:val="00051E9D"/>
    <w:rsid w:val="000528D3"/>
    <w:rsid w:val="000531E2"/>
    <w:rsid w:val="00054192"/>
    <w:rsid w:val="000543D6"/>
    <w:rsid w:val="000545F8"/>
    <w:rsid w:val="000547DB"/>
    <w:rsid w:val="0005480A"/>
    <w:rsid w:val="00054B02"/>
    <w:rsid w:val="00054D28"/>
    <w:rsid w:val="00054E7C"/>
    <w:rsid w:val="0005611C"/>
    <w:rsid w:val="000561FB"/>
    <w:rsid w:val="00056932"/>
    <w:rsid w:val="00056C29"/>
    <w:rsid w:val="00056F39"/>
    <w:rsid w:val="000576D2"/>
    <w:rsid w:val="00057E11"/>
    <w:rsid w:val="00057F79"/>
    <w:rsid w:val="000601EC"/>
    <w:rsid w:val="00060B2A"/>
    <w:rsid w:val="00060E04"/>
    <w:rsid w:val="000617F0"/>
    <w:rsid w:val="00061CF4"/>
    <w:rsid w:val="00061F1B"/>
    <w:rsid w:val="00062140"/>
    <w:rsid w:val="000623AF"/>
    <w:rsid w:val="00062904"/>
    <w:rsid w:val="00063059"/>
    <w:rsid w:val="000632D1"/>
    <w:rsid w:val="0006451D"/>
    <w:rsid w:val="000648C1"/>
    <w:rsid w:val="000658E9"/>
    <w:rsid w:val="00065BE4"/>
    <w:rsid w:val="00065E34"/>
    <w:rsid w:val="00066051"/>
    <w:rsid w:val="000670D7"/>
    <w:rsid w:val="000672A7"/>
    <w:rsid w:val="000677DC"/>
    <w:rsid w:val="00067A00"/>
    <w:rsid w:val="00071ABA"/>
    <w:rsid w:val="00071F42"/>
    <w:rsid w:val="0007246D"/>
    <w:rsid w:val="000725AE"/>
    <w:rsid w:val="00072829"/>
    <w:rsid w:val="00072E5A"/>
    <w:rsid w:val="000736EA"/>
    <w:rsid w:val="00073CD9"/>
    <w:rsid w:val="00073F1C"/>
    <w:rsid w:val="0007449C"/>
    <w:rsid w:val="0007538A"/>
    <w:rsid w:val="000754BD"/>
    <w:rsid w:val="00075611"/>
    <w:rsid w:val="00076BDE"/>
    <w:rsid w:val="00077CAC"/>
    <w:rsid w:val="000803F5"/>
    <w:rsid w:val="00080454"/>
    <w:rsid w:val="00081697"/>
    <w:rsid w:val="00081F23"/>
    <w:rsid w:val="00081F87"/>
    <w:rsid w:val="0008269F"/>
    <w:rsid w:val="0008286D"/>
    <w:rsid w:val="00082C07"/>
    <w:rsid w:val="00083B34"/>
    <w:rsid w:val="00083C51"/>
    <w:rsid w:val="00084C56"/>
    <w:rsid w:val="00085C83"/>
    <w:rsid w:val="00085F06"/>
    <w:rsid w:val="0008631E"/>
    <w:rsid w:val="000864C9"/>
    <w:rsid w:val="00087149"/>
    <w:rsid w:val="0009037F"/>
    <w:rsid w:val="000904F7"/>
    <w:rsid w:val="0009092D"/>
    <w:rsid w:val="00090C76"/>
    <w:rsid w:val="00090D3C"/>
    <w:rsid w:val="00091150"/>
    <w:rsid w:val="00091A3D"/>
    <w:rsid w:val="0009245B"/>
    <w:rsid w:val="00092684"/>
    <w:rsid w:val="000929E1"/>
    <w:rsid w:val="000932C0"/>
    <w:rsid w:val="000937BE"/>
    <w:rsid w:val="0009414F"/>
    <w:rsid w:val="00094202"/>
    <w:rsid w:val="0009471F"/>
    <w:rsid w:val="0009479B"/>
    <w:rsid w:val="00094BD2"/>
    <w:rsid w:val="00095994"/>
    <w:rsid w:val="00096356"/>
    <w:rsid w:val="000964B9"/>
    <w:rsid w:val="00097074"/>
    <w:rsid w:val="00097554"/>
    <w:rsid w:val="00097721"/>
    <w:rsid w:val="000A054F"/>
    <w:rsid w:val="000A11B4"/>
    <w:rsid w:val="000A1272"/>
    <w:rsid w:val="000A185C"/>
    <w:rsid w:val="000A1B04"/>
    <w:rsid w:val="000A348F"/>
    <w:rsid w:val="000A4B36"/>
    <w:rsid w:val="000A4FF9"/>
    <w:rsid w:val="000A5470"/>
    <w:rsid w:val="000A5519"/>
    <w:rsid w:val="000A6185"/>
    <w:rsid w:val="000A67C7"/>
    <w:rsid w:val="000A7445"/>
    <w:rsid w:val="000A7AE8"/>
    <w:rsid w:val="000B1C68"/>
    <w:rsid w:val="000B2C69"/>
    <w:rsid w:val="000B30A5"/>
    <w:rsid w:val="000B33E6"/>
    <w:rsid w:val="000B3A95"/>
    <w:rsid w:val="000B435E"/>
    <w:rsid w:val="000B4384"/>
    <w:rsid w:val="000B49C8"/>
    <w:rsid w:val="000B4D25"/>
    <w:rsid w:val="000B5B57"/>
    <w:rsid w:val="000B5B76"/>
    <w:rsid w:val="000B5EE6"/>
    <w:rsid w:val="000B70BC"/>
    <w:rsid w:val="000B7407"/>
    <w:rsid w:val="000B776B"/>
    <w:rsid w:val="000C0298"/>
    <w:rsid w:val="000C042D"/>
    <w:rsid w:val="000C0446"/>
    <w:rsid w:val="000C053C"/>
    <w:rsid w:val="000C099B"/>
    <w:rsid w:val="000C0D23"/>
    <w:rsid w:val="000C1A43"/>
    <w:rsid w:val="000C1F62"/>
    <w:rsid w:val="000C3272"/>
    <w:rsid w:val="000C3480"/>
    <w:rsid w:val="000C40CA"/>
    <w:rsid w:val="000C443D"/>
    <w:rsid w:val="000C56AB"/>
    <w:rsid w:val="000C69B6"/>
    <w:rsid w:val="000C743E"/>
    <w:rsid w:val="000C7AD6"/>
    <w:rsid w:val="000C7E59"/>
    <w:rsid w:val="000D02D7"/>
    <w:rsid w:val="000D18B5"/>
    <w:rsid w:val="000D19CF"/>
    <w:rsid w:val="000D1F80"/>
    <w:rsid w:val="000D21C1"/>
    <w:rsid w:val="000D222F"/>
    <w:rsid w:val="000D3FCA"/>
    <w:rsid w:val="000D484B"/>
    <w:rsid w:val="000D4A8E"/>
    <w:rsid w:val="000D52E8"/>
    <w:rsid w:val="000D5BA0"/>
    <w:rsid w:val="000D5BEA"/>
    <w:rsid w:val="000D6A3F"/>
    <w:rsid w:val="000D6D4D"/>
    <w:rsid w:val="000D6D52"/>
    <w:rsid w:val="000D6EDC"/>
    <w:rsid w:val="000D7ADD"/>
    <w:rsid w:val="000E11BD"/>
    <w:rsid w:val="000E11C2"/>
    <w:rsid w:val="000E14C8"/>
    <w:rsid w:val="000E2C6A"/>
    <w:rsid w:val="000E37A0"/>
    <w:rsid w:val="000E3853"/>
    <w:rsid w:val="000E39AE"/>
    <w:rsid w:val="000E3A4F"/>
    <w:rsid w:val="000E624F"/>
    <w:rsid w:val="000E6A1E"/>
    <w:rsid w:val="000E7AB5"/>
    <w:rsid w:val="000F0438"/>
    <w:rsid w:val="000F0670"/>
    <w:rsid w:val="000F0B5C"/>
    <w:rsid w:val="000F1348"/>
    <w:rsid w:val="000F17E1"/>
    <w:rsid w:val="000F1920"/>
    <w:rsid w:val="000F268F"/>
    <w:rsid w:val="000F2FA1"/>
    <w:rsid w:val="000F30AA"/>
    <w:rsid w:val="000F53FD"/>
    <w:rsid w:val="000F5CBB"/>
    <w:rsid w:val="000F5E8D"/>
    <w:rsid w:val="000F5EAB"/>
    <w:rsid w:val="000F7C99"/>
    <w:rsid w:val="000F7D4E"/>
    <w:rsid w:val="000F7F51"/>
    <w:rsid w:val="001001F6"/>
    <w:rsid w:val="001002A0"/>
    <w:rsid w:val="0010222A"/>
    <w:rsid w:val="00102645"/>
    <w:rsid w:val="0010282A"/>
    <w:rsid w:val="00102A21"/>
    <w:rsid w:val="001030C1"/>
    <w:rsid w:val="00103469"/>
    <w:rsid w:val="001039E3"/>
    <w:rsid w:val="00104E4D"/>
    <w:rsid w:val="00104EEC"/>
    <w:rsid w:val="00105DCC"/>
    <w:rsid w:val="001076FC"/>
    <w:rsid w:val="00107870"/>
    <w:rsid w:val="00111A0E"/>
    <w:rsid w:val="00111ECD"/>
    <w:rsid w:val="0011208D"/>
    <w:rsid w:val="00112CE5"/>
    <w:rsid w:val="00113F31"/>
    <w:rsid w:val="00114D57"/>
    <w:rsid w:val="00114EDF"/>
    <w:rsid w:val="00117503"/>
    <w:rsid w:val="0012032C"/>
    <w:rsid w:val="001203D2"/>
    <w:rsid w:val="001208AF"/>
    <w:rsid w:val="00121816"/>
    <w:rsid w:val="00121ACD"/>
    <w:rsid w:val="00122DC2"/>
    <w:rsid w:val="00123598"/>
    <w:rsid w:val="00123975"/>
    <w:rsid w:val="00123B87"/>
    <w:rsid w:val="001241BA"/>
    <w:rsid w:val="001245DB"/>
    <w:rsid w:val="00124E62"/>
    <w:rsid w:val="00125BBD"/>
    <w:rsid w:val="001267F6"/>
    <w:rsid w:val="001269AB"/>
    <w:rsid w:val="00126D88"/>
    <w:rsid w:val="00126F5A"/>
    <w:rsid w:val="00127605"/>
    <w:rsid w:val="00130C4A"/>
    <w:rsid w:val="00133639"/>
    <w:rsid w:val="00134F65"/>
    <w:rsid w:val="001356F9"/>
    <w:rsid w:val="001357BA"/>
    <w:rsid w:val="001371A8"/>
    <w:rsid w:val="00137479"/>
    <w:rsid w:val="001375AD"/>
    <w:rsid w:val="00140994"/>
    <w:rsid w:val="001415A4"/>
    <w:rsid w:val="0014160D"/>
    <w:rsid w:val="001417A2"/>
    <w:rsid w:val="00141ADC"/>
    <w:rsid w:val="00142450"/>
    <w:rsid w:val="00142461"/>
    <w:rsid w:val="001425CF"/>
    <w:rsid w:val="00142A5E"/>
    <w:rsid w:val="001430A0"/>
    <w:rsid w:val="00143267"/>
    <w:rsid w:val="00143438"/>
    <w:rsid w:val="00144198"/>
    <w:rsid w:val="00144536"/>
    <w:rsid w:val="001448A3"/>
    <w:rsid w:val="00144B0A"/>
    <w:rsid w:val="00145786"/>
    <w:rsid w:val="00145A5A"/>
    <w:rsid w:val="00146B96"/>
    <w:rsid w:val="00146C6E"/>
    <w:rsid w:val="001470C9"/>
    <w:rsid w:val="0014780D"/>
    <w:rsid w:val="001479CE"/>
    <w:rsid w:val="001501C9"/>
    <w:rsid w:val="00150251"/>
    <w:rsid w:val="001510F2"/>
    <w:rsid w:val="00151B2F"/>
    <w:rsid w:val="001528BE"/>
    <w:rsid w:val="00153808"/>
    <w:rsid w:val="00154B86"/>
    <w:rsid w:val="00154F24"/>
    <w:rsid w:val="00156349"/>
    <w:rsid w:val="0015642E"/>
    <w:rsid w:val="001566F4"/>
    <w:rsid w:val="00156879"/>
    <w:rsid w:val="00156DCD"/>
    <w:rsid w:val="0015726F"/>
    <w:rsid w:val="001578D8"/>
    <w:rsid w:val="00157A06"/>
    <w:rsid w:val="00157ED0"/>
    <w:rsid w:val="001600D7"/>
    <w:rsid w:val="00160309"/>
    <w:rsid w:val="00160DCF"/>
    <w:rsid w:val="0016180A"/>
    <w:rsid w:val="00162617"/>
    <w:rsid w:val="00163585"/>
    <w:rsid w:val="001636DB"/>
    <w:rsid w:val="00163B14"/>
    <w:rsid w:val="00163BF1"/>
    <w:rsid w:val="00163CE1"/>
    <w:rsid w:val="0016402C"/>
    <w:rsid w:val="00164EAF"/>
    <w:rsid w:val="00165085"/>
    <w:rsid w:val="00165390"/>
    <w:rsid w:val="00165E82"/>
    <w:rsid w:val="00166A0F"/>
    <w:rsid w:val="00167022"/>
    <w:rsid w:val="00167DED"/>
    <w:rsid w:val="00171227"/>
    <w:rsid w:val="0017222C"/>
    <w:rsid w:val="00172255"/>
    <w:rsid w:val="0017405F"/>
    <w:rsid w:val="001749E2"/>
    <w:rsid w:val="00174FE7"/>
    <w:rsid w:val="00176998"/>
    <w:rsid w:val="001776DA"/>
    <w:rsid w:val="00177F26"/>
    <w:rsid w:val="00180511"/>
    <w:rsid w:val="00180DD2"/>
    <w:rsid w:val="00181E97"/>
    <w:rsid w:val="00182EEA"/>
    <w:rsid w:val="00183124"/>
    <w:rsid w:val="001834B5"/>
    <w:rsid w:val="00183E61"/>
    <w:rsid w:val="00184019"/>
    <w:rsid w:val="0018433C"/>
    <w:rsid w:val="001879A5"/>
    <w:rsid w:val="00190146"/>
    <w:rsid w:val="00190F58"/>
    <w:rsid w:val="001912FC"/>
    <w:rsid w:val="00191442"/>
    <w:rsid w:val="0019197B"/>
    <w:rsid w:val="00191CE6"/>
    <w:rsid w:val="00192A8C"/>
    <w:rsid w:val="00193176"/>
    <w:rsid w:val="001933F4"/>
    <w:rsid w:val="00193B07"/>
    <w:rsid w:val="00196C56"/>
    <w:rsid w:val="0019748F"/>
    <w:rsid w:val="001974D3"/>
    <w:rsid w:val="00197C0B"/>
    <w:rsid w:val="001A0062"/>
    <w:rsid w:val="001A1325"/>
    <w:rsid w:val="001A1C92"/>
    <w:rsid w:val="001A2A80"/>
    <w:rsid w:val="001A2DAF"/>
    <w:rsid w:val="001A3425"/>
    <w:rsid w:val="001A37DB"/>
    <w:rsid w:val="001A4119"/>
    <w:rsid w:val="001A4AF4"/>
    <w:rsid w:val="001A5163"/>
    <w:rsid w:val="001A641E"/>
    <w:rsid w:val="001A6B79"/>
    <w:rsid w:val="001A6C78"/>
    <w:rsid w:val="001A6FB0"/>
    <w:rsid w:val="001A7D69"/>
    <w:rsid w:val="001A7EF9"/>
    <w:rsid w:val="001B0182"/>
    <w:rsid w:val="001B07F9"/>
    <w:rsid w:val="001B0EDE"/>
    <w:rsid w:val="001B0FDC"/>
    <w:rsid w:val="001B2178"/>
    <w:rsid w:val="001B33D1"/>
    <w:rsid w:val="001B3FEA"/>
    <w:rsid w:val="001B43E4"/>
    <w:rsid w:val="001B43F7"/>
    <w:rsid w:val="001B4907"/>
    <w:rsid w:val="001B4D3F"/>
    <w:rsid w:val="001B4EEB"/>
    <w:rsid w:val="001B6400"/>
    <w:rsid w:val="001B6B1E"/>
    <w:rsid w:val="001B6C13"/>
    <w:rsid w:val="001B7BFB"/>
    <w:rsid w:val="001C056A"/>
    <w:rsid w:val="001C0F2C"/>
    <w:rsid w:val="001C1DEF"/>
    <w:rsid w:val="001C1E1A"/>
    <w:rsid w:val="001C25C5"/>
    <w:rsid w:val="001C300D"/>
    <w:rsid w:val="001C30D2"/>
    <w:rsid w:val="001C3115"/>
    <w:rsid w:val="001C323C"/>
    <w:rsid w:val="001C395B"/>
    <w:rsid w:val="001C39B2"/>
    <w:rsid w:val="001C3BB0"/>
    <w:rsid w:val="001C3C4E"/>
    <w:rsid w:val="001C4382"/>
    <w:rsid w:val="001C4586"/>
    <w:rsid w:val="001C46E5"/>
    <w:rsid w:val="001C53D7"/>
    <w:rsid w:val="001C5A6B"/>
    <w:rsid w:val="001C5AFE"/>
    <w:rsid w:val="001C5B60"/>
    <w:rsid w:val="001C5D53"/>
    <w:rsid w:val="001C5D79"/>
    <w:rsid w:val="001C5DCE"/>
    <w:rsid w:val="001C7718"/>
    <w:rsid w:val="001C7C12"/>
    <w:rsid w:val="001D23C1"/>
    <w:rsid w:val="001D26AB"/>
    <w:rsid w:val="001D2D78"/>
    <w:rsid w:val="001D3C69"/>
    <w:rsid w:val="001D457B"/>
    <w:rsid w:val="001D4C1C"/>
    <w:rsid w:val="001D574D"/>
    <w:rsid w:val="001D5939"/>
    <w:rsid w:val="001D5E7B"/>
    <w:rsid w:val="001D5FF1"/>
    <w:rsid w:val="001D68F0"/>
    <w:rsid w:val="001D6BAC"/>
    <w:rsid w:val="001D6DB2"/>
    <w:rsid w:val="001D7752"/>
    <w:rsid w:val="001E070E"/>
    <w:rsid w:val="001E0BDC"/>
    <w:rsid w:val="001E2425"/>
    <w:rsid w:val="001E2636"/>
    <w:rsid w:val="001E2649"/>
    <w:rsid w:val="001E362E"/>
    <w:rsid w:val="001E38FF"/>
    <w:rsid w:val="001E3C20"/>
    <w:rsid w:val="001E3CB7"/>
    <w:rsid w:val="001E3EB5"/>
    <w:rsid w:val="001E4999"/>
    <w:rsid w:val="001E6A1E"/>
    <w:rsid w:val="001E7278"/>
    <w:rsid w:val="001E7B4C"/>
    <w:rsid w:val="001F0FA3"/>
    <w:rsid w:val="001F1B8F"/>
    <w:rsid w:val="001F26D4"/>
    <w:rsid w:val="001F2EB1"/>
    <w:rsid w:val="001F309A"/>
    <w:rsid w:val="001F3403"/>
    <w:rsid w:val="001F3CBD"/>
    <w:rsid w:val="001F4530"/>
    <w:rsid w:val="001F4991"/>
    <w:rsid w:val="001F5C15"/>
    <w:rsid w:val="001F7033"/>
    <w:rsid w:val="001F72CA"/>
    <w:rsid w:val="001F7376"/>
    <w:rsid w:val="001F7383"/>
    <w:rsid w:val="001F74B8"/>
    <w:rsid w:val="00200865"/>
    <w:rsid w:val="00200B60"/>
    <w:rsid w:val="00200B72"/>
    <w:rsid w:val="00201832"/>
    <w:rsid w:val="00201C44"/>
    <w:rsid w:val="0020317D"/>
    <w:rsid w:val="00203D6E"/>
    <w:rsid w:val="0020419D"/>
    <w:rsid w:val="00204767"/>
    <w:rsid w:val="00204FF5"/>
    <w:rsid w:val="00205DC6"/>
    <w:rsid w:val="0020602F"/>
    <w:rsid w:val="002062C1"/>
    <w:rsid w:val="00206FB3"/>
    <w:rsid w:val="0021032A"/>
    <w:rsid w:val="002144AF"/>
    <w:rsid w:val="00214E46"/>
    <w:rsid w:val="00215B19"/>
    <w:rsid w:val="002162F6"/>
    <w:rsid w:val="00217A97"/>
    <w:rsid w:val="00217DFD"/>
    <w:rsid w:val="002200FC"/>
    <w:rsid w:val="0022122C"/>
    <w:rsid w:val="00221791"/>
    <w:rsid w:val="00223BFB"/>
    <w:rsid w:val="0022431C"/>
    <w:rsid w:val="00225791"/>
    <w:rsid w:val="00226638"/>
    <w:rsid w:val="00226CB4"/>
    <w:rsid w:val="00226D7B"/>
    <w:rsid w:val="002301FD"/>
    <w:rsid w:val="00232489"/>
    <w:rsid w:val="00234229"/>
    <w:rsid w:val="00234DF8"/>
    <w:rsid w:val="00235622"/>
    <w:rsid w:val="00235955"/>
    <w:rsid w:val="00235E6E"/>
    <w:rsid w:val="00236393"/>
    <w:rsid w:val="00236E1D"/>
    <w:rsid w:val="0023730A"/>
    <w:rsid w:val="00237D8E"/>
    <w:rsid w:val="00240387"/>
    <w:rsid w:val="00240E72"/>
    <w:rsid w:val="00241A39"/>
    <w:rsid w:val="00241AB2"/>
    <w:rsid w:val="00242523"/>
    <w:rsid w:val="002428E3"/>
    <w:rsid w:val="00243060"/>
    <w:rsid w:val="0024310D"/>
    <w:rsid w:val="00243A59"/>
    <w:rsid w:val="00243CA8"/>
    <w:rsid w:val="00243D2E"/>
    <w:rsid w:val="00244403"/>
    <w:rsid w:val="00244549"/>
    <w:rsid w:val="00244ADB"/>
    <w:rsid w:val="00244C95"/>
    <w:rsid w:val="00245D55"/>
    <w:rsid w:val="0024602C"/>
    <w:rsid w:val="00247356"/>
    <w:rsid w:val="00250985"/>
    <w:rsid w:val="002509DA"/>
    <w:rsid w:val="00251FF0"/>
    <w:rsid w:val="0025201C"/>
    <w:rsid w:val="002527D3"/>
    <w:rsid w:val="00253AB6"/>
    <w:rsid w:val="00253FAB"/>
    <w:rsid w:val="002548C9"/>
    <w:rsid w:val="00254BEA"/>
    <w:rsid w:val="00255474"/>
    <w:rsid w:val="00255481"/>
    <w:rsid w:val="00256750"/>
    <w:rsid w:val="00260684"/>
    <w:rsid w:val="002619A7"/>
    <w:rsid w:val="002622F7"/>
    <w:rsid w:val="00263F03"/>
    <w:rsid w:val="00264385"/>
    <w:rsid w:val="002648F2"/>
    <w:rsid w:val="00264BE7"/>
    <w:rsid w:val="00264D53"/>
    <w:rsid w:val="00265018"/>
    <w:rsid w:val="002659FE"/>
    <w:rsid w:val="00266608"/>
    <w:rsid w:val="00266EC3"/>
    <w:rsid w:val="00267CE8"/>
    <w:rsid w:val="002716B6"/>
    <w:rsid w:val="002721C8"/>
    <w:rsid w:val="00272211"/>
    <w:rsid w:val="00272A80"/>
    <w:rsid w:val="00273446"/>
    <w:rsid w:val="00273ECB"/>
    <w:rsid w:val="0027465A"/>
    <w:rsid w:val="002746A2"/>
    <w:rsid w:val="00274E32"/>
    <w:rsid w:val="002752EF"/>
    <w:rsid w:val="002759CB"/>
    <w:rsid w:val="0027621B"/>
    <w:rsid w:val="00276E6C"/>
    <w:rsid w:val="0028056E"/>
    <w:rsid w:val="002814FA"/>
    <w:rsid w:val="0028186E"/>
    <w:rsid w:val="00281DA0"/>
    <w:rsid w:val="00281F1C"/>
    <w:rsid w:val="00282D6E"/>
    <w:rsid w:val="0028310D"/>
    <w:rsid w:val="002839EB"/>
    <w:rsid w:val="00284991"/>
    <w:rsid w:val="0028508D"/>
    <w:rsid w:val="00286060"/>
    <w:rsid w:val="002875FC"/>
    <w:rsid w:val="00287656"/>
    <w:rsid w:val="00290711"/>
    <w:rsid w:val="00290BC2"/>
    <w:rsid w:val="002914BA"/>
    <w:rsid w:val="00291A7E"/>
    <w:rsid w:val="00292118"/>
    <w:rsid w:val="00292266"/>
    <w:rsid w:val="00292A92"/>
    <w:rsid w:val="002938E1"/>
    <w:rsid w:val="00294267"/>
    <w:rsid w:val="00295959"/>
    <w:rsid w:val="0029669A"/>
    <w:rsid w:val="00296777"/>
    <w:rsid w:val="00296817"/>
    <w:rsid w:val="00296B04"/>
    <w:rsid w:val="00296BB0"/>
    <w:rsid w:val="002A0689"/>
    <w:rsid w:val="002A0702"/>
    <w:rsid w:val="002A193F"/>
    <w:rsid w:val="002A3D20"/>
    <w:rsid w:val="002A40A9"/>
    <w:rsid w:val="002A4222"/>
    <w:rsid w:val="002A4EE5"/>
    <w:rsid w:val="002A502C"/>
    <w:rsid w:val="002A584F"/>
    <w:rsid w:val="002A6239"/>
    <w:rsid w:val="002A6D27"/>
    <w:rsid w:val="002A715D"/>
    <w:rsid w:val="002A792A"/>
    <w:rsid w:val="002B1CFB"/>
    <w:rsid w:val="002B21C1"/>
    <w:rsid w:val="002B3425"/>
    <w:rsid w:val="002B3FCD"/>
    <w:rsid w:val="002B430C"/>
    <w:rsid w:val="002B5114"/>
    <w:rsid w:val="002B6015"/>
    <w:rsid w:val="002B60C7"/>
    <w:rsid w:val="002B7322"/>
    <w:rsid w:val="002B7C4C"/>
    <w:rsid w:val="002B7D23"/>
    <w:rsid w:val="002C1456"/>
    <w:rsid w:val="002C1BD8"/>
    <w:rsid w:val="002C2687"/>
    <w:rsid w:val="002C2F7B"/>
    <w:rsid w:val="002C33E1"/>
    <w:rsid w:val="002C3725"/>
    <w:rsid w:val="002C4217"/>
    <w:rsid w:val="002C4A4D"/>
    <w:rsid w:val="002C4FAE"/>
    <w:rsid w:val="002C593F"/>
    <w:rsid w:val="002C5B40"/>
    <w:rsid w:val="002C68E2"/>
    <w:rsid w:val="002C6C4D"/>
    <w:rsid w:val="002C6D31"/>
    <w:rsid w:val="002D11FD"/>
    <w:rsid w:val="002D12FA"/>
    <w:rsid w:val="002D223D"/>
    <w:rsid w:val="002D3022"/>
    <w:rsid w:val="002D3BB7"/>
    <w:rsid w:val="002D525A"/>
    <w:rsid w:val="002D66C6"/>
    <w:rsid w:val="002D6DED"/>
    <w:rsid w:val="002D6F75"/>
    <w:rsid w:val="002D7D56"/>
    <w:rsid w:val="002D7F7D"/>
    <w:rsid w:val="002E227F"/>
    <w:rsid w:val="002E2459"/>
    <w:rsid w:val="002E35C6"/>
    <w:rsid w:val="002E58FF"/>
    <w:rsid w:val="002E5A38"/>
    <w:rsid w:val="002E6736"/>
    <w:rsid w:val="002E7A72"/>
    <w:rsid w:val="002F04E2"/>
    <w:rsid w:val="002F0CDB"/>
    <w:rsid w:val="002F14D5"/>
    <w:rsid w:val="002F1AC8"/>
    <w:rsid w:val="002F25F8"/>
    <w:rsid w:val="002F2B7F"/>
    <w:rsid w:val="002F38FA"/>
    <w:rsid w:val="002F434D"/>
    <w:rsid w:val="002F47DC"/>
    <w:rsid w:val="002F62A3"/>
    <w:rsid w:val="002F7E93"/>
    <w:rsid w:val="00300175"/>
    <w:rsid w:val="003003DB"/>
    <w:rsid w:val="003023A8"/>
    <w:rsid w:val="00302A90"/>
    <w:rsid w:val="00302CF8"/>
    <w:rsid w:val="00303454"/>
    <w:rsid w:val="0030461D"/>
    <w:rsid w:val="00304727"/>
    <w:rsid w:val="00305187"/>
    <w:rsid w:val="003056AE"/>
    <w:rsid w:val="00305D9E"/>
    <w:rsid w:val="003062D6"/>
    <w:rsid w:val="00306602"/>
    <w:rsid w:val="00306CDE"/>
    <w:rsid w:val="00307161"/>
    <w:rsid w:val="003078E5"/>
    <w:rsid w:val="003102B6"/>
    <w:rsid w:val="0031036B"/>
    <w:rsid w:val="0031061C"/>
    <w:rsid w:val="003112BC"/>
    <w:rsid w:val="00312D9A"/>
    <w:rsid w:val="00313EB6"/>
    <w:rsid w:val="003141C8"/>
    <w:rsid w:val="00314A06"/>
    <w:rsid w:val="00314A07"/>
    <w:rsid w:val="00314C2D"/>
    <w:rsid w:val="00315168"/>
    <w:rsid w:val="003151A7"/>
    <w:rsid w:val="00315F0A"/>
    <w:rsid w:val="003175B4"/>
    <w:rsid w:val="00320731"/>
    <w:rsid w:val="00320B41"/>
    <w:rsid w:val="003227F6"/>
    <w:rsid w:val="003229E3"/>
    <w:rsid w:val="00322A09"/>
    <w:rsid w:val="00323105"/>
    <w:rsid w:val="00323401"/>
    <w:rsid w:val="003239D8"/>
    <w:rsid w:val="00323FA5"/>
    <w:rsid w:val="003243F3"/>
    <w:rsid w:val="00325D2F"/>
    <w:rsid w:val="003262F2"/>
    <w:rsid w:val="003277C4"/>
    <w:rsid w:val="00327970"/>
    <w:rsid w:val="003305B9"/>
    <w:rsid w:val="003308D5"/>
    <w:rsid w:val="003309F8"/>
    <w:rsid w:val="0033181D"/>
    <w:rsid w:val="00332646"/>
    <w:rsid w:val="00332660"/>
    <w:rsid w:val="003328B0"/>
    <w:rsid w:val="00332BA5"/>
    <w:rsid w:val="00333015"/>
    <w:rsid w:val="00333AEB"/>
    <w:rsid w:val="00334B7F"/>
    <w:rsid w:val="00334F9C"/>
    <w:rsid w:val="0033574A"/>
    <w:rsid w:val="00335777"/>
    <w:rsid w:val="00335BAD"/>
    <w:rsid w:val="0033655F"/>
    <w:rsid w:val="003402B1"/>
    <w:rsid w:val="00340F5E"/>
    <w:rsid w:val="003420EF"/>
    <w:rsid w:val="00342167"/>
    <w:rsid w:val="0034225F"/>
    <w:rsid w:val="00342408"/>
    <w:rsid w:val="00342A1C"/>
    <w:rsid w:val="00343063"/>
    <w:rsid w:val="003437A7"/>
    <w:rsid w:val="00343A2D"/>
    <w:rsid w:val="00343AEA"/>
    <w:rsid w:val="00344900"/>
    <w:rsid w:val="003450B6"/>
    <w:rsid w:val="00345A11"/>
    <w:rsid w:val="003465F5"/>
    <w:rsid w:val="003473FB"/>
    <w:rsid w:val="00350113"/>
    <w:rsid w:val="00350190"/>
    <w:rsid w:val="00350374"/>
    <w:rsid w:val="00350C79"/>
    <w:rsid w:val="0035130F"/>
    <w:rsid w:val="00351AE1"/>
    <w:rsid w:val="0035253E"/>
    <w:rsid w:val="003525B8"/>
    <w:rsid w:val="00353039"/>
    <w:rsid w:val="00354848"/>
    <w:rsid w:val="003548BB"/>
    <w:rsid w:val="00355806"/>
    <w:rsid w:val="003578C8"/>
    <w:rsid w:val="00357925"/>
    <w:rsid w:val="00360009"/>
    <w:rsid w:val="00360919"/>
    <w:rsid w:val="003614F4"/>
    <w:rsid w:val="0036210D"/>
    <w:rsid w:val="003639B2"/>
    <w:rsid w:val="003640F8"/>
    <w:rsid w:val="0036495B"/>
    <w:rsid w:val="003650F0"/>
    <w:rsid w:val="0036511D"/>
    <w:rsid w:val="00365266"/>
    <w:rsid w:val="00367B2D"/>
    <w:rsid w:val="00367DB8"/>
    <w:rsid w:val="00370FF3"/>
    <w:rsid w:val="00371A06"/>
    <w:rsid w:val="00372B1C"/>
    <w:rsid w:val="00373147"/>
    <w:rsid w:val="00375C53"/>
    <w:rsid w:val="00375F75"/>
    <w:rsid w:val="0037636D"/>
    <w:rsid w:val="00376574"/>
    <w:rsid w:val="00376BE6"/>
    <w:rsid w:val="00376CB4"/>
    <w:rsid w:val="00376E63"/>
    <w:rsid w:val="003772D1"/>
    <w:rsid w:val="00377441"/>
    <w:rsid w:val="00377D00"/>
    <w:rsid w:val="0038071A"/>
    <w:rsid w:val="003808E8"/>
    <w:rsid w:val="00380AF5"/>
    <w:rsid w:val="00380B27"/>
    <w:rsid w:val="003815EB"/>
    <w:rsid w:val="00381D51"/>
    <w:rsid w:val="003821C1"/>
    <w:rsid w:val="0038421C"/>
    <w:rsid w:val="00384226"/>
    <w:rsid w:val="00384BCC"/>
    <w:rsid w:val="00385D39"/>
    <w:rsid w:val="00385D5F"/>
    <w:rsid w:val="00386647"/>
    <w:rsid w:val="00386E28"/>
    <w:rsid w:val="00387920"/>
    <w:rsid w:val="00390086"/>
    <w:rsid w:val="0039173B"/>
    <w:rsid w:val="00392274"/>
    <w:rsid w:val="00392644"/>
    <w:rsid w:val="00392E1D"/>
    <w:rsid w:val="003932E4"/>
    <w:rsid w:val="00393EBF"/>
    <w:rsid w:val="00394400"/>
    <w:rsid w:val="0039481A"/>
    <w:rsid w:val="003963C8"/>
    <w:rsid w:val="003964F9"/>
    <w:rsid w:val="00396750"/>
    <w:rsid w:val="00396946"/>
    <w:rsid w:val="00396D0C"/>
    <w:rsid w:val="00396D7D"/>
    <w:rsid w:val="00396F57"/>
    <w:rsid w:val="00397081"/>
    <w:rsid w:val="0039730C"/>
    <w:rsid w:val="003975A7"/>
    <w:rsid w:val="00397701"/>
    <w:rsid w:val="003A0174"/>
    <w:rsid w:val="003A02C7"/>
    <w:rsid w:val="003A0570"/>
    <w:rsid w:val="003A09D8"/>
    <w:rsid w:val="003A1110"/>
    <w:rsid w:val="003A1B9F"/>
    <w:rsid w:val="003A2A8D"/>
    <w:rsid w:val="003A502B"/>
    <w:rsid w:val="003A5280"/>
    <w:rsid w:val="003A5389"/>
    <w:rsid w:val="003A563A"/>
    <w:rsid w:val="003A60BA"/>
    <w:rsid w:val="003A6BEF"/>
    <w:rsid w:val="003A70B3"/>
    <w:rsid w:val="003B00C3"/>
    <w:rsid w:val="003B01A3"/>
    <w:rsid w:val="003B4162"/>
    <w:rsid w:val="003B447C"/>
    <w:rsid w:val="003B4508"/>
    <w:rsid w:val="003B46A0"/>
    <w:rsid w:val="003B4964"/>
    <w:rsid w:val="003B533D"/>
    <w:rsid w:val="003B5349"/>
    <w:rsid w:val="003B638D"/>
    <w:rsid w:val="003B6649"/>
    <w:rsid w:val="003B6C64"/>
    <w:rsid w:val="003B7959"/>
    <w:rsid w:val="003B79FD"/>
    <w:rsid w:val="003C28F4"/>
    <w:rsid w:val="003C3BBA"/>
    <w:rsid w:val="003C3CE4"/>
    <w:rsid w:val="003C4005"/>
    <w:rsid w:val="003C4658"/>
    <w:rsid w:val="003C4739"/>
    <w:rsid w:val="003C4F09"/>
    <w:rsid w:val="003C58D3"/>
    <w:rsid w:val="003C6177"/>
    <w:rsid w:val="003C620D"/>
    <w:rsid w:val="003C6CE4"/>
    <w:rsid w:val="003C7B0C"/>
    <w:rsid w:val="003D029A"/>
    <w:rsid w:val="003D111A"/>
    <w:rsid w:val="003D1C4B"/>
    <w:rsid w:val="003D1D52"/>
    <w:rsid w:val="003D3593"/>
    <w:rsid w:val="003D38A1"/>
    <w:rsid w:val="003D3B49"/>
    <w:rsid w:val="003D3EA2"/>
    <w:rsid w:val="003D4951"/>
    <w:rsid w:val="003D4FBA"/>
    <w:rsid w:val="003D6370"/>
    <w:rsid w:val="003D7074"/>
    <w:rsid w:val="003D713A"/>
    <w:rsid w:val="003D7502"/>
    <w:rsid w:val="003E0CBF"/>
    <w:rsid w:val="003E0E56"/>
    <w:rsid w:val="003E0F7A"/>
    <w:rsid w:val="003E1B6E"/>
    <w:rsid w:val="003E1D63"/>
    <w:rsid w:val="003E3250"/>
    <w:rsid w:val="003E3B68"/>
    <w:rsid w:val="003E44EF"/>
    <w:rsid w:val="003E4782"/>
    <w:rsid w:val="003E4A8B"/>
    <w:rsid w:val="003E521B"/>
    <w:rsid w:val="003E5A36"/>
    <w:rsid w:val="003E7663"/>
    <w:rsid w:val="003E786A"/>
    <w:rsid w:val="003E7C4A"/>
    <w:rsid w:val="003E7F54"/>
    <w:rsid w:val="003F0866"/>
    <w:rsid w:val="003F0E77"/>
    <w:rsid w:val="003F28E1"/>
    <w:rsid w:val="003F36D8"/>
    <w:rsid w:val="003F4D4D"/>
    <w:rsid w:val="003F5FEF"/>
    <w:rsid w:val="003F7953"/>
    <w:rsid w:val="00400062"/>
    <w:rsid w:val="00400938"/>
    <w:rsid w:val="004015C7"/>
    <w:rsid w:val="004019DF"/>
    <w:rsid w:val="00401F1E"/>
    <w:rsid w:val="00403E99"/>
    <w:rsid w:val="00404B2E"/>
    <w:rsid w:val="00404B49"/>
    <w:rsid w:val="00404E01"/>
    <w:rsid w:val="00405A69"/>
    <w:rsid w:val="00406255"/>
    <w:rsid w:val="00407004"/>
    <w:rsid w:val="00407718"/>
    <w:rsid w:val="00407878"/>
    <w:rsid w:val="0041083B"/>
    <w:rsid w:val="004119E3"/>
    <w:rsid w:val="0041200B"/>
    <w:rsid w:val="004121A5"/>
    <w:rsid w:val="004138A8"/>
    <w:rsid w:val="00413D7D"/>
    <w:rsid w:val="004149F0"/>
    <w:rsid w:val="00414C8C"/>
    <w:rsid w:val="00415272"/>
    <w:rsid w:val="0041634E"/>
    <w:rsid w:val="0041674C"/>
    <w:rsid w:val="004169E9"/>
    <w:rsid w:val="00417DB0"/>
    <w:rsid w:val="0042018E"/>
    <w:rsid w:val="004202C7"/>
    <w:rsid w:val="0042037A"/>
    <w:rsid w:val="00420A7D"/>
    <w:rsid w:val="004214C8"/>
    <w:rsid w:val="00422FF7"/>
    <w:rsid w:val="004238FE"/>
    <w:rsid w:val="00423CEC"/>
    <w:rsid w:val="004256EA"/>
    <w:rsid w:val="00427E72"/>
    <w:rsid w:val="004301B4"/>
    <w:rsid w:val="0043043F"/>
    <w:rsid w:val="0043053C"/>
    <w:rsid w:val="00431F1A"/>
    <w:rsid w:val="0043218C"/>
    <w:rsid w:val="0043303F"/>
    <w:rsid w:val="004341DB"/>
    <w:rsid w:val="0043575F"/>
    <w:rsid w:val="004364BD"/>
    <w:rsid w:val="00436BDC"/>
    <w:rsid w:val="00437011"/>
    <w:rsid w:val="00437A75"/>
    <w:rsid w:val="00437DE4"/>
    <w:rsid w:val="00440367"/>
    <w:rsid w:val="0044042B"/>
    <w:rsid w:val="0044046E"/>
    <w:rsid w:val="004405FC"/>
    <w:rsid w:val="00442004"/>
    <w:rsid w:val="00442338"/>
    <w:rsid w:val="00442597"/>
    <w:rsid w:val="0044266D"/>
    <w:rsid w:val="004430DA"/>
    <w:rsid w:val="004432EC"/>
    <w:rsid w:val="0044332D"/>
    <w:rsid w:val="00443DE4"/>
    <w:rsid w:val="00443F2C"/>
    <w:rsid w:val="00444FEB"/>
    <w:rsid w:val="0044654D"/>
    <w:rsid w:val="004466D2"/>
    <w:rsid w:val="00447C0C"/>
    <w:rsid w:val="004503D2"/>
    <w:rsid w:val="00451D6E"/>
    <w:rsid w:val="00451F6F"/>
    <w:rsid w:val="00452049"/>
    <w:rsid w:val="004523C1"/>
    <w:rsid w:val="00452A89"/>
    <w:rsid w:val="00452D6D"/>
    <w:rsid w:val="00452E9A"/>
    <w:rsid w:val="00453CE1"/>
    <w:rsid w:val="004544C1"/>
    <w:rsid w:val="00454E8D"/>
    <w:rsid w:val="00455700"/>
    <w:rsid w:val="00455752"/>
    <w:rsid w:val="004565F0"/>
    <w:rsid w:val="00456B5C"/>
    <w:rsid w:val="00457545"/>
    <w:rsid w:val="00460695"/>
    <w:rsid w:val="00460E1D"/>
    <w:rsid w:val="00461C36"/>
    <w:rsid w:val="00461DC1"/>
    <w:rsid w:val="00461FEB"/>
    <w:rsid w:val="004635BB"/>
    <w:rsid w:val="004635E3"/>
    <w:rsid w:val="004639E9"/>
    <w:rsid w:val="00463FAC"/>
    <w:rsid w:val="004648D0"/>
    <w:rsid w:val="00464CC5"/>
    <w:rsid w:val="00465D44"/>
    <w:rsid w:val="00465DAF"/>
    <w:rsid w:val="00465F6D"/>
    <w:rsid w:val="004664E6"/>
    <w:rsid w:val="00466EB8"/>
    <w:rsid w:val="00470284"/>
    <w:rsid w:val="004708C8"/>
    <w:rsid w:val="004712FD"/>
    <w:rsid w:val="00472916"/>
    <w:rsid w:val="00472D32"/>
    <w:rsid w:val="00472DF4"/>
    <w:rsid w:val="004747BE"/>
    <w:rsid w:val="004750A9"/>
    <w:rsid w:val="0047510B"/>
    <w:rsid w:val="00475889"/>
    <w:rsid w:val="0047794D"/>
    <w:rsid w:val="00481C41"/>
    <w:rsid w:val="00481CD9"/>
    <w:rsid w:val="0048249C"/>
    <w:rsid w:val="0048353A"/>
    <w:rsid w:val="0048489A"/>
    <w:rsid w:val="00484BF4"/>
    <w:rsid w:val="004851AF"/>
    <w:rsid w:val="00485209"/>
    <w:rsid w:val="0048588C"/>
    <w:rsid w:val="00485E8B"/>
    <w:rsid w:val="004871C6"/>
    <w:rsid w:val="00490291"/>
    <w:rsid w:val="0049073C"/>
    <w:rsid w:val="00491982"/>
    <w:rsid w:val="00491D5A"/>
    <w:rsid w:val="00492CF8"/>
    <w:rsid w:val="00493114"/>
    <w:rsid w:val="0049336F"/>
    <w:rsid w:val="004936CC"/>
    <w:rsid w:val="00494EAF"/>
    <w:rsid w:val="004956C9"/>
    <w:rsid w:val="00497C16"/>
    <w:rsid w:val="004A045A"/>
    <w:rsid w:val="004A1844"/>
    <w:rsid w:val="004A1A10"/>
    <w:rsid w:val="004A1FD6"/>
    <w:rsid w:val="004A2562"/>
    <w:rsid w:val="004A3924"/>
    <w:rsid w:val="004A3AA1"/>
    <w:rsid w:val="004A408D"/>
    <w:rsid w:val="004A41E2"/>
    <w:rsid w:val="004A4E77"/>
    <w:rsid w:val="004A66AD"/>
    <w:rsid w:val="004A6E80"/>
    <w:rsid w:val="004A7023"/>
    <w:rsid w:val="004A7433"/>
    <w:rsid w:val="004A75A7"/>
    <w:rsid w:val="004A78E3"/>
    <w:rsid w:val="004B0837"/>
    <w:rsid w:val="004B1527"/>
    <w:rsid w:val="004B1861"/>
    <w:rsid w:val="004B1E0A"/>
    <w:rsid w:val="004B204D"/>
    <w:rsid w:val="004B25AF"/>
    <w:rsid w:val="004B27AD"/>
    <w:rsid w:val="004B2AE8"/>
    <w:rsid w:val="004B351C"/>
    <w:rsid w:val="004B3570"/>
    <w:rsid w:val="004B444E"/>
    <w:rsid w:val="004B48F4"/>
    <w:rsid w:val="004B494E"/>
    <w:rsid w:val="004B4CD8"/>
    <w:rsid w:val="004B4F3F"/>
    <w:rsid w:val="004B53E7"/>
    <w:rsid w:val="004B53F3"/>
    <w:rsid w:val="004B561D"/>
    <w:rsid w:val="004B5D4C"/>
    <w:rsid w:val="004B6421"/>
    <w:rsid w:val="004B7028"/>
    <w:rsid w:val="004C0236"/>
    <w:rsid w:val="004C0326"/>
    <w:rsid w:val="004C13D9"/>
    <w:rsid w:val="004C190C"/>
    <w:rsid w:val="004C2283"/>
    <w:rsid w:val="004C3015"/>
    <w:rsid w:val="004C320E"/>
    <w:rsid w:val="004C365E"/>
    <w:rsid w:val="004C384C"/>
    <w:rsid w:val="004C3C04"/>
    <w:rsid w:val="004C414E"/>
    <w:rsid w:val="004C4596"/>
    <w:rsid w:val="004C48CC"/>
    <w:rsid w:val="004C5342"/>
    <w:rsid w:val="004C53C1"/>
    <w:rsid w:val="004C5B4B"/>
    <w:rsid w:val="004C5C07"/>
    <w:rsid w:val="004C5F44"/>
    <w:rsid w:val="004C6301"/>
    <w:rsid w:val="004C719B"/>
    <w:rsid w:val="004C75EB"/>
    <w:rsid w:val="004D0497"/>
    <w:rsid w:val="004D12FF"/>
    <w:rsid w:val="004D1449"/>
    <w:rsid w:val="004D1721"/>
    <w:rsid w:val="004D17E4"/>
    <w:rsid w:val="004D1D82"/>
    <w:rsid w:val="004D3028"/>
    <w:rsid w:val="004D3768"/>
    <w:rsid w:val="004D4A11"/>
    <w:rsid w:val="004D4CF1"/>
    <w:rsid w:val="004D4F9A"/>
    <w:rsid w:val="004D5E68"/>
    <w:rsid w:val="004D6326"/>
    <w:rsid w:val="004D69FD"/>
    <w:rsid w:val="004D6E8D"/>
    <w:rsid w:val="004D7446"/>
    <w:rsid w:val="004D784D"/>
    <w:rsid w:val="004E0C95"/>
    <w:rsid w:val="004E0DD2"/>
    <w:rsid w:val="004E0FF6"/>
    <w:rsid w:val="004E3460"/>
    <w:rsid w:val="004E3B4F"/>
    <w:rsid w:val="004E3FD0"/>
    <w:rsid w:val="004E40A3"/>
    <w:rsid w:val="004E5637"/>
    <w:rsid w:val="004E5CE8"/>
    <w:rsid w:val="004E5E3E"/>
    <w:rsid w:val="004E6C82"/>
    <w:rsid w:val="004E6ECE"/>
    <w:rsid w:val="004E7320"/>
    <w:rsid w:val="004E7504"/>
    <w:rsid w:val="004F02BA"/>
    <w:rsid w:val="004F0688"/>
    <w:rsid w:val="004F0733"/>
    <w:rsid w:val="004F142A"/>
    <w:rsid w:val="004F1456"/>
    <w:rsid w:val="004F362F"/>
    <w:rsid w:val="004F4013"/>
    <w:rsid w:val="004F5063"/>
    <w:rsid w:val="004F5733"/>
    <w:rsid w:val="004F5AA8"/>
    <w:rsid w:val="004F5B61"/>
    <w:rsid w:val="004F6E49"/>
    <w:rsid w:val="004F7C87"/>
    <w:rsid w:val="005000C3"/>
    <w:rsid w:val="0050143A"/>
    <w:rsid w:val="0050143E"/>
    <w:rsid w:val="00501B5C"/>
    <w:rsid w:val="00502B41"/>
    <w:rsid w:val="00502E45"/>
    <w:rsid w:val="00502FE7"/>
    <w:rsid w:val="00503162"/>
    <w:rsid w:val="005039D7"/>
    <w:rsid w:val="00503B04"/>
    <w:rsid w:val="00503C6E"/>
    <w:rsid w:val="005040E4"/>
    <w:rsid w:val="00504743"/>
    <w:rsid w:val="00505417"/>
    <w:rsid w:val="0050658B"/>
    <w:rsid w:val="005067AB"/>
    <w:rsid w:val="00506C02"/>
    <w:rsid w:val="00506C8A"/>
    <w:rsid w:val="00506D04"/>
    <w:rsid w:val="00507143"/>
    <w:rsid w:val="005074A1"/>
    <w:rsid w:val="00510425"/>
    <w:rsid w:val="005108EE"/>
    <w:rsid w:val="00510B3D"/>
    <w:rsid w:val="00511370"/>
    <w:rsid w:val="005113BA"/>
    <w:rsid w:val="00512101"/>
    <w:rsid w:val="00512170"/>
    <w:rsid w:val="00512387"/>
    <w:rsid w:val="0051287D"/>
    <w:rsid w:val="00513C99"/>
    <w:rsid w:val="0051652A"/>
    <w:rsid w:val="0051675E"/>
    <w:rsid w:val="0051731C"/>
    <w:rsid w:val="0051748E"/>
    <w:rsid w:val="005174A2"/>
    <w:rsid w:val="005225C6"/>
    <w:rsid w:val="0052287A"/>
    <w:rsid w:val="00523770"/>
    <w:rsid w:val="005237A9"/>
    <w:rsid w:val="0052395A"/>
    <w:rsid w:val="00524187"/>
    <w:rsid w:val="00524491"/>
    <w:rsid w:val="00525AD9"/>
    <w:rsid w:val="00525D25"/>
    <w:rsid w:val="0052654A"/>
    <w:rsid w:val="0052729F"/>
    <w:rsid w:val="00527964"/>
    <w:rsid w:val="00530782"/>
    <w:rsid w:val="00530A5F"/>
    <w:rsid w:val="00531ADE"/>
    <w:rsid w:val="00531B83"/>
    <w:rsid w:val="00532D6F"/>
    <w:rsid w:val="00533AC3"/>
    <w:rsid w:val="00534CE2"/>
    <w:rsid w:val="00535B71"/>
    <w:rsid w:val="00536B51"/>
    <w:rsid w:val="00536EED"/>
    <w:rsid w:val="0054078A"/>
    <w:rsid w:val="00540B88"/>
    <w:rsid w:val="005419AC"/>
    <w:rsid w:val="005422D3"/>
    <w:rsid w:val="00542568"/>
    <w:rsid w:val="00543F18"/>
    <w:rsid w:val="005442B8"/>
    <w:rsid w:val="0054475B"/>
    <w:rsid w:val="0054667E"/>
    <w:rsid w:val="00546AEF"/>
    <w:rsid w:val="0054753D"/>
    <w:rsid w:val="005476F2"/>
    <w:rsid w:val="0055015E"/>
    <w:rsid w:val="0055060E"/>
    <w:rsid w:val="00550EC4"/>
    <w:rsid w:val="00551393"/>
    <w:rsid w:val="0055154B"/>
    <w:rsid w:val="00551EE0"/>
    <w:rsid w:val="00552FD4"/>
    <w:rsid w:val="005531AF"/>
    <w:rsid w:val="00553A02"/>
    <w:rsid w:val="00553B87"/>
    <w:rsid w:val="00553F6A"/>
    <w:rsid w:val="0055444F"/>
    <w:rsid w:val="00554819"/>
    <w:rsid w:val="005548DD"/>
    <w:rsid w:val="00554A51"/>
    <w:rsid w:val="00554A5D"/>
    <w:rsid w:val="00554E6E"/>
    <w:rsid w:val="00555BD2"/>
    <w:rsid w:val="00556766"/>
    <w:rsid w:val="00556C6C"/>
    <w:rsid w:val="00557594"/>
    <w:rsid w:val="005606BC"/>
    <w:rsid w:val="005607CC"/>
    <w:rsid w:val="00560DEE"/>
    <w:rsid w:val="00560DF0"/>
    <w:rsid w:val="005643BC"/>
    <w:rsid w:val="00564FF4"/>
    <w:rsid w:val="00565BF8"/>
    <w:rsid w:val="005660F1"/>
    <w:rsid w:val="00566B93"/>
    <w:rsid w:val="0056795F"/>
    <w:rsid w:val="0057131B"/>
    <w:rsid w:val="00571C66"/>
    <w:rsid w:val="00572021"/>
    <w:rsid w:val="0057224E"/>
    <w:rsid w:val="00572821"/>
    <w:rsid w:val="00572BBF"/>
    <w:rsid w:val="005740E8"/>
    <w:rsid w:val="00575420"/>
    <w:rsid w:val="00575D97"/>
    <w:rsid w:val="00575E45"/>
    <w:rsid w:val="005766EC"/>
    <w:rsid w:val="00576829"/>
    <w:rsid w:val="00576DAD"/>
    <w:rsid w:val="00577B3E"/>
    <w:rsid w:val="005803F9"/>
    <w:rsid w:val="00581039"/>
    <w:rsid w:val="005814EC"/>
    <w:rsid w:val="00581670"/>
    <w:rsid w:val="00581F09"/>
    <w:rsid w:val="005838AA"/>
    <w:rsid w:val="00583908"/>
    <w:rsid w:val="005840A1"/>
    <w:rsid w:val="00584EC2"/>
    <w:rsid w:val="00585874"/>
    <w:rsid w:val="00585C2A"/>
    <w:rsid w:val="00585E28"/>
    <w:rsid w:val="005870E6"/>
    <w:rsid w:val="00587220"/>
    <w:rsid w:val="005913B5"/>
    <w:rsid w:val="00591AA5"/>
    <w:rsid w:val="0059217C"/>
    <w:rsid w:val="00592621"/>
    <w:rsid w:val="00593749"/>
    <w:rsid w:val="005937C8"/>
    <w:rsid w:val="005937FF"/>
    <w:rsid w:val="00593821"/>
    <w:rsid w:val="00593FF8"/>
    <w:rsid w:val="00594939"/>
    <w:rsid w:val="00594CDE"/>
    <w:rsid w:val="00594D8F"/>
    <w:rsid w:val="005967F7"/>
    <w:rsid w:val="005976AD"/>
    <w:rsid w:val="005A0190"/>
    <w:rsid w:val="005A029F"/>
    <w:rsid w:val="005A0367"/>
    <w:rsid w:val="005A1289"/>
    <w:rsid w:val="005A18E0"/>
    <w:rsid w:val="005A2595"/>
    <w:rsid w:val="005A27FA"/>
    <w:rsid w:val="005A30E1"/>
    <w:rsid w:val="005A3D09"/>
    <w:rsid w:val="005A471F"/>
    <w:rsid w:val="005A4931"/>
    <w:rsid w:val="005A4A87"/>
    <w:rsid w:val="005A5232"/>
    <w:rsid w:val="005A6669"/>
    <w:rsid w:val="005A6866"/>
    <w:rsid w:val="005B0613"/>
    <w:rsid w:val="005B0700"/>
    <w:rsid w:val="005B0F81"/>
    <w:rsid w:val="005B2A50"/>
    <w:rsid w:val="005B2A64"/>
    <w:rsid w:val="005B2E64"/>
    <w:rsid w:val="005B35E7"/>
    <w:rsid w:val="005B38F7"/>
    <w:rsid w:val="005B4742"/>
    <w:rsid w:val="005B4A0B"/>
    <w:rsid w:val="005B55F2"/>
    <w:rsid w:val="005B6638"/>
    <w:rsid w:val="005B76ED"/>
    <w:rsid w:val="005B7BBC"/>
    <w:rsid w:val="005C08FC"/>
    <w:rsid w:val="005C287B"/>
    <w:rsid w:val="005C2DDC"/>
    <w:rsid w:val="005C3C6F"/>
    <w:rsid w:val="005C41E9"/>
    <w:rsid w:val="005C5DFD"/>
    <w:rsid w:val="005C6032"/>
    <w:rsid w:val="005C6070"/>
    <w:rsid w:val="005C63D3"/>
    <w:rsid w:val="005C6BFF"/>
    <w:rsid w:val="005D03A9"/>
    <w:rsid w:val="005D18A9"/>
    <w:rsid w:val="005D23B4"/>
    <w:rsid w:val="005D26E2"/>
    <w:rsid w:val="005D421A"/>
    <w:rsid w:val="005D4C79"/>
    <w:rsid w:val="005D52C6"/>
    <w:rsid w:val="005D57F4"/>
    <w:rsid w:val="005D6E34"/>
    <w:rsid w:val="005D71A2"/>
    <w:rsid w:val="005D76AA"/>
    <w:rsid w:val="005E003A"/>
    <w:rsid w:val="005E089C"/>
    <w:rsid w:val="005E0AFD"/>
    <w:rsid w:val="005E1227"/>
    <w:rsid w:val="005E170C"/>
    <w:rsid w:val="005E2396"/>
    <w:rsid w:val="005E2430"/>
    <w:rsid w:val="005E29C3"/>
    <w:rsid w:val="005E2B34"/>
    <w:rsid w:val="005E2D95"/>
    <w:rsid w:val="005E3B06"/>
    <w:rsid w:val="005E3CF2"/>
    <w:rsid w:val="005E3EEB"/>
    <w:rsid w:val="005E4017"/>
    <w:rsid w:val="005E4094"/>
    <w:rsid w:val="005E4275"/>
    <w:rsid w:val="005E43BF"/>
    <w:rsid w:val="005E4BE9"/>
    <w:rsid w:val="005E4FEF"/>
    <w:rsid w:val="005E5767"/>
    <w:rsid w:val="005E57F5"/>
    <w:rsid w:val="005E5E72"/>
    <w:rsid w:val="005E68A3"/>
    <w:rsid w:val="005E73FB"/>
    <w:rsid w:val="005E7B1F"/>
    <w:rsid w:val="005E7F98"/>
    <w:rsid w:val="005F03F2"/>
    <w:rsid w:val="005F0B5C"/>
    <w:rsid w:val="005F1739"/>
    <w:rsid w:val="005F2007"/>
    <w:rsid w:val="005F21B3"/>
    <w:rsid w:val="005F2543"/>
    <w:rsid w:val="005F3878"/>
    <w:rsid w:val="005F3D11"/>
    <w:rsid w:val="005F40EF"/>
    <w:rsid w:val="005F450C"/>
    <w:rsid w:val="005F53C7"/>
    <w:rsid w:val="005F78DE"/>
    <w:rsid w:val="005F7D59"/>
    <w:rsid w:val="006006E4"/>
    <w:rsid w:val="00601B9B"/>
    <w:rsid w:val="00601F26"/>
    <w:rsid w:val="0060210C"/>
    <w:rsid w:val="0060289F"/>
    <w:rsid w:val="00602D0C"/>
    <w:rsid w:val="00603099"/>
    <w:rsid w:val="006032B1"/>
    <w:rsid w:val="00603A21"/>
    <w:rsid w:val="00603B44"/>
    <w:rsid w:val="00604262"/>
    <w:rsid w:val="0060451A"/>
    <w:rsid w:val="00604A0B"/>
    <w:rsid w:val="00604C8A"/>
    <w:rsid w:val="00605349"/>
    <w:rsid w:val="00605444"/>
    <w:rsid w:val="00605516"/>
    <w:rsid w:val="00605908"/>
    <w:rsid w:val="00605ACA"/>
    <w:rsid w:val="00605E32"/>
    <w:rsid w:val="0060667F"/>
    <w:rsid w:val="00606932"/>
    <w:rsid w:val="006075AA"/>
    <w:rsid w:val="0060793D"/>
    <w:rsid w:val="00607EE3"/>
    <w:rsid w:val="006102EB"/>
    <w:rsid w:val="006108EB"/>
    <w:rsid w:val="006114C0"/>
    <w:rsid w:val="0061213B"/>
    <w:rsid w:val="006125B3"/>
    <w:rsid w:val="00612696"/>
    <w:rsid w:val="006136C5"/>
    <w:rsid w:val="006140FC"/>
    <w:rsid w:val="00614805"/>
    <w:rsid w:val="00614942"/>
    <w:rsid w:val="00614F78"/>
    <w:rsid w:val="00615271"/>
    <w:rsid w:val="006159D7"/>
    <w:rsid w:val="00615BD3"/>
    <w:rsid w:val="00616669"/>
    <w:rsid w:val="006166D5"/>
    <w:rsid w:val="00616AFC"/>
    <w:rsid w:val="006171B6"/>
    <w:rsid w:val="0062033C"/>
    <w:rsid w:val="00620D55"/>
    <w:rsid w:val="00620EBA"/>
    <w:rsid w:val="0062110B"/>
    <w:rsid w:val="00621E4B"/>
    <w:rsid w:val="00621F0B"/>
    <w:rsid w:val="00622C5B"/>
    <w:rsid w:val="00623737"/>
    <w:rsid w:val="00623B21"/>
    <w:rsid w:val="00624918"/>
    <w:rsid w:val="006256C3"/>
    <w:rsid w:val="0062754C"/>
    <w:rsid w:val="00627EE8"/>
    <w:rsid w:val="00630162"/>
    <w:rsid w:val="00631BDD"/>
    <w:rsid w:val="00632F5C"/>
    <w:rsid w:val="0063304B"/>
    <w:rsid w:val="006330AF"/>
    <w:rsid w:val="00633652"/>
    <w:rsid w:val="00633B3C"/>
    <w:rsid w:val="00633EB9"/>
    <w:rsid w:val="00633EEC"/>
    <w:rsid w:val="00634579"/>
    <w:rsid w:val="00634E12"/>
    <w:rsid w:val="006357B6"/>
    <w:rsid w:val="00635DDA"/>
    <w:rsid w:val="00636201"/>
    <w:rsid w:val="00636BA0"/>
    <w:rsid w:val="00637BC1"/>
    <w:rsid w:val="006403B1"/>
    <w:rsid w:val="006404E5"/>
    <w:rsid w:val="00641146"/>
    <w:rsid w:val="006420CE"/>
    <w:rsid w:val="006429C2"/>
    <w:rsid w:val="00642BC0"/>
    <w:rsid w:val="00642BDA"/>
    <w:rsid w:val="0064395B"/>
    <w:rsid w:val="00643F9B"/>
    <w:rsid w:val="006440BB"/>
    <w:rsid w:val="0064410B"/>
    <w:rsid w:val="006449A3"/>
    <w:rsid w:val="00645063"/>
    <w:rsid w:val="006451EA"/>
    <w:rsid w:val="00646294"/>
    <w:rsid w:val="00646C45"/>
    <w:rsid w:val="00647A0A"/>
    <w:rsid w:val="00650B90"/>
    <w:rsid w:val="00650EDD"/>
    <w:rsid w:val="006514DF"/>
    <w:rsid w:val="006523C9"/>
    <w:rsid w:val="006530FD"/>
    <w:rsid w:val="00654ED1"/>
    <w:rsid w:val="00655507"/>
    <w:rsid w:val="00655E7E"/>
    <w:rsid w:val="00656132"/>
    <w:rsid w:val="00660653"/>
    <w:rsid w:val="00661B36"/>
    <w:rsid w:val="00662CB5"/>
    <w:rsid w:val="0066484B"/>
    <w:rsid w:val="00664879"/>
    <w:rsid w:val="00664963"/>
    <w:rsid w:val="00665A4A"/>
    <w:rsid w:val="00667141"/>
    <w:rsid w:val="006703EB"/>
    <w:rsid w:val="00670EAE"/>
    <w:rsid w:val="006710B1"/>
    <w:rsid w:val="00671448"/>
    <w:rsid w:val="006749AD"/>
    <w:rsid w:val="00675547"/>
    <w:rsid w:val="00675944"/>
    <w:rsid w:val="0067627B"/>
    <w:rsid w:val="00676431"/>
    <w:rsid w:val="006765EF"/>
    <w:rsid w:val="00680258"/>
    <w:rsid w:val="006805FB"/>
    <w:rsid w:val="00680D4D"/>
    <w:rsid w:val="0068107A"/>
    <w:rsid w:val="0068190D"/>
    <w:rsid w:val="00681E05"/>
    <w:rsid w:val="006824A0"/>
    <w:rsid w:val="006847F0"/>
    <w:rsid w:val="00684A24"/>
    <w:rsid w:val="00685BBF"/>
    <w:rsid w:val="00686C85"/>
    <w:rsid w:val="00690CED"/>
    <w:rsid w:val="006911DF"/>
    <w:rsid w:val="00691B34"/>
    <w:rsid w:val="00691D24"/>
    <w:rsid w:val="006921DA"/>
    <w:rsid w:val="006928E6"/>
    <w:rsid w:val="006934F1"/>
    <w:rsid w:val="00693D90"/>
    <w:rsid w:val="00694242"/>
    <w:rsid w:val="006943BE"/>
    <w:rsid w:val="006944D1"/>
    <w:rsid w:val="00694668"/>
    <w:rsid w:val="00694A73"/>
    <w:rsid w:val="00696139"/>
    <w:rsid w:val="00696BE8"/>
    <w:rsid w:val="0069717E"/>
    <w:rsid w:val="00697D74"/>
    <w:rsid w:val="006A14E8"/>
    <w:rsid w:val="006A26BB"/>
    <w:rsid w:val="006A2D0F"/>
    <w:rsid w:val="006A2F4C"/>
    <w:rsid w:val="006A33F3"/>
    <w:rsid w:val="006A431A"/>
    <w:rsid w:val="006A43B6"/>
    <w:rsid w:val="006A4624"/>
    <w:rsid w:val="006A6986"/>
    <w:rsid w:val="006A7957"/>
    <w:rsid w:val="006A7A90"/>
    <w:rsid w:val="006B100E"/>
    <w:rsid w:val="006B1200"/>
    <w:rsid w:val="006B1342"/>
    <w:rsid w:val="006B1CC9"/>
    <w:rsid w:val="006B2866"/>
    <w:rsid w:val="006B2AB1"/>
    <w:rsid w:val="006B2EF3"/>
    <w:rsid w:val="006B30BE"/>
    <w:rsid w:val="006B3FF1"/>
    <w:rsid w:val="006B4436"/>
    <w:rsid w:val="006B4444"/>
    <w:rsid w:val="006B4486"/>
    <w:rsid w:val="006B631E"/>
    <w:rsid w:val="006B66B1"/>
    <w:rsid w:val="006B6E9E"/>
    <w:rsid w:val="006B71EE"/>
    <w:rsid w:val="006B7885"/>
    <w:rsid w:val="006B7EBA"/>
    <w:rsid w:val="006C0861"/>
    <w:rsid w:val="006C2DDB"/>
    <w:rsid w:val="006C2E66"/>
    <w:rsid w:val="006C4AEA"/>
    <w:rsid w:val="006C4E60"/>
    <w:rsid w:val="006C5636"/>
    <w:rsid w:val="006C62F2"/>
    <w:rsid w:val="006C65B8"/>
    <w:rsid w:val="006C6675"/>
    <w:rsid w:val="006C6A3E"/>
    <w:rsid w:val="006D046D"/>
    <w:rsid w:val="006D0DDD"/>
    <w:rsid w:val="006D5B15"/>
    <w:rsid w:val="006D63A7"/>
    <w:rsid w:val="006D685A"/>
    <w:rsid w:val="006D68B8"/>
    <w:rsid w:val="006E0554"/>
    <w:rsid w:val="006E06A8"/>
    <w:rsid w:val="006E13B8"/>
    <w:rsid w:val="006E174A"/>
    <w:rsid w:val="006E1A55"/>
    <w:rsid w:val="006E1C30"/>
    <w:rsid w:val="006E2AC5"/>
    <w:rsid w:val="006E37A6"/>
    <w:rsid w:val="006E3A18"/>
    <w:rsid w:val="006E47AC"/>
    <w:rsid w:val="006E5E30"/>
    <w:rsid w:val="006E675D"/>
    <w:rsid w:val="006E714B"/>
    <w:rsid w:val="006E730B"/>
    <w:rsid w:val="006E7E81"/>
    <w:rsid w:val="006F0E57"/>
    <w:rsid w:val="006F1037"/>
    <w:rsid w:val="006F11E1"/>
    <w:rsid w:val="006F12BE"/>
    <w:rsid w:val="006F1754"/>
    <w:rsid w:val="006F17CF"/>
    <w:rsid w:val="006F1CCD"/>
    <w:rsid w:val="006F30E2"/>
    <w:rsid w:val="006F3E21"/>
    <w:rsid w:val="006F44F0"/>
    <w:rsid w:val="006F7690"/>
    <w:rsid w:val="006F7ABE"/>
    <w:rsid w:val="006F7FBD"/>
    <w:rsid w:val="007004CE"/>
    <w:rsid w:val="00701356"/>
    <w:rsid w:val="0070155F"/>
    <w:rsid w:val="007015F8"/>
    <w:rsid w:val="007019D5"/>
    <w:rsid w:val="00701FCA"/>
    <w:rsid w:val="00702E8F"/>
    <w:rsid w:val="0070456A"/>
    <w:rsid w:val="00704CB0"/>
    <w:rsid w:val="00704D13"/>
    <w:rsid w:val="007060B8"/>
    <w:rsid w:val="00706322"/>
    <w:rsid w:val="0070666C"/>
    <w:rsid w:val="00706D8B"/>
    <w:rsid w:val="00706DB9"/>
    <w:rsid w:val="00707BB4"/>
    <w:rsid w:val="00707BFA"/>
    <w:rsid w:val="00710866"/>
    <w:rsid w:val="00710948"/>
    <w:rsid w:val="007119C3"/>
    <w:rsid w:val="00712149"/>
    <w:rsid w:val="007128B6"/>
    <w:rsid w:val="00713A04"/>
    <w:rsid w:val="00713D76"/>
    <w:rsid w:val="0071427F"/>
    <w:rsid w:val="007146DC"/>
    <w:rsid w:val="0071541D"/>
    <w:rsid w:val="00716114"/>
    <w:rsid w:val="00716A5E"/>
    <w:rsid w:val="00716F3D"/>
    <w:rsid w:val="007177C0"/>
    <w:rsid w:val="00720CA2"/>
    <w:rsid w:val="00720E47"/>
    <w:rsid w:val="00720F0E"/>
    <w:rsid w:val="00721E7B"/>
    <w:rsid w:val="00721ED6"/>
    <w:rsid w:val="00722A80"/>
    <w:rsid w:val="007231A1"/>
    <w:rsid w:val="0072324B"/>
    <w:rsid w:val="007239C2"/>
    <w:rsid w:val="00723DEC"/>
    <w:rsid w:val="0072418B"/>
    <w:rsid w:val="00725AFE"/>
    <w:rsid w:val="00725EE8"/>
    <w:rsid w:val="0072606D"/>
    <w:rsid w:val="00726507"/>
    <w:rsid w:val="00730AE3"/>
    <w:rsid w:val="00730CA0"/>
    <w:rsid w:val="007332EB"/>
    <w:rsid w:val="007338B7"/>
    <w:rsid w:val="00733A14"/>
    <w:rsid w:val="00733AEB"/>
    <w:rsid w:val="00735943"/>
    <w:rsid w:val="007359B8"/>
    <w:rsid w:val="00735A07"/>
    <w:rsid w:val="00735DB1"/>
    <w:rsid w:val="00735F3E"/>
    <w:rsid w:val="00736DE6"/>
    <w:rsid w:val="00737CF3"/>
    <w:rsid w:val="00737D6C"/>
    <w:rsid w:val="007406E7"/>
    <w:rsid w:val="00740BF0"/>
    <w:rsid w:val="00741182"/>
    <w:rsid w:val="00741FB7"/>
    <w:rsid w:val="007428AC"/>
    <w:rsid w:val="00742B61"/>
    <w:rsid w:val="00743482"/>
    <w:rsid w:val="007443AC"/>
    <w:rsid w:val="007447A1"/>
    <w:rsid w:val="0074481B"/>
    <w:rsid w:val="00744E06"/>
    <w:rsid w:val="00745664"/>
    <w:rsid w:val="00745A7F"/>
    <w:rsid w:val="007462E8"/>
    <w:rsid w:val="007470AE"/>
    <w:rsid w:val="00747497"/>
    <w:rsid w:val="00750400"/>
    <w:rsid w:val="007505AE"/>
    <w:rsid w:val="00751723"/>
    <w:rsid w:val="00751FDF"/>
    <w:rsid w:val="007525D0"/>
    <w:rsid w:val="00753572"/>
    <w:rsid w:val="00753F8B"/>
    <w:rsid w:val="007546F4"/>
    <w:rsid w:val="00754C99"/>
    <w:rsid w:val="0075562D"/>
    <w:rsid w:val="007568F8"/>
    <w:rsid w:val="00756D98"/>
    <w:rsid w:val="0075723F"/>
    <w:rsid w:val="00757B64"/>
    <w:rsid w:val="00757BB4"/>
    <w:rsid w:val="00761481"/>
    <w:rsid w:val="00762310"/>
    <w:rsid w:val="007625CE"/>
    <w:rsid w:val="0076262E"/>
    <w:rsid w:val="00762EF0"/>
    <w:rsid w:val="007639A1"/>
    <w:rsid w:val="00764096"/>
    <w:rsid w:val="007648E0"/>
    <w:rsid w:val="00764A92"/>
    <w:rsid w:val="00765009"/>
    <w:rsid w:val="007653F5"/>
    <w:rsid w:val="00765484"/>
    <w:rsid w:val="00765A08"/>
    <w:rsid w:val="00765A09"/>
    <w:rsid w:val="007660A8"/>
    <w:rsid w:val="00766814"/>
    <w:rsid w:val="00766B3B"/>
    <w:rsid w:val="007701D7"/>
    <w:rsid w:val="0077073C"/>
    <w:rsid w:val="00770A84"/>
    <w:rsid w:val="007714DA"/>
    <w:rsid w:val="00771585"/>
    <w:rsid w:val="00771725"/>
    <w:rsid w:val="007722EE"/>
    <w:rsid w:val="00772BF5"/>
    <w:rsid w:val="00774217"/>
    <w:rsid w:val="0077524E"/>
    <w:rsid w:val="007757FE"/>
    <w:rsid w:val="00776444"/>
    <w:rsid w:val="00776628"/>
    <w:rsid w:val="00776987"/>
    <w:rsid w:val="007773DD"/>
    <w:rsid w:val="00777CBB"/>
    <w:rsid w:val="0078018C"/>
    <w:rsid w:val="007803BC"/>
    <w:rsid w:val="007807D4"/>
    <w:rsid w:val="007813EF"/>
    <w:rsid w:val="007822E0"/>
    <w:rsid w:val="0078491A"/>
    <w:rsid w:val="00785A5D"/>
    <w:rsid w:val="0078652A"/>
    <w:rsid w:val="007865AF"/>
    <w:rsid w:val="007873FE"/>
    <w:rsid w:val="00787BA5"/>
    <w:rsid w:val="00790EC3"/>
    <w:rsid w:val="007917F2"/>
    <w:rsid w:val="0079203D"/>
    <w:rsid w:val="0079234F"/>
    <w:rsid w:val="00792546"/>
    <w:rsid w:val="0079257E"/>
    <w:rsid w:val="0079386B"/>
    <w:rsid w:val="00793BC6"/>
    <w:rsid w:val="00794CE5"/>
    <w:rsid w:val="00796AF6"/>
    <w:rsid w:val="00796C89"/>
    <w:rsid w:val="007972ED"/>
    <w:rsid w:val="007A00D4"/>
    <w:rsid w:val="007A0651"/>
    <w:rsid w:val="007A174B"/>
    <w:rsid w:val="007A1A40"/>
    <w:rsid w:val="007A26C5"/>
    <w:rsid w:val="007A2790"/>
    <w:rsid w:val="007A2AAF"/>
    <w:rsid w:val="007A2FF1"/>
    <w:rsid w:val="007A426B"/>
    <w:rsid w:val="007A4AAE"/>
    <w:rsid w:val="007A55B9"/>
    <w:rsid w:val="007A6FEF"/>
    <w:rsid w:val="007B0E7F"/>
    <w:rsid w:val="007B1136"/>
    <w:rsid w:val="007B14D2"/>
    <w:rsid w:val="007B1FEA"/>
    <w:rsid w:val="007B2357"/>
    <w:rsid w:val="007B29B4"/>
    <w:rsid w:val="007B2A04"/>
    <w:rsid w:val="007B2C1F"/>
    <w:rsid w:val="007B2CC8"/>
    <w:rsid w:val="007B2DB4"/>
    <w:rsid w:val="007B2E96"/>
    <w:rsid w:val="007B4511"/>
    <w:rsid w:val="007B4EA8"/>
    <w:rsid w:val="007B54EC"/>
    <w:rsid w:val="007B5F83"/>
    <w:rsid w:val="007B60AA"/>
    <w:rsid w:val="007B62FD"/>
    <w:rsid w:val="007B6E86"/>
    <w:rsid w:val="007B74F1"/>
    <w:rsid w:val="007C0420"/>
    <w:rsid w:val="007C084B"/>
    <w:rsid w:val="007C1AAE"/>
    <w:rsid w:val="007C2A6C"/>
    <w:rsid w:val="007C3E0D"/>
    <w:rsid w:val="007C3EC8"/>
    <w:rsid w:val="007C4701"/>
    <w:rsid w:val="007C61DB"/>
    <w:rsid w:val="007C69E6"/>
    <w:rsid w:val="007C7CE4"/>
    <w:rsid w:val="007D2251"/>
    <w:rsid w:val="007D2F45"/>
    <w:rsid w:val="007D3626"/>
    <w:rsid w:val="007D4884"/>
    <w:rsid w:val="007D52EC"/>
    <w:rsid w:val="007D5963"/>
    <w:rsid w:val="007D6B31"/>
    <w:rsid w:val="007D6CA7"/>
    <w:rsid w:val="007D6E30"/>
    <w:rsid w:val="007D745F"/>
    <w:rsid w:val="007E03BC"/>
    <w:rsid w:val="007E154B"/>
    <w:rsid w:val="007E306C"/>
    <w:rsid w:val="007E38B6"/>
    <w:rsid w:val="007E405A"/>
    <w:rsid w:val="007E411C"/>
    <w:rsid w:val="007E47C4"/>
    <w:rsid w:val="007E5CF1"/>
    <w:rsid w:val="007E64BF"/>
    <w:rsid w:val="007F0595"/>
    <w:rsid w:val="007F0BD4"/>
    <w:rsid w:val="007F106F"/>
    <w:rsid w:val="007F2606"/>
    <w:rsid w:val="007F2B74"/>
    <w:rsid w:val="007F33B6"/>
    <w:rsid w:val="007F3A20"/>
    <w:rsid w:val="007F501A"/>
    <w:rsid w:val="007F5958"/>
    <w:rsid w:val="007F652B"/>
    <w:rsid w:val="007F7F16"/>
    <w:rsid w:val="0080103C"/>
    <w:rsid w:val="00801576"/>
    <w:rsid w:val="008019EA"/>
    <w:rsid w:val="00801DEC"/>
    <w:rsid w:val="00803E70"/>
    <w:rsid w:val="00803F1D"/>
    <w:rsid w:val="00804390"/>
    <w:rsid w:val="00805E09"/>
    <w:rsid w:val="008062FB"/>
    <w:rsid w:val="00806304"/>
    <w:rsid w:val="00807428"/>
    <w:rsid w:val="008074E7"/>
    <w:rsid w:val="00807531"/>
    <w:rsid w:val="0081096D"/>
    <w:rsid w:val="00812935"/>
    <w:rsid w:val="00812AC0"/>
    <w:rsid w:val="0081303C"/>
    <w:rsid w:val="00814278"/>
    <w:rsid w:val="00814A1C"/>
    <w:rsid w:val="00815988"/>
    <w:rsid w:val="00816057"/>
    <w:rsid w:val="00816131"/>
    <w:rsid w:val="00816173"/>
    <w:rsid w:val="00816B07"/>
    <w:rsid w:val="008170C4"/>
    <w:rsid w:val="00817413"/>
    <w:rsid w:val="0081751C"/>
    <w:rsid w:val="008200E6"/>
    <w:rsid w:val="008203C8"/>
    <w:rsid w:val="0082207C"/>
    <w:rsid w:val="00822BCF"/>
    <w:rsid w:val="00822DF0"/>
    <w:rsid w:val="00822E07"/>
    <w:rsid w:val="0082328E"/>
    <w:rsid w:val="00823556"/>
    <w:rsid w:val="008248A3"/>
    <w:rsid w:val="00824FCF"/>
    <w:rsid w:val="008255FE"/>
    <w:rsid w:val="0082582E"/>
    <w:rsid w:val="00826297"/>
    <w:rsid w:val="00826B47"/>
    <w:rsid w:val="00827867"/>
    <w:rsid w:val="008305C0"/>
    <w:rsid w:val="00830ABB"/>
    <w:rsid w:val="00831DB4"/>
    <w:rsid w:val="00831E0F"/>
    <w:rsid w:val="0083246C"/>
    <w:rsid w:val="00832477"/>
    <w:rsid w:val="00833745"/>
    <w:rsid w:val="00834233"/>
    <w:rsid w:val="00835479"/>
    <w:rsid w:val="0083580A"/>
    <w:rsid w:val="008358AB"/>
    <w:rsid w:val="00836040"/>
    <w:rsid w:val="00836CB6"/>
    <w:rsid w:val="00836CD6"/>
    <w:rsid w:val="00837764"/>
    <w:rsid w:val="008377BA"/>
    <w:rsid w:val="008408F8"/>
    <w:rsid w:val="00841048"/>
    <w:rsid w:val="0084141B"/>
    <w:rsid w:val="00841D7C"/>
    <w:rsid w:val="00842154"/>
    <w:rsid w:val="008421A0"/>
    <w:rsid w:val="00842A0C"/>
    <w:rsid w:val="008436DE"/>
    <w:rsid w:val="0084433D"/>
    <w:rsid w:val="008453F0"/>
    <w:rsid w:val="00846304"/>
    <w:rsid w:val="0084659D"/>
    <w:rsid w:val="008477B2"/>
    <w:rsid w:val="00850348"/>
    <w:rsid w:val="008504D9"/>
    <w:rsid w:val="00850C35"/>
    <w:rsid w:val="00850DEB"/>
    <w:rsid w:val="008513AD"/>
    <w:rsid w:val="00853530"/>
    <w:rsid w:val="008537C0"/>
    <w:rsid w:val="00854221"/>
    <w:rsid w:val="00854734"/>
    <w:rsid w:val="00854913"/>
    <w:rsid w:val="0085655B"/>
    <w:rsid w:val="00856C1D"/>
    <w:rsid w:val="00856C48"/>
    <w:rsid w:val="0086092B"/>
    <w:rsid w:val="00860DEC"/>
    <w:rsid w:val="00860DF4"/>
    <w:rsid w:val="00860F55"/>
    <w:rsid w:val="008627C1"/>
    <w:rsid w:val="00862CB2"/>
    <w:rsid w:val="0086318C"/>
    <w:rsid w:val="00863CA9"/>
    <w:rsid w:val="00863F72"/>
    <w:rsid w:val="008644CA"/>
    <w:rsid w:val="008645BB"/>
    <w:rsid w:val="00864A7C"/>
    <w:rsid w:val="00865A43"/>
    <w:rsid w:val="00865C28"/>
    <w:rsid w:val="0086654F"/>
    <w:rsid w:val="0086668A"/>
    <w:rsid w:val="008669F8"/>
    <w:rsid w:val="00866D89"/>
    <w:rsid w:val="00867F0E"/>
    <w:rsid w:val="0087079C"/>
    <w:rsid w:val="008707A4"/>
    <w:rsid w:val="008713D4"/>
    <w:rsid w:val="00871D26"/>
    <w:rsid w:val="008735CD"/>
    <w:rsid w:val="00874C80"/>
    <w:rsid w:val="00874E58"/>
    <w:rsid w:val="00875108"/>
    <w:rsid w:val="00875D66"/>
    <w:rsid w:val="00876596"/>
    <w:rsid w:val="00876888"/>
    <w:rsid w:val="00877096"/>
    <w:rsid w:val="0087780D"/>
    <w:rsid w:val="00877C59"/>
    <w:rsid w:val="0088111A"/>
    <w:rsid w:val="00881993"/>
    <w:rsid w:val="008826BF"/>
    <w:rsid w:val="00883479"/>
    <w:rsid w:val="00883E98"/>
    <w:rsid w:val="00884127"/>
    <w:rsid w:val="008842D5"/>
    <w:rsid w:val="008848C9"/>
    <w:rsid w:val="0088586E"/>
    <w:rsid w:val="008863A4"/>
    <w:rsid w:val="00886814"/>
    <w:rsid w:val="00886E2B"/>
    <w:rsid w:val="00887B53"/>
    <w:rsid w:val="00887C63"/>
    <w:rsid w:val="00887D9A"/>
    <w:rsid w:val="00887E4B"/>
    <w:rsid w:val="008900DD"/>
    <w:rsid w:val="00890B72"/>
    <w:rsid w:val="0089138C"/>
    <w:rsid w:val="008927D2"/>
    <w:rsid w:val="0089424B"/>
    <w:rsid w:val="00894B02"/>
    <w:rsid w:val="00894B63"/>
    <w:rsid w:val="00894BFE"/>
    <w:rsid w:val="00895477"/>
    <w:rsid w:val="00895D5B"/>
    <w:rsid w:val="00896A0F"/>
    <w:rsid w:val="00896D34"/>
    <w:rsid w:val="008970C7"/>
    <w:rsid w:val="008972E5"/>
    <w:rsid w:val="00897BE1"/>
    <w:rsid w:val="008A0360"/>
    <w:rsid w:val="008A058C"/>
    <w:rsid w:val="008A10C5"/>
    <w:rsid w:val="008A1132"/>
    <w:rsid w:val="008A139E"/>
    <w:rsid w:val="008A164E"/>
    <w:rsid w:val="008A196F"/>
    <w:rsid w:val="008A1DEF"/>
    <w:rsid w:val="008A27E0"/>
    <w:rsid w:val="008A290D"/>
    <w:rsid w:val="008A2AE7"/>
    <w:rsid w:val="008A2FE3"/>
    <w:rsid w:val="008A452B"/>
    <w:rsid w:val="008A4A8E"/>
    <w:rsid w:val="008A5094"/>
    <w:rsid w:val="008A6282"/>
    <w:rsid w:val="008A646F"/>
    <w:rsid w:val="008A66B3"/>
    <w:rsid w:val="008A6A16"/>
    <w:rsid w:val="008A78B0"/>
    <w:rsid w:val="008A7B3E"/>
    <w:rsid w:val="008A7DB1"/>
    <w:rsid w:val="008B0DD6"/>
    <w:rsid w:val="008B131C"/>
    <w:rsid w:val="008B155F"/>
    <w:rsid w:val="008B1BA2"/>
    <w:rsid w:val="008B2257"/>
    <w:rsid w:val="008B2458"/>
    <w:rsid w:val="008B28B4"/>
    <w:rsid w:val="008B2F5D"/>
    <w:rsid w:val="008B36A3"/>
    <w:rsid w:val="008B391D"/>
    <w:rsid w:val="008B3F82"/>
    <w:rsid w:val="008B4C38"/>
    <w:rsid w:val="008B6B37"/>
    <w:rsid w:val="008B72A6"/>
    <w:rsid w:val="008B79A2"/>
    <w:rsid w:val="008B7AAB"/>
    <w:rsid w:val="008C00F7"/>
    <w:rsid w:val="008C0438"/>
    <w:rsid w:val="008C04A2"/>
    <w:rsid w:val="008C0E8C"/>
    <w:rsid w:val="008C1B5A"/>
    <w:rsid w:val="008C232C"/>
    <w:rsid w:val="008C267D"/>
    <w:rsid w:val="008C3385"/>
    <w:rsid w:val="008C35C9"/>
    <w:rsid w:val="008C46F9"/>
    <w:rsid w:val="008C4D3F"/>
    <w:rsid w:val="008C5306"/>
    <w:rsid w:val="008C598A"/>
    <w:rsid w:val="008C5CF1"/>
    <w:rsid w:val="008C6E68"/>
    <w:rsid w:val="008C70F6"/>
    <w:rsid w:val="008C75E7"/>
    <w:rsid w:val="008C7EEC"/>
    <w:rsid w:val="008D04DC"/>
    <w:rsid w:val="008D0637"/>
    <w:rsid w:val="008D0705"/>
    <w:rsid w:val="008D0DC8"/>
    <w:rsid w:val="008D276D"/>
    <w:rsid w:val="008D2D9D"/>
    <w:rsid w:val="008D3587"/>
    <w:rsid w:val="008D45EA"/>
    <w:rsid w:val="008D58A4"/>
    <w:rsid w:val="008D706C"/>
    <w:rsid w:val="008D7F95"/>
    <w:rsid w:val="008E076A"/>
    <w:rsid w:val="008E07E6"/>
    <w:rsid w:val="008E07F3"/>
    <w:rsid w:val="008E113B"/>
    <w:rsid w:val="008E11C2"/>
    <w:rsid w:val="008E1A5B"/>
    <w:rsid w:val="008E2971"/>
    <w:rsid w:val="008E326B"/>
    <w:rsid w:val="008E3751"/>
    <w:rsid w:val="008E472D"/>
    <w:rsid w:val="008E4C7A"/>
    <w:rsid w:val="008E5495"/>
    <w:rsid w:val="008E57F2"/>
    <w:rsid w:val="008E5FE2"/>
    <w:rsid w:val="008E60E7"/>
    <w:rsid w:val="008E675D"/>
    <w:rsid w:val="008E6CA2"/>
    <w:rsid w:val="008E6F70"/>
    <w:rsid w:val="008E7002"/>
    <w:rsid w:val="008E7EC7"/>
    <w:rsid w:val="008F0E58"/>
    <w:rsid w:val="008F0E8E"/>
    <w:rsid w:val="008F0F97"/>
    <w:rsid w:val="008F1002"/>
    <w:rsid w:val="008F1060"/>
    <w:rsid w:val="008F1C97"/>
    <w:rsid w:val="008F2B32"/>
    <w:rsid w:val="008F2EDD"/>
    <w:rsid w:val="008F43E8"/>
    <w:rsid w:val="008F47AF"/>
    <w:rsid w:val="008F4B79"/>
    <w:rsid w:val="008F572A"/>
    <w:rsid w:val="008F57DB"/>
    <w:rsid w:val="008F590F"/>
    <w:rsid w:val="008F6038"/>
    <w:rsid w:val="008F75E6"/>
    <w:rsid w:val="00900537"/>
    <w:rsid w:val="00900875"/>
    <w:rsid w:val="009017C3"/>
    <w:rsid w:val="00901854"/>
    <w:rsid w:val="00901968"/>
    <w:rsid w:val="00902796"/>
    <w:rsid w:val="00902CFD"/>
    <w:rsid w:val="00903D95"/>
    <w:rsid w:val="0090407C"/>
    <w:rsid w:val="0090531C"/>
    <w:rsid w:val="00905393"/>
    <w:rsid w:val="00905964"/>
    <w:rsid w:val="00905AC8"/>
    <w:rsid w:val="009062A3"/>
    <w:rsid w:val="009068DC"/>
    <w:rsid w:val="00906CF9"/>
    <w:rsid w:val="00907585"/>
    <w:rsid w:val="00910188"/>
    <w:rsid w:val="009104CA"/>
    <w:rsid w:val="009104FE"/>
    <w:rsid w:val="00910D7D"/>
    <w:rsid w:val="009111EF"/>
    <w:rsid w:val="009128A0"/>
    <w:rsid w:val="00913912"/>
    <w:rsid w:val="00913C4C"/>
    <w:rsid w:val="00913F97"/>
    <w:rsid w:val="00915371"/>
    <w:rsid w:val="009157E5"/>
    <w:rsid w:val="009161DA"/>
    <w:rsid w:val="009165C7"/>
    <w:rsid w:val="00916E01"/>
    <w:rsid w:val="009178C5"/>
    <w:rsid w:val="00917CA7"/>
    <w:rsid w:val="00920A65"/>
    <w:rsid w:val="009210DB"/>
    <w:rsid w:val="00921DEE"/>
    <w:rsid w:val="00921E48"/>
    <w:rsid w:val="009223A8"/>
    <w:rsid w:val="00924286"/>
    <w:rsid w:val="00924F2F"/>
    <w:rsid w:val="00925285"/>
    <w:rsid w:val="00925B90"/>
    <w:rsid w:val="00926FE8"/>
    <w:rsid w:val="00927182"/>
    <w:rsid w:val="009275A7"/>
    <w:rsid w:val="0092793F"/>
    <w:rsid w:val="0092794C"/>
    <w:rsid w:val="00930645"/>
    <w:rsid w:val="00931473"/>
    <w:rsid w:val="00931C40"/>
    <w:rsid w:val="0093227F"/>
    <w:rsid w:val="0093304C"/>
    <w:rsid w:val="009348DA"/>
    <w:rsid w:val="00934D52"/>
    <w:rsid w:val="0093622B"/>
    <w:rsid w:val="00937436"/>
    <w:rsid w:val="009378D9"/>
    <w:rsid w:val="00941884"/>
    <w:rsid w:val="0094280C"/>
    <w:rsid w:val="00942C06"/>
    <w:rsid w:val="00942DE0"/>
    <w:rsid w:val="00942F5F"/>
    <w:rsid w:val="00942F71"/>
    <w:rsid w:val="00943491"/>
    <w:rsid w:val="0094387F"/>
    <w:rsid w:val="00944AC4"/>
    <w:rsid w:val="0094687C"/>
    <w:rsid w:val="009477CC"/>
    <w:rsid w:val="00947D20"/>
    <w:rsid w:val="0095060B"/>
    <w:rsid w:val="009506F5"/>
    <w:rsid w:val="00951C1B"/>
    <w:rsid w:val="00951CA5"/>
    <w:rsid w:val="00954DD1"/>
    <w:rsid w:val="00955028"/>
    <w:rsid w:val="00955739"/>
    <w:rsid w:val="00955A9F"/>
    <w:rsid w:val="00955BBC"/>
    <w:rsid w:val="009604FA"/>
    <w:rsid w:val="009606C0"/>
    <w:rsid w:val="00960BB5"/>
    <w:rsid w:val="00961CE4"/>
    <w:rsid w:val="00962ABE"/>
    <w:rsid w:val="00963057"/>
    <w:rsid w:val="00963C80"/>
    <w:rsid w:val="00964342"/>
    <w:rsid w:val="00964EA5"/>
    <w:rsid w:val="00965F13"/>
    <w:rsid w:val="00966897"/>
    <w:rsid w:val="00967485"/>
    <w:rsid w:val="0096769C"/>
    <w:rsid w:val="00967945"/>
    <w:rsid w:val="00967E5E"/>
    <w:rsid w:val="009701DA"/>
    <w:rsid w:val="0097023F"/>
    <w:rsid w:val="0097036E"/>
    <w:rsid w:val="00970A63"/>
    <w:rsid w:val="00971226"/>
    <w:rsid w:val="00971A88"/>
    <w:rsid w:val="009721BA"/>
    <w:rsid w:val="009729CA"/>
    <w:rsid w:val="00972C9E"/>
    <w:rsid w:val="009731EB"/>
    <w:rsid w:val="00973434"/>
    <w:rsid w:val="00973C2C"/>
    <w:rsid w:val="009746F6"/>
    <w:rsid w:val="00975605"/>
    <w:rsid w:val="00976388"/>
    <w:rsid w:val="0097680A"/>
    <w:rsid w:val="009774E6"/>
    <w:rsid w:val="00977AEC"/>
    <w:rsid w:val="009805AB"/>
    <w:rsid w:val="009806FA"/>
    <w:rsid w:val="00980726"/>
    <w:rsid w:val="0098111A"/>
    <w:rsid w:val="00981B34"/>
    <w:rsid w:val="0098222B"/>
    <w:rsid w:val="00982A52"/>
    <w:rsid w:val="00982F36"/>
    <w:rsid w:val="009835A1"/>
    <w:rsid w:val="00983E51"/>
    <w:rsid w:val="00983F9F"/>
    <w:rsid w:val="009845EA"/>
    <w:rsid w:val="00984A70"/>
    <w:rsid w:val="00984F33"/>
    <w:rsid w:val="009858D5"/>
    <w:rsid w:val="00986312"/>
    <w:rsid w:val="0098644E"/>
    <w:rsid w:val="00986AB9"/>
    <w:rsid w:val="00987657"/>
    <w:rsid w:val="00990367"/>
    <w:rsid w:val="009911C3"/>
    <w:rsid w:val="00991800"/>
    <w:rsid w:val="009919DD"/>
    <w:rsid w:val="00992119"/>
    <w:rsid w:val="00992970"/>
    <w:rsid w:val="009945D0"/>
    <w:rsid w:val="00994A8E"/>
    <w:rsid w:val="00994A91"/>
    <w:rsid w:val="0099534B"/>
    <w:rsid w:val="00995516"/>
    <w:rsid w:val="009956CE"/>
    <w:rsid w:val="0099586C"/>
    <w:rsid w:val="009958BC"/>
    <w:rsid w:val="00996004"/>
    <w:rsid w:val="00996E74"/>
    <w:rsid w:val="0099706B"/>
    <w:rsid w:val="009A09FA"/>
    <w:rsid w:val="009A1ADD"/>
    <w:rsid w:val="009A252C"/>
    <w:rsid w:val="009A252E"/>
    <w:rsid w:val="009A4691"/>
    <w:rsid w:val="009A48F7"/>
    <w:rsid w:val="009A5137"/>
    <w:rsid w:val="009A5384"/>
    <w:rsid w:val="009A7128"/>
    <w:rsid w:val="009A790B"/>
    <w:rsid w:val="009A7B2A"/>
    <w:rsid w:val="009A7C57"/>
    <w:rsid w:val="009B121F"/>
    <w:rsid w:val="009B12B1"/>
    <w:rsid w:val="009B250F"/>
    <w:rsid w:val="009B3A85"/>
    <w:rsid w:val="009B4A4D"/>
    <w:rsid w:val="009B4B5F"/>
    <w:rsid w:val="009B6198"/>
    <w:rsid w:val="009B705E"/>
    <w:rsid w:val="009B787F"/>
    <w:rsid w:val="009C064D"/>
    <w:rsid w:val="009C0974"/>
    <w:rsid w:val="009C1223"/>
    <w:rsid w:val="009C1357"/>
    <w:rsid w:val="009C144F"/>
    <w:rsid w:val="009C1ED6"/>
    <w:rsid w:val="009C707A"/>
    <w:rsid w:val="009C7450"/>
    <w:rsid w:val="009C7645"/>
    <w:rsid w:val="009D0B69"/>
    <w:rsid w:val="009D16AD"/>
    <w:rsid w:val="009D28D1"/>
    <w:rsid w:val="009D33A9"/>
    <w:rsid w:val="009D370F"/>
    <w:rsid w:val="009D4062"/>
    <w:rsid w:val="009D536E"/>
    <w:rsid w:val="009D5428"/>
    <w:rsid w:val="009D6A40"/>
    <w:rsid w:val="009D75D0"/>
    <w:rsid w:val="009D76CF"/>
    <w:rsid w:val="009E0D20"/>
    <w:rsid w:val="009E0D6F"/>
    <w:rsid w:val="009E0DCE"/>
    <w:rsid w:val="009E1AE9"/>
    <w:rsid w:val="009E2811"/>
    <w:rsid w:val="009E2AC4"/>
    <w:rsid w:val="009E2AF5"/>
    <w:rsid w:val="009E3139"/>
    <w:rsid w:val="009E3155"/>
    <w:rsid w:val="009E4491"/>
    <w:rsid w:val="009E4B1C"/>
    <w:rsid w:val="009E51E1"/>
    <w:rsid w:val="009E649E"/>
    <w:rsid w:val="009E6551"/>
    <w:rsid w:val="009E758A"/>
    <w:rsid w:val="009E7F14"/>
    <w:rsid w:val="009F10E6"/>
    <w:rsid w:val="009F1B65"/>
    <w:rsid w:val="009F1B92"/>
    <w:rsid w:val="009F36E9"/>
    <w:rsid w:val="009F38E5"/>
    <w:rsid w:val="009F48D6"/>
    <w:rsid w:val="009F51A8"/>
    <w:rsid w:val="009F562C"/>
    <w:rsid w:val="009F5B13"/>
    <w:rsid w:val="009F5BE1"/>
    <w:rsid w:val="009F6DC6"/>
    <w:rsid w:val="009F7436"/>
    <w:rsid w:val="00A007C2"/>
    <w:rsid w:val="00A01FDC"/>
    <w:rsid w:val="00A02182"/>
    <w:rsid w:val="00A0233B"/>
    <w:rsid w:val="00A02350"/>
    <w:rsid w:val="00A0248A"/>
    <w:rsid w:val="00A0449F"/>
    <w:rsid w:val="00A04B24"/>
    <w:rsid w:val="00A04BB0"/>
    <w:rsid w:val="00A05315"/>
    <w:rsid w:val="00A056FD"/>
    <w:rsid w:val="00A06450"/>
    <w:rsid w:val="00A06514"/>
    <w:rsid w:val="00A0659B"/>
    <w:rsid w:val="00A06C1D"/>
    <w:rsid w:val="00A07C70"/>
    <w:rsid w:val="00A10B1A"/>
    <w:rsid w:val="00A111F9"/>
    <w:rsid w:val="00A11715"/>
    <w:rsid w:val="00A124F3"/>
    <w:rsid w:val="00A127E3"/>
    <w:rsid w:val="00A13361"/>
    <w:rsid w:val="00A13CE8"/>
    <w:rsid w:val="00A14F97"/>
    <w:rsid w:val="00A1771C"/>
    <w:rsid w:val="00A17F43"/>
    <w:rsid w:val="00A2006D"/>
    <w:rsid w:val="00A200D0"/>
    <w:rsid w:val="00A20BB1"/>
    <w:rsid w:val="00A2142E"/>
    <w:rsid w:val="00A214DB"/>
    <w:rsid w:val="00A23C73"/>
    <w:rsid w:val="00A240AB"/>
    <w:rsid w:val="00A24754"/>
    <w:rsid w:val="00A25915"/>
    <w:rsid w:val="00A2615F"/>
    <w:rsid w:val="00A2629F"/>
    <w:rsid w:val="00A26BA7"/>
    <w:rsid w:val="00A2707D"/>
    <w:rsid w:val="00A27FEB"/>
    <w:rsid w:val="00A30A11"/>
    <w:rsid w:val="00A30C2F"/>
    <w:rsid w:val="00A30D0C"/>
    <w:rsid w:val="00A31D50"/>
    <w:rsid w:val="00A31E2B"/>
    <w:rsid w:val="00A323FB"/>
    <w:rsid w:val="00A33476"/>
    <w:rsid w:val="00A3515C"/>
    <w:rsid w:val="00A35D05"/>
    <w:rsid w:val="00A36DB8"/>
    <w:rsid w:val="00A37E18"/>
    <w:rsid w:val="00A40943"/>
    <w:rsid w:val="00A41355"/>
    <w:rsid w:val="00A416AF"/>
    <w:rsid w:val="00A426A4"/>
    <w:rsid w:val="00A428D8"/>
    <w:rsid w:val="00A4320E"/>
    <w:rsid w:val="00A43DD4"/>
    <w:rsid w:val="00A44370"/>
    <w:rsid w:val="00A44918"/>
    <w:rsid w:val="00A44926"/>
    <w:rsid w:val="00A464D5"/>
    <w:rsid w:val="00A46668"/>
    <w:rsid w:val="00A468B4"/>
    <w:rsid w:val="00A46D61"/>
    <w:rsid w:val="00A46D84"/>
    <w:rsid w:val="00A47311"/>
    <w:rsid w:val="00A502F6"/>
    <w:rsid w:val="00A50686"/>
    <w:rsid w:val="00A50BCC"/>
    <w:rsid w:val="00A50C08"/>
    <w:rsid w:val="00A50C57"/>
    <w:rsid w:val="00A50CE0"/>
    <w:rsid w:val="00A50EA6"/>
    <w:rsid w:val="00A50ED4"/>
    <w:rsid w:val="00A52D12"/>
    <w:rsid w:val="00A53339"/>
    <w:rsid w:val="00A5356F"/>
    <w:rsid w:val="00A53F28"/>
    <w:rsid w:val="00A5480C"/>
    <w:rsid w:val="00A55739"/>
    <w:rsid w:val="00A55963"/>
    <w:rsid w:val="00A55C43"/>
    <w:rsid w:val="00A55C60"/>
    <w:rsid w:val="00A5618B"/>
    <w:rsid w:val="00A561DE"/>
    <w:rsid w:val="00A56CEE"/>
    <w:rsid w:val="00A578D2"/>
    <w:rsid w:val="00A57A89"/>
    <w:rsid w:val="00A57B93"/>
    <w:rsid w:val="00A61286"/>
    <w:rsid w:val="00A613A8"/>
    <w:rsid w:val="00A615F1"/>
    <w:rsid w:val="00A617F9"/>
    <w:rsid w:val="00A61A14"/>
    <w:rsid w:val="00A61F55"/>
    <w:rsid w:val="00A629DE"/>
    <w:rsid w:val="00A62FE2"/>
    <w:rsid w:val="00A6330B"/>
    <w:rsid w:val="00A633FD"/>
    <w:rsid w:val="00A64C0F"/>
    <w:rsid w:val="00A653C7"/>
    <w:rsid w:val="00A65BD6"/>
    <w:rsid w:val="00A65F23"/>
    <w:rsid w:val="00A66910"/>
    <w:rsid w:val="00A71187"/>
    <w:rsid w:val="00A7138C"/>
    <w:rsid w:val="00A71E6D"/>
    <w:rsid w:val="00A72527"/>
    <w:rsid w:val="00A72558"/>
    <w:rsid w:val="00A7337E"/>
    <w:rsid w:val="00A74A0E"/>
    <w:rsid w:val="00A74BEF"/>
    <w:rsid w:val="00A74C0C"/>
    <w:rsid w:val="00A74FF0"/>
    <w:rsid w:val="00A7518C"/>
    <w:rsid w:val="00A758D9"/>
    <w:rsid w:val="00A77CD7"/>
    <w:rsid w:val="00A81393"/>
    <w:rsid w:val="00A81989"/>
    <w:rsid w:val="00A8230B"/>
    <w:rsid w:val="00A82334"/>
    <w:rsid w:val="00A825F2"/>
    <w:rsid w:val="00A82751"/>
    <w:rsid w:val="00A8314E"/>
    <w:rsid w:val="00A83160"/>
    <w:rsid w:val="00A83406"/>
    <w:rsid w:val="00A843AC"/>
    <w:rsid w:val="00A844B2"/>
    <w:rsid w:val="00A84CAE"/>
    <w:rsid w:val="00A85A83"/>
    <w:rsid w:val="00A87D94"/>
    <w:rsid w:val="00A87E78"/>
    <w:rsid w:val="00A90B0B"/>
    <w:rsid w:val="00A91609"/>
    <w:rsid w:val="00A91CAF"/>
    <w:rsid w:val="00A91EDF"/>
    <w:rsid w:val="00A929A0"/>
    <w:rsid w:val="00A93009"/>
    <w:rsid w:val="00A93069"/>
    <w:rsid w:val="00A939FF"/>
    <w:rsid w:val="00A9517B"/>
    <w:rsid w:val="00A95186"/>
    <w:rsid w:val="00A95639"/>
    <w:rsid w:val="00A95C71"/>
    <w:rsid w:val="00A961E7"/>
    <w:rsid w:val="00A96755"/>
    <w:rsid w:val="00A97827"/>
    <w:rsid w:val="00A97C19"/>
    <w:rsid w:val="00A97D5D"/>
    <w:rsid w:val="00AA0F30"/>
    <w:rsid w:val="00AA12BD"/>
    <w:rsid w:val="00AA186A"/>
    <w:rsid w:val="00AA23F3"/>
    <w:rsid w:val="00AA26C9"/>
    <w:rsid w:val="00AA45C4"/>
    <w:rsid w:val="00AA4C59"/>
    <w:rsid w:val="00AA5AE2"/>
    <w:rsid w:val="00AA5B0E"/>
    <w:rsid w:val="00AA6269"/>
    <w:rsid w:val="00AB05BF"/>
    <w:rsid w:val="00AB0F8B"/>
    <w:rsid w:val="00AB14EB"/>
    <w:rsid w:val="00AB16AC"/>
    <w:rsid w:val="00AB2513"/>
    <w:rsid w:val="00AB2DD6"/>
    <w:rsid w:val="00AB309D"/>
    <w:rsid w:val="00AB3CC1"/>
    <w:rsid w:val="00AB3F3E"/>
    <w:rsid w:val="00AB5104"/>
    <w:rsid w:val="00AB5405"/>
    <w:rsid w:val="00AB5B55"/>
    <w:rsid w:val="00AB635D"/>
    <w:rsid w:val="00AC0D65"/>
    <w:rsid w:val="00AC0E4E"/>
    <w:rsid w:val="00AC12C4"/>
    <w:rsid w:val="00AC1827"/>
    <w:rsid w:val="00AC2389"/>
    <w:rsid w:val="00AC2D1F"/>
    <w:rsid w:val="00AC30EE"/>
    <w:rsid w:val="00AC37D4"/>
    <w:rsid w:val="00AC3C70"/>
    <w:rsid w:val="00AC4D54"/>
    <w:rsid w:val="00AC6566"/>
    <w:rsid w:val="00AC71C9"/>
    <w:rsid w:val="00AC751B"/>
    <w:rsid w:val="00AC7BFF"/>
    <w:rsid w:val="00AD0112"/>
    <w:rsid w:val="00AD026D"/>
    <w:rsid w:val="00AD0C75"/>
    <w:rsid w:val="00AD174A"/>
    <w:rsid w:val="00AD1A7C"/>
    <w:rsid w:val="00AD24F7"/>
    <w:rsid w:val="00AD2560"/>
    <w:rsid w:val="00AD2754"/>
    <w:rsid w:val="00AD2F70"/>
    <w:rsid w:val="00AD3E3A"/>
    <w:rsid w:val="00AD46E1"/>
    <w:rsid w:val="00AD4799"/>
    <w:rsid w:val="00AD492D"/>
    <w:rsid w:val="00AD4A8D"/>
    <w:rsid w:val="00AD4D0B"/>
    <w:rsid w:val="00AD510F"/>
    <w:rsid w:val="00AD5BB4"/>
    <w:rsid w:val="00AD6763"/>
    <w:rsid w:val="00AD6861"/>
    <w:rsid w:val="00AE0A57"/>
    <w:rsid w:val="00AE0E64"/>
    <w:rsid w:val="00AE1BD6"/>
    <w:rsid w:val="00AE1C29"/>
    <w:rsid w:val="00AE1D20"/>
    <w:rsid w:val="00AE1FA4"/>
    <w:rsid w:val="00AE2A57"/>
    <w:rsid w:val="00AE2FCD"/>
    <w:rsid w:val="00AE45A0"/>
    <w:rsid w:val="00AE47A5"/>
    <w:rsid w:val="00AE482D"/>
    <w:rsid w:val="00AE5391"/>
    <w:rsid w:val="00AE58D5"/>
    <w:rsid w:val="00AE6351"/>
    <w:rsid w:val="00AE636A"/>
    <w:rsid w:val="00AE6841"/>
    <w:rsid w:val="00AE6CB5"/>
    <w:rsid w:val="00AE74F0"/>
    <w:rsid w:val="00AE75EE"/>
    <w:rsid w:val="00AE76D9"/>
    <w:rsid w:val="00AF0736"/>
    <w:rsid w:val="00AF07F4"/>
    <w:rsid w:val="00AF0C3E"/>
    <w:rsid w:val="00AF1330"/>
    <w:rsid w:val="00AF1A07"/>
    <w:rsid w:val="00AF2040"/>
    <w:rsid w:val="00AF25C2"/>
    <w:rsid w:val="00AF25F0"/>
    <w:rsid w:val="00AF2797"/>
    <w:rsid w:val="00AF2E0D"/>
    <w:rsid w:val="00AF407C"/>
    <w:rsid w:val="00AF4D33"/>
    <w:rsid w:val="00AF55A1"/>
    <w:rsid w:val="00AF571A"/>
    <w:rsid w:val="00AF6E45"/>
    <w:rsid w:val="00AF6F4F"/>
    <w:rsid w:val="00AF710D"/>
    <w:rsid w:val="00AF733B"/>
    <w:rsid w:val="00B0027F"/>
    <w:rsid w:val="00B002E3"/>
    <w:rsid w:val="00B00E4C"/>
    <w:rsid w:val="00B0127D"/>
    <w:rsid w:val="00B016BF"/>
    <w:rsid w:val="00B02272"/>
    <w:rsid w:val="00B02D1D"/>
    <w:rsid w:val="00B03349"/>
    <w:rsid w:val="00B03395"/>
    <w:rsid w:val="00B034FC"/>
    <w:rsid w:val="00B03535"/>
    <w:rsid w:val="00B038FD"/>
    <w:rsid w:val="00B04BF8"/>
    <w:rsid w:val="00B04DBC"/>
    <w:rsid w:val="00B058FD"/>
    <w:rsid w:val="00B05FDC"/>
    <w:rsid w:val="00B06762"/>
    <w:rsid w:val="00B07584"/>
    <w:rsid w:val="00B10024"/>
    <w:rsid w:val="00B111BF"/>
    <w:rsid w:val="00B114CB"/>
    <w:rsid w:val="00B11C34"/>
    <w:rsid w:val="00B11CA1"/>
    <w:rsid w:val="00B13069"/>
    <w:rsid w:val="00B13A81"/>
    <w:rsid w:val="00B1538F"/>
    <w:rsid w:val="00B15581"/>
    <w:rsid w:val="00B16CA0"/>
    <w:rsid w:val="00B209E1"/>
    <w:rsid w:val="00B21CF1"/>
    <w:rsid w:val="00B2246C"/>
    <w:rsid w:val="00B23534"/>
    <w:rsid w:val="00B23835"/>
    <w:rsid w:val="00B23C35"/>
    <w:rsid w:val="00B2412C"/>
    <w:rsid w:val="00B24BF4"/>
    <w:rsid w:val="00B255AE"/>
    <w:rsid w:val="00B2566F"/>
    <w:rsid w:val="00B2580D"/>
    <w:rsid w:val="00B25B80"/>
    <w:rsid w:val="00B269EC"/>
    <w:rsid w:val="00B2743B"/>
    <w:rsid w:val="00B27748"/>
    <w:rsid w:val="00B3082C"/>
    <w:rsid w:val="00B30A73"/>
    <w:rsid w:val="00B30FB5"/>
    <w:rsid w:val="00B31D90"/>
    <w:rsid w:val="00B33E00"/>
    <w:rsid w:val="00B34343"/>
    <w:rsid w:val="00B34931"/>
    <w:rsid w:val="00B34DA8"/>
    <w:rsid w:val="00B34F34"/>
    <w:rsid w:val="00B35597"/>
    <w:rsid w:val="00B355F5"/>
    <w:rsid w:val="00B3581A"/>
    <w:rsid w:val="00B364B7"/>
    <w:rsid w:val="00B374C3"/>
    <w:rsid w:val="00B40D76"/>
    <w:rsid w:val="00B41102"/>
    <w:rsid w:val="00B427C3"/>
    <w:rsid w:val="00B42D50"/>
    <w:rsid w:val="00B42DB8"/>
    <w:rsid w:val="00B4307A"/>
    <w:rsid w:val="00B43B28"/>
    <w:rsid w:val="00B44485"/>
    <w:rsid w:val="00B44CA8"/>
    <w:rsid w:val="00B4607C"/>
    <w:rsid w:val="00B47054"/>
    <w:rsid w:val="00B473FC"/>
    <w:rsid w:val="00B52169"/>
    <w:rsid w:val="00B52BD0"/>
    <w:rsid w:val="00B52D95"/>
    <w:rsid w:val="00B532E1"/>
    <w:rsid w:val="00B541A1"/>
    <w:rsid w:val="00B542A7"/>
    <w:rsid w:val="00B54327"/>
    <w:rsid w:val="00B55186"/>
    <w:rsid w:val="00B5657C"/>
    <w:rsid w:val="00B56A0E"/>
    <w:rsid w:val="00B5710D"/>
    <w:rsid w:val="00B613F5"/>
    <w:rsid w:val="00B618E6"/>
    <w:rsid w:val="00B61C4F"/>
    <w:rsid w:val="00B622AD"/>
    <w:rsid w:val="00B630D8"/>
    <w:rsid w:val="00B6334C"/>
    <w:rsid w:val="00B6364F"/>
    <w:rsid w:val="00B647C5"/>
    <w:rsid w:val="00B64D2F"/>
    <w:rsid w:val="00B65A55"/>
    <w:rsid w:val="00B673CD"/>
    <w:rsid w:val="00B676CF"/>
    <w:rsid w:val="00B67E6E"/>
    <w:rsid w:val="00B706C5"/>
    <w:rsid w:val="00B70BD9"/>
    <w:rsid w:val="00B72887"/>
    <w:rsid w:val="00B73E59"/>
    <w:rsid w:val="00B748EC"/>
    <w:rsid w:val="00B74D91"/>
    <w:rsid w:val="00B75B26"/>
    <w:rsid w:val="00B75F3D"/>
    <w:rsid w:val="00B76CFF"/>
    <w:rsid w:val="00B772CA"/>
    <w:rsid w:val="00B80F26"/>
    <w:rsid w:val="00B81000"/>
    <w:rsid w:val="00B8141B"/>
    <w:rsid w:val="00B81983"/>
    <w:rsid w:val="00B81D92"/>
    <w:rsid w:val="00B8224D"/>
    <w:rsid w:val="00B82427"/>
    <w:rsid w:val="00B82B11"/>
    <w:rsid w:val="00B82D65"/>
    <w:rsid w:val="00B83A4E"/>
    <w:rsid w:val="00B83F21"/>
    <w:rsid w:val="00B8428D"/>
    <w:rsid w:val="00B8488A"/>
    <w:rsid w:val="00B85A1C"/>
    <w:rsid w:val="00B863ED"/>
    <w:rsid w:val="00B86DA1"/>
    <w:rsid w:val="00B86DCC"/>
    <w:rsid w:val="00B872AB"/>
    <w:rsid w:val="00B873BE"/>
    <w:rsid w:val="00B87675"/>
    <w:rsid w:val="00B90202"/>
    <w:rsid w:val="00B913AB"/>
    <w:rsid w:val="00B915D1"/>
    <w:rsid w:val="00B91743"/>
    <w:rsid w:val="00B92AD8"/>
    <w:rsid w:val="00B934E7"/>
    <w:rsid w:val="00B9396F"/>
    <w:rsid w:val="00B96569"/>
    <w:rsid w:val="00B97BDF"/>
    <w:rsid w:val="00B97D09"/>
    <w:rsid w:val="00BA01D5"/>
    <w:rsid w:val="00BA03D5"/>
    <w:rsid w:val="00BA05D9"/>
    <w:rsid w:val="00BA06D5"/>
    <w:rsid w:val="00BA1757"/>
    <w:rsid w:val="00BA3356"/>
    <w:rsid w:val="00BA35E6"/>
    <w:rsid w:val="00BA47A1"/>
    <w:rsid w:val="00BA4C38"/>
    <w:rsid w:val="00BA6A5F"/>
    <w:rsid w:val="00BA72C6"/>
    <w:rsid w:val="00BA7862"/>
    <w:rsid w:val="00BB0DF1"/>
    <w:rsid w:val="00BB1CF0"/>
    <w:rsid w:val="00BB2952"/>
    <w:rsid w:val="00BB312D"/>
    <w:rsid w:val="00BB34BF"/>
    <w:rsid w:val="00BB3B8F"/>
    <w:rsid w:val="00BB3E94"/>
    <w:rsid w:val="00BB4D9C"/>
    <w:rsid w:val="00BB513B"/>
    <w:rsid w:val="00BB57CB"/>
    <w:rsid w:val="00BB5F26"/>
    <w:rsid w:val="00BB633B"/>
    <w:rsid w:val="00BB73BB"/>
    <w:rsid w:val="00BB7B1A"/>
    <w:rsid w:val="00BB7B4A"/>
    <w:rsid w:val="00BB7EDD"/>
    <w:rsid w:val="00BC0553"/>
    <w:rsid w:val="00BC05BD"/>
    <w:rsid w:val="00BC0990"/>
    <w:rsid w:val="00BC16FB"/>
    <w:rsid w:val="00BC1942"/>
    <w:rsid w:val="00BC1B4F"/>
    <w:rsid w:val="00BC2776"/>
    <w:rsid w:val="00BC36B3"/>
    <w:rsid w:val="00BC510B"/>
    <w:rsid w:val="00BC6580"/>
    <w:rsid w:val="00BC6726"/>
    <w:rsid w:val="00BC7342"/>
    <w:rsid w:val="00BC7494"/>
    <w:rsid w:val="00BC7E70"/>
    <w:rsid w:val="00BD0490"/>
    <w:rsid w:val="00BD1540"/>
    <w:rsid w:val="00BD3213"/>
    <w:rsid w:val="00BD3FBF"/>
    <w:rsid w:val="00BD4299"/>
    <w:rsid w:val="00BD4477"/>
    <w:rsid w:val="00BD4860"/>
    <w:rsid w:val="00BD550B"/>
    <w:rsid w:val="00BD5B0D"/>
    <w:rsid w:val="00BD6F88"/>
    <w:rsid w:val="00BD7588"/>
    <w:rsid w:val="00BD7C41"/>
    <w:rsid w:val="00BE0351"/>
    <w:rsid w:val="00BE0952"/>
    <w:rsid w:val="00BE0C96"/>
    <w:rsid w:val="00BE1379"/>
    <w:rsid w:val="00BE1D1E"/>
    <w:rsid w:val="00BE22CC"/>
    <w:rsid w:val="00BE256E"/>
    <w:rsid w:val="00BE2C76"/>
    <w:rsid w:val="00BE405A"/>
    <w:rsid w:val="00BE721B"/>
    <w:rsid w:val="00BE78B8"/>
    <w:rsid w:val="00BF10D8"/>
    <w:rsid w:val="00BF1102"/>
    <w:rsid w:val="00BF1A13"/>
    <w:rsid w:val="00BF20F5"/>
    <w:rsid w:val="00BF4DD8"/>
    <w:rsid w:val="00BF5084"/>
    <w:rsid w:val="00BF718B"/>
    <w:rsid w:val="00BF759E"/>
    <w:rsid w:val="00BF7CB8"/>
    <w:rsid w:val="00C00910"/>
    <w:rsid w:val="00C00FB3"/>
    <w:rsid w:val="00C015FF"/>
    <w:rsid w:val="00C01F1F"/>
    <w:rsid w:val="00C0279F"/>
    <w:rsid w:val="00C02D58"/>
    <w:rsid w:val="00C033C9"/>
    <w:rsid w:val="00C035B4"/>
    <w:rsid w:val="00C036C2"/>
    <w:rsid w:val="00C0385F"/>
    <w:rsid w:val="00C040E3"/>
    <w:rsid w:val="00C0488A"/>
    <w:rsid w:val="00C0498F"/>
    <w:rsid w:val="00C04E02"/>
    <w:rsid w:val="00C05872"/>
    <w:rsid w:val="00C06187"/>
    <w:rsid w:val="00C064EC"/>
    <w:rsid w:val="00C070C2"/>
    <w:rsid w:val="00C0793C"/>
    <w:rsid w:val="00C10AB7"/>
    <w:rsid w:val="00C10AC4"/>
    <w:rsid w:val="00C11024"/>
    <w:rsid w:val="00C11470"/>
    <w:rsid w:val="00C118A3"/>
    <w:rsid w:val="00C12063"/>
    <w:rsid w:val="00C1504C"/>
    <w:rsid w:val="00C15139"/>
    <w:rsid w:val="00C15E41"/>
    <w:rsid w:val="00C20435"/>
    <w:rsid w:val="00C20A1F"/>
    <w:rsid w:val="00C20F66"/>
    <w:rsid w:val="00C217FB"/>
    <w:rsid w:val="00C2284B"/>
    <w:rsid w:val="00C22F43"/>
    <w:rsid w:val="00C2349C"/>
    <w:rsid w:val="00C237EA"/>
    <w:rsid w:val="00C24986"/>
    <w:rsid w:val="00C24B10"/>
    <w:rsid w:val="00C24C75"/>
    <w:rsid w:val="00C24CB7"/>
    <w:rsid w:val="00C24D49"/>
    <w:rsid w:val="00C256C4"/>
    <w:rsid w:val="00C2753C"/>
    <w:rsid w:val="00C31796"/>
    <w:rsid w:val="00C32B8A"/>
    <w:rsid w:val="00C3302C"/>
    <w:rsid w:val="00C33258"/>
    <w:rsid w:val="00C34336"/>
    <w:rsid w:val="00C34B03"/>
    <w:rsid w:val="00C34CF1"/>
    <w:rsid w:val="00C35348"/>
    <w:rsid w:val="00C354FD"/>
    <w:rsid w:val="00C360BB"/>
    <w:rsid w:val="00C36424"/>
    <w:rsid w:val="00C371A4"/>
    <w:rsid w:val="00C37ED8"/>
    <w:rsid w:val="00C40DBF"/>
    <w:rsid w:val="00C41C88"/>
    <w:rsid w:val="00C43248"/>
    <w:rsid w:val="00C434DF"/>
    <w:rsid w:val="00C43723"/>
    <w:rsid w:val="00C438AC"/>
    <w:rsid w:val="00C4395D"/>
    <w:rsid w:val="00C43C8D"/>
    <w:rsid w:val="00C43E01"/>
    <w:rsid w:val="00C45148"/>
    <w:rsid w:val="00C45285"/>
    <w:rsid w:val="00C45392"/>
    <w:rsid w:val="00C4585C"/>
    <w:rsid w:val="00C500C9"/>
    <w:rsid w:val="00C500F1"/>
    <w:rsid w:val="00C5125E"/>
    <w:rsid w:val="00C52233"/>
    <w:rsid w:val="00C5241F"/>
    <w:rsid w:val="00C52C73"/>
    <w:rsid w:val="00C52CD3"/>
    <w:rsid w:val="00C52D12"/>
    <w:rsid w:val="00C52ED2"/>
    <w:rsid w:val="00C53B8B"/>
    <w:rsid w:val="00C55630"/>
    <w:rsid w:val="00C55E26"/>
    <w:rsid w:val="00C56538"/>
    <w:rsid w:val="00C567EA"/>
    <w:rsid w:val="00C56C55"/>
    <w:rsid w:val="00C57930"/>
    <w:rsid w:val="00C57DF7"/>
    <w:rsid w:val="00C6117B"/>
    <w:rsid w:val="00C6123F"/>
    <w:rsid w:val="00C616E4"/>
    <w:rsid w:val="00C61D59"/>
    <w:rsid w:val="00C62352"/>
    <w:rsid w:val="00C62EC1"/>
    <w:rsid w:val="00C634F8"/>
    <w:rsid w:val="00C644D4"/>
    <w:rsid w:val="00C6487C"/>
    <w:rsid w:val="00C6492C"/>
    <w:rsid w:val="00C64BB4"/>
    <w:rsid w:val="00C65B35"/>
    <w:rsid w:val="00C65ECF"/>
    <w:rsid w:val="00C71B87"/>
    <w:rsid w:val="00C72125"/>
    <w:rsid w:val="00C72BC9"/>
    <w:rsid w:val="00C72F7E"/>
    <w:rsid w:val="00C733F0"/>
    <w:rsid w:val="00C7382D"/>
    <w:rsid w:val="00C739F7"/>
    <w:rsid w:val="00C73BAB"/>
    <w:rsid w:val="00C744E2"/>
    <w:rsid w:val="00C7592E"/>
    <w:rsid w:val="00C76F0F"/>
    <w:rsid w:val="00C77304"/>
    <w:rsid w:val="00C80681"/>
    <w:rsid w:val="00C81253"/>
    <w:rsid w:val="00C821CB"/>
    <w:rsid w:val="00C83372"/>
    <w:rsid w:val="00C83705"/>
    <w:rsid w:val="00C842D0"/>
    <w:rsid w:val="00C858D4"/>
    <w:rsid w:val="00C85C65"/>
    <w:rsid w:val="00C8707E"/>
    <w:rsid w:val="00C872EC"/>
    <w:rsid w:val="00C9027A"/>
    <w:rsid w:val="00C90CF1"/>
    <w:rsid w:val="00C913D5"/>
    <w:rsid w:val="00C92314"/>
    <w:rsid w:val="00C92B07"/>
    <w:rsid w:val="00C92B3B"/>
    <w:rsid w:val="00C93DFC"/>
    <w:rsid w:val="00C93F3C"/>
    <w:rsid w:val="00C95B16"/>
    <w:rsid w:val="00C9678E"/>
    <w:rsid w:val="00C97D45"/>
    <w:rsid w:val="00C97F1C"/>
    <w:rsid w:val="00CA0549"/>
    <w:rsid w:val="00CA1E5D"/>
    <w:rsid w:val="00CA39DE"/>
    <w:rsid w:val="00CA3B11"/>
    <w:rsid w:val="00CA3D98"/>
    <w:rsid w:val="00CA40F7"/>
    <w:rsid w:val="00CA53BF"/>
    <w:rsid w:val="00CA6673"/>
    <w:rsid w:val="00CA6CFE"/>
    <w:rsid w:val="00CA771C"/>
    <w:rsid w:val="00CA7CC4"/>
    <w:rsid w:val="00CA7D6F"/>
    <w:rsid w:val="00CB0781"/>
    <w:rsid w:val="00CB2D1B"/>
    <w:rsid w:val="00CB2D37"/>
    <w:rsid w:val="00CB3DB0"/>
    <w:rsid w:val="00CB42B3"/>
    <w:rsid w:val="00CB461F"/>
    <w:rsid w:val="00CB53C2"/>
    <w:rsid w:val="00CB5999"/>
    <w:rsid w:val="00CB5A89"/>
    <w:rsid w:val="00CB6BA3"/>
    <w:rsid w:val="00CB6F51"/>
    <w:rsid w:val="00CB72D4"/>
    <w:rsid w:val="00CC1287"/>
    <w:rsid w:val="00CC1CEA"/>
    <w:rsid w:val="00CC2390"/>
    <w:rsid w:val="00CC279F"/>
    <w:rsid w:val="00CC29A5"/>
    <w:rsid w:val="00CC4556"/>
    <w:rsid w:val="00CC4C08"/>
    <w:rsid w:val="00CC537D"/>
    <w:rsid w:val="00CC5CFB"/>
    <w:rsid w:val="00CC6B6A"/>
    <w:rsid w:val="00CC6D22"/>
    <w:rsid w:val="00CC75F5"/>
    <w:rsid w:val="00CD17D2"/>
    <w:rsid w:val="00CD1E6E"/>
    <w:rsid w:val="00CD2A7F"/>
    <w:rsid w:val="00CD31C6"/>
    <w:rsid w:val="00CD349A"/>
    <w:rsid w:val="00CD388C"/>
    <w:rsid w:val="00CD4BC6"/>
    <w:rsid w:val="00CD523C"/>
    <w:rsid w:val="00CD6107"/>
    <w:rsid w:val="00CD6D3E"/>
    <w:rsid w:val="00CD74F6"/>
    <w:rsid w:val="00CE0F93"/>
    <w:rsid w:val="00CE10C5"/>
    <w:rsid w:val="00CE1AA2"/>
    <w:rsid w:val="00CE1B80"/>
    <w:rsid w:val="00CE1E85"/>
    <w:rsid w:val="00CE2095"/>
    <w:rsid w:val="00CE5922"/>
    <w:rsid w:val="00CE5FB1"/>
    <w:rsid w:val="00CF03DB"/>
    <w:rsid w:val="00CF0808"/>
    <w:rsid w:val="00CF1763"/>
    <w:rsid w:val="00CF2ED9"/>
    <w:rsid w:val="00CF50C0"/>
    <w:rsid w:val="00CF5797"/>
    <w:rsid w:val="00CF5AE4"/>
    <w:rsid w:val="00CF68F7"/>
    <w:rsid w:val="00CF7768"/>
    <w:rsid w:val="00CF7841"/>
    <w:rsid w:val="00D0096D"/>
    <w:rsid w:val="00D0169F"/>
    <w:rsid w:val="00D023FC"/>
    <w:rsid w:val="00D0247D"/>
    <w:rsid w:val="00D02B86"/>
    <w:rsid w:val="00D03540"/>
    <w:rsid w:val="00D041D6"/>
    <w:rsid w:val="00D0440A"/>
    <w:rsid w:val="00D05438"/>
    <w:rsid w:val="00D05494"/>
    <w:rsid w:val="00D057E4"/>
    <w:rsid w:val="00D05CDE"/>
    <w:rsid w:val="00D0631D"/>
    <w:rsid w:val="00D06E10"/>
    <w:rsid w:val="00D070CB"/>
    <w:rsid w:val="00D07950"/>
    <w:rsid w:val="00D11367"/>
    <w:rsid w:val="00D1154B"/>
    <w:rsid w:val="00D12B8A"/>
    <w:rsid w:val="00D12C0C"/>
    <w:rsid w:val="00D14F94"/>
    <w:rsid w:val="00D1565D"/>
    <w:rsid w:val="00D15902"/>
    <w:rsid w:val="00D1607B"/>
    <w:rsid w:val="00D16423"/>
    <w:rsid w:val="00D17399"/>
    <w:rsid w:val="00D1778A"/>
    <w:rsid w:val="00D17A0B"/>
    <w:rsid w:val="00D2259E"/>
    <w:rsid w:val="00D226D6"/>
    <w:rsid w:val="00D22BF7"/>
    <w:rsid w:val="00D238E9"/>
    <w:rsid w:val="00D26028"/>
    <w:rsid w:val="00D273ED"/>
    <w:rsid w:val="00D27514"/>
    <w:rsid w:val="00D27C4E"/>
    <w:rsid w:val="00D31EBC"/>
    <w:rsid w:val="00D32109"/>
    <w:rsid w:val="00D326A9"/>
    <w:rsid w:val="00D3354B"/>
    <w:rsid w:val="00D335D3"/>
    <w:rsid w:val="00D337D5"/>
    <w:rsid w:val="00D33E52"/>
    <w:rsid w:val="00D341A2"/>
    <w:rsid w:val="00D348D1"/>
    <w:rsid w:val="00D34A8A"/>
    <w:rsid w:val="00D34F77"/>
    <w:rsid w:val="00D35045"/>
    <w:rsid w:val="00D40212"/>
    <w:rsid w:val="00D416C5"/>
    <w:rsid w:val="00D41B03"/>
    <w:rsid w:val="00D430E9"/>
    <w:rsid w:val="00D43E5E"/>
    <w:rsid w:val="00D45649"/>
    <w:rsid w:val="00D45764"/>
    <w:rsid w:val="00D45EC4"/>
    <w:rsid w:val="00D46D0C"/>
    <w:rsid w:val="00D47FA9"/>
    <w:rsid w:val="00D50DA3"/>
    <w:rsid w:val="00D5131E"/>
    <w:rsid w:val="00D52374"/>
    <w:rsid w:val="00D52764"/>
    <w:rsid w:val="00D52842"/>
    <w:rsid w:val="00D52CD6"/>
    <w:rsid w:val="00D52CDE"/>
    <w:rsid w:val="00D53068"/>
    <w:rsid w:val="00D53076"/>
    <w:rsid w:val="00D53A9D"/>
    <w:rsid w:val="00D53B78"/>
    <w:rsid w:val="00D541A3"/>
    <w:rsid w:val="00D54494"/>
    <w:rsid w:val="00D547A3"/>
    <w:rsid w:val="00D55345"/>
    <w:rsid w:val="00D55434"/>
    <w:rsid w:val="00D5562F"/>
    <w:rsid w:val="00D55828"/>
    <w:rsid w:val="00D57363"/>
    <w:rsid w:val="00D5778D"/>
    <w:rsid w:val="00D57EA9"/>
    <w:rsid w:val="00D57F04"/>
    <w:rsid w:val="00D60C04"/>
    <w:rsid w:val="00D60CB1"/>
    <w:rsid w:val="00D613E8"/>
    <w:rsid w:val="00D61E8D"/>
    <w:rsid w:val="00D621E1"/>
    <w:rsid w:val="00D6234C"/>
    <w:rsid w:val="00D62BB4"/>
    <w:rsid w:val="00D62D24"/>
    <w:rsid w:val="00D63F9A"/>
    <w:rsid w:val="00D65625"/>
    <w:rsid w:val="00D65FFB"/>
    <w:rsid w:val="00D66572"/>
    <w:rsid w:val="00D6683E"/>
    <w:rsid w:val="00D676F8"/>
    <w:rsid w:val="00D67B60"/>
    <w:rsid w:val="00D70111"/>
    <w:rsid w:val="00D70290"/>
    <w:rsid w:val="00D703FE"/>
    <w:rsid w:val="00D71160"/>
    <w:rsid w:val="00D72587"/>
    <w:rsid w:val="00D72B5A"/>
    <w:rsid w:val="00D7307C"/>
    <w:rsid w:val="00D73551"/>
    <w:rsid w:val="00D73593"/>
    <w:rsid w:val="00D73BA1"/>
    <w:rsid w:val="00D7660C"/>
    <w:rsid w:val="00D768E5"/>
    <w:rsid w:val="00D77B3F"/>
    <w:rsid w:val="00D77B7E"/>
    <w:rsid w:val="00D77E6D"/>
    <w:rsid w:val="00D800DA"/>
    <w:rsid w:val="00D807FA"/>
    <w:rsid w:val="00D80928"/>
    <w:rsid w:val="00D80959"/>
    <w:rsid w:val="00D80D48"/>
    <w:rsid w:val="00D80DBD"/>
    <w:rsid w:val="00D82823"/>
    <w:rsid w:val="00D8285B"/>
    <w:rsid w:val="00D83115"/>
    <w:rsid w:val="00D83BC7"/>
    <w:rsid w:val="00D83E25"/>
    <w:rsid w:val="00D840E9"/>
    <w:rsid w:val="00D85089"/>
    <w:rsid w:val="00D862FA"/>
    <w:rsid w:val="00D879B3"/>
    <w:rsid w:val="00D91365"/>
    <w:rsid w:val="00D91FAC"/>
    <w:rsid w:val="00D92B2C"/>
    <w:rsid w:val="00D93289"/>
    <w:rsid w:val="00D955AF"/>
    <w:rsid w:val="00D95990"/>
    <w:rsid w:val="00D95E81"/>
    <w:rsid w:val="00D9666B"/>
    <w:rsid w:val="00D96944"/>
    <w:rsid w:val="00D96D4D"/>
    <w:rsid w:val="00D97353"/>
    <w:rsid w:val="00DA0D38"/>
    <w:rsid w:val="00DA19FF"/>
    <w:rsid w:val="00DA29D1"/>
    <w:rsid w:val="00DA3CFC"/>
    <w:rsid w:val="00DA417D"/>
    <w:rsid w:val="00DA467F"/>
    <w:rsid w:val="00DA5039"/>
    <w:rsid w:val="00DA5416"/>
    <w:rsid w:val="00DA7E6E"/>
    <w:rsid w:val="00DB0C0E"/>
    <w:rsid w:val="00DB2284"/>
    <w:rsid w:val="00DB2566"/>
    <w:rsid w:val="00DB2CBF"/>
    <w:rsid w:val="00DB3AE3"/>
    <w:rsid w:val="00DB49F7"/>
    <w:rsid w:val="00DB50B5"/>
    <w:rsid w:val="00DB58AB"/>
    <w:rsid w:val="00DB5939"/>
    <w:rsid w:val="00DB5C92"/>
    <w:rsid w:val="00DB6B6C"/>
    <w:rsid w:val="00DB6CF0"/>
    <w:rsid w:val="00DB7129"/>
    <w:rsid w:val="00DB7605"/>
    <w:rsid w:val="00DB790B"/>
    <w:rsid w:val="00DB7C24"/>
    <w:rsid w:val="00DB7E9D"/>
    <w:rsid w:val="00DC05CE"/>
    <w:rsid w:val="00DC149B"/>
    <w:rsid w:val="00DC161D"/>
    <w:rsid w:val="00DC1C44"/>
    <w:rsid w:val="00DC209F"/>
    <w:rsid w:val="00DC24C2"/>
    <w:rsid w:val="00DC25BB"/>
    <w:rsid w:val="00DC4C13"/>
    <w:rsid w:val="00DC5AA3"/>
    <w:rsid w:val="00DC5BC6"/>
    <w:rsid w:val="00DC5CDD"/>
    <w:rsid w:val="00DC5F7B"/>
    <w:rsid w:val="00DC6B2C"/>
    <w:rsid w:val="00DC7068"/>
    <w:rsid w:val="00DC71D2"/>
    <w:rsid w:val="00DC735B"/>
    <w:rsid w:val="00DC74EB"/>
    <w:rsid w:val="00DC78D4"/>
    <w:rsid w:val="00DC78F7"/>
    <w:rsid w:val="00DC7AD6"/>
    <w:rsid w:val="00DC7B84"/>
    <w:rsid w:val="00DC7FF2"/>
    <w:rsid w:val="00DD0312"/>
    <w:rsid w:val="00DD0545"/>
    <w:rsid w:val="00DD0856"/>
    <w:rsid w:val="00DD0F9F"/>
    <w:rsid w:val="00DD1D54"/>
    <w:rsid w:val="00DD22AB"/>
    <w:rsid w:val="00DD3558"/>
    <w:rsid w:val="00DD3B14"/>
    <w:rsid w:val="00DD4596"/>
    <w:rsid w:val="00DD4692"/>
    <w:rsid w:val="00DD4B40"/>
    <w:rsid w:val="00DD4BB1"/>
    <w:rsid w:val="00DD4F4B"/>
    <w:rsid w:val="00DD6B3F"/>
    <w:rsid w:val="00DD6CAB"/>
    <w:rsid w:val="00DD6E51"/>
    <w:rsid w:val="00DD6E66"/>
    <w:rsid w:val="00DD74F9"/>
    <w:rsid w:val="00DE02C4"/>
    <w:rsid w:val="00DE033D"/>
    <w:rsid w:val="00DE0DE9"/>
    <w:rsid w:val="00DE0EAD"/>
    <w:rsid w:val="00DE273A"/>
    <w:rsid w:val="00DE29BB"/>
    <w:rsid w:val="00DE4165"/>
    <w:rsid w:val="00DE46CB"/>
    <w:rsid w:val="00DE4BE1"/>
    <w:rsid w:val="00DE4F69"/>
    <w:rsid w:val="00DE5E3E"/>
    <w:rsid w:val="00DE6A07"/>
    <w:rsid w:val="00DE6F6F"/>
    <w:rsid w:val="00DE7B51"/>
    <w:rsid w:val="00DF0161"/>
    <w:rsid w:val="00DF0CEC"/>
    <w:rsid w:val="00DF1214"/>
    <w:rsid w:val="00DF1ACD"/>
    <w:rsid w:val="00DF31E2"/>
    <w:rsid w:val="00DF38BF"/>
    <w:rsid w:val="00DF3F28"/>
    <w:rsid w:val="00DF4F83"/>
    <w:rsid w:val="00DF516E"/>
    <w:rsid w:val="00DF634D"/>
    <w:rsid w:val="00DF7D0D"/>
    <w:rsid w:val="00E00A43"/>
    <w:rsid w:val="00E00C1D"/>
    <w:rsid w:val="00E0194C"/>
    <w:rsid w:val="00E0282B"/>
    <w:rsid w:val="00E02944"/>
    <w:rsid w:val="00E03676"/>
    <w:rsid w:val="00E04206"/>
    <w:rsid w:val="00E04FCB"/>
    <w:rsid w:val="00E054CF"/>
    <w:rsid w:val="00E055C4"/>
    <w:rsid w:val="00E05EC6"/>
    <w:rsid w:val="00E077B8"/>
    <w:rsid w:val="00E07B55"/>
    <w:rsid w:val="00E10AD4"/>
    <w:rsid w:val="00E10B43"/>
    <w:rsid w:val="00E11845"/>
    <w:rsid w:val="00E11F90"/>
    <w:rsid w:val="00E12ACA"/>
    <w:rsid w:val="00E12E4E"/>
    <w:rsid w:val="00E13524"/>
    <w:rsid w:val="00E13E58"/>
    <w:rsid w:val="00E15F2C"/>
    <w:rsid w:val="00E168F7"/>
    <w:rsid w:val="00E16C16"/>
    <w:rsid w:val="00E17737"/>
    <w:rsid w:val="00E2003A"/>
    <w:rsid w:val="00E203F7"/>
    <w:rsid w:val="00E22F14"/>
    <w:rsid w:val="00E2322D"/>
    <w:rsid w:val="00E23760"/>
    <w:rsid w:val="00E2415F"/>
    <w:rsid w:val="00E24AFC"/>
    <w:rsid w:val="00E24B9B"/>
    <w:rsid w:val="00E2627C"/>
    <w:rsid w:val="00E26304"/>
    <w:rsid w:val="00E26C4A"/>
    <w:rsid w:val="00E26E86"/>
    <w:rsid w:val="00E270BA"/>
    <w:rsid w:val="00E274F7"/>
    <w:rsid w:val="00E301A5"/>
    <w:rsid w:val="00E31AA7"/>
    <w:rsid w:val="00E32BF1"/>
    <w:rsid w:val="00E33597"/>
    <w:rsid w:val="00E33A44"/>
    <w:rsid w:val="00E33E6E"/>
    <w:rsid w:val="00E35A85"/>
    <w:rsid w:val="00E35C40"/>
    <w:rsid w:val="00E366F5"/>
    <w:rsid w:val="00E36E6D"/>
    <w:rsid w:val="00E37664"/>
    <w:rsid w:val="00E3798B"/>
    <w:rsid w:val="00E4045C"/>
    <w:rsid w:val="00E408FF"/>
    <w:rsid w:val="00E41CA3"/>
    <w:rsid w:val="00E41EBF"/>
    <w:rsid w:val="00E4276E"/>
    <w:rsid w:val="00E42CE5"/>
    <w:rsid w:val="00E42EBA"/>
    <w:rsid w:val="00E4359F"/>
    <w:rsid w:val="00E43D6E"/>
    <w:rsid w:val="00E43EAB"/>
    <w:rsid w:val="00E45D87"/>
    <w:rsid w:val="00E4710A"/>
    <w:rsid w:val="00E47935"/>
    <w:rsid w:val="00E506B8"/>
    <w:rsid w:val="00E50D2A"/>
    <w:rsid w:val="00E5176C"/>
    <w:rsid w:val="00E51A8A"/>
    <w:rsid w:val="00E5260A"/>
    <w:rsid w:val="00E529EB"/>
    <w:rsid w:val="00E52B52"/>
    <w:rsid w:val="00E53B7E"/>
    <w:rsid w:val="00E54763"/>
    <w:rsid w:val="00E54BC6"/>
    <w:rsid w:val="00E54D1B"/>
    <w:rsid w:val="00E5536A"/>
    <w:rsid w:val="00E55B51"/>
    <w:rsid w:val="00E5625C"/>
    <w:rsid w:val="00E566C0"/>
    <w:rsid w:val="00E60DA4"/>
    <w:rsid w:val="00E6212F"/>
    <w:rsid w:val="00E63B10"/>
    <w:rsid w:val="00E64965"/>
    <w:rsid w:val="00E658D2"/>
    <w:rsid w:val="00E66CB1"/>
    <w:rsid w:val="00E67430"/>
    <w:rsid w:val="00E706A4"/>
    <w:rsid w:val="00E70DF4"/>
    <w:rsid w:val="00E70EC4"/>
    <w:rsid w:val="00E71E5C"/>
    <w:rsid w:val="00E71E78"/>
    <w:rsid w:val="00E73106"/>
    <w:rsid w:val="00E74230"/>
    <w:rsid w:val="00E742CD"/>
    <w:rsid w:val="00E7445B"/>
    <w:rsid w:val="00E74C36"/>
    <w:rsid w:val="00E75BCF"/>
    <w:rsid w:val="00E75F90"/>
    <w:rsid w:val="00E76DFE"/>
    <w:rsid w:val="00E77209"/>
    <w:rsid w:val="00E778D1"/>
    <w:rsid w:val="00E778FF"/>
    <w:rsid w:val="00E80F1B"/>
    <w:rsid w:val="00E816A3"/>
    <w:rsid w:val="00E817DC"/>
    <w:rsid w:val="00E8371F"/>
    <w:rsid w:val="00E84078"/>
    <w:rsid w:val="00E843C0"/>
    <w:rsid w:val="00E84AF0"/>
    <w:rsid w:val="00E8527C"/>
    <w:rsid w:val="00E8601D"/>
    <w:rsid w:val="00E860B2"/>
    <w:rsid w:val="00E861B5"/>
    <w:rsid w:val="00E86349"/>
    <w:rsid w:val="00E86A3B"/>
    <w:rsid w:val="00E86BC7"/>
    <w:rsid w:val="00E876A5"/>
    <w:rsid w:val="00E901DF"/>
    <w:rsid w:val="00E90865"/>
    <w:rsid w:val="00E90AC7"/>
    <w:rsid w:val="00E90C0F"/>
    <w:rsid w:val="00E91D1F"/>
    <w:rsid w:val="00E92F8D"/>
    <w:rsid w:val="00E92FEF"/>
    <w:rsid w:val="00E933B8"/>
    <w:rsid w:val="00E93727"/>
    <w:rsid w:val="00E93BCE"/>
    <w:rsid w:val="00E93D65"/>
    <w:rsid w:val="00E93F00"/>
    <w:rsid w:val="00E94B56"/>
    <w:rsid w:val="00E94F47"/>
    <w:rsid w:val="00E94F48"/>
    <w:rsid w:val="00E95CA0"/>
    <w:rsid w:val="00E96042"/>
    <w:rsid w:val="00E96911"/>
    <w:rsid w:val="00E97708"/>
    <w:rsid w:val="00E9770D"/>
    <w:rsid w:val="00EA0FE2"/>
    <w:rsid w:val="00EA16F6"/>
    <w:rsid w:val="00EA3E87"/>
    <w:rsid w:val="00EA4AC4"/>
    <w:rsid w:val="00EA50E3"/>
    <w:rsid w:val="00EA546C"/>
    <w:rsid w:val="00EA5898"/>
    <w:rsid w:val="00EA5EB8"/>
    <w:rsid w:val="00EA6703"/>
    <w:rsid w:val="00EA7612"/>
    <w:rsid w:val="00EA7A3B"/>
    <w:rsid w:val="00EA7BAA"/>
    <w:rsid w:val="00EA7E57"/>
    <w:rsid w:val="00EB0318"/>
    <w:rsid w:val="00EB0950"/>
    <w:rsid w:val="00EB0D56"/>
    <w:rsid w:val="00EB1455"/>
    <w:rsid w:val="00EB1947"/>
    <w:rsid w:val="00EB1AF2"/>
    <w:rsid w:val="00EB1DB1"/>
    <w:rsid w:val="00EB1EE6"/>
    <w:rsid w:val="00EB1FE3"/>
    <w:rsid w:val="00EB2FE3"/>
    <w:rsid w:val="00EB314F"/>
    <w:rsid w:val="00EB36C0"/>
    <w:rsid w:val="00EB4B3D"/>
    <w:rsid w:val="00EB5482"/>
    <w:rsid w:val="00EB7831"/>
    <w:rsid w:val="00EC0510"/>
    <w:rsid w:val="00EC333F"/>
    <w:rsid w:val="00EC3CDA"/>
    <w:rsid w:val="00EC513E"/>
    <w:rsid w:val="00EC5603"/>
    <w:rsid w:val="00EC5FD3"/>
    <w:rsid w:val="00EC77F9"/>
    <w:rsid w:val="00ED0B04"/>
    <w:rsid w:val="00ED0C28"/>
    <w:rsid w:val="00ED0EAB"/>
    <w:rsid w:val="00ED0FAA"/>
    <w:rsid w:val="00ED11DF"/>
    <w:rsid w:val="00ED162A"/>
    <w:rsid w:val="00ED3AFB"/>
    <w:rsid w:val="00ED3C98"/>
    <w:rsid w:val="00ED3D56"/>
    <w:rsid w:val="00ED424A"/>
    <w:rsid w:val="00ED5108"/>
    <w:rsid w:val="00ED5904"/>
    <w:rsid w:val="00ED6467"/>
    <w:rsid w:val="00ED6925"/>
    <w:rsid w:val="00ED6EBB"/>
    <w:rsid w:val="00ED711E"/>
    <w:rsid w:val="00ED7351"/>
    <w:rsid w:val="00ED7397"/>
    <w:rsid w:val="00ED74D5"/>
    <w:rsid w:val="00ED76E4"/>
    <w:rsid w:val="00ED7ECD"/>
    <w:rsid w:val="00EE0992"/>
    <w:rsid w:val="00EE0B10"/>
    <w:rsid w:val="00EE1599"/>
    <w:rsid w:val="00EE17D6"/>
    <w:rsid w:val="00EE18D7"/>
    <w:rsid w:val="00EE1995"/>
    <w:rsid w:val="00EE24B5"/>
    <w:rsid w:val="00EE26B5"/>
    <w:rsid w:val="00EE49A2"/>
    <w:rsid w:val="00EE4B34"/>
    <w:rsid w:val="00EE5787"/>
    <w:rsid w:val="00EE72D7"/>
    <w:rsid w:val="00EF1169"/>
    <w:rsid w:val="00EF19D4"/>
    <w:rsid w:val="00EF2058"/>
    <w:rsid w:val="00EF37CD"/>
    <w:rsid w:val="00EF380D"/>
    <w:rsid w:val="00EF394C"/>
    <w:rsid w:val="00EF39E1"/>
    <w:rsid w:val="00EF4915"/>
    <w:rsid w:val="00EF5478"/>
    <w:rsid w:val="00EF5547"/>
    <w:rsid w:val="00EF6173"/>
    <w:rsid w:val="00EF61B6"/>
    <w:rsid w:val="00EF647A"/>
    <w:rsid w:val="00EF6857"/>
    <w:rsid w:val="00EF7FE5"/>
    <w:rsid w:val="00F00557"/>
    <w:rsid w:val="00F00FE7"/>
    <w:rsid w:val="00F00FFD"/>
    <w:rsid w:val="00F01498"/>
    <w:rsid w:val="00F0176F"/>
    <w:rsid w:val="00F01A4E"/>
    <w:rsid w:val="00F03D1A"/>
    <w:rsid w:val="00F03DC5"/>
    <w:rsid w:val="00F04BD1"/>
    <w:rsid w:val="00F04E3D"/>
    <w:rsid w:val="00F068DF"/>
    <w:rsid w:val="00F07460"/>
    <w:rsid w:val="00F10750"/>
    <w:rsid w:val="00F1168D"/>
    <w:rsid w:val="00F11947"/>
    <w:rsid w:val="00F11EFC"/>
    <w:rsid w:val="00F11FD1"/>
    <w:rsid w:val="00F12309"/>
    <w:rsid w:val="00F13E37"/>
    <w:rsid w:val="00F157C4"/>
    <w:rsid w:val="00F15BB1"/>
    <w:rsid w:val="00F160EA"/>
    <w:rsid w:val="00F1685E"/>
    <w:rsid w:val="00F168C7"/>
    <w:rsid w:val="00F17F49"/>
    <w:rsid w:val="00F20636"/>
    <w:rsid w:val="00F20BB9"/>
    <w:rsid w:val="00F2162F"/>
    <w:rsid w:val="00F220E6"/>
    <w:rsid w:val="00F22BE7"/>
    <w:rsid w:val="00F22D8D"/>
    <w:rsid w:val="00F22DE5"/>
    <w:rsid w:val="00F23874"/>
    <w:rsid w:val="00F23962"/>
    <w:rsid w:val="00F2432B"/>
    <w:rsid w:val="00F24D86"/>
    <w:rsid w:val="00F250A7"/>
    <w:rsid w:val="00F25609"/>
    <w:rsid w:val="00F25D80"/>
    <w:rsid w:val="00F25FFB"/>
    <w:rsid w:val="00F26067"/>
    <w:rsid w:val="00F262A3"/>
    <w:rsid w:val="00F27162"/>
    <w:rsid w:val="00F318D3"/>
    <w:rsid w:val="00F31A90"/>
    <w:rsid w:val="00F324BC"/>
    <w:rsid w:val="00F32B3F"/>
    <w:rsid w:val="00F33A5C"/>
    <w:rsid w:val="00F33C3C"/>
    <w:rsid w:val="00F363B9"/>
    <w:rsid w:val="00F367F9"/>
    <w:rsid w:val="00F41394"/>
    <w:rsid w:val="00F413B2"/>
    <w:rsid w:val="00F418C3"/>
    <w:rsid w:val="00F41F29"/>
    <w:rsid w:val="00F42F3B"/>
    <w:rsid w:val="00F42F55"/>
    <w:rsid w:val="00F431B0"/>
    <w:rsid w:val="00F43369"/>
    <w:rsid w:val="00F43436"/>
    <w:rsid w:val="00F441AD"/>
    <w:rsid w:val="00F44207"/>
    <w:rsid w:val="00F456BA"/>
    <w:rsid w:val="00F45F08"/>
    <w:rsid w:val="00F4623B"/>
    <w:rsid w:val="00F46884"/>
    <w:rsid w:val="00F46965"/>
    <w:rsid w:val="00F47552"/>
    <w:rsid w:val="00F47701"/>
    <w:rsid w:val="00F502B8"/>
    <w:rsid w:val="00F50346"/>
    <w:rsid w:val="00F511F3"/>
    <w:rsid w:val="00F513A3"/>
    <w:rsid w:val="00F51452"/>
    <w:rsid w:val="00F5155F"/>
    <w:rsid w:val="00F52756"/>
    <w:rsid w:val="00F53960"/>
    <w:rsid w:val="00F54541"/>
    <w:rsid w:val="00F563BB"/>
    <w:rsid w:val="00F566B2"/>
    <w:rsid w:val="00F56836"/>
    <w:rsid w:val="00F60E37"/>
    <w:rsid w:val="00F6395A"/>
    <w:rsid w:val="00F670ED"/>
    <w:rsid w:val="00F67523"/>
    <w:rsid w:val="00F67768"/>
    <w:rsid w:val="00F6781A"/>
    <w:rsid w:val="00F6784E"/>
    <w:rsid w:val="00F67F81"/>
    <w:rsid w:val="00F7196A"/>
    <w:rsid w:val="00F739BA"/>
    <w:rsid w:val="00F740A9"/>
    <w:rsid w:val="00F749C8"/>
    <w:rsid w:val="00F74D63"/>
    <w:rsid w:val="00F75459"/>
    <w:rsid w:val="00F75A0C"/>
    <w:rsid w:val="00F75B04"/>
    <w:rsid w:val="00F75CD3"/>
    <w:rsid w:val="00F77D21"/>
    <w:rsid w:val="00F80603"/>
    <w:rsid w:val="00F80B1D"/>
    <w:rsid w:val="00F81587"/>
    <w:rsid w:val="00F81CD0"/>
    <w:rsid w:val="00F8246E"/>
    <w:rsid w:val="00F8295C"/>
    <w:rsid w:val="00F82A62"/>
    <w:rsid w:val="00F82B94"/>
    <w:rsid w:val="00F83B44"/>
    <w:rsid w:val="00F83CBC"/>
    <w:rsid w:val="00F8446F"/>
    <w:rsid w:val="00F849AD"/>
    <w:rsid w:val="00F85F84"/>
    <w:rsid w:val="00F862B2"/>
    <w:rsid w:val="00F86DE9"/>
    <w:rsid w:val="00F87FA3"/>
    <w:rsid w:val="00F903E9"/>
    <w:rsid w:val="00F90F7E"/>
    <w:rsid w:val="00F911D3"/>
    <w:rsid w:val="00F91748"/>
    <w:rsid w:val="00F91D7D"/>
    <w:rsid w:val="00F91FE6"/>
    <w:rsid w:val="00F931F1"/>
    <w:rsid w:val="00F938A1"/>
    <w:rsid w:val="00F939FF"/>
    <w:rsid w:val="00F93F6C"/>
    <w:rsid w:val="00F94D87"/>
    <w:rsid w:val="00F964D2"/>
    <w:rsid w:val="00F97DEF"/>
    <w:rsid w:val="00FA17E9"/>
    <w:rsid w:val="00FA2F3D"/>
    <w:rsid w:val="00FA33AA"/>
    <w:rsid w:val="00FA44F5"/>
    <w:rsid w:val="00FA45E5"/>
    <w:rsid w:val="00FA529D"/>
    <w:rsid w:val="00FA610F"/>
    <w:rsid w:val="00FA7037"/>
    <w:rsid w:val="00FA7CBC"/>
    <w:rsid w:val="00FA7CCF"/>
    <w:rsid w:val="00FA7EE6"/>
    <w:rsid w:val="00FB097D"/>
    <w:rsid w:val="00FB1C0E"/>
    <w:rsid w:val="00FB1F8A"/>
    <w:rsid w:val="00FB205C"/>
    <w:rsid w:val="00FB2506"/>
    <w:rsid w:val="00FB2946"/>
    <w:rsid w:val="00FB2A04"/>
    <w:rsid w:val="00FB2B19"/>
    <w:rsid w:val="00FB2F31"/>
    <w:rsid w:val="00FB3EAF"/>
    <w:rsid w:val="00FB4CB0"/>
    <w:rsid w:val="00FB593D"/>
    <w:rsid w:val="00FB6878"/>
    <w:rsid w:val="00FB6EFB"/>
    <w:rsid w:val="00FC0510"/>
    <w:rsid w:val="00FC0D49"/>
    <w:rsid w:val="00FC1042"/>
    <w:rsid w:val="00FC25DD"/>
    <w:rsid w:val="00FC2811"/>
    <w:rsid w:val="00FC33A8"/>
    <w:rsid w:val="00FC3DC2"/>
    <w:rsid w:val="00FC46BF"/>
    <w:rsid w:val="00FC49CB"/>
    <w:rsid w:val="00FC4B04"/>
    <w:rsid w:val="00FC535F"/>
    <w:rsid w:val="00FC5DB8"/>
    <w:rsid w:val="00FC6045"/>
    <w:rsid w:val="00FC62F3"/>
    <w:rsid w:val="00FC65E9"/>
    <w:rsid w:val="00FC6A92"/>
    <w:rsid w:val="00FC751A"/>
    <w:rsid w:val="00FD21F7"/>
    <w:rsid w:val="00FD2E61"/>
    <w:rsid w:val="00FD3169"/>
    <w:rsid w:val="00FD3E12"/>
    <w:rsid w:val="00FD3FC7"/>
    <w:rsid w:val="00FD43DA"/>
    <w:rsid w:val="00FD44D5"/>
    <w:rsid w:val="00FD5614"/>
    <w:rsid w:val="00FD58CC"/>
    <w:rsid w:val="00FD5CE3"/>
    <w:rsid w:val="00FD6076"/>
    <w:rsid w:val="00FD65BE"/>
    <w:rsid w:val="00FD67BC"/>
    <w:rsid w:val="00FD6D36"/>
    <w:rsid w:val="00FE065B"/>
    <w:rsid w:val="00FE0EA0"/>
    <w:rsid w:val="00FE0F81"/>
    <w:rsid w:val="00FE1E83"/>
    <w:rsid w:val="00FE3DFB"/>
    <w:rsid w:val="00FE427F"/>
    <w:rsid w:val="00FE4296"/>
    <w:rsid w:val="00FE4EAF"/>
    <w:rsid w:val="00FE5197"/>
    <w:rsid w:val="00FE53A8"/>
    <w:rsid w:val="00FE53D6"/>
    <w:rsid w:val="00FE63F7"/>
    <w:rsid w:val="00FE7154"/>
    <w:rsid w:val="00FE7817"/>
    <w:rsid w:val="00FE7D50"/>
    <w:rsid w:val="00FF00FD"/>
    <w:rsid w:val="00FF0CCA"/>
    <w:rsid w:val="00FF1F9E"/>
    <w:rsid w:val="00FF2112"/>
    <w:rsid w:val="00FF2E3B"/>
    <w:rsid w:val="00FF321A"/>
    <w:rsid w:val="00FF3F6C"/>
    <w:rsid w:val="00FF51EF"/>
    <w:rsid w:val="00FF5C85"/>
    <w:rsid w:val="00FF6034"/>
    <w:rsid w:val="00FF6AE9"/>
    <w:rsid w:val="00FF6B15"/>
    <w:rsid w:val="00FF6DDA"/>
    <w:rsid w:val="00FF73D9"/>
    <w:rsid w:val="00FF7F4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75D"/>
    <w:rPr>
      <w:rFonts w:eastAsia="Times New Roman"/>
      <w:sz w:val="24"/>
      <w:szCs w:val="24"/>
      <w:lang w:eastAsia="en-AU"/>
    </w:rPr>
  </w:style>
  <w:style w:type="paragraph" w:styleId="Heading1">
    <w:name w:val="heading 1"/>
    <w:basedOn w:val="Normal"/>
    <w:next w:val="Normal"/>
    <w:link w:val="Heading1Char"/>
    <w:uiPriority w:val="9"/>
    <w:qFormat/>
    <w:rsid w:val="00CD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34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1ECD"/>
    <w:pPr>
      <w:numPr>
        <w:ilvl w:val="5"/>
        <w:numId w:val="17"/>
      </w:numPr>
      <w:spacing w:before="240" w:after="60"/>
      <w:ind w:left="1152" w:hanging="432"/>
      <w:outlineLvl w:val="5"/>
    </w:pPr>
    <w:rPr>
      <w:b/>
      <w:bCs/>
      <w:sz w:val="22"/>
      <w:szCs w:val="22"/>
    </w:rPr>
  </w:style>
  <w:style w:type="paragraph" w:styleId="Heading7">
    <w:name w:val="heading 7"/>
    <w:basedOn w:val="Normal"/>
    <w:next w:val="Normal"/>
    <w:link w:val="Heading7Char"/>
    <w:uiPriority w:val="9"/>
    <w:semiHidden/>
    <w:unhideWhenUsed/>
    <w:qFormat/>
    <w:rsid w:val="00111ECD"/>
    <w:pPr>
      <w:numPr>
        <w:ilvl w:val="6"/>
        <w:numId w:val="17"/>
      </w:numPr>
      <w:spacing w:before="240" w:after="60"/>
      <w:ind w:left="1296" w:hanging="288"/>
      <w:outlineLvl w:val="6"/>
    </w:pPr>
  </w:style>
  <w:style w:type="paragraph" w:styleId="Heading8">
    <w:name w:val="heading 8"/>
    <w:basedOn w:val="Normal"/>
    <w:next w:val="Normal"/>
    <w:link w:val="Heading8Char"/>
    <w:uiPriority w:val="9"/>
    <w:semiHidden/>
    <w:unhideWhenUsed/>
    <w:qFormat/>
    <w:rsid w:val="00111ECD"/>
    <w:pPr>
      <w:numPr>
        <w:ilvl w:val="7"/>
        <w:numId w:val="17"/>
      </w:numPr>
      <w:spacing w:before="240" w:after="60"/>
      <w:ind w:left="1440" w:hanging="432"/>
      <w:outlineLvl w:val="7"/>
    </w:pPr>
    <w:rPr>
      <w:i/>
      <w:iCs/>
    </w:rPr>
  </w:style>
  <w:style w:type="paragraph" w:styleId="Heading9">
    <w:name w:val="heading 9"/>
    <w:basedOn w:val="Normal"/>
    <w:next w:val="Normal"/>
    <w:link w:val="Heading9Char"/>
    <w:uiPriority w:val="9"/>
    <w:semiHidden/>
    <w:unhideWhenUsed/>
    <w:qFormat/>
    <w:rsid w:val="00111ECD"/>
    <w:pPr>
      <w:numPr>
        <w:ilvl w:val="8"/>
        <w:numId w:val="17"/>
      </w:num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Defn">
    <w:name w:val="t_Defn"/>
    <w:basedOn w:val="Normal"/>
    <w:uiPriority w:val="99"/>
    <w:rsid w:val="00CD349A"/>
    <w:pPr>
      <w:spacing w:before="80" w:after="100" w:line="260" w:lineRule="exact"/>
      <w:ind w:left="964"/>
      <w:jc w:val="both"/>
    </w:pPr>
  </w:style>
  <w:style w:type="paragraph" w:customStyle="1" w:styleId="Tempstyle">
    <w:name w:val="Temp style"/>
    <w:basedOn w:val="Normal"/>
    <w:rsid w:val="00CD349A"/>
  </w:style>
  <w:style w:type="paragraph" w:customStyle="1" w:styleId="h1ChSch">
    <w:name w:val="h1_Ch_Sch"/>
    <w:basedOn w:val="Heading1"/>
    <w:next w:val="Normal"/>
    <w:qFormat/>
    <w:rsid w:val="00CD349A"/>
    <w:pPr>
      <w:pageBreakBefore/>
      <w:spacing w:after="60"/>
      <w:ind w:left="2410" w:hanging="2410"/>
    </w:pPr>
    <w:rPr>
      <w:rFonts w:ascii="Arial" w:eastAsia="Times New Roman" w:hAnsi="Arial" w:cs="Arial"/>
      <w:color w:val="auto"/>
      <w:kern w:val="32"/>
      <w:sz w:val="40"/>
      <w:szCs w:val="32"/>
    </w:rPr>
  </w:style>
  <w:style w:type="character" w:customStyle="1" w:styleId="Heading1Char">
    <w:name w:val="Heading 1 Char"/>
    <w:basedOn w:val="DefaultParagraphFont"/>
    <w:link w:val="Heading1"/>
    <w:uiPriority w:val="9"/>
    <w:rsid w:val="00CD349A"/>
    <w:rPr>
      <w:rFonts w:asciiTheme="majorHAnsi" w:eastAsiaTheme="majorEastAsia" w:hAnsiTheme="majorHAnsi" w:cstheme="majorBidi"/>
      <w:b/>
      <w:bCs/>
      <w:color w:val="365F91" w:themeColor="accent1" w:themeShade="BF"/>
      <w:sz w:val="28"/>
      <w:szCs w:val="28"/>
    </w:rPr>
  </w:style>
  <w:style w:type="paragraph" w:customStyle="1" w:styleId="h3Div">
    <w:name w:val="h3_Div"/>
    <w:basedOn w:val="Heading3"/>
    <w:next w:val="Normal"/>
    <w:qFormat/>
    <w:rsid w:val="00CD349A"/>
    <w:pPr>
      <w:spacing w:before="360" w:after="60"/>
      <w:ind w:left="2410" w:hanging="2410"/>
    </w:pPr>
    <w:rPr>
      <w:rFonts w:ascii="Arial" w:eastAsia="Times New Roman" w:hAnsi="Arial" w:cs="Arial"/>
      <w:color w:val="auto"/>
      <w:sz w:val="28"/>
      <w:szCs w:val="26"/>
    </w:rPr>
  </w:style>
  <w:style w:type="character" w:customStyle="1" w:styleId="Heading3Char">
    <w:name w:val="Heading 3 Char"/>
    <w:basedOn w:val="DefaultParagraphFont"/>
    <w:link w:val="Heading3"/>
    <w:uiPriority w:val="9"/>
    <w:rsid w:val="00CD349A"/>
    <w:rPr>
      <w:rFonts w:asciiTheme="majorHAnsi" w:eastAsiaTheme="majorEastAsia" w:hAnsiTheme="majorHAnsi" w:cstheme="majorBidi"/>
      <w:b/>
      <w:bCs/>
      <w:color w:val="4F81BD" w:themeColor="accent1"/>
    </w:rPr>
  </w:style>
  <w:style w:type="paragraph" w:customStyle="1" w:styleId="h7Example">
    <w:name w:val="h7_Example"/>
    <w:basedOn w:val="Normal"/>
    <w:next w:val="Normal"/>
    <w:qFormat/>
    <w:rsid w:val="00CD349A"/>
    <w:pPr>
      <w:keepNext/>
      <w:spacing w:before="120" w:line="220" w:lineRule="exact"/>
      <w:ind w:left="964"/>
    </w:pPr>
    <w:rPr>
      <w:i/>
    </w:rPr>
  </w:style>
  <w:style w:type="paragraph" w:customStyle="1" w:styleId="h2Part">
    <w:name w:val="h2_Part"/>
    <w:basedOn w:val="Heading2"/>
    <w:next w:val="h3Div"/>
    <w:qFormat/>
    <w:rsid w:val="00CD349A"/>
    <w:pPr>
      <w:pageBreakBefore/>
      <w:spacing w:before="360" w:after="60"/>
      <w:ind w:left="2410" w:hanging="2410"/>
    </w:pPr>
    <w:rPr>
      <w:rFonts w:ascii="Arial" w:eastAsia="Times New Roman" w:hAnsi="Arial" w:cs="Arial"/>
      <w:bCs w:val="0"/>
      <w:iCs/>
      <w:color w:val="auto"/>
      <w:sz w:val="36"/>
      <w:szCs w:val="22"/>
    </w:rPr>
  </w:style>
  <w:style w:type="character" w:customStyle="1" w:styleId="Heading2Char">
    <w:name w:val="Heading 2 Char"/>
    <w:basedOn w:val="DefaultParagraphFont"/>
    <w:link w:val="Heading2"/>
    <w:uiPriority w:val="9"/>
    <w:rsid w:val="00CD349A"/>
    <w:rPr>
      <w:rFonts w:asciiTheme="majorHAnsi" w:eastAsiaTheme="majorEastAsia" w:hAnsiTheme="majorHAnsi" w:cstheme="majorBidi"/>
      <w:b/>
      <w:bCs/>
      <w:color w:val="4F81BD" w:themeColor="accent1"/>
      <w:sz w:val="26"/>
      <w:szCs w:val="26"/>
    </w:rPr>
  </w:style>
  <w:style w:type="paragraph" w:customStyle="1" w:styleId="h4Subdiv">
    <w:name w:val="h4_Subdiv"/>
    <w:basedOn w:val="Heading4"/>
    <w:next w:val="Normal"/>
    <w:autoRedefine/>
    <w:qFormat/>
    <w:rsid w:val="00CD349A"/>
    <w:pPr>
      <w:spacing w:before="360" w:after="60"/>
      <w:ind w:left="2410" w:hanging="2410"/>
    </w:pPr>
    <w:rPr>
      <w:rFonts w:ascii="Arial" w:eastAsia="Times New Roman" w:hAnsi="Arial" w:cs="Times New Roman"/>
      <w:i w:val="0"/>
      <w:iCs w:val="0"/>
      <w:color w:val="auto"/>
      <w:sz w:val="28"/>
      <w:szCs w:val="28"/>
    </w:rPr>
  </w:style>
  <w:style w:type="character" w:customStyle="1" w:styleId="Heading4Char">
    <w:name w:val="Heading 4 Char"/>
    <w:basedOn w:val="DefaultParagraphFont"/>
    <w:link w:val="Heading4"/>
    <w:uiPriority w:val="9"/>
    <w:rsid w:val="00CD349A"/>
    <w:rPr>
      <w:rFonts w:asciiTheme="majorHAnsi" w:eastAsiaTheme="majorEastAsia" w:hAnsiTheme="majorHAnsi" w:cstheme="majorBidi"/>
      <w:b/>
      <w:bCs/>
      <w:i/>
      <w:iCs/>
      <w:color w:val="4F81BD" w:themeColor="accent1"/>
    </w:rPr>
  </w:style>
  <w:style w:type="paragraph" w:customStyle="1" w:styleId="h5Section">
    <w:name w:val="h5_Section"/>
    <w:basedOn w:val="Heading5"/>
    <w:next w:val="Normal"/>
    <w:uiPriority w:val="99"/>
    <w:qFormat/>
    <w:rsid w:val="00CD349A"/>
    <w:pPr>
      <w:spacing w:before="360" w:after="60"/>
      <w:ind w:left="964" w:hanging="964"/>
    </w:pPr>
    <w:rPr>
      <w:rFonts w:asci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n/>
    <w:rsid w:val="00CD349A"/>
    <w:rPr>
      <w:rFonts w:asciiTheme="majorHAnsi" w:eastAsiaTheme="majorEastAsia" w:hAnsiTheme="majorHAnsi" w:cstheme="majorBidi"/>
      <w:color w:val="243F60" w:themeColor="accent1" w:themeShade="7F"/>
    </w:rPr>
  </w:style>
  <w:style w:type="paragraph" w:customStyle="1" w:styleId="noteDrafter">
    <w:name w:val="note_Drafter"/>
    <w:basedOn w:val="Normal"/>
    <w:qFormat/>
    <w:rsid w:val="00E26C4A"/>
    <w:pPr>
      <w:spacing w:before="80" w:after="80"/>
    </w:pPr>
    <w:rPr>
      <w:color w:val="0070C0"/>
    </w:rPr>
  </w:style>
  <w:style w:type="paragraph" w:customStyle="1" w:styleId="tPara">
    <w:name w:val="t_Para"/>
    <w:basedOn w:val="Normal"/>
    <w:uiPriority w:val="99"/>
    <w:qFormat/>
    <w:rsid w:val="00071ABA"/>
    <w:pPr>
      <w:keepLines/>
      <w:tabs>
        <w:tab w:val="right" w:pos="1531"/>
      </w:tabs>
      <w:spacing w:after="100" w:line="260" w:lineRule="exact"/>
      <w:ind w:left="1701" w:hanging="1701"/>
      <w:jc w:val="both"/>
    </w:pPr>
  </w:style>
  <w:style w:type="paragraph" w:customStyle="1" w:styleId="tSubpara">
    <w:name w:val="t_Subpara"/>
    <w:basedOn w:val="Normal"/>
    <w:qFormat/>
    <w:rsid w:val="00071ABA"/>
    <w:pPr>
      <w:keepLines/>
      <w:tabs>
        <w:tab w:val="right" w:pos="2211"/>
      </w:tabs>
      <w:spacing w:after="100" w:line="260" w:lineRule="exact"/>
      <w:ind w:left="2410" w:hanging="2410"/>
      <w:jc w:val="both"/>
    </w:pPr>
  </w:style>
  <w:style w:type="paragraph" w:customStyle="1" w:styleId="tSubsub">
    <w:name w:val="t_Subsub"/>
    <w:basedOn w:val="Normal"/>
    <w:qFormat/>
    <w:rsid w:val="00071ABA"/>
    <w:pPr>
      <w:tabs>
        <w:tab w:val="right" w:pos="2948"/>
      </w:tabs>
      <w:spacing w:after="100" w:line="260" w:lineRule="exact"/>
      <w:ind w:left="3119" w:hanging="3119"/>
      <w:jc w:val="both"/>
    </w:pPr>
  </w:style>
  <w:style w:type="paragraph" w:styleId="Title">
    <w:name w:val="Title"/>
    <w:basedOn w:val="Normal"/>
    <w:next w:val="Normal"/>
    <w:link w:val="TitleChar"/>
    <w:qFormat/>
    <w:rsid w:val="00CD349A"/>
    <w:pPr>
      <w:spacing w:before="480"/>
    </w:pPr>
    <w:rPr>
      <w:rFonts w:ascii="Arial" w:hAnsi="Arial" w:cs="Arial"/>
      <w:b/>
      <w:bCs/>
      <w:sz w:val="40"/>
      <w:szCs w:val="40"/>
    </w:rPr>
  </w:style>
  <w:style w:type="character" w:customStyle="1" w:styleId="TitleChar">
    <w:name w:val="Title Char"/>
    <w:basedOn w:val="DefaultParagraphFont"/>
    <w:link w:val="Title"/>
    <w:rsid w:val="00CD349A"/>
    <w:rPr>
      <w:rFonts w:ascii="Arial" w:eastAsia="Times New Roman" w:hAnsi="Arial" w:cs="Arial"/>
      <w:b/>
      <w:bCs/>
      <w:sz w:val="40"/>
      <w:szCs w:val="40"/>
      <w:lang w:eastAsia="en-AU"/>
    </w:rPr>
  </w:style>
  <w:style w:type="paragraph" w:styleId="BalloonText">
    <w:name w:val="Balloon Text"/>
    <w:basedOn w:val="Normal"/>
    <w:link w:val="BalloonTextChar"/>
    <w:uiPriority w:val="99"/>
    <w:semiHidden/>
    <w:unhideWhenUsed/>
    <w:rsid w:val="00CD349A"/>
    <w:rPr>
      <w:rFonts w:ascii="Tahoma" w:hAnsi="Tahoma" w:cs="Tahoma"/>
      <w:sz w:val="16"/>
      <w:szCs w:val="16"/>
    </w:rPr>
  </w:style>
  <w:style w:type="character" w:customStyle="1" w:styleId="BalloonTextChar">
    <w:name w:val="Balloon Text Char"/>
    <w:basedOn w:val="DefaultParagraphFont"/>
    <w:link w:val="BalloonText"/>
    <w:uiPriority w:val="99"/>
    <w:semiHidden/>
    <w:rsid w:val="00CD349A"/>
    <w:rPr>
      <w:rFonts w:ascii="Tahoma" w:eastAsia="Times New Roman" w:hAnsi="Tahoma" w:cs="Tahoma"/>
      <w:sz w:val="16"/>
      <w:szCs w:val="16"/>
      <w:lang w:eastAsia="en-AU"/>
    </w:rPr>
  </w:style>
  <w:style w:type="paragraph" w:styleId="Header">
    <w:name w:val="header"/>
    <w:basedOn w:val="Normal"/>
    <w:link w:val="HeaderChar"/>
    <w:uiPriority w:val="99"/>
    <w:unhideWhenUsed/>
    <w:rsid w:val="00CD349A"/>
    <w:pPr>
      <w:tabs>
        <w:tab w:val="center" w:pos="4513"/>
        <w:tab w:val="right" w:pos="9026"/>
      </w:tabs>
    </w:pPr>
  </w:style>
  <w:style w:type="character" w:customStyle="1" w:styleId="HeaderChar">
    <w:name w:val="Header Char"/>
    <w:basedOn w:val="DefaultParagraphFont"/>
    <w:link w:val="Header"/>
    <w:uiPriority w:val="99"/>
    <w:rsid w:val="00CD349A"/>
    <w:rPr>
      <w:rFonts w:eastAsia="Times New Roman"/>
      <w:sz w:val="24"/>
      <w:szCs w:val="24"/>
      <w:lang w:eastAsia="en-AU"/>
    </w:rPr>
  </w:style>
  <w:style w:type="paragraph" w:styleId="Footer">
    <w:name w:val="footer"/>
    <w:basedOn w:val="Normal"/>
    <w:link w:val="FooterChar"/>
    <w:uiPriority w:val="99"/>
    <w:unhideWhenUsed/>
    <w:rsid w:val="00CD349A"/>
    <w:pPr>
      <w:tabs>
        <w:tab w:val="center" w:pos="4513"/>
        <w:tab w:val="right" w:pos="9026"/>
      </w:tabs>
    </w:pPr>
  </w:style>
  <w:style w:type="character" w:customStyle="1" w:styleId="FooterChar">
    <w:name w:val="Footer Char"/>
    <w:basedOn w:val="DefaultParagraphFont"/>
    <w:link w:val="Footer"/>
    <w:uiPriority w:val="99"/>
    <w:rsid w:val="00CD349A"/>
    <w:rPr>
      <w:rFonts w:eastAsia="Times New Roman"/>
      <w:sz w:val="24"/>
      <w:szCs w:val="24"/>
      <w:lang w:eastAsia="en-AU"/>
    </w:rPr>
  </w:style>
  <w:style w:type="paragraph" w:customStyle="1" w:styleId="HeaderBoldOdd">
    <w:name w:val="HeaderBoldOdd"/>
    <w:basedOn w:val="Normal"/>
    <w:rsid w:val="00D55828"/>
    <w:pPr>
      <w:spacing w:before="120" w:after="60"/>
      <w:jc w:val="right"/>
    </w:pPr>
    <w:rPr>
      <w:rFonts w:ascii="Arial" w:hAnsi="Arial"/>
      <w:b/>
      <w:sz w:val="20"/>
    </w:rPr>
  </w:style>
  <w:style w:type="paragraph" w:customStyle="1" w:styleId="HeaderLiteOdd">
    <w:name w:val="HeaderLiteOdd"/>
    <w:basedOn w:val="Normal"/>
    <w:rsid w:val="00D55828"/>
    <w:pPr>
      <w:tabs>
        <w:tab w:val="center" w:pos="3969"/>
        <w:tab w:val="right" w:pos="8505"/>
      </w:tabs>
      <w:spacing w:before="60"/>
      <w:jc w:val="right"/>
    </w:pPr>
    <w:rPr>
      <w:rFonts w:ascii="Arial" w:hAnsi="Arial"/>
      <w:sz w:val="18"/>
    </w:rPr>
  </w:style>
  <w:style w:type="paragraph" w:customStyle="1" w:styleId="FooterDraft">
    <w:name w:val="FooterDraft"/>
    <w:basedOn w:val="Normal"/>
    <w:rsid w:val="00D55828"/>
    <w:pPr>
      <w:jc w:val="center"/>
    </w:pPr>
    <w:rPr>
      <w:rFonts w:ascii="Arial" w:hAnsi="Arial"/>
      <w:b/>
      <w:sz w:val="40"/>
    </w:rPr>
  </w:style>
  <w:style w:type="character" w:styleId="PageNumber">
    <w:name w:val="page number"/>
    <w:basedOn w:val="DefaultParagraphFont"/>
    <w:rsid w:val="00D55828"/>
    <w:rPr>
      <w:rFonts w:ascii="Arial" w:hAnsi="Arial"/>
      <w:sz w:val="22"/>
    </w:rPr>
  </w:style>
  <w:style w:type="paragraph" w:customStyle="1" w:styleId="FooterCitation">
    <w:name w:val="FooterCitation"/>
    <w:basedOn w:val="Footer"/>
    <w:rsid w:val="00D55828"/>
    <w:pPr>
      <w:tabs>
        <w:tab w:val="clear" w:pos="4513"/>
        <w:tab w:val="clear" w:pos="9026"/>
        <w:tab w:val="center" w:pos="4153"/>
        <w:tab w:val="right" w:pos="8306"/>
      </w:tabs>
      <w:spacing w:before="20" w:line="240" w:lineRule="exact"/>
      <w:jc w:val="center"/>
    </w:pPr>
    <w:rPr>
      <w:rFonts w:ascii="Arial" w:hAnsi="Arial"/>
      <w:i/>
      <w:sz w:val="18"/>
    </w:rPr>
  </w:style>
  <w:style w:type="paragraph" w:styleId="TOC2">
    <w:name w:val="toc 2"/>
    <w:basedOn w:val="Normal"/>
    <w:next w:val="Normal"/>
    <w:autoRedefine/>
    <w:uiPriority w:val="39"/>
    <w:qFormat/>
    <w:rsid w:val="005E089C"/>
    <w:pPr>
      <w:keepNext/>
      <w:tabs>
        <w:tab w:val="right" w:pos="8278"/>
      </w:tabs>
      <w:spacing w:before="120" w:after="120"/>
      <w:ind w:left="1843" w:right="714" w:hanging="1843"/>
    </w:pPr>
    <w:rPr>
      <w:rFonts w:ascii="Arial" w:hAnsi="Arial"/>
      <w:b/>
      <w:noProof/>
      <w:sz w:val="22"/>
      <w:szCs w:val="22"/>
      <w:lang w:eastAsia="en-US"/>
    </w:rPr>
  </w:style>
  <w:style w:type="paragraph" w:styleId="TOC3">
    <w:name w:val="toc 3"/>
    <w:basedOn w:val="Normal"/>
    <w:next w:val="Normal"/>
    <w:autoRedefine/>
    <w:uiPriority w:val="39"/>
    <w:qFormat/>
    <w:rsid w:val="005E089C"/>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39"/>
    <w:rsid w:val="005E089C"/>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5E089C"/>
    <w:pPr>
      <w:tabs>
        <w:tab w:val="right" w:pos="1559"/>
        <w:tab w:val="right" w:pos="8278"/>
      </w:tabs>
      <w:spacing w:before="40"/>
      <w:ind w:left="1843" w:right="714" w:hanging="1843"/>
    </w:pPr>
    <w:rPr>
      <w:rFonts w:ascii="Arial" w:hAnsi="Arial"/>
      <w:noProof/>
      <w:sz w:val="19"/>
      <w:szCs w:val="19"/>
      <w:lang w:eastAsia="en-US"/>
    </w:rPr>
  </w:style>
  <w:style w:type="character" w:customStyle="1" w:styleId="CharSectno">
    <w:name w:val="CharSectno"/>
    <w:basedOn w:val="DefaultParagraphFont"/>
    <w:uiPriority w:val="99"/>
    <w:rsid w:val="005E089C"/>
  </w:style>
  <w:style w:type="paragraph" w:customStyle="1" w:styleId="Sec">
    <w:name w:val="Sec"/>
    <w:basedOn w:val="Normal"/>
    <w:next w:val="Normal"/>
    <w:uiPriority w:val="99"/>
    <w:rsid w:val="003B533D"/>
    <w:pPr>
      <w:keepLines/>
      <w:tabs>
        <w:tab w:val="right" w:pos="794"/>
      </w:tabs>
      <w:spacing w:before="80" w:after="100" w:line="260" w:lineRule="exact"/>
      <w:ind w:left="964" w:hanging="964"/>
      <w:jc w:val="both"/>
    </w:pPr>
  </w:style>
  <w:style w:type="character" w:styleId="Hyperlink">
    <w:name w:val="Hyperlink"/>
    <w:basedOn w:val="DefaultParagraphFont"/>
    <w:rsid w:val="00B8428D"/>
    <w:rPr>
      <w:color w:val="0000FF"/>
      <w:u w:val="single"/>
    </w:rPr>
  </w:style>
  <w:style w:type="paragraph" w:customStyle="1" w:styleId="tMain">
    <w:name w:val="t_Main"/>
    <w:basedOn w:val="Normal"/>
    <w:uiPriority w:val="99"/>
    <w:qFormat/>
    <w:rsid w:val="00B8428D"/>
    <w:pPr>
      <w:keepLines/>
      <w:tabs>
        <w:tab w:val="right" w:pos="794"/>
      </w:tabs>
      <w:spacing w:before="80" w:after="100" w:line="260" w:lineRule="exact"/>
      <w:ind w:left="964" w:hanging="964"/>
      <w:jc w:val="both"/>
    </w:pPr>
  </w:style>
  <w:style w:type="paragraph" w:customStyle="1" w:styleId="h6Subsec">
    <w:name w:val="h6_Subsec"/>
    <w:basedOn w:val="Normal"/>
    <w:next w:val="Normal"/>
    <w:qFormat/>
    <w:rsid w:val="00B8428D"/>
    <w:pPr>
      <w:keepNext/>
      <w:spacing w:before="120"/>
      <w:ind w:left="964"/>
    </w:pPr>
    <w:rPr>
      <w:rFonts w:ascii="Arial" w:hAnsi="Arial"/>
      <w:i/>
    </w:rPr>
  </w:style>
  <w:style w:type="paragraph" w:styleId="BlockText">
    <w:name w:val="Block Text"/>
    <w:basedOn w:val="Normal"/>
    <w:rsid w:val="00B8428D"/>
    <w:pPr>
      <w:spacing w:after="120"/>
      <w:ind w:left="1440" w:right="1440"/>
    </w:pPr>
  </w:style>
  <w:style w:type="paragraph" w:styleId="ListParagraph">
    <w:name w:val="List Paragraph"/>
    <w:aliases w:val="List number Paragraph"/>
    <w:basedOn w:val="Normal"/>
    <w:link w:val="ListParagraphChar"/>
    <w:uiPriority w:val="34"/>
    <w:qFormat/>
    <w:rsid w:val="00B8428D"/>
    <w:pPr>
      <w:spacing w:line="276" w:lineRule="auto"/>
      <w:ind w:left="720"/>
    </w:pPr>
    <w:rPr>
      <w:szCs w:val="22"/>
      <w:lang w:eastAsia="en-US"/>
    </w:rPr>
  </w:style>
  <w:style w:type="paragraph" w:customStyle="1" w:styleId="EquationNote">
    <w:name w:val="EquationNote"/>
    <w:basedOn w:val="Normal"/>
    <w:link w:val="EquationNoteChar"/>
    <w:uiPriority w:val="99"/>
    <w:rsid w:val="00B8428D"/>
    <w:pPr>
      <w:tabs>
        <w:tab w:val="right" w:pos="9000"/>
      </w:tabs>
      <w:spacing w:before="60"/>
      <w:ind w:left="360" w:hanging="360"/>
    </w:pPr>
    <w:rPr>
      <w:rFonts w:ascii="Arial" w:hAnsi="Arial" w:cs="Arial"/>
      <w:iCs/>
      <w:sz w:val="18"/>
      <w:szCs w:val="20"/>
      <w:lang w:eastAsia="en-US"/>
    </w:rPr>
  </w:style>
  <w:style w:type="character" w:customStyle="1" w:styleId="EquationNoteChar">
    <w:name w:val="EquationNote Char"/>
    <w:basedOn w:val="DefaultParagraphFont"/>
    <w:link w:val="EquationNote"/>
    <w:uiPriority w:val="99"/>
    <w:locked/>
    <w:rsid w:val="00B8428D"/>
    <w:rPr>
      <w:rFonts w:ascii="Arial" w:eastAsia="Times New Roman" w:hAnsi="Arial" w:cs="Arial"/>
      <w:iCs/>
      <w:sz w:val="18"/>
    </w:rPr>
  </w:style>
  <w:style w:type="paragraph" w:customStyle="1" w:styleId="NoteEnd">
    <w:name w:val="Note End"/>
    <w:basedOn w:val="Normal"/>
    <w:rsid w:val="004466D2"/>
    <w:pPr>
      <w:keepLines/>
      <w:spacing w:before="120" w:line="240" w:lineRule="exact"/>
      <w:ind w:left="567" w:hanging="567"/>
      <w:jc w:val="both"/>
    </w:pPr>
    <w:rPr>
      <w:sz w:val="22"/>
    </w:rPr>
  </w:style>
  <w:style w:type="paragraph" w:customStyle="1" w:styleId="noteMain">
    <w:name w:val="note_Main"/>
    <w:basedOn w:val="tMain"/>
    <w:qFormat/>
    <w:rsid w:val="000D19CF"/>
    <w:pPr>
      <w:spacing w:line="220" w:lineRule="exact"/>
    </w:pPr>
    <w:rPr>
      <w:sz w:val="20"/>
    </w:rPr>
  </w:style>
  <w:style w:type="paragraph" w:customStyle="1" w:styleId="notePara">
    <w:name w:val="note_Para"/>
    <w:basedOn w:val="tPara"/>
    <w:qFormat/>
    <w:rsid w:val="000D19CF"/>
    <w:pPr>
      <w:spacing w:line="220" w:lineRule="exact"/>
    </w:pPr>
    <w:rPr>
      <w:sz w:val="20"/>
    </w:rPr>
  </w:style>
  <w:style w:type="paragraph" w:customStyle="1" w:styleId="noteSubpara">
    <w:name w:val="note_Subpara"/>
    <w:basedOn w:val="tSubpara"/>
    <w:qFormat/>
    <w:rsid w:val="000D19CF"/>
    <w:pPr>
      <w:spacing w:line="220" w:lineRule="exact"/>
    </w:pPr>
    <w:rPr>
      <w:sz w:val="20"/>
    </w:rPr>
  </w:style>
  <w:style w:type="paragraph" w:customStyle="1" w:styleId="noteSubsub">
    <w:name w:val="note_Subsub"/>
    <w:basedOn w:val="tSubsub"/>
    <w:qFormat/>
    <w:rsid w:val="000D19CF"/>
    <w:pPr>
      <w:spacing w:line="220" w:lineRule="exact"/>
    </w:pPr>
    <w:rPr>
      <w:sz w:val="20"/>
    </w:rPr>
  </w:style>
  <w:style w:type="paragraph" w:customStyle="1" w:styleId="definition">
    <w:name w:val="definition"/>
    <w:basedOn w:val="Normal"/>
    <w:rsid w:val="000D3FCA"/>
    <w:pPr>
      <w:spacing w:before="80" w:line="260" w:lineRule="exact"/>
      <w:ind w:left="964"/>
      <w:jc w:val="both"/>
    </w:pPr>
  </w:style>
  <w:style w:type="character" w:styleId="CommentReference">
    <w:name w:val="annotation reference"/>
    <w:basedOn w:val="DefaultParagraphFont"/>
    <w:uiPriority w:val="99"/>
    <w:unhideWhenUsed/>
    <w:rsid w:val="000D3FCA"/>
    <w:rPr>
      <w:sz w:val="16"/>
      <w:szCs w:val="16"/>
    </w:rPr>
  </w:style>
  <w:style w:type="paragraph" w:styleId="CommentText">
    <w:name w:val="annotation text"/>
    <w:basedOn w:val="Normal"/>
    <w:link w:val="CommentTextChar"/>
    <w:uiPriority w:val="99"/>
    <w:unhideWhenUsed/>
    <w:rsid w:val="000D3FCA"/>
    <w:rPr>
      <w:sz w:val="20"/>
      <w:szCs w:val="20"/>
    </w:rPr>
  </w:style>
  <w:style w:type="character" w:customStyle="1" w:styleId="CommentTextChar">
    <w:name w:val="Comment Text Char"/>
    <w:basedOn w:val="DefaultParagraphFont"/>
    <w:link w:val="CommentText"/>
    <w:uiPriority w:val="99"/>
    <w:rsid w:val="000D3FCA"/>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0D3FCA"/>
    <w:rPr>
      <w:b/>
      <w:bCs/>
    </w:rPr>
  </w:style>
  <w:style w:type="character" w:customStyle="1" w:styleId="CommentSubjectChar">
    <w:name w:val="Comment Subject Char"/>
    <w:basedOn w:val="CommentTextChar"/>
    <w:link w:val="CommentSubject"/>
    <w:uiPriority w:val="99"/>
    <w:semiHidden/>
    <w:rsid w:val="000D3FCA"/>
    <w:rPr>
      <w:rFonts w:eastAsia="Times New Roman"/>
      <w:b/>
      <w:bCs/>
      <w:lang w:eastAsia="en-AU"/>
    </w:rPr>
  </w:style>
  <w:style w:type="paragraph" w:styleId="Revision">
    <w:name w:val="Revision"/>
    <w:hidden/>
    <w:uiPriority w:val="99"/>
    <w:semiHidden/>
    <w:rsid w:val="000D3FCA"/>
    <w:rPr>
      <w:rFonts w:eastAsia="Times New Roman"/>
      <w:sz w:val="24"/>
      <w:szCs w:val="24"/>
      <w:lang w:eastAsia="en-AU"/>
    </w:rPr>
  </w:style>
  <w:style w:type="paragraph" w:customStyle="1" w:styleId="Default">
    <w:name w:val="Default"/>
    <w:rsid w:val="000D3FCA"/>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D3FCA"/>
    <w:pPr>
      <w:keepNext/>
      <w:spacing w:before="300"/>
      <w:ind w:left="964"/>
    </w:pPr>
    <w:rPr>
      <w:rFonts w:ascii="Arial" w:hAnsi="Arial"/>
      <w:i/>
    </w:rPr>
  </w:style>
  <w:style w:type="paragraph" w:customStyle="1" w:styleId="R1">
    <w:name w:val="R1"/>
    <w:aliases w:val="1. or 1.(1)"/>
    <w:basedOn w:val="Normal"/>
    <w:next w:val="Normal"/>
    <w:rsid w:val="000D3FCA"/>
    <w:pPr>
      <w:keepLines/>
      <w:tabs>
        <w:tab w:val="right" w:pos="794"/>
      </w:tabs>
      <w:spacing w:before="120" w:line="260" w:lineRule="exact"/>
      <w:ind w:left="964" w:hanging="964"/>
      <w:jc w:val="both"/>
    </w:pPr>
  </w:style>
  <w:style w:type="paragraph" w:customStyle="1" w:styleId="R2">
    <w:name w:val="R2"/>
    <w:aliases w:val="(2)"/>
    <w:basedOn w:val="Normal"/>
    <w:rsid w:val="000D3FCA"/>
    <w:pPr>
      <w:keepLines/>
      <w:tabs>
        <w:tab w:val="right" w:pos="794"/>
      </w:tabs>
      <w:spacing w:before="180" w:line="260" w:lineRule="exact"/>
      <w:ind w:left="964" w:hanging="964"/>
      <w:jc w:val="both"/>
    </w:pPr>
  </w:style>
  <w:style w:type="paragraph" w:styleId="BodyText">
    <w:name w:val="Body Text"/>
    <w:basedOn w:val="Normal"/>
    <w:link w:val="BodyTextChar"/>
    <w:rsid w:val="000D3FCA"/>
    <w:pPr>
      <w:spacing w:before="120"/>
    </w:pPr>
    <w:rPr>
      <w:rFonts w:eastAsia="MS Mincho"/>
      <w:sz w:val="22"/>
      <w:szCs w:val="20"/>
      <w:lang w:val="en-US" w:eastAsia="en-US"/>
    </w:rPr>
  </w:style>
  <w:style w:type="character" w:customStyle="1" w:styleId="BodyTextChar">
    <w:name w:val="Body Text Char"/>
    <w:basedOn w:val="DefaultParagraphFont"/>
    <w:link w:val="BodyText"/>
    <w:rsid w:val="000D3FCA"/>
    <w:rPr>
      <w:rFonts w:eastAsia="MS Mincho"/>
      <w:sz w:val="22"/>
      <w:lang w:val="en-US"/>
    </w:rPr>
  </w:style>
  <w:style w:type="paragraph" w:customStyle="1" w:styleId="equation">
    <w:name w:val="equation"/>
    <w:basedOn w:val="Normal"/>
    <w:rsid w:val="000D3FCA"/>
    <w:pPr>
      <w:tabs>
        <w:tab w:val="left" w:pos="1134"/>
        <w:tab w:val="left" w:pos="1701"/>
        <w:tab w:val="center" w:pos="9072"/>
      </w:tabs>
    </w:pPr>
    <w:rPr>
      <w:rFonts w:eastAsia="MS Mincho"/>
      <w:sz w:val="22"/>
      <w:szCs w:val="22"/>
      <w:lang w:val="es-ES_tradnl" w:eastAsia="en-US"/>
    </w:rPr>
  </w:style>
  <w:style w:type="paragraph" w:customStyle="1" w:styleId="P1">
    <w:name w:val="P1"/>
    <w:aliases w:val="(a)"/>
    <w:basedOn w:val="Normal"/>
    <w:uiPriority w:val="99"/>
    <w:rsid w:val="000D3FCA"/>
    <w:pPr>
      <w:keepLines/>
      <w:tabs>
        <w:tab w:val="right" w:pos="1191"/>
      </w:tabs>
      <w:spacing w:before="60" w:line="260" w:lineRule="exact"/>
      <w:ind w:left="1418" w:hanging="1418"/>
      <w:jc w:val="both"/>
    </w:pPr>
  </w:style>
  <w:style w:type="table" w:styleId="TableGrid">
    <w:name w:val="Table Grid"/>
    <w:basedOn w:val="TableNormal"/>
    <w:uiPriority w:val="59"/>
    <w:rsid w:val="000D3FCA"/>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FirstIndent">
    <w:name w:val="Body Text First Indent"/>
    <w:basedOn w:val="BodyText"/>
    <w:link w:val="BodyTextFirstIndentChar"/>
    <w:uiPriority w:val="99"/>
    <w:semiHidden/>
    <w:unhideWhenUsed/>
    <w:rsid w:val="000D3FCA"/>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D3FCA"/>
    <w:rPr>
      <w:rFonts w:eastAsia="Times New Roman"/>
      <w:sz w:val="24"/>
      <w:szCs w:val="24"/>
      <w:lang w:val="en-US" w:eastAsia="en-AU"/>
    </w:rPr>
  </w:style>
  <w:style w:type="paragraph" w:customStyle="1" w:styleId="tabletext">
    <w:name w:val="tabletext"/>
    <w:basedOn w:val="Normal"/>
    <w:rsid w:val="000D3FCA"/>
    <w:pPr>
      <w:spacing w:before="100" w:beforeAutospacing="1" w:after="100" w:afterAutospacing="1"/>
    </w:pPr>
  </w:style>
  <w:style w:type="paragraph" w:customStyle="1" w:styleId="Def">
    <w:name w:val="Def"/>
    <w:basedOn w:val="Normal"/>
    <w:uiPriority w:val="99"/>
    <w:rsid w:val="006E714B"/>
    <w:pPr>
      <w:spacing w:before="80" w:after="100" w:line="260" w:lineRule="exact"/>
      <w:ind w:left="964"/>
      <w:jc w:val="both"/>
    </w:pPr>
    <w:rPr>
      <w:rFonts w:asciiTheme="minorHAnsi" w:eastAsiaTheme="minorHAnsi" w:hAnsiTheme="minorHAnsi" w:cstheme="minorBidi"/>
      <w:sz w:val="22"/>
      <w:szCs w:val="22"/>
      <w:lang w:eastAsia="en-US"/>
    </w:rPr>
  </w:style>
  <w:style w:type="paragraph" w:customStyle="1" w:styleId="HC">
    <w:name w:val="HC"/>
    <w:aliases w:val="Sch,Chapter Heading"/>
    <w:basedOn w:val="Heading1"/>
    <w:next w:val="Normal"/>
    <w:rsid w:val="006E714B"/>
    <w:pPr>
      <w:pageBreakBefore/>
      <w:spacing w:after="60" w:line="276" w:lineRule="auto"/>
      <w:ind w:left="2410" w:hanging="2410"/>
    </w:pPr>
    <w:rPr>
      <w:rFonts w:ascii="Arial" w:eastAsia="Times New Roman" w:hAnsi="Arial" w:cs="Arial"/>
      <w:color w:val="auto"/>
      <w:kern w:val="32"/>
      <w:sz w:val="40"/>
      <w:szCs w:val="32"/>
      <w:lang w:eastAsia="en-US"/>
    </w:rPr>
  </w:style>
  <w:style w:type="paragraph" w:customStyle="1" w:styleId="HD">
    <w:name w:val="HD"/>
    <w:aliases w:val="Division Heading"/>
    <w:basedOn w:val="Heading3"/>
    <w:next w:val="Normal"/>
    <w:rsid w:val="006E714B"/>
    <w:pPr>
      <w:spacing w:before="360" w:after="60" w:line="276" w:lineRule="auto"/>
      <w:ind w:left="2410" w:hanging="2410"/>
    </w:pPr>
    <w:rPr>
      <w:rFonts w:ascii="Arial" w:eastAsia="Times New Roman" w:hAnsi="Arial" w:cs="Arial"/>
      <w:color w:val="auto"/>
      <w:sz w:val="28"/>
      <w:szCs w:val="26"/>
      <w:lang w:eastAsia="en-US"/>
    </w:rPr>
  </w:style>
  <w:style w:type="paragraph" w:customStyle="1" w:styleId="HE">
    <w:name w:val="HE"/>
    <w:aliases w:val="Example heading"/>
    <w:basedOn w:val="Normal"/>
    <w:next w:val="Normal"/>
    <w:rsid w:val="006E714B"/>
    <w:pPr>
      <w:keepNext/>
      <w:spacing w:before="120" w:after="200" w:line="220" w:lineRule="exact"/>
      <w:ind w:left="964"/>
    </w:pPr>
    <w:rPr>
      <w:rFonts w:asciiTheme="minorHAnsi" w:eastAsiaTheme="minorHAnsi" w:hAnsiTheme="minorHAnsi" w:cstheme="minorBidi"/>
      <w:i/>
      <w:sz w:val="22"/>
      <w:szCs w:val="22"/>
      <w:lang w:eastAsia="en-US"/>
    </w:rPr>
  </w:style>
  <w:style w:type="paragraph" w:customStyle="1" w:styleId="HP">
    <w:name w:val="HP"/>
    <w:aliases w:val="Part Heading"/>
    <w:basedOn w:val="Heading2"/>
    <w:next w:val="HD"/>
    <w:rsid w:val="006E714B"/>
    <w:pPr>
      <w:pageBreakBefore/>
      <w:spacing w:before="360" w:after="60" w:line="276" w:lineRule="auto"/>
      <w:ind w:left="2410" w:hanging="2410"/>
    </w:pPr>
    <w:rPr>
      <w:rFonts w:ascii="Arial" w:eastAsia="Times New Roman" w:hAnsi="Arial" w:cs="Arial"/>
      <w:bCs w:val="0"/>
      <w:iCs/>
      <w:color w:val="auto"/>
      <w:sz w:val="36"/>
      <w:szCs w:val="22"/>
      <w:lang w:eastAsia="en-US"/>
    </w:rPr>
  </w:style>
  <w:style w:type="paragraph" w:customStyle="1" w:styleId="HS">
    <w:name w:val="HS"/>
    <w:aliases w:val="Subdiv Heading"/>
    <w:basedOn w:val="Heading4"/>
    <w:next w:val="Normal"/>
    <w:rsid w:val="006E714B"/>
    <w:pPr>
      <w:spacing w:before="360" w:after="60" w:line="276" w:lineRule="auto"/>
      <w:ind w:left="2410" w:hanging="2410"/>
    </w:pPr>
    <w:rPr>
      <w:rFonts w:ascii="Arial" w:eastAsia="Times New Roman" w:hAnsi="Arial" w:cs="Times New Roman"/>
      <w:i w:val="0"/>
      <w:iCs w:val="0"/>
      <w:color w:val="auto"/>
      <w:sz w:val="28"/>
      <w:szCs w:val="28"/>
      <w:lang w:eastAsia="en-US"/>
    </w:rPr>
  </w:style>
  <w:style w:type="paragraph" w:customStyle="1" w:styleId="HSec">
    <w:name w:val="HSec"/>
    <w:basedOn w:val="Heading5"/>
    <w:next w:val="Normal"/>
    <w:uiPriority w:val="99"/>
    <w:rsid w:val="006E714B"/>
    <w:pPr>
      <w:spacing w:before="360" w:after="60" w:line="276" w:lineRule="auto"/>
      <w:ind w:left="964" w:hanging="964"/>
    </w:pPr>
    <w:rPr>
      <w:rFonts w:ascii="Arial" w:eastAsia="Times New Roman" w:hAnsi="Arial" w:cs="Times New Roman"/>
      <w:b/>
      <w:bCs/>
      <w:iCs/>
      <w:color w:val="auto"/>
      <w:sz w:val="22"/>
      <w:szCs w:val="26"/>
      <w:lang w:eastAsia="en-US"/>
    </w:rPr>
  </w:style>
  <w:style w:type="paragraph" w:customStyle="1" w:styleId="Notequery">
    <w:name w:val="Note query"/>
    <w:basedOn w:val="Normal"/>
    <w:qFormat/>
    <w:rsid w:val="006E714B"/>
    <w:pPr>
      <w:spacing w:before="80" w:after="80" w:line="276" w:lineRule="auto"/>
    </w:pPr>
    <w:rPr>
      <w:rFonts w:asciiTheme="minorHAnsi" w:eastAsiaTheme="minorHAnsi" w:hAnsiTheme="minorHAnsi" w:cstheme="minorBidi"/>
      <w:color w:val="0070C0"/>
      <w:sz w:val="22"/>
      <w:szCs w:val="22"/>
      <w:lang w:eastAsia="en-US"/>
    </w:rPr>
  </w:style>
  <w:style w:type="paragraph" w:customStyle="1" w:styleId="Notepara0">
    <w:name w:val="Note para"/>
    <w:basedOn w:val="Normal"/>
    <w:rsid w:val="006E714B"/>
    <w:pPr>
      <w:keepLines/>
      <w:spacing w:before="60" w:after="200" w:line="220" w:lineRule="exact"/>
      <w:ind w:left="1304" w:hanging="340"/>
      <w:jc w:val="both"/>
    </w:pPr>
    <w:rPr>
      <w:rFonts w:asciiTheme="minorHAnsi" w:eastAsiaTheme="minorHAnsi" w:hAnsiTheme="minorHAnsi" w:cstheme="minorBidi"/>
      <w:sz w:val="20"/>
      <w:szCs w:val="22"/>
      <w:lang w:eastAsia="en-US"/>
    </w:rPr>
  </w:style>
  <w:style w:type="paragraph" w:customStyle="1" w:styleId="NoteSec">
    <w:name w:val="Note Sec"/>
    <w:basedOn w:val="Normal"/>
    <w:qFormat/>
    <w:rsid w:val="006E714B"/>
    <w:pPr>
      <w:keepLines/>
      <w:spacing w:before="120" w:after="200" w:line="220" w:lineRule="exact"/>
      <w:jc w:val="both"/>
    </w:pPr>
    <w:rPr>
      <w:rFonts w:asciiTheme="minorHAnsi" w:eastAsiaTheme="minorHAnsi" w:hAnsiTheme="minorHAnsi" w:cstheme="minorBidi"/>
      <w:sz w:val="20"/>
      <w:szCs w:val="22"/>
      <w:lang w:eastAsia="en-US"/>
    </w:rPr>
  </w:style>
  <w:style w:type="paragraph" w:customStyle="1" w:styleId="NoteSS">
    <w:name w:val="Note SS"/>
    <w:basedOn w:val="Normal"/>
    <w:qFormat/>
    <w:rsid w:val="006E714B"/>
    <w:pPr>
      <w:keepLines/>
      <w:spacing w:before="120" w:after="200" w:line="220" w:lineRule="exact"/>
      <w:ind w:left="964"/>
      <w:jc w:val="both"/>
    </w:pPr>
    <w:rPr>
      <w:rFonts w:asciiTheme="minorHAnsi" w:eastAsiaTheme="minorHAnsi" w:hAnsiTheme="minorHAnsi" w:cstheme="minorBidi"/>
      <w:sz w:val="20"/>
      <w:szCs w:val="22"/>
      <w:lang w:eastAsia="en-US"/>
    </w:rPr>
  </w:style>
  <w:style w:type="paragraph" w:customStyle="1" w:styleId="P2">
    <w:name w:val="P2"/>
    <w:aliases w:val="(i)"/>
    <w:basedOn w:val="Normal"/>
    <w:rsid w:val="006E714B"/>
    <w:pPr>
      <w:keepLines/>
      <w:tabs>
        <w:tab w:val="right" w:pos="2098"/>
      </w:tabs>
      <w:spacing w:after="100" w:line="260" w:lineRule="exact"/>
      <w:ind w:left="2268" w:hanging="2268"/>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6E714B"/>
    <w:pPr>
      <w:tabs>
        <w:tab w:val="right" w:pos="2722"/>
      </w:tabs>
      <w:spacing w:after="100" w:line="260" w:lineRule="exact"/>
      <w:ind w:left="2892" w:hanging="2892"/>
      <w:jc w:val="both"/>
    </w:pPr>
    <w:rPr>
      <w:rFonts w:asciiTheme="minorHAnsi" w:eastAsiaTheme="minorHAnsi" w:hAnsiTheme="minorHAnsi" w:cstheme="minorBidi"/>
      <w:sz w:val="22"/>
      <w:szCs w:val="22"/>
      <w:lang w:eastAsia="en-US"/>
    </w:rPr>
  </w:style>
  <w:style w:type="paragraph" w:customStyle="1" w:styleId="Subsec">
    <w:name w:val="Subsec"/>
    <w:basedOn w:val="Normal"/>
    <w:uiPriority w:val="99"/>
    <w:rsid w:val="006E714B"/>
    <w:pPr>
      <w:keepLines/>
      <w:tabs>
        <w:tab w:val="right" w:pos="794"/>
      </w:tabs>
      <w:spacing w:before="80" w:after="100" w:line="260" w:lineRule="exact"/>
      <w:ind w:left="964" w:hanging="964"/>
      <w:jc w:val="both"/>
    </w:pPr>
    <w:rPr>
      <w:rFonts w:asciiTheme="minorHAnsi" w:eastAsiaTheme="minorHAnsi" w:hAnsiTheme="minorHAnsi" w:cstheme="minorBidi"/>
      <w:sz w:val="22"/>
      <w:szCs w:val="22"/>
      <w:lang w:eastAsia="en-US"/>
    </w:rPr>
  </w:style>
  <w:style w:type="paragraph" w:customStyle="1" w:styleId="Green">
    <w:name w:val="Green"/>
    <w:basedOn w:val="Normal"/>
    <w:qFormat/>
    <w:rsid w:val="006E714B"/>
    <w:pPr>
      <w:spacing w:before="80" w:after="80" w:line="276" w:lineRule="auto"/>
    </w:pPr>
    <w:rPr>
      <w:rFonts w:ascii="Arial" w:eastAsiaTheme="minorHAnsi" w:hAnsi="Arial" w:cstheme="minorBidi"/>
      <w:b/>
      <w:color w:val="00B050"/>
      <w:sz w:val="20"/>
      <w:szCs w:val="22"/>
      <w:lang w:eastAsia="en-US"/>
    </w:rPr>
  </w:style>
  <w:style w:type="paragraph" w:customStyle="1" w:styleId="h5section0">
    <w:name w:val="h5section"/>
    <w:basedOn w:val="Normal"/>
    <w:rsid w:val="00742B61"/>
    <w:pPr>
      <w:keepNext/>
      <w:spacing w:before="360" w:after="60"/>
      <w:ind w:left="964" w:hanging="964"/>
    </w:pPr>
    <w:rPr>
      <w:rFonts w:ascii="Arial" w:eastAsiaTheme="minorHAnsi" w:hAnsi="Arial" w:cs="Arial"/>
      <w:b/>
      <w:bCs/>
    </w:rPr>
  </w:style>
  <w:style w:type="paragraph" w:customStyle="1" w:styleId="tpara0">
    <w:name w:val="tpara"/>
    <w:basedOn w:val="Normal"/>
    <w:rsid w:val="00742B61"/>
    <w:pPr>
      <w:spacing w:after="100" w:line="260" w:lineRule="atLeast"/>
      <w:ind w:left="1701" w:hanging="1701"/>
      <w:jc w:val="both"/>
    </w:pPr>
    <w:rPr>
      <w:rFonts w:eastAsiaTheme="minorHAnsi"/>
    </w:rPr>
  </w:style>
  <w:style w:type="paragraph" w:customStyle="1" w:styleId="tmain0">
    <w:name w:val="tmain"/>
    <w:basedOn w:val="Normal"/>
    <w:rsid w:val="00742B61"/>
    <w:pPr>
      <w:spacing w:before="80" w:after="100" w:line="260" w:lineRule="atLeast"/>
      <w:ind w:left="964" w:hanging="964"/>
      <w:jc w:val="both"/>
    </w:pPr>
    <w:rPr>
      <w:rFonts w:eastAsiaTheme="minorHAnsi"/>
    </w:rPr>
  </w:style>
  <w:style w:type="paragraph" w:customStyle="1" w:styleId="notepara1">
    <w:name w:val="notepara"/>
    <w:basedOn w:val="Normal"/>
    <w:rsid w:val="00742B61"/>
    <w:pPr>
      <w:spacing w:after="100" w:line="220" w:lineRule="atLeast"/>
      <w:ind w:left="1701" w:hanging="1701"/>
      <w:jc w:val="both"/>
    </w:pPr>
    <w:rPr>
      <w:rFonts w:eastAsiaTheme="minorHAnsi"/>
      <w:sz w:val="20"/>
      <w:szCs w:val="20"/>
    </w:rPr>
  </w:style>
  <w:style w:type="character" w:styleId="PlaceholderText">
    <w:name w:val="Placeholder Text"/>
    <w:basedOn w:val="DefaultParagraphFont"/>
    <w:uiPriority w:val="99"/>
    <w:semiHidden/>
    <w:rsid w:val="009E3155"/>
    <w:rPr>
      <w:color w:val="808080"/>
    </w:rPr>
  </w:style>
  <w:style w:type="paragraph" w:customStyle="1" w:styleId="Bullet">
    <w:name w:val="Bullet"/>
    <w:aliases w:val="b"/>
    <w:basedOn w:val="Normal"/>
    <w:link w:val="BulletChar"/>
    <w:qFormat/>
    <w:rsid w:val="00707BFA"/>
    <w:pPr>
      <w:numPr>
        <w:numId w:val="2"/>
      </w:numPr>
      <w:spacing w:before="120" w:after="120" w:line="276" w:lineRule="auto"/>
    </w:pPr>
    <w:rPr>
      <w:rFonts w:ascii="Calibri" w:hAnsi="Calibri"/>
      <w:sz w:val="22"/>
      <w:szCs w:val="22"/>
      <w:lang w:eastAsia="en-US"/>
    </w:rPr>
  </w:style>
  <w:style w:type="character" w:customStyle="1" w:styleId="BulletChar">
    <w:name w:val="Bullet Char"/>
    <w:aliases w:val="b Char"/>
    <w:basedOn w:val="DefaultParagraphFont"/>
    <w:link w:val="Bullet"/>
    <w:locked/>
    <w:rsid w:val="00707BFA"/>
    <w:rPr>
      <w:rFonts w:ascii="Calibri" w:eastAsia="Times New Roman" w:hAnsi="Calibri"/>
      <w:sz w:val="22"/>
      <w:szCs w:val="22"/>
    </w:rPr>
  </w:style>
  <w:style w:type="paragraph" w:customStyle="1" w:styleId="Dash">
    <w:name w:val="Dash"/>
    <w:basedOn w:val="Normal"/>
    <w:link w:val="DashChar"/>
    <w:qFormat/>
    <w:rsid w:val="00707BFA"/>
    <w:pPr>
      <w:numPr>
        <w:ilvl w:val="1"/>
        <w:numId w:val="2"/>
      </w:numPr>
      <w:spacing w:before="120" w:after="120" w:line="276" w:lineRule="auto"/>
    </w:pPr>
    <w:rPr>
      <w:rFonts w:ascii="Calibri" w:hAnsi="Calibri"/>
      <w:sz w:val="22"/>
      <w:szCs w:val="22"/>
      <w:lang w:eastAsia="en-US"/>
    </w:rPr>
  </w:style>
  <w:style w:type="paragraph" w:customStyle="1" w:styleId="DoubleDot">
    <w:name w:val="Double Dot"/>
    <w:basedOn w:val="Normal"/>
    <w:link w:val="DoubleDotChar"/>
    <w:rsid w:val="00707BFA"/>
    <w:pPr>
      <w:numPr>
        <w:ilvl w:val="2"/>
        <w:numId w:val="2"/>
      </w:numPr>
      <w:spacing w:before="120" w:after="120" w:line="276" w:lineRule="auto"/>
    </w:pPr>
    <w:rPr>
      <w:rFonts w:ascii="Calibri" w:hAnsi="Calibri"/>
      <w:sz w:val="22"/>
      <w:szCs w:val="22"/>
      <w:lang w:eastAsia="en-US"/>
    </w:rPr>
  </w:style>
  <w:style w:type="paragraph" w:customStyle="1" w:styleId="ldclauseheading">
    <w:name w:val="ldclauseheading"/>
    <w:basedOn w:val="Normal"/>
    <w:rsid w:val="00D1565D"/>
    <w:pPr>
      <w:spacing w:before="100" w:beforeAutospacing="1" w:after="100" w:afterAutospacing="1"/>
    </w:pPr>
  </w:style>
  <w:style w:type="paragraph" w:customStyle="1" w:styleId="ldclause">
    <w:name w:val="ldclause"/>
    <w:basedOn w:val="Normal"/>
    <w:rsid w:val="00D1565D"/>
    <w:pPr>
      <w:spacing w:before="100" w:beforeAutospacing="1" w:after="100" w:afterAutospacing="1"/>
    </w:pPr>
  </w:style>
  <w:style w:type="paragraph" w:customStyle="1" w:styleId="ldp1a">
    <w:name w:val="ldp1a"/>
    <w:basedOn w:val="Normal"/>
    <w:rsid w:val="00D1565D"/>
    <w:pPr>
      <w:spacing w:before="100" w:beforeAutospacing="1" w:after="100" w:afterAutospacing="1"/>
    </w:pPr>
  </w:style>
  <w:style w:type="paragraph" w:customStyle="1" w:styleId="tdefn0">
    <w:name w:val="tdefn"/>
    <w:basedOn w:val="Normal"/>
    <w:rsid w:val="00235955"/>
    <w:pPr>
      <w:spacing w:before="100" w:beforeAutospacing="1" w:after="100" w:afterAutospacing="1"/>
    </w:pPr>
  </w:style>
  <w:style w:type="character" w:styleId="FollowedHyperlink">
    <w:name w:val="FollowedHyperlink"/>
    <w:basedOn w:val="DefaultParagraphFont"/>
    <w:uiPriority w:val="99"/>
    <w:semiHidden/>
    <w:unhideWhenUsed/>
    <w:rsid w:val="00585E28"/>
    <w:rPr>
      <w:color w:val="800080" w:themeColor="followedHyperlink"/>
      <w:u w:val="single"/>
    </w:rPr>
  </w:style>
  <w:style w:type="paragraph" w:customStyle="1" w:styleId="tsubpara0">
    <w:name w:val="tsubpara"/>
    <w:basedOn w:val="Normal"/>
    <w:rsid w:val="00926FE8"/>
    <w:pPr>
      <w:spacing w:before="100" w:beforeAutospacing="1" w:after="100" w:afterAutospacing="1"/>
    </w:pPr>
  </w:style>
  <w:style w:type="paragraph" w:customStyle="1" w:styleId="notesubpara0">
    <w:name w:val="notesubpara"/>
    <w:basedOn w:val="Normal"/>
    <w:rsid w:val="00796C89"/>
    <w:pPr>
      <w:spacing w:before="100" w:beforeAutospacing="1" w:after="100" w:afterAutospacing="1"/>
    </w:pPr>
  </w:style>
  <w:style w:type="character" w:customStyle="1" w:styleId="ListParagraphChar">
    <w:name w:val="List Paragraph Char"/>
    <w:aliases w:val="List number Paragraph Char"/>
    <w:basedOn w:val="DefaultParagraphFont"/>
    <w:link w:val="ListParagraph"/>
    <w:uiPriority w:val="34"/>
    <w:rsid w:val="0088586E"/>
    <w:rPr>
      <w:rFonts w:eastAsia="Times New Roman"/>
      <w:sz w:val="24"/>
      <w:szCs w:val="22"/>
    </w:rPr>
  </w:style>
  <w:style w:type="paragraph" w:customStyle="1" w:styleId="Quotation8">
    <w:name w:val="Quotation 8"/>
    <w:basedOn w:val="Normal"/>
    <w:semiHidden/>
    <w:rsid w:val="001267F6"/>
    <w:pPr>
      <w:tabs>
        <w:tab w:val="num" w:pos="3402"/>
      </w:tabs>
      <w:spacing w:after="140" w:line="260" w:lineRule="atLeast"/>
      <w:ind w:left="3402"/>
    </w:pPr>
    <w:rPr>
      <w:rFonts w:ascii="Arial" w:hAnsi="Arial" w:cs="Arial"/>
      <w:sz w:val="20"/>
      <w:szCs w:val="22"/>
    </w:rPr>
  </w:style>
  <w:style w:type="paragraph" w:customStyle="1" w:styleId="paragraph">
    <w:name w:val="paragraph"/>
    <w:basedOn w:val="Normal"/>
    <w:rsid w:val="00D93289"/>
    <w:pPr>
      <w:spacing w:before="100" w:beforeAutospacing="1" w:after="100" w:afterAutospacing="1"/>
    </w:pPr>
  </w:style>
  <w:style w:type="paragraph" w:customStyle="1" w:styleId="MTDisplayEquation">
    <w:name w:val="MTDisplayEquation"/>
    <w:basedOn w:val="ListParagraph"/>
    <w:next w:val="Normal"/>
    <w:link w:val="MTDisplayEquationChar"/>
    <w:rsid w:val="007C1AAE"/>
    <w:pPr>
      <w:tabs>
        <w:tab w:val="center" w:pos="4536"/>
        <w:tab w:val="right" w:pos="9020"/>
      </w:tabs>
      <w:spacing w:after="160" w:line="240" w:lineRule="auto"/>
      <w:ind w:left="0"/>
      <w:contextualSpacing/>
    </w:pPr>
    <w:rPr>
      <w:rFonts w:asciiTheme="minorHAnsi" w:eastAsiaTheme="minorHAnsi" w:hAnsiTheme="minorHAnsi" w:cstheme="minorBidi"/>
      <w:sz w:val="22"/>
      <w:lang w:val="en-GB"/>
    </w:rPr>
  </w:style>
  <w:style w:type="character" w:customStyle="1" w:styleId="MTDisplayEquationChar">
    <w:name w:val="MTDisplayEquation Char"/>
    <w:basedOn w:val="DefaultParagraphFont"/>
    <w:link w:val="MTDisplayEquation"/>
    <w:rsid w:val="007C1AAE"/>
    <w:rPr>
      <w:rFonts w:asciiTheme="minorHAnsi" w:hAnsiTheme="minorHAnsi" w:cstheme="minorBidi"/>
      <w:sz w:val="22"/>
      <w:szCs w:val="22"/>
      <w:lang w:val="en-GB"/>
    </w:rPr>
  </w:style>
  <w:style w:type="character" w:customStyle="1" w:styleId="Heading6Char">
    <w:name w:val="Heading 6 Char"/>
    <w:basedOn w:val="DefaultParagraphFont"/>
    <w:link w:val="Heading6"/>
    <w:uiPriority w:val="9"/>
    <w:semiHidden/>
    <w:rsid w:val="00111ECD"/>
    <w:rPr>
      <w:rFonts w:eastAsia="Times New Roman"/>
      <w:b/>
      <w:bCs/>
      <w:sz w:val="22"/>
      <w:szCs w:val="22"/>
      <w:lang w:eastAsia="en-AU"/>
    </w:rPr>
  </w:style>
  <w:style w:type="character" w:customStyle="1" w:styleId="Heading7Char">
    <w:name w:val="Heading 7 Char"/>
    <w:basedOn w:val="DefaultParagraphFont"/>
    <w:link w:val="Heading7"/>
    <w:uiPriority w:val="9"/>
    <w:semiHidden/>
    <w:rsid w:val="00111ECD"/>
    <w:rPr>
      <w:rFonts w:eastAsia="Times New Roman"/>
      <w:sz w:val="24"/>
      <w:szCs w:val="24"/>
      <w:lang w:eastAsia="en-AU"/>
    </w:rPr>
  </w:style>
  <w:style w:type="character" w:customStyle="1" w:styleId="Heading8Char">
    <w:name w:val="Heading 8 Char"/>
    <w:basedOn w:val="DefaultParagraphFont"/>
    <w:link w:val="Heading8"/>
    <w:uiPriority w:val="9"/>
    <w:semiHidden/>
    <w:rsid w:val="00111ECD"/>
    <w:rPr>
      <w:rFonts w:eastAsia="Times New Roman"/>
      <w:i/>
      <w:iCs/>
      <w:sz w:val="24"/>
      <w:szCs w:val="24"/>
      <w:lang w:eastAsia="en-AU"/>
    </w:rPr>
  </w:style>
  <w:style w:type="character" w:customStyle="1" w:styleId="Heading9Char">
    <w:name w:val="Heading 9 Char"/>
    <w:basedOn w:val="DefaultParagraphFont"/>
    <w:link w:val="Heading9"/>
    <w:uiPriority w:val="9"/>
    <w:semiHidden/>
    <w:rsid w:val="00111ECD"/>
    <w:rPr>
      <w:rFonts w:ascii="Arial" w:eastAsia="Times New Roman" w:hAnsi="Arial" w:cs="Arial"/>
      <w:sz w:val="22"/>
      <w:szCs w:val="22"/>
      <w:lang w:eastAsia="en-AU"/>
    </w:rPr>
  </w:style>
  <w:style w:type="paragraph" w:styleId="HTMLAddress">
    <w:name w:val="HTML Address"/>
    <w:basedOn w:val="Normal"/>
    <w:link w:val="HTMLAddressChar"/>
    <w:uiPriority w:val="99"/>
    <w:semiHidden/>
    <w:unhideWhenUsed/>
    <w:rsid w:val="00111ECD"/>
    <w:rPr>
      <w:i/>
      <w:iCs/>
    </w:rPr>
  </w:style>
  <w:style w:type="character" w:customStyle="1" w:styleId="HTMLAddressChar">
    <w:name w:val="HTML Address Char"/>
    <w:basedOn w:val="DefaultParagraphFont"/>
    <w:link w:val="HTMLAddress"/>
    <w:uiPriority w:val="99"/>
    <w:semiHidden/>
    <w:rsid w:val="00111ECD"/>
    <w:rPr>
      <w:rFonts w:eastAsia="Times New Roman"/>
      <w:i/>
      <w:iCs/>
      <w:sz w:val="24"/>
      <w:szCs w:val="24"/>
      <w:lang w:eastAsia="en-AU"/>
    </w:rPr>
  </w:style>
  <w:style w:type="character" w:styleId="HTMLCode">
    <w:name w:val="HTML Code"/>
    <w:basedOn w:val="DefaultParagraphFont"/>
    <w:uiPriority w:val="99"/>
    <w:semiHidden/>
    <w:unhideWhenUsed/>
    <w:rsid w:val="00111ECD"/>
    <w:rPr>
      <w:rFonts w:ascii="Courier New" w:eastAsia="Times New Roman" w:hAnsi="Courier New" w:cs="Courier New" w:hint="default"/>
      <w:sz w:val="20"/>
      <w:szCs w:val="20"/>
    </w:rPr>
  </w:style>
  <w:style w:type="character" w:styleId="HTMLKeyboard">
    <w:name w:val="HTML Keyboard"/>
    <w:basedOn w:val="DefaultParagraphFont"/>
    <w:uiPriority w:val="99"/>
    <w:semiHidden/>
    <w:unhideWhenUsed/>
    <w:rsid w:val="00111EC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111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11ECD"/>
    <w:rPr>
      <w:rFonts w:ascii="Courier New" w:eastAsia="Times New Roman" w:hAnsi="Courier New" w:cs="Courier New"/>
      <w:lang w:eastAsia="en-AU"/>
    </w:rPr>
  </w:style>
  <w:style w:type="character" w:styleId="HTMLSample">
    <w:name w:val="HTML Sample"/>
    <w:basedOn w:val="DefaultParagraphFont"/>
    <w:uiPriority w:val="99"/>
    <w:semiHidden/>
    <w:unhideWhenUsed/>
    <w:rsid w:val="00111ECD"/>
    <w:rPr>
      <w:rFonts w:ascii="Courier New" w:eastAsia="Times New Roman" w:hAnsi="Courier New" w:cs="Courier New" w:hint="default"/>
    </w:rPr>
  </w:style>
  <w:style w:type="character" w:styleId="HTMLTypewriter">
    <w:name w:val="HTML Typewriter"/>
    <w:basedOn w:val="DefaultParagraphFont"/>
    <w:uiPriority w:val="99"/>
    <w:semiHidden/>
    <w:unhideWhenUsed/>
    <w:rsid w:val="00111ECD"/>
    <w:rPr>
      <w:rFonts w:ascii="Courier New" w:eastAsia="Times New Roman" w:hAnsi="Courier New" w:cs="Courier New" w:hint="default"/>
      <w:sz w:val="20"/>
      <w:szCs w:val="20"/>
    </w:rPr>
  </w:style>
  <w:style w:type="paragraph" w:styleId="NormalWeb">
    <w:name w:val="Normal (Web)"/>
    <w:basedOn w:val="Normal"/>
    <w:uiPriority w:val="99"/>
    <w:semiHidden/>
    <w:unhideWhenUsed/>
    <w:rsid w:val="00111ECD"/>
  </w:style>
  <w:style w:type="paragraph" w:styleId="Index1">
    <w:name w:val="index 1"/>
    <w:basedOn w:val="Normal"/>
    <w:next w:val="Normal"/>
    <w:autoRedefine/>
    <w:uiPriority w:val="99"/>
    <w:semiHidden/>
    <w:unhideWhenUsed/>
    <w:rsid w:val="00111ECD"/>
    <w:pPr>
      <w:ind w:left="240" w:hanging="240"/>
    </w:pPr>
  </w:style>
  <w:style w:type="paragraph" w:styleId="Index2">
    <w:name w:val="index 2"/>
    <w:basedOn w:val="Normal"/>
    <w:next w:val="Normal"/>
    <w:autoRedefine/>
    <w:uiPriority w:val="99"/>
    <w:semiHidden/>
    <w:unhideWhenUsed/>
    <w:rsid w:val="00111ECD"/>
    <w:pPr>
      <w:ind w:left="480" w:hanging="240"/>
    </w:pPr>
  </w:style>
  <w:style w:type="paragraph" w:styleId="Index3">
    <w:name w:val="index 3"/>
    <w:basedOn w:val="Normal"/>
    <w:next w:val="Normal"/>
    <w:autoRedefine/>
    <w:uiPriority w:val="99"/>
    <w:semiHidden/>
    <w:unhideWhenUsed/>
    <w:rsid w:val="00111ECD"/>
    <w:pPr>
      <w:ind w:left="720" w:hanging="240"/>
    </w:pPr>
  </w:style>
  <w:style w:type="paragraph" w:styleId="Index4">
    <w:name w:val="index 4"/>
    <w:basedOn w:val="Normal"/>
    <w:next w:val="Normal"/>
    <w:autoRedefine/>
    <w:uiPriority w:val="99"/>
    <w:semiHidden/>
    <w:unhideWhenUsed/>
    <w:rsid w:val="00111ECD"/>
    <w:pPr>
      <w:ind w:left="960" w:hanging="240"/>
    </w:pPr>
  </w:style>
  <w:style w:type="paragraph" w:styleId="Index5">
    <w:name w:val="index 5"/>
    <w:basedOn w:val="Normal"/>
    <w:next w:val="Normal"/>
    <w:autoRedefine/>
    <w:uiPriority w:val="99"/>
    <w:semiHidden/>
    <w:unhideWhenUsed/>
    <w:rsid w:val="00111ECD"/>
    <w:pPr>
      <w:ind w:left="1200" w:hanging="240"/>
    </w:pPr>
  </w:style>
  <w:style w:type="paragraph" w:styleId="Index6">
    <w:name w:val="index 6"/>
    <w:basedOn w:val="Normal"/>
    <w:next w:val="Normal"/>
    <w:autoRedefine/>
    <w:uiPriority w:val="99"/>
    <w:semiHidden/>
    <w:unhideWhenUsed/>
    <w:rsid w:val="00111ECD"/>
    <w:pPr>
      <w:ind w:left="1440" w:hanging="240"/>
    </w:pPr>
  </w:style>
  <w:style w:type="paragraph" w:styleId="Index7">
    <w:name w:val="index 7"/>
    <w:basedOn w:val="Normal"/>
    <w:next w:val="Normal"/>
    <w:autoRedefine/>
    <w:uiPriority w:val="99"/>
    <w:semiHidden/>
    <w:unhideWhenUsed/>
    <w:rsid w:val="00111ECD"/>
    <w:pPr>
      <w:ind w:left="1680" w:hanging="240"/>
    </w:pPr>
  </w:style>
  <w:style w:type="paragraph" w:styleId="Index8">
    <w:name w:val="index 8"/>
    <w:basedOn w:val="Normal"/>
    <w:next w:val="Normal"/>
    <w:autoRedefine/>
    <w:uiPriority w:val="99"/>
    <w:semiHidden/>
    <w:unhideWhenUsed/>
    <w:rsid w:val="00111ECD"/>
    <w:pPr>
      <w:ind w:left="1920" w:hanging="240"/>
    </w:pPr>
  </w:style>
  <w:style w:type="paragraph" w:styleId="Index9">
    <w:name w:val="index 9"/>
    <w:basedOn w:val="Normal"/>
    <w:next w:val="Normal"/>
    <w:autoRedefine/>
    <w:uiPriority w:val="99"/>
    <w:semiHidden/>
    <w:unhideWhenUsed/>
    <w:rsid w:val="00111ECD"/>
    <w:pPr>
      <w:ind w:left="2160" w:hanging="240"/>
    </w:pPr>
  </w:style>
  <w:style w:type="paragraph" w:styleId="TOC1">
    <w:name w:val="toc 1"/>
    <w:basedOn w:val="Normal"/>
    <w:next w:val="Normal"/>
    <w:autoRedefine/>
    <w:uiPriority w:val="39"/>
    <w:unhideWhenUsed/>
    <w:qFormat/>
    <w:rsid w:val="00111ECD"/>
    <w:pPr>
      <w:keepNext/>
      <w:tabs>
        <w:tab w:val="right" w:pos="8278"/>
      </w:tabs>
      <w:spacing w:before="120"/>
      <w:ind w:left="1843" w:hanging="1843"/>
    </w:pPr>
    <w:rPr>
      <w:rFonts w:ascii="Arial" w:hAnsi="Arial"/>
      <w:b/>
      <w:lang w:eastAsia="en-US"/>
    </w:rPr>
  </w:style>
  <w:style w:type="paragraph" w:styleId="TOC6">
    <w:name w:val="toc 6"/>
    <w:basedOn w:val="Normal"/>
    <w:next w:val="Normal"/>
    <w:autoRedefine/>
    <w:uiPriority w:val="39"/>
    <w:unhideWhenUsed/>
    <w:rsid w:val="00111ECD"/>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uiPriority w:val="39"/>
    <w:unhideWhenUsed/>
    <w:rsid w:val="00111ECD"/>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39"/>
    <w:unhideWhenUsed/>
    <w:rsid w:val="00111ECD"/>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39"/>
    <w:unhideWhenUsed/>
    <w:rsid w:val="00111ECD"/>
    <w:pPr>
      <w:tabs>
        <w:tab w:val="right" w:pos="8278"/>
      </w:tabs>
      <w:spacing w:before="240" w:after="120"/>
    </w:pPr>
    <w:rPr>
      <w:rFonts w:ascii="Arial" w:hAnsi="Arial"/>
      <w:b/>
      <w:sz w:val="20"/>
      <w:lang w:eastAsia="en-US"/>
    </w:rPr>
  </w:style>
  <w:style w:type="paragraph" w:styleId="NormalIndent">
    <w:name w:val="Normal Indent"/>
    <w:basedOn w:val="Normal"/>
    <w:uiPriority w:val="99"/>
    <w:semiHidden/>
    <w:unhideWhenUsed/>
    <w:rsid w:val="00111ECD"/>
    <w:pPr>
      <w:ind w:left="720"/>
    </w:pPr>
  </w:style>
  <w:style w:type="paragraph" w:styleId="FootnoteText">
    <w:name w:val="footnote text"/>
    <w:basedOn w:val="Normal"/>
    <w:link w:val="FootnoteTextChar"/>
    <w:uiPriority w:val="99"/>
    <w:unhideWhenUsed/>
    <w:rsid w:val="00111ECD"/>
    <w:rPr>
      <w:sz w:val="20"/>
      <w:szCs w:val="20"/>
    </w:rPr>
  </w:style>
  <w:style w:type="character" w:customStyle="1" w:styleId="FootnoteTextChar">
    <w:name w:val="Footnote Text Char"/>
    <w:basedOn w:val="DefaultParagraphFont"/>
    <w:link w:val="FootnoteText"/>
    <w:uiPriority w:val="99"/>
    <w:rsid w:val="00111ECD"/>
    <w:rPr>
      <w:rFonts w:eastAsia="Times New Roman"/>
      <w:lang w:eastAsia="en-AU"/>
    </w:rPr>
  </w:style>
  <w:style w:type="paragraph" w:styleId="IndexHeading">
    <w:name w:val="index heading"/>
    <w:basedOn w:val="Normal"/>
    <w:next w:val="Index1"/>
    <w:uiPriority w:val="99"/>
    <w:semiHidden/>
    <w:unhideWhenUsed/>
    <w:rsid w:val="00111ECD"/>
    <w:rPr>
      <w:rFonts w:ascii="Arial" w:hAnsi="Arial" w:cs="Arial"/>
      <w:b/>
      <w:bCs/>
    </w:rPr>
  </w:style>
  <w:style w:type="paragraph" w:styleId="Caption">
    <w:name w:val="caption"/>
    <w:basedOn w:val="Normal"/>
    <w:next w:val="Normal"/>
    <w:uiPriority w:val="99"/>
    <w:unhideWhenUsed/>
    <w:qFormat/>
    <w:rsid w:val="00111ECD"/>
    <w:pPr>
      <w:spacing w:before="120" w:after="120"/>
    </w:pPr>
    <w:rPr>
      <w:b/>
      <w:bCs/>
      <w:sz w:val="20"/>
      <w:szCs w:val="20"/>
    </w:rPr>
  </w:style>
  <w:style w:type="paragraph" w:styleId="TableofFigures">
    <w:name w:val="table of figures"/>
    <w:basedOn w:val="Normal"/>
    <w:next w:val="Normal"/>
    <w:uiPriority w:val="99"/>
    <w:semiHidden/>
    <w:unhideWhenUsed/>
    <w:rsid w:val="00111ECD"/>
    <w:pPr>
      <w:ind w:left="480" w:hanging="480"/>
    </w:pPr>
  </w:style>
  <w:style w:type="paragraph" w:styleId="EnvelopeAddress">
    <w:name w:val="envelope address"/>
    <w:basedOn w:val="Normal"/>
    <w:uiPriority w:val="99"/>
    <w:semiHidden/>
    <w:unhideWhenUsed/>
    <w:rsid w:val="00111ECD"/>
    <w:pPr>
      <w:framePr w:w="7920" w:h="1980"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111ECD"/>
    <w:rPr>
      <w:rFonts w:ascii="Arial" w:hAnsi="Arial" w:cs="Arial"/>
      <w:sz w:val="20"/>
      <w:szCs w:val="20"/>
    </w:rPr>
  </w:style>
  <w:style w:type="paragraph" w:styleId="EndnoteText">
    <w:name w:val="endnote text"/>
    <w:basedOn w:val="Normal"/>
    <w:link w:val="EndnoteTextChar"/>
    <w:uiPriority w:val="99"/>
    <w:semiHidden/>
    <w:unhideWhenUsed/>
    <w:rsid w:val="00111ECD"/>
    <w:rPr>
      <w:sz w:val="20"/>
      <w:szCs w:val="20"/>
    </w:rPr>
  </w:style>
  <w:style w:type="character" w:customStyle="1" w:styleId="EndnoteTextChar">
    <w:name w:val="Endnote Text Char"/>
    <w:basedOn w:val="DefaultParagraphFont"/>
    <w:link w:val="EndnoteText"/>
    <w:uiPriority w:val="99"/>
    <w:semiHidden/>
    <w:rsid w:val="00111ECD"/>
    <w:rPr>
      <w:rFonts w:eastAsia="Times New Roman"/>
      <w:lang w:eastAsia="en-AU"/>
    </w:rPr>
  </w:style>
  <w:style w:type="paragraph" w:styleId="TableofAuthorities">
    <w:name w:val="table of authorities"/>
    <w:basedOn w:val="Normal"/>
    <w:next w:val="Normal"/>
    <w:uiPriority w:val="99"/>
    <w:semiHidden/>
    <w:unhideWhenUsed/>
    <w:rsid w:val="00111ECD"/>
    <w:pPr>
      <w:ind w:left="240" w:hanging="240"/>
    </w:pPr>
  </w:style>
  <w:style w:type="paragraph" w:styleId="MacroText">
    <w:name w:val="macro"/>
    <w:link w:val="MacroTextChar"/>
    <w:uiPriority w:val="99"/>
    <w:semiHidden/>
    <w:unhideWhenUsed/>
    <w:rsid w:val="00111E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uiPriority w:val="99"/>
    <w:semiHidden/>
    <w:rsid w:val="00111ECD"/>
    <w:rPr>
      <w:rFonts w:ascii="Courier New" w:eastAsia="Times New Roman" w:hAnsi="Courier New" w:cs="Courier New"/>
    </w:rPr>
  </w:style>
  <w:style w:type="paragraph" w:styleId="TOAHeading">
    <w:name w:val="toa heading"/>
    <w:basedOn w:val="Normal"/>
    <w:next w:val="Normal"/>
    <w:uiPriority w:val="99"/>
    <w:semiHidden/>
    <w:unhideWhenUsed/>
    <w:rsid w:val="00111ECD"/>
    <w:pPr>
      <w:spacing w:before="120"/>
    </w:pPr>
    <w:rPr>
      <w:rFonts w:ascii="Arial" w:hAnsi="Arial" w:cs="Arial"/>
      <w:b/>
      <w:bCs/>
    </w:rPr>
  </w:style>
  <w:style w:type="paragraph" w:styleId="List">
    <w:name w:val="List"/>
    <w:basedOn w:val="Normal"/>
    <w:uiPriority w:val="99"/>
    <w:semiHidden/>
    <w:unhideWhenUsed/>
    <w:rsid w:val="00111ECD"/>
    <w:pPr>
      <w:ind w:left="283" w:hanging="283"/>
    </w:pPr>
  </w:style>
  <w:style w:type="paragraph" w:styleId="ListBullet">
    <w:name w:val="List Bullet"/>
    <w:basedOn w:val="Normal"/>
    <w:autoRedefine/>
    <w:uiPriority w:val="99"/>
    <w:semiHidden/>
    <w:unhideWhenUsed/>
    <w:rsid w:val="00111ECD"/>
    <w:pPr>
      <w:tabs>
        <w:tab w:val="num" w:pos="360"/>
      </w:tabs>
      <w:ind w:left="360" w:hanging="360"/>
    </w:pPr>
  </w:style>
  <w:style w:type="paragraph" w:styleId="ListNumber">
    <w:name w:val="List Number"/>
    <w:basedOn w:val="Normal"/>
    <w:uiPriority w:val="99"/>
    <w:semiHidden/>
    <w:unhideWhenUsed/>
    <w:rsid w:val="00111ECD"/>
    <w:pPr>
      <w:tabs>
        <w:tab w:val="num" w:pos="360"/>
      </w:tabs>
      <w:ind w:left="360" w:hanging="360"/>
    </w:pPr>
  </w:style>
  <w:style w:type="paragraph" w:styleId="List2">
    <w:name w:val="List 2"/>
    <w:basedOn w:val="Normal"/>
    <w:uiPriority w:val="99"/>
    <w:semiHidden/>
    <w:unhideWhenUsed/>
    <w:rsid w:val="00111ECD"/>
    <w:pPr>
      <w:ind w:left="566" w:hanging="283"/>
    </w:pPr>
  </w:style>
  <w:style w:type="paragraph" w:styleId="List3">
    <w:name w:val="List 3"/>
    <w:basedOn w:val="Normal"/>
    <w:uiPriority w:val="99"/>
    <w:semiHidden/>
    <w:unhideWhenUsed/>
    <w:rsid w:val="00111ECD"/>
    <w:pPr>
      <w:ind w:left="849" w:hanging="283"/>
    </w:pPr>
  </w:style>
  <w:style w:type="paragraph" w:styleId="List4">
    <w:name w:val="List 4"/>
    <w:basedOn w:val="Normal"/>
    <w:uiPriority w:val="99"/>
    <w:semiHidden/>
    <w:unhideWhenUsed/>
    <w:rsid w:val="00111ECD"/>
    <w:pPr>
      <w:ind w:left="1132" w:hanging="283"/>
    </w:pPr>
  </w:style>
  <w:style w:type="paragraph" w:styleId="List5">
    <w:name w:val="List 5"/>
    <w:basedOn w:val="Normal"/>
    <w:uiPriority w:val="99"/>
    <w:semiHidden/>
    <w:unhideWhenUsed/>
    <w:rsid w:val="00111ECD"/>
    <w:pPr>
      <w:ind w:left="1415" w:hanging="283"/>
    </w:pPr>
  </w:style>
  <w:style w:type="paragraph" w:styleId="ListBullet2">
    <w:name w:val="List Bullet 2"/>
    <w:basedOn w:val="Normal"/>
    <w:autoRedefine/>
    <w:uiPriority w:val="99"/>
    <w:semiHidden/>
    <w:unhideWhenUsed/>
    <w:rsid w:val="00111ECD"/>
    <w:pPr>
      <w:tabs>
        <w:tab w:val="num" w:pos="643"/>
      </w:tabs>
      <w:ind w:left="643" w:hanging="360"/>
    </w:pPr>
  </w:style>
  <w:style w:type="paragraph" w:styleId="ListBullet3">
    <w:name w:val="List Bullet 3"/>
    <w:basedOn w:val="Normal"/>
    <w:autoRedefine/>
    <w:uiPriority w:val="99"/>
    <w:semiHidden/>
    <w:unhideWhenUsed/>
    <w:rsid w:val="00111ECD"/>
    <w:pPr>
      <w:tabs>
        <w:tab w:val="num" w:pos="926"/>
      </w:tabs>
      <w:ind w:left="926" w:hanging="360"/>
    </w:pPr>
  </w:style>
  <w:style w:type="paragraph" w:styleId="ListBullet4">
    <w:name w:val="List Bullet 4"/>
    <w:basedOn w:val="Normal"/>
    <w:autoRedefine/>
    <w:uiPriority w:val="99"/>
    <w:semiHidden/>
    <w:unhideWhenUsed/>
    <w:rsid w:val="00111ECD"/>
    <w:pPr>
      <w:tabs>
        <w:tab w:val="num" w:pos="1209"/>
      </w:tabs>
      <w:ind w:left="1209" w:hanging="360"/>
    </w:pPr>
  </w:style>
  <w:style w:type="paragraph" w:styleId="ListBullet5">
    <w:name w:val="List Bullet 5"/>
    <w:basedOn w:val="Normal"/>
    <w:autoRedefine/>
    <w:uiPriority w:val="99"/>
    <w:semiHidden/>
    <w:unhideWhenUsed/>
    <w:rsid w:val="00111ECD"/>
    <w:pPr>
      <w:tabs>
        <w:tab w:val="num" w:pos="1492"/>
      </w:tabs>
      <w:ind w:left="1492" w:hanging="360"/>
    </w:pPr>
  </w:style>
  <w:style w:type="paragraph" w:styleId="ListNumber2">
    <w:name w:val="List Number 2"/>
    <w:basedOn w:val="Normal"/>
    <w:uiPriority w:val="99"/>
    <w:semiHidden/>
    <w:unhideWhenUsed/>
    <w:rsid w:val="00111ECD"/>
    <w:pPr>
      <w:tabs>
        <w:tab w:val="num" w:pos="643"/>
      </w:tabs>
      <w:ind w:left="643" w:hanging="360"/>
    </w:pPr>
  </w:style>
  <w:style w:type="paragraph" w:styleId="ListNumber3">
    <w:name w:val="List Number 3"/>
    <w:basedOn w:val="Normal"/>
    <w:uiPriority w:val="99"/>
    <w:semiHidden/>
    <w:unhideWhenUsed/>
    <w:rsid w:val="00111ECD"/>
    <w:pPr>
      <w:tabs>
        <w:tab w:val="num" w:pos="926"/>
      </w:tabs>
      <w:ind w:left="926" w:hanging="360"/>
    </w:pPr>
  </w:style>
  <w:style w:type="paragraph" w:styleId="ListNumber4">
    <w:name w:val="List Number 4"/>
    <w:basedOn w:val="Normal"/>
    <w:uiPriority w:val="99"/>
    <w:semiHidden/>
    <w:unhideWhenUsed/>
    <w:rsid w:val="00111ECD"/>
    <w:pPr>
      <w:tabs>
        <w:tab w:val="num" w:pos="1209"/>
      </w:tabs>
      <w:ind w:left="1209" w:hanging="360"/>
    </w:pPr>
  </w:style>
  <w:style w:type="paragraph" w:styleId="ListNumber5">
    <w:name w:val="List Number 5"/>
    <w:basedOn w:val="Normal"/>
    <w:uiPriority w:val="99"/>
    <w:semiHidden/>
    <w:unhideWhenUsed/>
    <w:rsid w:val="00111ECD"/>
    <w:pPr>
      <w:tabs>
        <w:tab w:val="num" w:pos="1492"/>
      </w:tabs>
      <w:ind w:left="1492" w:hanging="360"/>
    </w:pPr>
  </w:style>
  <w:style w:type="paragraph" w:styleId="Closing">
    <w:name w:val="Closing"/>
    <w:basedOn w:val="Normal"/>
    <w:link w:val="ClosingChar"/>
    <w:uiPriority w:val="99"/>
    <w:semiHidden/>
    <w:unhideWhenUsed/>
    <w:rsid w:val="00111ECD"/>
    <w:pPr>
      <w:ind w:left="4252"/>
    </w:pPr>
  </w:style>
  <w:style w:type="character" w:customStyle="1" w:styleId="ClosingChar">
    <w:name w:val="Closing Char"/>
    <w:basedOn w:val="DefaultParagraphFont"/>
    <w:link w:val="Closing"/>
    <w:uiPriority w:val="99"/>
    <w:semiHidden/>
    <w:rsid w:val="00111ECD"/>
    <w:rPr>
      <w:rFonts w:eastAsia="Times New Roman"/>
      <w:sz w:val="24"/>
      <w:szCs w:val="24"/>
      <w:lang w:eastAsia="en-AU"/>
    </w:rPr>
  </w:style>
  <w:style w:type="paragraph" w:styleId="Signature">
    <w:name w:val="Signature"/>
    <w:basedOn w:val="Normal"/>
    <w:link w:val="SignatureChar"/>
    <w:uiPriority w:val="99"/>
    <w:semiHidden/>
    <w:unhideWhenUsed/>
    <w:rsid w:val="00111ECD"/>
    <w:pPr>
      <w:ind w:left="4252"/>
    </w:pPr>
  </w:style>
  <w:style w:type="character" w:customStyle="1" w:styleId="SignatureChar">
    <w:name w:val="Signature Char"/>
    <w:basedOn w:val="DefaultParagraphFont"/>
    <w:link w:val="Signature"/>
    <w:uiPriority w:val="99"/>
    <w:semiHidden/>
    <w:rsid w:val="00111ECD"/>
    <w:rPr>
      <w:rFonts w:eastAsia="Times New Roman"/>
      <w:sz w:val="24"/>
      <w:szCs w:val="24"/>
      <w:lang w:eastAsia="en-AU"/>
    </w:rPr>
  </w:style>
  <w:style w:type="paragraph" w:styleId="BodyTextIndent">
    <w:name w:val="Body Text Indent"/>
    <w:basedOn w:val="Normal"/>
    <w:link w:val="BodyTextIndentChar"/>
    <w:uiPriority w:val="99"/>
    <w:semiHidden/>
    <w:unhideWhenUsed/>
    <w:rsid w:val="00111ECD"/>
    <w:pPr>
      <w:spacing w:after="120"/>
      <w:ind w:left="283"/>
    </w:pPr>
  </w:style>
  <w:style w:type="character" w:customStyle="1" w:styleId="BodyTextIndentChar">
    <w:name w:val="Body Text Indent Char"/>
    <w:basedOn w:val="DefaultParagraphFont"/>
    <w:link w:val="BodyTextIndent"/>
    <w:uiPriority w:val="99"/>
    <w:semiHidden/>
    <w:rsid w:val="00111ECD"/>
    <w:rPr>
      <w:rFonts w:eastAsia="Times New Roman"/>
      <w:sz w:val="24"/>
      <w:szCs w:val="24"/>
      <w:lang w:eastAsia="en-AU"/>
    </w:rPr>
  </w:style>
  <w:style w:type="paragraph" w:styleId="ListContinue">
    <w:name w:val="List Continue"/>
    <w:basedOn w:val="Normal"/>
    <w:uiPriority w:val="99"/>
    <w:semiHidden/>
    <w:unhideWhenUsed/>
    <w:rsid w:val="00111ECD"/>
    <w:pPr>
      <w:spacing w:after="120"/>
      <w:ind w:left="283"/>
    </w:pPr>
  </w:style>
  <w:style w:type="paragraph" w:styleId="ListContinue2">
    <w:name w:val="List Continue 2"/>
    <w:basedOn w:val="Normal"/>
    <w:uiPriority w:val="99"/>
    <w:semiHidden/>
    <w:unhideWhenUsed/>
    <w:rsid w:val="00111ECD"/>
    <w:pPr>
      <w:spacing w:after="120"/>
      <w:ind w:left="566"/>
    </w:pPr>
  </w:style>
  <w:style w:type="paragraph" w:styleId="ListContinue3">
    <w:name w:val="List Continue 3"/>
    <w:basedOn w:val="Normal"/>
    <w:uiPriority w:val="99"/>
    <w:semiHidden/>
    <w:unhideWhenUsed/>
    <w:rsid w:val="00111ECD"/>
    <w:pPr>
      <w:spacing w:after="120"/>
      <w:ind w:left="849"/>
    </w:pPr>
  </w:style>
  <w:style w:type="paragraph" w:styleId="ListContinue4">
    <w:name w:val="List Continue 4"/>
    <w:basedOn w:val="Normal"/>
    <w:uiPriority w:val="99"/>
    <w:semiHidden/>
    <w:unhideWhenUsed/>
    <w:rsid w:val="00111ECD"/>
    <w:pPr>
      <w:spacing w:after="120"/>
      <w:ind w:left="1132"/>
    </w:pPr>
  </w:style>
  <w:style w:type="paragraph" w:styleId="ListContinue5">
    <w:name w:val="List Continue 5"/>
    <w:basedOn w:val="Normal"/>
    <w:uiPriority w:val="99"/>
    <w:semiHidden/>
    <w:unhideWhenUsed/>
    <w:rsid w:val="00111ECD"/>
    <w:pPr>
      <w:spacing w:after="120"/>
      <w:ind w:left="1415"/>
    </w:pPr>
  </w:style>
  <w:style w:type="paragraph" w:styleId="MessageHeader">
    <w:name w:val="Message Header"/>
    <w:basedOn w:val="Normal"/>
    <w:link w:val="MessageHeaderChar"/>
    <w:uiPriority w:val="99"/>
    <w:semiHidden/>
    <w:unhideWhenUsed/>
    <w:rsid w:val="00111E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111ECD"/>
    <w:rPr>
      <w:rFonts w:ascii="Arial" w:eastAsia="Times New Roman" w:hAnsi="Arial" w:cs="Arial"/>
      <w:sz w:val="24"/>
      <w:szCs w:val="24"/>
      <w:shd w:val="pct20" w:color="auto" w:fill="auto"/>
      <w:lang w:eastAsia="en-AU"/>
    </w:rPr>
  </w:style>
  <w:style w:type="paragraph" w:styleId="Subtitle">
    <w:name w:val="Subtitle"/>
    <w:basedOn w:val="Normal"/>
    <w:link w:val="SubtitleChar"/>
    <w:uiPriority w:val="99"/>
    <w:qFormat/>
    <w:rsid w:val="00111EC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111ECD"/>
    <w:rPr>
      <w:rFonts w:ascii="Arial" w:eastAsia="Times New Roman" w:hAnsi="Arial" w:cs="Arial"/>
      <w:sz w:val="24"/>
      <w:szCs w:val="24"/>
      <w:lang w:eastAsia="en-AU"/>
    </w:rPr>
  </w:style>
  <w:style w:type="paragraph" w:styleId="Salutation">
    <w:name w:val="Salutation"/>
    <w:basedOn w:val="Normal"/>
    <w:next w:val="Normal"/>
    <w:link w:val="SalutationChar"/>
    <w:uiPriority w:val="99"/>
    <w:semiHidden/>
    <w:unhideWhenUsed/>
    <w:rsid w:val="00111ECD"/>
  </w:style>
  <w:style w:type="character" w:customStyle="1" w:styleId="SalutationChar">
    <w:name w:val="Salutation Char"/>
    <w:basedOn w:val="DefaultParagraphFont"/>
    <w:link w:val="Salutation"/>
    <w:uiPriority w:val="99"/>
    <w:semiHidden/>
    <w:rsid w:val="00111ECD"/>
    <w:rPr>
      <w:rFonts w:eastAsia="Times New Roman"/>
      <w:sz w:val="24"/>
      <w:szCs w:val="24"/>
      <w:lang w:eastAsia="en-AU"/>
    </w:rPr>
  </w:style>
  <w:style w:type="paragraph" w:styleId="Date">
    <w:name w:val="Date"/>
    <w:basedOn w:val="Normal"/>
    <w:next w:val="Normal"/>
    <w:link w:val="DateChar"/>
    <w:uiPriority w:val="99"/>
    <w:semiHidden/>
    <w:unhideWhenUsed/>
    <w:rsid w:val="00111ECD"/>
  </w:style>
  <w:style w:type="character" w:customStyle="1" w:styleId="DateChar">
    <w:name w:val="Date Char"/>
    <w:basedOn w:val="DefaultParagraphFont"/>
    <w:link w:val="Date"/>
    <w:uiPriority w:val="99"/>
    <w:semiHidden/>
    <w:rsid w:val="00111ECD"/>
    <w:rPr>
      <w:rFonts w:eastAsia="Times New Roman"/>
      <w:sz w:val="24"/>
      <w:szCs w:val="24"/>
      <w:lang w:eastAsia="en-AU"/>
    </w:rPr>
  </w:style>
  <w:style w:type="paragraph" w:styleId="BodyTextFirstIndent2">
    <w:name w:val="Body Text First Indent 2"/>
    <w:basedOn w:val="BodyTextIndent"/>
    <w:link w:val="BodyTextFirstIndent2Char"/>
    <w:uiPriority w:val="99"/>
    <w:semiHidden/>
    <w:unhideWhenUsed/>
    <w:rsid w:val="00111ECD"/>
    <w:pPr>
      <w:ind w:firstLine="210"/>
    </w:pPr>
  </w:style>
  <w:style w:type="character" w:customStyle="1" w:styleId="BodyTextFirstIndent2Char">
    <w:name w:val="Body Text First Indent 2 Char"/>
    <w:basedOn w:val="BodyTextIndentChar"/>
    <w:link w:val="BodyTextFirstIndent2"/>
    <w:uiPriority w:val="99"/>
    <w:semiHidden/>
    <w:rsid w:val="00111ECD"/>
    <w:rPr>
      <w:rFonts w:eastAsia="Times New Roman"/>
      <w:sz w:val="24"/>
      <w:szCs w:val="24"/>
      <w:lang w:eastAsia="en-AU"/>
    </w:rPr>
  </w:style>
  <w:style w:type="character" w:customStyle="1" w:styleId="NoteHeadingChar">
    <w:name w:val="Note Heading Char"/>
    <w:aliases w:val="HN Char"/>
    <w:basedOn w:val="DefaultParagraphFont"/>
    <w:link w:val="NoteHeading"/>
    <w:uiPriority w:val="99"/>
    <w:semiHidden/>
    <w:locked/>
    <w:rsid w:val="00111ECD"/>
    <w:rPr>
      <w:rFonts w:ascii="Arial" w:hAnsi="Arial" w:cs="Arial"/>
      <w:b/>
      <w:sz w:val="32"/>
      <w:szCs w:val="24"/>
    </w:rPr>
  </w:style>
  <w:style w:type="paragraph" w:styleId="NoteHeading">
    <w:name w:val="Note Heading"/>
    <w:aliases w:val="HN"/>
    <w:basedOn w:val="Normal"/>
    <w:next w:val="Normal"/>
    <w:link w:val="NoteHeadingChar"/>
    <w:uiPriority w:val="99"/>
    <w:semiHidden/>
    <w:unhideWhenUsed/>
    <w:rsid w:val="00111ECD"/>
    <w:pPr>
      <w:keepNext/>
      <w:keepLines/>
      <w:pageBreakBefore/>
      <w:tabs>
        <w:tab w:val="left" w:pos="1559"/>
      </w:tabs>
      <w:spacing w:before="120" w:line="240" w:lineRule="atLeast"/>
    </w:pPr>
    <w:rPr>
      <w:rFonts w:ascii="Arial" w:eastAsiaTheme="minorHAnsi" w:hAnsi="Arial" w:cs="Arial"/>
      <w:b/>
      <w:sz w:val="32"/>
      <w:lang w:eastAsia="en-US"/>
    </w:rPr>
  </w:style>
  <w:style w:type="character" w:customStyle="1" w:styleId="NoteHeadingChar1">
    <w:name w:val="Note Heading Char1"/>
    <w:aliases w:val="HN Char1"/>
    <w:basedOn w:val="DefaultParagraphFont"/>
    <w:uiPriority w:val="99"/>
    <w:semiHidden/>
    <w:rsid w:val="00111ECD"/>
    <w:rPr>
      <w:rFonts w:eastAsia="Times New Roman"/>
      <w:sz w:val="24"/>
      <w:szCs w:val="24"/>
      <w:lang w:eastAsia="en-AU"/>
    </w:rPr>
  </w:style>
  <w:style w:type="paragraph" w:styleId="BodyText2">
    <w:name w:val="Body Text 2"/>
    <w:basedOn w:val="Normal"/>
    <w:link w:val="BodyText2Char"/>
    <w:uiPriority w:val="99"/>
    <w:semiHidden/>
    <w:unhideWhenUsed/>
    <w:rsid w:val="00111ECD"/>
    <w:pPr>
      <w:spacing w:after="120" w:line="480" w:lineRule="auto"/>
    </w:pPr>
  </w:style>
  <w:style w:type="character" w:customStyle="1" w:styleId="BodyText2Char">
    <w:name w:val="Body Text 2 Char"/>
    <w:basedOn w:val="DefaultParagraphFont"/>
    <w:link w:val="BodyText2"/>
    <w:uiPriority w:val="99"/>
    <w:semiHidden/>
    <w:rsid w:val="00111ECD"/>
    <w:rPr>
      <w:rFonts w:eastAsia="Times New Roman"/>
      <w:sz w:val="24"/>
      <w:szCs w:val="24"/>
      <w:lang w:eastAsia="en-AU"/>
    </w:rPr>
  </w:style>
  <w:style w:type="paragraph" w:styleId="BodyText3">
    <w:name w:val="Body Text 3"/>
    <w:basedOn w:val="Normal"/>
    <w:link w:val="BodyText3Char"/>
    <w:uiPriority w:val="99"/>
    <w:semiHidden/>
    <w:unhideWhenUsed/>
    <w:rsid w:val="00111ECD"/>
    <w:pPr>
      <w:spacing w:after="120"/>
    </w:pPr>
    <w:rPr>
      <w:sz w:val="16"/>
      <w:szCs w:val="16"/>
    </w:rPr>
  </w:style>
  <w:style w:type="character" w:customStyle="1" w:styleId="BodyText3Char">
    <w:name w:val="Body Text 3 Char"/>
    <w:basedOn w:val="DefaultParagraphFont"/>
    <w:link w:val="BodyText3"/>
    <w:uiPriority w:val="99"/>
    <w:semiHidden/>
    <w:rsid w:val="00111ECD"/>
    <w:rPr>
      <w:rFonts w:eastAsia="Times New Roman"/>
      <w:sz w:val="16"/>
      <w:szCs w:val="16"/>
      <w:lang w:eastAsia="en-AU"/>
    </w:rPr>
  </w:style>
  <w:style w:type="paragraph" w:styleId="BodyTextIndent2">
    <w:name w:val="Body Text Indent 2"/>
    <w:basedOn w:val="Normal"/>
    <w:link w:val="BodyTextIndent2Char"/>
    <w:uiPriority w:val="99"/>
    <w:semiHidden/>
    <w:unhideWhenUsed/>
    <w:rsid w:val="00111ECD"/>
    <w:pPr>
      <w:spacing w:after="120" w:line="480" w:lineRule="auto"/>
      <w:ind w:left="283"/>
    </w:pPr>
  </w:style>
  <w:style w:type="character" w:customStyle="1" w:styleId="BodyTextIndent2Char">
    <w:name w:val="Body Text Indent 2 Char"/>
    <w:basedOn w:val="DefaultParagraphFont"/>
    <w:link w:val="BodyTextIndent2"/>
    <w:uiPriority w:val="99"/>
    <w:semiHidden/>
    <w:rsid w:val="00111ECD"/>
    <w:rPr>
      <w:rFonts w:eastAsia="Times New Roman"/>
      <w:sz w:val="24"/>
      <w:szCs w:val="24"/>
      <w:lang w:eastAsia="en-AU"/>
    </w:rPr>
  </w:style>
  <w:style w:type="paragraph" w:styleId="BodyTextIndent3">
    <w:name w:val="Body Text Indent 3"/>
    <w:basedOn w:val="Normal"/>
    <w:link w:val="BodyTextIndent3Char"/>
    <w:uiPriority w:val="99"/>
    <w:semiHidden/>
    <w:unhideWhenUsed/>
    <w:rsid w:val="00111E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1ECD"/>
    <w:rPr>
      <w:rFonts w:eastAsia="Times New Roman"/>
      <w:sz w:val="16"/>
      <w:szCs w:val="16"/>
      <w:lang w:eastAsia="en-AU"/>
    </w:rPr>
  </w:style>
  <w:style w:type="paragraph" w:styleId="DocumentMap">
    <w:name w:val="Document Map"/>
    <w:basedOn w:val="Normal"/>
    <w:link w:val="DocumentMapChar"/>
    <w:uiPriority w:val="99"/>
    <w:semiHidden/>
    <w:unhideWhenUsed/>
    <w:rsid w:val="00111EC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11ECD"/>
    <w:rPr>
      <w:rFonts w:ascii="Tahoma" w:eastAsia="Times New Roman" w:hAnsi="Tahoma" w:cs="Tahoma"/>
      <w:sz w:val="24"/>
      <w:szCs w:val="24"/>
      <w:shd w:val="clear" w:color="auto" w:fill="000080"/>
      <w:lang w:eastAsia="en-AU"/>
    </w:rPr>
  </w:style>
  <w:style w:type="paragraph" w:styleId="PlainText">
    <w:name w:val="Plain Text"/>
    <w:basedOn w:val="Normal"/>
    <w:link w:val="PlainTextChar"/>
    <w:uiPriority w:val="99"/>
    <w:semiHidden/>
    <w:unhideWhenUsed/>
    <w:rsid w:val="00111ECD"/>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11ECD"/>
    <w:rPr>
      <w:rFonts w:ascii="Courier New" w:eastAsia="Times New Roman" w:hAnsi="Courier New" w:cs="Courier New"/>
      <w:lang w:eastAsia="en-AU"/>
    </w:rPr>
  </w:style>
  <w:style w:type="paragraph" w:styleId="E-mailSignature">
    <w:name w:val="E-mail Signature"/>
    <w:basedOn w:val="Normal"/>
    <w:link w:val="E-mailSignatureChar"/>
    <w:uiPriority w:val="99"/>
    <w:semiHidden/>
    <w:unhideWhenUsed/>
    <w:rsid w:val="00111ECD"/>
  </w:style>
  <w:style w:type="character" w:customStyle="1" w:styleId="E-mailSignatureChar">
    <w:name w:val="E-mail Signature Char"/>
    <w:basedOn w:val="DefaultParagraphFont"/>
    <w:link w:val="E-mailSignature"/>
    <w:uiPriority w:val="99"/>
    <w:semiHidden/>
    <w:rsid w:val="00111ECD"/>
    <w:rPr>
      <w:rFonts w:eastAsia="Times New Roman"/>
      <w:sz w:val="24"/>
      <w:szCs w:val="24"/>
      <w:lang w:eastAsia="en-AU"/>
    </w:rPr>
  </w:style>
  <w:style w:type="paragraph" w:styleId="NoSpacing">
    <w:name w:val="No Spacing"/>
    <w:uiPriority w:val="1"/>
    <w:qFormat/>
    <w:rsid w:val="00111ECD"/>
    <w:rPr>
      <w:rFonts w:eastAsia="Times New Roman"/>
      <w:sz w:val="24"/>
      <w:szCs w:val="24"/>
      <w:lang w:eastAsia="en-AU"/>
    </w:rPr>
  </w:style>
  <w:style w:type="paragraph" w:styleId="Quote">
    <w:name w:val="Quote"/>
    <w:basedOn w:val="Normal"/>
    <w:next w:val="Normal"/>
    <w:link w:val="QuoteChar"/>
    <w:uiPriority w:val="99"/>
    <w:qFormat/>
    <w:rsid w:val="00111ECD"/>
    <w:rPr>
      <w:i/>
      <w:iCs/>
      <w:color w:val="000000" w:themeColor="text1"/>
    </w:rPr>
  </w:style>
  <w:style w:type="character" w:customStyle="1" w:styleId="QuoteChar">
    <w:name w:val="Quote Char"/>
    <w:basedOn w:val="DefaultParagraphFont"/>
    <w:link w:val="Quote"/>
    <w:uiPriority w:val="99"/>
    <w:rsid w:val="00111ECD"/>
    <w:rPr>
      <w:rFonts w:eastAsia="Times New Roman"/>
      <w:i/>
      <w:iCs/>
      <w:color w:val="000000" w:themeColor="text1"/>
      <w:sz w:val="24"/>
      <w:szCs w:val="24"/>
      <w:lang w:eastAsia="en-AU"/>
    </w:rPr>
  </w:style>
  <w:style w:type="paragraph" w:styleId="IntenseQuote">
    <w:name w:val="Intense Quote"/>
    <w:basedOn w:val="Normal"/>
    <w:next w:val="Normal"/>
    <w:link w:val="IntenseQuoteChar"/>
    <w:uiPriority w:val="30"/>
    <w:qFormat/>
    <w:rsid w:val="00111E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11ECD"/>
    <w:rPr>
      <w:rFonts w:eastAsia="Times New Roman"/>
      <w:b/>
      <w:bCs/>
      <w:i/>
      <w:iCs/>
      <w:color w:val="4F81BD" w:themeColor="accent1"/>
      <w:sz w:val="24"/>
      <w:szCs w:val="24"/>
      <w:lang w:eastAsia="en-AU"/>
    </w:rPr>
  </w:style>
  <w:style w:type="paragraph" w:styleId="Bibliography">
    <w:name w:val="Bibliography"/>
    <w:basedOn w:val="Normal"/>
    <w:next w:val="Normal"/>
    <w:uiPriority w:val="37"/>
    <w:semiHidden/>
    <w:unhideWhenUsed/>
    <w:rsid w:val="00111ECD"/>
  </w:style>
  <w:style w:type="paragraph" w:styleId="TOCHeading">
    <w:name w:val="TOC Heading"/>
    <w:basedOn w:val="Heading1"/>
    <w:next w:val="Normal"/>
    <w:uiPriority w:val="39"/>
    <w:unhideWhenUsed/>
    <w:qFormat/>
    <w:rsid w:val="00111ECD"/>
    <w:pPr>
      <w:outlineLvl w:val="9"/>
    </w:pPr>
    <w:rPr>
      <w:color w:val="345A8A" w:themeColor="accent1" w:themeShade="B5"/>
      <w:sz w:val="32"/>
      <w:szCs w:val="32"/>
    </w:rPr>
  </w:style>
  <w:style w:type="paragraph" w:customStyle="1" w:styleId="HeaderBoldEven">
    <w:name w:val="HeaderBoldEven"/>
    <w:basedOn w:val="Normal"/>
    <w:uiPriority w:val="99"/>
    <w:rsid w:val="00111ECD"/>
    <w:pPr>
      <w:spacing w:before="120" w:after="60"/>
    </w:pPr>
    <w:rPr>
      <w:rFonts w:ascii="Arial" w:hAnsi="Arial"/>
      <w:b/>
      <w:sz w:val="20"/>
    </w:rPr>
  </w:style>
  <w:style w:type="paragraph" w:customStyle="1" w:styleId="HeaderLiteEven">
    <w:name w:val="HeaderLiteEven"/>
    <w:basedOn w:val="Normal"/>
    <w:uiPriority w:val="99"/>
    <w:rsid w:val="00111ECD"/>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111ECD"/>
    <w:pPr>
      <w:spacing w:before="120" w:after="120"/>
      <w:jc w:val="right"/>
    </w:pPr>
    <w:rPr>
      <w:rFonts w:ascii="Arial" w:hAnsi="Arial"/>
      <w:sz w:val="20"/>
    </w:rPr>
  </w:style>
  <w:style w:type="paragraph" w:customStyle="1" w:styleId="FooterInfo">
    <w:name w:val="FooterInfo"/>
    <w:basedOn w:val="Normal"/>
    <w:uiPriority w:val="99"/>
    <w:rsid w:val="00111ECD"/>
    <w:rPr>
      <w:rFonts w:ascii="Arial" w:hAnsi="Arial"/>
      <w:sz w:val="12"/>
    </w:rPr>
  </w:style>
  <w:style w:type="paragraph" w:customStyle="1" w:styleId="A1">
    <w:name w:val="A1"/>
    <w:aliases w:val="Heading Amendment,1. Amendment"/>
    <w:basedOn w:val="Normal"/>
    <w:next w:val="Normal"/>
    <w:uiPriority w:val="99"/>
    <w:rsid w:val="00111ECD"/>
    <w:pPr>
      <w:keepNext/>
      <w:keepLines/>
      <w:spacing w:before="480" w:line="260" w:lineRule="exact"/>
      <w:ind w:left="964" w:hanging="964"/>
    </w:pPr>
    <w:rPr>
      <w:rFonts w:ascii="Arial" w:hAnsi="Arial"/>
      <w:b/>
    </w:rPr>
  </w:style>
  <w:style w:type="paragraph" w:customStyle="1" w:styleId="A2S">
    <w:name w:val="A2S"/>
    <w:aliases w:val="Schedule Inst Amendment"/>
    <w:basedOn w:val="Normal"/>
    <w:next w:val="A3S"/>
    <w:uiPriority w:val="99"/>
    <w:rsid w:val="00111ECD"/>
    <w:pPr>
      <w:keepNext/>
      <w:spacing w:before="120" w:line="260" w:lineRule="exact"/>
      <w:ind w:left="964"/>
    </w:pPr>
    <w:rPr>
      <w:i/>
    </w:rPr>
  </w:style>
  <w:style w:type="paragraph" w:customStyle="1" w:styleId="A1S">
    <w:name w:val="A1S"/>
    <w:aliases w:val="1.Schedule Amendment"/>
    <w:basedOn w:val="Normal"/>
    <w:next w:val="A2S"/>
    <w:uiPriority w:val="99"/>
    <w:rsid w:val="00111ECD"/>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111ECD"/>
    <w:pPr>
      <w:tabs>
        <w:tab w:val="right" w:pos="794"/>
      </w:tabs>
      <w:spacing w:before="120" w:line="260" w:lineRule="exact"/>
      <w:ind w:left="964" w:hanging="964"/>
      <w:jc w:val="both"/>
    </w:pPr>
  </w:style>
  <w:style w:type="paragraph" w:customStyle="1" w:styleId="A3S">
    <w:name w:val="A3S"/>
    <w:aliases w:val="Schedule Amendment"/>
    <w:basedOn w:val="Normal"/>
    <w:next w:val="A1S"/>
    <w:uiPriority w:val="99"/>
    <w:rsid w:val="00111ECD"/>
    <w:pPr>
      <w:spacing w:before="60" w:line="260" w:lineRule="exact"/>
      <w:ind w:left="1247"/>
      <w:jc w:val="both"/>
    </w:pPr>
  </w:style>
  <w:style w:type="paragraph" w:customStyle="1" w:styleId="A3">
    <w:name w:val="A3"/>
    <w:aliases w:val="1.2 amendment"/>
    <w:basedOn w:val="Normal"/>
    <w:uiPriority w:val="99"/>
    <w:rsid w:val="00111ECD"/>
    <w:pPr>
      <w:tabs>
        <w:tab w:val="right" w:pos="794"/>
      </w:tabs>
      <w:spacing w:before="180" w:line="260" w:lineRule="exact"/>
      <w:ind w:left="964" w:hanging="964"/>
      <w:jc w:val="both"/>
    </w:pPr>
  </w:style>
  <w:style w:type="paragraph" w:customStyle="1" w:styleId="A4">
    <w:name w:val="A4"/>
    <w:aliases w:val="(a) Amendment"/>
    <w:basedOn w:val="Normal"/>
    <w:uiPriority w:val="99"/>
    <w:rsid w:val="00111ECD"/>
    <w:pPr>
      <w:tabs>
        <w:tab w:val="right" w:pos="1247"/>
      </w:tabs>
      <w:spacing w:before="60" w:line="260" w:lineRule="exact"/>
      <w:ind w:left="1531" w:hanging="1531"/>
      <w:jc w:val="both"/>
    </w:pPr>
  </w:style>
  <w:style w:type="paragraph" w:customStyle="1" w:styleId="A5">
    <w:name w:val="A5"/>
    <w:aliases w:val="(i) Amendment"/>
    <w:basedOn w:val="Normal"/>
    <w:uiPriority w:val="99"/>
    <w:rsid w:val="00111ECD"/>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111ECD"/>
    <w:pPr>
      <w:spacing w:before="120" w:line="220" w:lineRule="exact"/>
      <w:ind w:left="964"/>
      <w:jc w:val="both"/>
    </w:pPr>
    <w:rPr>
      <w:sz w:val="20"/>
    </w:rPr>
  </w:style>
  <w:style w:type="paragraph" w:customStyle="1" w:styleId="ASref">
    <w:name w:val="AS ref"/>
    <w:basedOn w:val="Normal"/>
    <w:next w:val="A1S"/>
    <w:uiPriority w:val="99"/>
    <w:rsid w:val="00111ECD"/>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111ECD"/>
    <w:pPr>
      <w:keepNext/>
      <w:keepLines/>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111ECD"/>
    <w:pPr>
      <w:keepNext/>
      <w:keepLines/>
      <w:spacing w:before="360"/>
      <w:ind w:left="2410" w:hanging="2410"/>
    </w:pPr>
    <w:rPr>
      <w:rFonts w:ascii="Arial" w:hAnsi="Arial"/>
      <w:b/>
      <w:sz w:val="28"/>
    </w:rPr>
  </w:style>
  <w:style w:type="paragraph" w:customStyle="1" w:styleId="ContentsHead">
    <w:name w:val="ContentsHead"/>
    <w:basedOn w:val="Normal"/>
    <w:next w:val="Normal"/>
    <w:uiPriority w:val="99"/>
    <w:rsid w:val="00111ECD"/>
    <w:pPr>
      <w:keepNext/>
      <w:keepLines/>
      <w:spacing w:before="240" w:after="240"/>
    </w:pPr>
    <w:rPr>
      <w:rFonts w:ascii="Arial" w:hAnsi="Arial"/>
      <w:b/>
      <w:sz w:val="28"/>
    </w:rPr>
  </w:style>
  <w:style w:type="paragraph" w:customStyle="1" w:styleId="ContentsSectionBreak">
    <w:name w:val="ContentsSectionBreak"/>
    <w:basedOn w:val="Normal"/>
    <w:next w:val="Normal"/>
    <w:uiPriority w:val="99"/>
    <w:rsid w:val="00111ECD"/>
  </w:style>
  <w:style w:type="paragraph" w:customStyle="1" w:styleId="DD">
    <w:name w:val="DD"/>
    <w:aliases w:val="Dictionary Definition"/>
    <w:basedOn w:val="Normal"/>
    <w:uiPriority w:val="99"/>
    <w:rsid w:val="00111ECD"/>
    <w:pPr>
      <w:spacing w:before="80" w:line="260" w:lineRule="exact"/>
      <w:jc w:val="both"/>
    </w:pPr>
  </w:style>
  <w:style w:type="paragraph" w:customStyle="1" w:styleId="DictionaryHeading">
    <w:name w:val="Dictionary Heading"/>
    <w:basedOn w:val="Normal"/>
    <w:next w:val="DD"/>
    <w:uiPriority w:val="99"/>
    <w:rsid w:val="00111ECD"/>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111ECD"/>
  </w:style>
  <w:style w:type="paragraph" w:customStyle="1" w:styleId="DNote">
    <w:name w:val="DNote"/>
    <w:aliases w:val="DictionaryNote"/>
    <w:basedOn w:val="Normal"/>
    <w:uiPriority w:val="99"/>
    <w:rsid w:val="00111ECD"/>
    <w:pPr>
      <w:spacing w:before="120" w:line="220" w:lineRule="exact"/>
      <w:ind w:left="425"/>
      <w:jc w:val="both"/>
    </w:pPr>
    <w:rPr>
      <w:sz w:val="20"/>
    </w:rPr>
  </w:style>
  <w:style w:type="paragraph" w:customStyle="1" w:styleId="DP1a">
    <w:name w:val="DP1(a)"/>
    <w:aliases w:val="Dictionary (a)"/>
    <w:basedOn w:val="Normal"/>
    <w:uiPriority w:val="99"/>
    <w:rsid w:val="00111ECD"/>
    <w:pPr>
      <w:tabs>
        <w:tab w:val="right" w:pos="709"/>
      </w:tabs>
      <w:spacing w:before="60" w:line="260" w:lineRule="exact"/>
      <w:ind w:left="936" w:hanging="936"/>
      <w:jc w:val="both"/>
    </w:pPr>
  </w:style>
  <w:style w:type="paragraph" w:customStyle="1" w:styleId="DP2i">
    <w:name w:val="DP2(i)"/>
    <w:aliases w:val="Dictionary(i)"/>
    <w:basedOn w:val="Normal"/>
    <w:uiPriority w:val="99"/>
    <w:rsid w:val="00111ECD"/>
    <w:pPr>
      <w:tabs>
        <w:tab w:val="right" w:pos="1276"/>
      </w:tabs>
      <w:spacing w:before="60" w:line="260" w:lineRule="exact"/>
      <w:ind w:left="1503" w:hanging="1503"/>
      <w:jc w:val="both"/>
    </w:pPr>
  </w:style>
  <w:style w:type="paragraph" w:customStyle="1" w:styleId="ExampleBody">
    <w:name w:val="Example Body"/>
    <w:basedOn w:val="Normal"/>
    <w:uiPriority w:val="99"/>
    <w:rsid w:val="00111ECD"/>
    <w:pPr>
      <w:keepLines/>
      <w:spacing w:before="60" w:line="220" w:lineRule="exact"/>
      <w:ind w:left="964"/>
      <w:jc w:val="both"/>
    </w:pPr>
    <w:rPr>
      <w:sz w:val="20"/>
    </w:rPr>
  </w:style>
  <w:style w:type="paragraph" w:customStyle="1" w:styleId="ExampleList">
    <w:name w:val="Example List"/>
    <w:basedOn w:val="Normal"/>
    <w:uiPriority w:val="99"/>
    <w:rsid w:val="00111ECD"/>
    <w:pPr>
      <w:keepLines/>
      <w:tabs>
        <w:tab w:val="left" w:pos="1247"/>
        <w:tab w:val="left" w:pos="1349"/>
      </w:tabs>
      <w:spacing w:before="60" w:line="220" w:lineRule="exact"/>
      <w:ind w:left="340" w:firstLine="652"/>
      <w:jc w:val="both"/>
    </w:pPr>
    <w:rPr>
      <w:sz w:val="20"/>
    </w:rPr>
  </w:style>
  <w:style w:type="paragraph" w:customStyle="1" w:styleId="Formula">
    <w:name w:val="Formula"/>
    <w:basedOn w:val="Normal"/>
    <w:next w:val="Normal"/>
    <w:uiPriority w:val="99"/>
    <w:rsid w:val="00111ECD"/>
    <w:pPr>
      <w:spacing w:before="180" w:after="180"/>
      <w:jc w:val="center"/>
    </w:pPr>
  </w:style>
  <w:style w:type="paragraph" w:customStyle="1" w:styleId="HR">
    <w:name w:val="HR"/>
    <w:aliases w:val="Regulation Heading"/>
    <w:basedOn w:val="Normal"/>
    <w:next w:val="R1"/>
    <w:uiPriority w:val="99"/>
    <w:rsid w:val="00111ECD"/>
    <w:pPr>
      <w:keepNext/>
      <w:keepLines/>
      <w:spacing w:before="360"/>
      <w:ind w:left="964" w:hanging="964"/>
    </w:pPr>
    <w:rPr>
      <w:rFonts w:ascii="Arial" w:hAnsi="Arial"/>
      <w:b/>
    </w:rPr>
  </w:style>
  <w:style w:type="paragraph" w:customStyle="1" w:styleId="Lt">
    <w:name w:val="Lt"/>
    <w:aliases w:val="Long title"/>
    <w:basedOn w:val="Normal"/>
    <w:uiPriority w:val="99"/>
    <w:rsid w:val="00111ECD"/>
    <w:pPr>
      <w:spacing w:before="260"/>
    </w:pPr>
    <w:rPr>
      <w:rFonts w:ascii="Arial" w:hAnsi="Arial"/>
      <w:b/>
      <w:sz w:val="28"/>
    </w:rPr>
  </w:style>
  <w:style w:type="paragraph" w:customStyle="1" w:styleId="M1">
    <w:name w:val="M1"/>
    <w:aliases w:val="Modification Heading"/>
    <w:basedOn w:val="Normal"/>
    <w:next w:val="Normal"/>
    <w:uiPriority w:val="99"/>
    <w:rsid w:val="00111ECD"/>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111ECD"/>
    <w:pPr>
      <w:keepNext/>
      <w:spacing w:before="120" w:line="260" w:lineRule="exact"/>
      <w:ind w:left="964"/>
    </w:pPr>
    <w:rPr>
      <w:i/>
    </w:rPr>
  </w:style>
  <w:style w:type="paragraph" w:customStyle="1" w:styleId="M3">
    <w:name w:val="M3"/>
    <w:aliases w:val="Modification Text"/>
    <w:basedOn w:val="Normal"/>
    <w:next w:val="M1"/>
    <w:uiPriority w:val="99"/>
    <w:rsid w:val="00111ECD"/>
    <w:pPr>
      <w:spacing w:before="60" w:line="260" w:lineRule="exact"/>
      <w:ind w:left="1247"/>
      <w:jc w:val="both"/>
    </w:pPr>
  </w:style>
  <w:style w:type="paragraph" w:customStyle="1" w:styleId="MainBodySectionBreak">
    <w:name w:val="MainBody Section Break"/>
    <w:basedOn w:val="Normal"/>
    <w:next w:val="Normal"/>
    <w:uiPriority w:val="99"/>
    <w:rsid w:val="00111ECD"/>
  </w:style>
  <w:style w:type="paragraph" w:customStyle="1" w:styleId="Maker">
    <w:name w:val="Maker"/>
    <w:basedOn w:val="Normal"/>
    <w:uiPriority w:val="99"/>
    <w:rsid w:val="00111ECD"/>
    <w:pPr>
      <w:tabs>
        <w:tab w:val="left" w:pos="3119"/>
      </w:tabs>
      <w:spacing w:line="300" w:lineRule="atLeast"/>
    </w:pPr>
  </w:style>
  <w:style w:type="paragraph" w:customStyle="1" w:styleId="MHD">
    <w:name w:val="MHD"/>
    <w:aliases w:val="Mod Division Heading"/>
    <w:basedOn w:val="Normal"/>
    <w:next w:val="Normal"/>
    <w:uiPriority w:val="99"/>
    <w:rsid w:val="00111ECD"/>
    <w:pPr>
      <w:keepNext/>
      <w:spacing w:before="360"/>
      <w:ind w:left="2410" w:hanging="2410"/>
    </w:pPr>
    <w:rPr>
      <w:b/>
      <w:sz w:val="28"/>
    </w:rPr>
  </w:style>
  <w:style w:type="paragraph" w:customStyle="1" w:styleId="MHP">
    <w:name w:val="MHP"/>
    <w:aliases w:val="Mod Part Heading"/>
    <w:basedOn w:val="Normal"/>
    <w:next w:val="Normal"/>
    <w:uiPriority w:val="99"/>
    <w:rsid w:val="00111ECD"/>
    <w:pPr>
      <w:keepNext/>
      <w:spacing w:before="360"/>
      <w:ind w:left="2410" w:hanging="2410"/>
    </w:pPr>
    <w:rPr>
      <w:b/>
      <w:sz w:val="32"/>
    </w:rPr>
  </w:style>
  <w:style w:type="paragraph" w:customStyle="1" w:styleId="MHR">
    <w:name w:val="MHR"/>
    <w:aliases w:val="Mod Regulation Heading"/>
    <w:basedOn w:val="Normal"/>
    <w:next w:val="Normal"/>
    <w:uiPriority w:val="99"/>
    <w:rsid w:val="00111ECD"/>
    <w:pPr>
      <w:keepNext/>
      <w:spacing w:before="360"/>
      <w:ind w:left="964" w:hanging="964"/>
    </w:pPr>
    <w:rPr>
      <w:b/>
    </w:rPr>
  </w:style>
  <w:style w:type="paragraph" w:customStyle="1" w:styleId="MHS">
    <w:name w:val="MHS"/>
    <w:aliases w:val="Mod Subdivision Heading"/>
    <w:basedOn w:val="Normal"/>
    <w:next w:val="MHR"/>
    <w:uiPriority w:val="99"/>
    <w:rsid w:val="00111ECD"/>
    <w:pPr>
      <w:keepNext/>
      <w:spacing w:before="360"/>
      <w:ind w:left="2410" w:hanging="2410"/>
    </w:pPr>
    <w:rPr>
      <w:b/>
    </w:rPr>
  </w:style>
  <w:style w:type="paragraph" w:customStyle="1" w:styleId="MHSR">
    <w:name w:val="MHSR"/>
    <w:aliases w:val="Mod Subregulation Heading"/>
    <w:basedOn w:val="Normal"/>
    <w:next w:val="Normal"/>
    <w:uiPriority w:val="99"/>
    <w:rsid w:val="00111ECD"/>
    <w:pPr>
      <w:keepNext/>
      <w:spacing w:before="300"/>
      <w:ind w:left="964" w:hanging="964"/>
    </w:pPr>
    <w:rPr>
      <w:i/>
    </w:rPr>
  </w:style>
  <w:style w:type="paragraph" w:customStyle="1" w:styleId="Note">
    <w:name w:val="Note"/>
    <w:basedOn w:val="Normal"/>
    <w:uiPriority w:val="99"/>
    <w:rsid w:val="00111ECD"/>
    <w:pPr>
      <w:keepLines/>
      <w:spacing w:before="120" w:line="220" w:lineRule="exact"/>
      <w:ind w:left="964"/>
      <w:jc w:val="both"/>
    </w:pPr>
    <w:rPr>
      <w:sz w:val="20"/>
    </w:rPr>
  </w:style>
  <w:style w:type="paragraph" w:customStyle="1" w:styleId="NotesSectionBreak">
    <w:name w:val="NotesSectionBreak"/>
    <w:basedOn w:val="Normal"/>
    <w:next w:val="Normal"/>
    <w:uiPriority w:val="99"/>
    <w:rsid w:val="00111ECD"/>
  </w:style>
  <w:style w:type="paragraph" w:customStyle="1" w:styleId="P4">
    <w:name w:val="P4"/>
    <w:aliases w:val="(I)"/>
    <w:basedOn w:val="Normal"/>
    <w:uiPriority w:val="99"/>
    <w:rsid w:val="00111ECD"/>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111ECD"/>
    <w:rPr>
      <w:sz w:val="4"/>
      <w:szCs w:val="2"/>
    </w:rPr>
  </w:style>
  <w:style w:type="paragraph" w:customStyle="1" w:styleId="Penalty">
    <w:name w:val="Penalty"/>
    <w:basedOn w:val="Normal"/>
    <w:next w:val="Normal"/>
    <w:uiPriority w:val="99"/>
    <w:rsid w:val="00111ECD"/>
    <w:pPr>
      <w:spacing w:before="180" w:line="260" w:lineRule="exact"/>
      <w:ind w:left="964"/>
      <w:jc w:val="both"/>
    </w:pPr>
  </w:style>
  <w:style w:type="paragraph" w:customStyle="1" w:styleId="Query">
    <w:name w:val="Query"/>
    <w:aliases w:val="QY"/>
    <w:basedOn w:val="Normal"/>
    <w:uiPriority w:val="99"/>
    <w:rsid w:val="00111ECD"/>
    <w:pPr>
      <w:spacing w:before="180" w:line="260" w:lineRule="exact"/>
      <w:ind w:left="964" w:hanging="964"/>
      <w:jc w:val="both"/>
    </w:pPr>
    <w:rPr>
      <w:b/>
      <w:i/>
    </w:rPr>
  </w:style>
  <w:style w:type="paragraph" w:customStyle="1" w:styleId="Rc">
    <w:name w:val="Rc"/>
    <w:aliases w:val="Rn continued"/>
    <w:basedOn w:val="Normal"/>
    <w:next w:val="R2"/>
    <w:uiPriority w:val="99"/>
    <w:rsid w:val="00111ECD"/>
    <w:pPr>
      <w:spacing w:before="60" w:line="260" w:lineRule="exact"/>
      <w:ind w:left="964"/>
      <w:jc w:val="both"/>
    </w:pPr>
  </w:style>
  <w:style w:type="paragraph" w:customStyle="1" w:styleId="ReadersGuideSectionBreak">
    <w:name w:val="ReadersGuideSectionBreak"/>
    <w:basedOn w:val="Normal"/>
    <w:next w:val="Normal"/>
    <w:uiPriority w:val="99"/>
    <w:rsid w:val="00111ECD"/>
  </w:style>
  <w:style w:type="paragraph" w:customStyle="1" w:styleId="RGHead">
    <w:name w:val="RGHead"/>
    <w:basedOn w:val="Normal"/>
    <w:next w:val="Normal"/>
    <w:uiPriority w:val="99"/>
    <w:rsid w:val="00111ECD"/>
    <w:pPr>
      <w:keepNext/>
      <w:spacing w:before="360"/>
    </w:pPr>
    <w:rPr>
      <w:rFonts w:ascii="Arial" w:hAnsi="Arial"/>
      <w:b/>
      <w:sz w:val="32"/>
    </w:rPr>
  </w:style>
  <w:style w:type="paragraph" w:customStyle="1" w:styleId="RGPara">
    <w:name w:val="RGPara"/>
    <w:aliases w:val="Readers Guide Para"/>
    <w:basedOn w:val="Normal"/>
    <w:uiPriority w:val="99"/>
    <w:rsid w:val="00111ECD"/>
    <w:pPr>
      <w:spacing w:before="120" w:line="260" w:lineRule="exact"/>
      <w:jc w:val="both"/>
    </w:pPr>
  </w:style>
  <w:style w:type="paragraph" w:customStyle="1" w:styleId="RGPtHd">
    <w:name w:val="RGPtHd"/>
    <w:aliases w:val="Readers Guide PT Heading"/>
    <w:basedOn w:val="Normal"/>
    <w:next w:val="Normal"/>
    <w:uiPriority w:val="99"/>
    <w:rsid w:val="00111ECD"/>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111ECD"/>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111ECD"/>
  </w:style>
  <w:style w:type="paragraph" w:customStyle="1" w:styleId="ScheduleHeading">
    <w:name w:val="Schedule Heading"/>
    <w:basedOn w:val="Normal"/>
    <w:next w:val="Normal"/>
    <w:uiPriority w:val="99"/>
    <w:rsid w:val="00111ECD"/>
    <w:pPr>
      <w:keepNext/>
      <w:keepLines/>
      <w:spacing w:before="360"/>
      <w:ind w:left="964" w:hanging="964"/>
    </w:pPr>
    <w:rPr>
      <w:rFonts w:ascii="Arial" w:hAnsi="Arial"/>
      <w:b/>
    </w:rPr>
  </w:style>
  <w:style w:type="paragraph" w:customStyle="1" w:styleId="ScheduleDivision">
    <w:name w:val="Schedule Division"/>
    <w:basedOn w:val="Normal"/>
    <w:next w:val="ScheduleHeading"/>
    <w:uiPriority w:val="99"/>
    <w:rsid w:val="00111ECD"/>
    <w:pPr>
      <w:keepNext/>
      <w:keepLines/>
      <w:spacing w:before="360"/>
      <w:ind w:left="1559" w:hanging="1559"/>
    </w:pPr>
    <w:rPr>
      <w:rFonts w:ascii="Arial" w:hAnsi="Arial"/>
      <w:b/>
    </w:rPr>
  </w:style>
  <w:style w:type="paragraph" w:customStyle="1" w:styleId="IntroP1a">
    <w:name w:val="IntroP1(a)"/>
    <w:basedOn w:val="Normal"/>
    <w:uiPriority w:val="99"/>
    <w:rsid w:val="00111ECD"/>
    <w:pPr>
      <w:spacing w:before="60" w:line="260" w:lineRule="exact"/>
      <w:ind w:left="454" w:hanging="454"/>
      <w:jc w:val="both"/>
    </w:pPr>
  </w:style>
  <w:style w:type="paragraph" w:customStyle="1" w:styleId="Footerinfo0">
    <w:name w:val="Footerinfo"/>
    <w:basedOn w:val="Footer"/>
    <w:uiPriority w:val="99"/>
    <w:rsid w:val="00111ECD"/>
    <w:pPr>
      <w:tabs>
        <w:tab w:val="clear" w:pos="4513"/>
        <w:tab w:val="clear" w:pos="9026"/>
        <w:tab w:val="center" w:pos="3600"/>
        <w:tab w:val="right" w:pos="7201"/>
      </w:tabs>
      <w:spacing w:before="20"/>
      <w:jc w:val="center"/>
    </w:pPr>
    <w:rPr>
      <w:rFonts w:ascii="Arial" w:hAnsi="Arial"/>
      <w:i/>
      <w:sz w:val="12"/>
      <w:szCs w:val="18"/>
    </w:rPr>
  </w:style>
  <w:style w:type="paragraph" w:customStyle="1" w:styleId="FooterPageOdd">
    <w:name w:val="FooterPageOdd"/>
    <w:basedOn w:val="Footer"/>
    <w:uiPriority w:val="99"/>
    <w:rsid w:val="00111ECD"/>
    <w:pPr>
      <w:tabs>
        <w:tab w:val="clear" w:pos="4513"/>
        <w:tab w:val="clear" w:pos="9026"/>
        <w:tab w:val="center" w:pos="3600"/>
        <w:tab w:val="right" w:pos="7201"/>
      </w:tabs>
      <w:spacing w:before="20"/>
      <w:jc w:val="right"/>
    </w:pPr>
    <w:rPr>
      <w:rFonts w:ascii="Arial" w:hAnsi="Arial"/>
      <w:sz w:val="22"/>
      <w:szCs w:val="18"/>
    </w:rPr>
  </w:style>
  <w:style w:type="paragraph" w:customStyle="1" w:styleId="SchedSectionBreak">
    <w:name w:val="SchedSectionBreak"/>
    <w:basedOn w:val="Normal"/>
    <w:next w:val="Normal"/>
    <w:uiPriority w:val="99"/>
    <w:rsid w:val="00111ECD"/>
  </w:style>
  <w:style w:type="paragraph" w:customStyle="1" w:styleId="Schedulelist">
    <w:name w:val="Schedule list"/>
    <w:basedOn w:val="Normal"/>
    <w:uiPriority w:val="99"/>
    <w:rsid w:val="00111ECD"/>
    <w:pPr>
      <w:tabs>
        <w:tab w:val="right" w:pos="1985"/>
      </w:tabs>
      <w:spacing w:before="60" w:line="260" w:lineRule="exact"/>
      <w:ind w:left="454"/>
    </w:pPr>
  </w:style>
  <w:style w:type="paragraph" w:customStyle="1" w:styleId="Schedulepara">
    <w:name w:val="Schedule para"/>
    <w:basedOn w:val="Normal"/>
    <w:uiPriority w:val="99"/>
    <w:rsid w:val="00111ECD"/>
    <w:pPr>
      <w:tabs>
        <w:tab w:val="right" w:pos="567"/>
      </w:tabs>
      <w:spacing w:before="180" w:line="260" w:lineRule="exact"/>
      <w:ind w:left="964" w:hanging="964"/>
      <w:jc w:val="both"/>
    </w:pPr>
  </w:style>
  <w:style w:type="paragraph" w:customStyle="1" w:styleId="Schedulepart">
    <w:name w:val="Schedule part"/>
    <w:basedOn w:val="Normal"/>
    <w:uiPriority w:val="99"/>
    <w:rsid w:val="00111ECD"/>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111ECD"/>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111ECD"/>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111ECD"/>
  </w:style>
  <w:style w:type="paragraph" w:customStyle="1" w:styleId="SRNo">
    <w:name w:val="SRNo"/>
    <w:basedOn w:val="Normal"/>
    <w:next w:val="Normal"/>
    <w:uiPriority w:val="99"/>
    <w:rsid w:val="00111ECD"/>
    <w:pPr>
      <w:pBdr>
        <w:bottom w:val="single" w:sz="4" w:space="3" w:color="auto"/>
      </w:pBdr>
      <w:spacing w:before="480"/>
    </w:pPr>
    <w:rPr>
      <w:rFonts w:ascii="Arial" w:hAnsi="Arial"/>
      <w:b/>
    </w:rPr>
  </w:style>
  <w:style w:type="paragraph" w:customStyle="1" w:styleId="TableColHead">
    <w:name w:val="TableColHead"/>
    <w:basedOn w:val="Normal"/>
    <w:uiPriority w:val="99"/>
    <w:rsid w:val="00111ECD"/>
    <w:pPr>
      <w:keepNext/>
      <w:spacing w:before="120" w:after="60" w:line="200" w:lineRule="exact"/>
    </w:pPr>
    <w:rPr>
      <w:rFonts w:ascii="Arial" w:hAnsi="Arial"/>
      <w:b/>
      <w:sz w:val="18"/>
    </w:rPr>
  </w:style>
  <w:style w:type="paragraph" w:customStyle="1" w:styleId="TableP1a">
    <w:name w:val="TableP1(a)"/>
    <w:basedOn w:val="Normal"/>
    <w:uiPriority w:val="99"/>
    <w:rsid w:val="00111ECD"/>
    <w:pPr>
      <w:tabs>
        <w:tab w:val="right" w:pos="408"/>
      </w:tabs>
      <w:spacing w:after="60" w:line="240" w:lineRule="exact"/>
      <w:ind w:left="533" w:hanging="533"/>
    </w:pPr>
    <w:rPr>
      <w:sz w:val="22"/>
    </w:rPr>
  </w:style>
  <w:style w:type="paragraph" w:customStyle="1" w:styleId="TableP2i">
    <w:name w:val="TableP2(i)"/>
    <w:basedOn w:val="Normal"/>
    <w:uiPriority w:val="99"/>
    <w:rsid w:val="00111ECD"/>
    <w:pPr>
      <w:tabs>
        <w:tab w:val="right" w:pos="726"/>
      </w:tabs>
      <w:spacing w:after="60" w:line="240" w:lineRule="exact"/>
      <w:ind w:left="868" w:hanging="868"/>
    </w:pPr>
    <w:rPr>
      <w:sz w:val="22"/>
    </w:rPr>
  </w:style>
  <w:style w:type="paragraph" w:customStyle="1" w:styleId="TableText0">
    <w:name w:val="TableText"/>
    <w:basedOn w:val="Normal"/>
    <w:uiPriority w:val="99"/>
    <w:rsid w:val="00111ECD"/>
    <w:pPr>
      <w:spacing w:before="60" w:after="60" w:line="240" w:lineRule="exact"/>
    </w:pPr>
    <w:rPr>
      <w:sz w:val="22"/>
    </w:rPr>
  </w:style>
  <w:style w:type="paragraph" w:customStyle="1" w:styleId="TOC">
    <w:name w:val="TOC"/>
    <w:basedOn w:val="Normal"/>
    <w:next w:val="Normal"/>
    <w:uiPriority w:val="99"/>
    <w:rsid w:val="00111ECD"/>
    <w:pPr>
      <w:tabs>
        <w:tab w:val="right" w:pos="7088"/>
      </w:tabs>
      <w:spacing w:after="120"/>
    </w:pPr>
    <w:rPr>
      <w:rFonts w:ascii="Arial" w:hAnsi="Arial"/>
      <w:sz w:val="20"/>
      <w:lang w:eastAsia="en-US"/>
    </w:rPr>
  </w:style>
  <w:style w:type="paragraph" w:customStyle="1" w:styleId="IntroP2i">
    <w:name w:val="IntroP2(i)"/>
    <w:basedOn w:val="Normal"/>
    <w:uiPriority w:val="99"/>
    <w:rsid w:val="00111ECD"/>
    <w:pPr>
      <w:tabs>
        <w:tab w:val="right" w:pos="709"/>
      </w:tabs>
      <w:spacing w:before="60" w:line="260" w:lineRule="exact"/>
      <w:ind w:left="907" w:hanging="907"/>
      <w:jc w:val="both"/>
    </w:pPr>
  </w:style>
  <w:style w:type="paragraph" w:customStyle="1" w:styleId="IntroP3A">
    <w:name w:val="IntroP3(A)"/>
    <w:basedOn w:val="Normal"/>
    <w:uiPriority w:val="99"/>
    <w:rsid w:val="00111ECD"/>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111ECD"/>
    <w:pPr>
      <w:spacing w:before="120"/>
      <w:ind w:left="958" w:hanging="958"/>
    </w:pPr>
    <w:rPr>
      <w:rFonts w:ascii="Arial" w:hAnsi="Arial" w:cs="Arial"/>
      <w:b/>
      <w:sz w:val="16"/>
      <w:szCs w:val="18"/>
      <w:lang w:eastAsia="en-US"/>
    </w:rPr>
  </w:style>
  <w:style w:type="paragraph" w:customStyle="1" w:styleId="ZA2">
    <w:name w:val="ZA2"/>
    <w:basedOn w:val="A2"/>
    <w:uiPriority w:val="99"/>
    <w:rsid w:val="00111ECD"/>
    <w:pPr>
      <w:keepNext/>
    </w:pPr>
  </w:style>
  <w:style w:type="paragraph" w:customStyle="1" w:styleId="ZA3">
    <w:name w:val="ZA3"/>
    <w:basedOn w:val="A3"/>
    <w:uiPriority w:val="99"/>
    <w:rsid w:val="00111ECD"/>
    <w:pPr>
      <w:keepNext/>
    </w:pPr>
  </w:style>
  <w:style w:type="paragraph" w:customStyle="1" w:styleId="ZA4">
    <w:name w:val="ZA4"/>
    <w:basedOn w:val="Normal"/>
    <w:next w:val="A4"/>
    <w:uiPriority w:val="99"/>
    <w:rsid w:val="00111ECD"/>
    <w:pPr>
      <w:keepNext/>
      <w:tabs>
        <w:tab w:val="right" w:pos="1247"/>
      </w:tabs>
      <w:spacing w:before="60" w:line="260" w:lineRule="exact"/>
      <w:ind w:left="1531" w:hanging="1531"/>
      <w:jc w:val="both"/>
    </w:pPr>
  </w:style>
  <w:style w:type="paragraph" w:customStyle="1" w:styleId="ZDD">
    <w:name w:val="ZDD"/>
    <w:aliases w:val="Dict Def"/>
    <w:basedOn w:val="DD"/>
    <w:uiPriority w:val="99"/>
    <w:rsid w:val="00111ECD"/>
    <w:pPr>
      <w:keepNext/>
    </w:pPr>
  </w:style>
  <w:style w:type="paragraph" w:customStyle="1" w:styleId="Zdefinition">
    <w:name w:val="Zdefinition"/>
    <w:basedOn w:val="definition"/>
    <w:uiPriority w:val="99"/>
    <w:rsid w:val="00111ECD"/>
    <w:pPr>
      <w:keepNext/>
    </w:pPr>
  </w:style>
  <w:style w:type="paragraph" w:customStyle="1" w:styleId="ZDP1">
    <w:name w:val="ZDP1"/>
    <w:basedOn w:val="DP1a"/>
    <w:uiPriority w:val="99"/>
    <w:rsid w:val="00111ECD"/>
    <w:pPr>
      <w:keepNext/>
    </w:pPr>
  </w:style>
  <w:style w:type="paragraph" w:customStyle="1" w:styleId="ZExampleBody">
    <w:name w:val="ZExample Body"/>
    <w:basedOn w:val="ExampleBody"/>
    <w:uiPriority w:val="99"/>
    <w:rsid w:val="00111ECD"/>
    <w:pPr>
      <w:keepNext/>
    </w:pPr>
  </w:style>
  <w:style w:type="paragraph" w:customStyle="1" w:styleId="ZNote">
    <w:name w:val="ZNote"/>
    <w:basedOn w:val="Note"/>
    <w:uiPriority w:val="99"/>
    <w:rsid w:val="00111ECD"/>
    <w:pPr>
      <w:keepNext/>
    </w:pPr>
  </w:style>
  <w:style w:type="paragraph" w:customStyle="1" w:styleId="ZP1">
    <w:name w:val="ZP1"/>
    <w:basedOn w:val="P1"/>
    <w:uiPriority w:val="99"/>
    <w:rsid w:val="00111ECD"/>
    <w:pPr>
      <w:keepNext/>
    </w:pPr>
  </w:style>
  <w:style w:type="paragraph" w:customStyle="1" w:styleId="ZP2">
    <w:name w:val="ZP2"/>
    <w:basedOn w:val="P2"/>
    <w:uiPriority w:val="99"/>
    <w:rsid w:val="00111ECD"/>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uiPriority w:val="99"/>
    <w:rsid w:val="00111ECD"/>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uiPriority w:val="99"/>
    <w:rsid w:val="00111ECD"/>
    <w:pPr>
      <w:keepNext/>
    </w:pPr>
  </w:style>
  <w:style w:type="paragraph" w:customStyle="1" w:styleId="ZR2">
    <w:name w:val="ZR2"/>
    <w:basedOn w:val="R2"/>
    <w:uiPriority w:val="99"/>
    <w:rsid w:val="00111ECD"/>
    <w:pPr>
      <w:keepNext/>
    </w:pPr>
  </w:style>
  <w:style w:type="paragraph" w:customStyle="1" w:styleId="ZRcN">
    <w:name w:val="ZRcN"/>
    <w:basedOn w:val="Rc"/>
    <w:uiPriority w:val="99"/>
    <w:rsid w:val="00111ECD"/>
    <w:pPr>
      <w:keepNext/>
    </w:pPr>
  </w:style>
  <w:style w:type="paragraph" w:customStyle="1" w:styleId="top1">
    <w:name w:val="top1"/>
    <w:basedOn w:val="Normal"/>
    <w:uiPriority w:val="99"/>
    <w:rsid w:val="00111ECD"/>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uiPriority w:val="99"/>
    <w:rsid w:val="00111ECD"/>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uiPriority w:val="99"/>
    <w:rsid w:val="00111ECD"/>
    <w:pPr>
      <w:spacing w:before="80"/>
      <w:ind w:left="2410" w:hanging="1168"/>
    </w:pPr>
    <w:rPr>
      <w:rFonts w:ascii="Arial" w:hAnsi="Arial"/>
      <w:sz w:val="18"/>
      <w:lang w:eastAsia="en-US"/>
    </w:rPr>
  </w:style>
  <w:style w:type="paragraph" w:customStyle="1" w:styleId="CHS">
    <w:name w:val="CHS"/>
    <w:aliases w:val="CASA Subdivision Heading"/>
    <w:basedOn w:val="HS"/>
    <w:next w:val="HR"/>
    <w:uiPriority w:val="99"/>
    <w:rsid w:val="00111ECD"/>
    <w:pPr>
      <w:spacing w:after="0" w:line="240" w:lineRule="auto"/>
      <w:outlineLvl w:val="9"/>
    </w:pPr>
    <w:rPr>
      <w:b w:val="0"/>
      <w:bCs w:val="0"/>
      <w:i/>
      <w:sz w:val="24"/>
      <w:szCs w:val="24"/>
      <w:lang w:eastAsia="en-AU"/>
    </w:rPr>
  </w:style>
  <w:style w:type="character" w:customStyle="1" w:styleId="OutlineNumbered1Char">
    <w:name w:val="Outline Numbered 1 Char"/>
    <w:basedOn w:val="DefaultParagraphFont"/>
    <w:link w:val="OutlineNumbered1"/>
    <w:locked/>
    <w:rsid w:val="00111ECD"/>
    <w:rPr>
      <w:rFonts w:ascii="Calibri" w:eastAsia="Calibri" w:hAnsi="Calibri" w:cs="Calibri"/>
      <w:sz w:val="24"/>
      <w:szCs w:val="22"/>
    </w:rPr>
  </w:style>
  <w:style w:type="paragraph" w:customStyle="1" w:styleId="OutlineNumbered1">
    <w:name w:val="Outline Numbered 1"/>
    <w:basedOn w:val="Normal"/>
    <w:link w:val="OutlineNumbered1Char"/>
    <w:rsid w:val="00111ECD"/>
    <w:pPr>
      <w:spacing w:line="276" w:lineRule="auto"/>
    </w:pPr>
    <w:rPr>
      <w:rFonts w:ascii="Calibri" w:eastAsia="Calibri" w:hAnsi="Calibri" w:cs="Calibri"/>
      <w:szCs w:val="22"/>
      <w:lang w:eastAsia="en-US"/>
    </w:rPr>
  </w:style>
  <w:style w:type="paragraph" w:customStyle="1" w:styleId="OutlineNumbered2">
    <w:name w:val="Outline Numbered 2"/>
    <w:basedOn w:val="Normal"/>
    <w:rsid w:val="00111ECD"/>
    <w:pPr>
      <w:spacing w:line="276" w:lineRule="auto"/>
    </w:pPr>
    <w:rPr>
      <w:rFonts w:eastAsia="Calibri"/>
      <w:szCs w:val="22"/>
      <w:lang w:eastAsia="en-US"/>
    </w:rPr>
  </w:style>
  <w:style w:type="paragraph" w:customStyle="1" w:styleId="OutlineNumbered3">
    <w:name w:val="Outline Numbered 3"/>
    <w:basedOn w:val="Normal"/>
    <w:rsid w:val="00111ECD"/>
    <w:pPr>
      <w:spacing w:line="276" w:lineRule="auto"/>
    </w:pPr>
    <w:rPr>
      <w:rFonts w:eastAsia="Calibri"/>
      <w:szCs w:val="22"/>
      <w:lang w:eastAsia="en-US"/>
    </w:rPr>
  </w:style>
  <w:style w:type="character" w:customStyle="1" w:styleId="DashChar">
    <w:name w:val="Dash Char"/>
    <w:basedOn w:val="DefaultParagraphFont"/>
    <w:link w:val="Dash"/>
    <w:locked/>
    <w:rsid w:val="00111ECD"/>
    <w:rPr>
      <w:rFonts w:ascii="Calibri" w:eastAsia="Times New Roman" w:hAnsi="Calibri"/>
      <w:sz w:val="22"/>
      <w:szCs w:val="22"/>
    </w:rPr>
  </w:style>
  <w:style w:type="character" w:customStyle="1" w:styleId="DoubleDotChar">
    <w:name w:val="Double Dot Char"/>
    <w:basedOn w:val="DefaultParagraphFont"/>
    <w:link w:val="DoubleDot"/>
    <w:locked/>
    <w:rsid w:val="00111ECD"/>
    <w:rPr>
      <w:rFonts w:ascii="Calibri" w:eastAsia="Times New Roman" w:hAnsi="Calibri"/>
      <w:sz w:val="22"/>
      <w:szCs w:val="22"/>
    </w:rPr>
  </w:style>
  <w:style w:type="paragraph" w:customStyle="1" w:styleId="note0">
    <w:name w:val="note"/>
    <w:basedOn w:val="Normal"/>
    <w:uiPriority w:val="99"/>
    <w:rsid w:val="00111ECD"/>
    <w:pPr>
      <w:spacing w:before="100" w:beforeAutospacing="1" w:after="100" w:afterAutospacing="1"/>
    </w:pPr>
  </w:style>
  <w:style w:type="paragraph" w:customStyle="1" w:styleId="zdefinition0">
    <w:name w:val="zdefinition"/>
    <w:basedOn w:val="Normal"/>
    <w:rsid w:val="00111ECD"/>
    <w:pPr>
      <w:spacing w:before="100" w:beforeAutospacing="1" w:after="100" w:afterAutospacing="1"/>
    </w:pPr>
  </w:style>
  <w:style w:type="paragraph" w:customStyle="1" w:styleId="p10">
    <w:name w:val="p1"/>
    <w:basedOn w:val="Normal"/>
    <w:rsid w:val="00111ECD"/>
    <w:pPr>
      <w:spacing w:before="100" w:beforeAutospacing="1" w:after="100" w:afterAutospacing="1"/>
    </w:pPr>
  </w:style>
  <w:style w:type="paragraph" w:customStyle="1" w:styleId="zr20">
    <w:name w:val="zr2"/>
    <w:basedOn w:val="Normal"/>
    <w:uiPriority w:val="99"/>
    <w:rsid w:val="00111ECD"/>
    <w:pPr>
      <w:spacing w:before="100" w:beforeAutospacing="1" w:after="100" w:afterAutospacing="1"/>
    </w:pPr>
  </w:style>
  <w:style w:type="paragraph" w:customStyle="1" w:styleId="rc0">
    <w:name w:val="rc"/>
    <w:basedOn w:val="Normal"/>
    <w:uiPriority w:val="99"/>
    <w:rsid w:val="00111ECD"/>
    <w:pPr>
      <w:spacing w:before="100" w:beforeAutospacing="1" w:after="100" w:afterAutospacing="1"/>
    </w:pPr>
  </w:style>
  <w:style w:type="paragraph" w:customStyle="1" w:styleId="Rx12">
    <w:name w:val="Rx.12"/>
    <w:aliases w:val="Subdivision"/>
    <w:basedOn w:val="Normal"/>
    <w:next w:val="Normal"/>
    <w:uiPriority w:val="99"/>
    <w:rsid w:val="00111ECD"/>
    <w:pPr>
      <w:keepNext/>
      <w:keepLines/>
      <w:spacing w:before="360" w:line="260" w:lineRule="atLeast"/>
      <w:ind w:left="1134" w:hanging="1134"/>
    </w:pPr>
    <w:rPr>
      <w:rFonts w:ascii="Arial" w:hAnsi="Arial"/>
      <w:b/>
      <w:lang w:eastAsia="en-US"/>
    </w:rPr>
  </w:style>
  <w:style w:type="paragraph" w:customStyle="1" w:styleId="r20">
    <w:name w:val="r2"/>
    <w:basedOn w:val="Normal"/>
    <w:uiPriority w:val="99"/>
    <w:rsid w:val="00111ECD"/>
    <w:pPr>
      <w:spacing w:before="100" w:beforeAutospacing="1" w:after="100" w:afterAutospacing="1"/>
    </w:pPr>
  </w:style>
  <w:style w:type="paragraph" w:customStyle="1" w:styleId="acthead5">
    <w:name w:val="acthead5"/>
    <w:basedOn w:val="Normal"/>
    <w:uiPriority w:val="99"/>
    <w:rsid w:val="00111ECD"/>
    <w:pPr>
      <w:spacing w:before="100" w:beforeAutospacing="1" w:after="100" w:afterAutospacing="1"/>
    </w:pPr>
  </w:style>
  <w:style w:type="paragraph" w:customStyle="1" w:styleId="subsectionhead">
    <w:name w:val="subsectionhead"/>
    <w:basedOn w:val="Normal"/>
    <w:uiPriority w:val="99"/>
    <w:rsid w:val="00111ECD"/>
    <w:pPr>
      <w:spacing w:before="100" w:beforeAutospacing="1" w:after="100" w:afterAutospacing="1"/>
    </w:pPr>
  </w:style>
  <w:style w:type="paragraph" w:customStyle="1" w:styleId="subsection">
    <w:name w:val="subsection"/>
    <w:basedOn w:val="Normal"/>
    <w:uiPriority w:val="99"/>
    <w:rsid w:val="00111ECD"/>
    <w:pPr>
      <w:spacing w:before="100" w:beforeAutospacing="1" w:after="100" w:afterAutospacing="1"/>
    </w:pPr>
  </w:style>
  <w:style w:type="paragraph" w:customStyle="1" w:styleId="NoteLevel11">
    <w:name w:val="Note Level 11"/>
    <w:basedOn w:val="Normal"/>
    <w:uiPriority w:val="99"/>
    <w:semiHidden/>
    <w:rsid w:val="00111ECD"/>
    <w:pPr>
      <w:keepNext/>
      <w:contextualSpacing/>
      <w:outlineLvl w:val="0"/>
    </w:pPr>
    <w:rPr>
      <w:rFonts w:ascii="Verdana" w:hAnsi="Verdana"/>
    </w:rPr>
  </w:style>
  <w:style w:type="paragraph" w:customStyle="1" w:styleId="NoteLevel21">
    <w:name w:val="Note Level 21"/>
    <w:basedOn w:val="Normal"/>
    <w:uiPriority w:val="99"/>
    <w:semiHidden/>
    <w:rsid w:val="00111ECD"/>
    <w:pPr>
      <w:keepNext/>
      <w:contextualSpacing/>
      <w:outlineLvl w:val="1"/>
    </w:pPr>
    <w:rPr>
      <w:rFonts w:ascii="Verdana" w:hAnsi="Verdana"/>
    </w:rPr>
  </w:style>
  <w:style w:type="paragraph" w:customStyle="1" w:styleId="NoteLevel31">
    <w:name w:val="Note Level 31"/>
    <w:basedOn w:val="Normal"/>
    <w:uiPriority w:val="99"/>
    <w:semiHidden/>
    <w:rsid w:val="00111ECD"/>
    <w:pPr>
      <w:keepNext/>
      <w:contextualSpacing/>
      <w:outlineLvl w:val="2"/>
    </w:pPr>
    <w:rPr>
      <w:rFonts w:ascii="Verdana" w:hAnsi="Verdana"/>
    </w:rPr>
  </w:style>
  <w:style w:type="paragraph" w:customStyle="1" w:styleId="NoteLevel41">
    <w:name w:val="Note Level 41"/>
    <w:basedOn w:val="Normal"/>
    <w:uiPriority w:val="99"/>
    <w:semiHidden/>
    <w:rsid w:val="00111ECD"/>
    <w:pPr>
      <w:keepNext/>
      <w:contextualSpacing/>
      <w:outlineLvl w:val="3"/>
    </w:pPr>
    <w:rPr>
      <w:rFonts w:ascii="Verdana" w:hAnsi="Verdana"/>
    </w:rPr>
  </w:style>
  <w:style w:type="paragraph" w:customStyle="1" w:styleId="NoteLevel51">
    <w:name w:val="Note Level 51"/>
    <w:basedOn w:val="Normal"/>
    <w:uiPriority w:val="99"/>
    <w:semiHidden/>
    <w:rsid w:val="00111ECD"/>
    <w:pPr>
      <w:keepNext/>
      <w:contextualSpacing/>
      <w:outlineLvl w:val="4"/>
    </w:pPr>
    <w:rPr>
      <w:rFonts w:ascii="Verdana" w:hAnsi="Verdana"/>
    </w:rPr>
  </w:style>
  <w:style w:type="paragraph" w:customStyle="1" w:styleId="NoteLevel61">
    <w:name w:val="Note Level 61"/>
    <w:basedOn w:val="Normal"/>
    <w:uiPriority w:val="99"/>
    <w:semiHidden/>
    <w:rsid w:val="00111ECD"/>
    <w:pPr>
      <w:keepNext/>
      <w:contextualSpacing/>
      <w:outlineLvl w:val="5"/>
    </w:pPr>
    <w:rPr>
      <w:rFonts w:ascii="Verdana" w:hAnsi="Verdana"/>
    </w:rPr>
  </w:style>
  <w:style w:type="paragraph" w:customStyle="1" w:styleId="NoteLevel71">
    <w:name w:val="Note Level 71"/>
    <w:basedOn w:val="Normal"/>
    <w:uiPriority w:val="99"/>
    <w:semiHidden/>
    <w:rsid w:val="00111ECD"/>
    <w:pPr>
      <w:keepNext/>
      <w:contextualSpacing/>
      <w:outlineLvl w:val="6"/>
    </w:pPr>
    <w:rPr>
      <w:rFonts w:ascii="Verdana" w:hAnsi="Verdana"/>
    </w:rPr>
  </w:style>
  <w:style w:type="paragraph" w:customStyle="1" w:styleId="NoteLevel81">
    <w:name w:val="Note Level 81"/>
    <w:basedOn w:val="Normal"/>
    <w:uiPriority w:val="99"/>
    <w:semiHidden/>
    <w:rsid w:val="00111ECD"/>
    <w:pPr>
      <w:keepNext/>
      <w:contextualSpacing/>
      <w:outlineLvl w:val="7"/>
    </w:pPr>
    <w:rPr>
      <w:rFonts w:ascii="Verdana" w:hAnsi="Verdana"/>
    </w:rPr>
  </w:style>
  <w:style w:type="paragraph" w:customStyle="1" w:styleId="NoteLevel91">
    <w:name w:val="Note Level 91"/>
    <w:basedOn w:val="Normal"/>
    <w:uiPriority w:val="99"/>
    <w:semiHidden/>
    <w:rsid w:val="00111ECD"/>
    <w:pPr>
      <w:keepNext/>
      <w:contextualSpacing/>
      <w:outlineLvl w:val="8"/>
    </w:pPr>
    <w:rPr>
      <w:rFonts w:ascii="Verdana" w:hAnsi="Verdana"/>
    </w:rPr>
  </w:style>
  <w:style w:type="character" w:styleId="FootnoteReference">
    <w:name w:val="footnote reference"/>
    <w:basedOn w:val="DefaultParagraphFont"/>
    <w:uiPriority w:val="99"/>
    <w:unhideWhenUsed/>
    <w:rsid w:val="00111ECD"/>
    <w:rPr>
      <w:rFonts w:ascii="Times New Roman" w:hAnsi="Times New Roman" w:cs="Times New Roman" w:hint="default"/>
      <w:sz w:val="20"/>
      <w:vertAlign w:val="superscript"/>
    </w:rPr>
  </w:style>
  <w:style w:type="character" w:styleId="EndnoteReference">
    <w:name w:val="endnote reference"/>
    <w:basedOn w:val="DefaultParagraphFont"/>
    <w:uiPriority w:val="99"/>
    <w:semiHidden/>
    <w:unhideWhenUsed/>
    <w:rsid w:val="00111ECD"/>
    <w:rPr>
      <w:vertAlign w:val="superscript"/>
    </w:rPr>
  </w:style>
  <w:style w:type="character" w:styleId="SubtleEmphasis">
    <w:name w:val="Subtle Emphasis"/>
    <w:basedOn w:val="DefaultParagraphFont"/>
    <w:uiPriority w:val="19"/>
    <w:qFormat/>
    <w:rsid w:val="00111ECD"/>
    <w:rPr>
      <w:rFonts w:ascii="Arial" w:hAnsi="Arial" w:cs="Times New Roman" w:hint="default"/>
      <w:i/>
      <w:iCs w:val="0"/>
      <w:color w:val="7F7F7F"/>
      <w:sz w:val="20"/>
    </w:rPr>
  </w:style>
  <w:style w:type="character" w:customStyle="1" w:styleId="CharAmSchNo">
    <w:name w:val="CharAmSchNo"/>
    <w:basedOn w:val="DefaultParagraphFont"/>
    <w:uiPriority w:val="99"/>
    <w:rsid w:val="00111ECD"/>
  </w:style>
  <w:style w:type="character" w:customStyle="1" w:styleId="CharAmSchText">
    <w:name w:val="CharAmSchText"/>
    <w:basedOn w:val="DefaultParagraphFont"/>
    <w:uiPriority w:val="99"/>
    <w:rsid w:val="00111ECD"/>
  </w:style>
  <w:style w:type="character" w:customStyle="1" w:styleId="CharChapNo">
    <w:name w:val="CharChapNo"/>
    <w:basedOn w:val="DefaultParagraphFont"/>
    <w:uiPriority w:val="99"/>
    <w:rsid w:val="00111ECD"/>
  </w:style>
  <w:style w:type="character" w:customStyle="1" w:styleId="CharChapText">
    <w:name w:val="CharChapText"/>
    <w:basedOn w:val="DefaultParagraphFont"/>
    <w:uiPriority w:val="99"/>
    <w:rsid w:val="00111ECD"/>
  </w:style>
  <w:style w:type="character" w:customStyle="1" w:styleId="CharDivNo">
    <w:name w:val="CharDivNo"/>
    <w:basedOn w:val="DefaultParagraphFont"/>
    <w:uiPriority w:val="99"/>
    <w:rsid w:val="00111ECD"/>
  </w:style>
  <w:style w:type="character" w:customStyle="1" w:styleId="CharDivText">
    <w:name w:val="CharDivText"/>
    <w:basedOn w:val="DefaultParagraphFont"/>
    <w:uiPriority w:val="99"/>
    <w:rsid w:val="00111ECD"/>
  </w:style>
  <w:style w:type="character" w:customStyle="1" w:styleId="CharPartNo">
    <w:name w:val="CharPartNo"/>
    <w:basedOn w:val="DefaultParagraphFont"/>
    <w:uiPriority w:val="99"/>
    <w:rsid w:val="00111ECD"/>
  </w:style>
  <w:style w:type="character" w:customStyle="1" w:styleId="CharPartText">
    <w:name w:val="CharPartText"/>
    <w:basedOn w:val="DefaultParagraphFont"/>
    <w:uiPriority w:val="99"/>
    <w:rsid w:val="00111ECD"/>
  </w:style>
  <w:style w:type="character" w:customStyle="1" w:styleId="CharSchPTNo">
    <w:name w:val="CharSchPTNo"/>
    <w:basedOn w:val="DefaultParagraphFont"/>
    <w:uiPriority w:val="99"/>
    <w:rsid w:val="00111ECD"/>
  </w:style>
  <w:style w:type="character" w:customStyle="1" w:styleId="CharSchPTText">
    <w:name w:val="CharSchPTText"/>
    <w:basedOn w:val="DefaultParagraphFont"/>
    <w:uiPriority w:val="99"/>
    <w:rsid w:val="00111ECD"/>
  </w:style>
  <w:style w:type="character" w:customStyle="1" w:styleId="CharSchNo">
    <w:name w:val="CharSchNo"/>
    <w:basedOn w:val="DefaultParagraphFont"/>
    <w:uiPriority w:val="99"/>
    <w:rsid w:val="00111ECD"/>
  </w:style>
  <w:style w:type="character" w:customStyle="1" w:styleId="CharSchText">
    <w:name w:val="CharSchText"/>
    <w:basedOn w:val="DefaultParagraphFont"/>
    <w:uiPriority w:val="99"/>
    <w:rsid w:val="00111ECD"/>
  </w:style>
  <w:style w:type="character" w:customStyle="1" w:styleId="CharAmSchPTNo">
    <w:name w:val="CharAmSchPTNo"/>
    <w:basedOn w:val="DefaultParagraphFont"/>
    <w:uiPriority w:val="99"/>
    <w:rsid w:val="00111ECD"/>
  </w:style>
  <w:style w:type="character" w:customStyle="1" w:styleId="CharAmSchPTText">
    <w:name w:val="CharAmSchPTText"/>
    <w:basedOn w:val="DefaultParagraphFont"/>
    <w:uiPriority w:val="99"/>
    <w:rsid w:val="00111ECD"/>
  </w:style>
  <w:style w:type="character" w:customStyle="1" w:styleId="TitleSuperscript">
    <w:name w:val="TitleSuperscript"/>
    <w:basedOn w:val="DefaultParagraphFont"/>
    <w:uiPriority w:val="99"/>
    <w:rsid w:val="00111ECD"/>
    <w:rPr>
      <w:rFonts w:ascii="Arial" w:hAnsi="Arial" w:cs="Arial" w:hint="default"/>
      <w:position w:val="6"/>
      <w:sz w:val="24"/>
      <w:szCs w:val="24"/>
      <w:vertAlign w:val="superscript"/>
    </w:rPr>
  </w:style>
  <w:style w:type="character" w:customStyle="1" w:styleId="charsectno0">
    <w:name w:val="charsectno"/>
    <w:basedOn w:val="DefaultParagraphFont"/>
    <w:rsid w:val="00111ECD"/>
  </w:style>
  <w:style w:type="table" w:styleId="TableSimple1">
    <w:name w:val="Table Simple 1"/>
    <w:basedOn w:val="TableNormal"/>
    <w:uiPriority w:val="99"/>
    <w:semiHidden/>
    <w:unhideWhenUsed/>
    <w:rsid w:val="00111ECD"/>
    <w:rPr>
      <w:rFonts w:eastAsia="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rPr>
      <w:hidden/>
    </w:tr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11ECD"/>
    <w:rPr>
      <w:rFonts w:eastAsia="Times New Roman"/>
      <w:lang w:eastAsia="en-AU"/>
    </w:rPr>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11ECD"/>
    <w:rPr>
      <w:rFonts w:eastAsia="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111ECD"/>
    <w:rPr>
      <w:rFonts w:eastAsia="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11ECD"/>
    <w:rPr>
      <w:rFonts w:eastAsia="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rPr>
      <w:hidden/>
    </w:tr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11ECD"/>
    <w:rPr>
      <w:rFonts w:eastAsia="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11ECD"/>
    <w:rPr>
      <w:rFonts w:eastAsia="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11ECD"/>
    <w:rPr>
      <w:rFonts w:eastAsia="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11ECD"/>
    <w:rPr>
      <w:rFonts w:eastAsia="Times New Roman"/>
      <w:lang w:eastAsia="en-AU"/>
    </w:rPr>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uiPriority w:val="99"/>
    <w:unhideWhenUsed/>
    <w:rsid w:val="00111ECD"/>
    <w:rPr>
      <w:rFonts w:eastAsia="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11ECD"/>
    <w:rPr>
      <w:rFonts w:eastAsia="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11ECD"/>
    <w:rPr>
      <w:rFonts w:eastAsia="Times New Roman"/>
      <w:b/>
      <w:bCs/>
      <w:lang w:eastAsia="en-AU"/>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11ECD"/>
    <w:rPr>
      <w:rFonts w:eastAsia="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11ECD"/>
    <w:rPr>
      <w:rFonts w:eastAsia="Times New Roman"/>
      <w:lang w:eastAsia="en-AU"/>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uiPriority w:val="99"/>
    <w:semiHidden/>
    <w:unhideWhenUsed/>
    <w:rsid w:val="00111ECD"/>
    <w:rPr>
      <w:rFonts w:eastAsia="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111ECD"/>
    <w:rPr>
      <w:rFonts w:eastAsia="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11ECD"/>
    <w:rPr>
      <w:rFonts w:eastAsia="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11ECD"/>
    <w:rPr>
      <w:rFonts w:eastAsia="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11ECD"/>
    <w:rPr>
      <w:rFonts w:eastAsia="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11ECD"/>
    <w:rPr>
      <w:rFonts w:eastAsia="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11ECD"/>
    <w:rPr>
      <w:rFonts w:eastAsia="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11ECD"/>
    <w:rPr>
      <w:rFonts w:eastAsia="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11ECD"/>
    <w:rPr>
      <w:rFonts w:eastAsia="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11ECD"/>
    <w:rPr>
      <w:rFonts w:eastAsia="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11ECD"/>
    <w:rPr>
      <w:rFonts w:eastAsia="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11ECD"/>
    <w:rPr>
      <w:rFonts w:eastAsia="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11ECD"/>
    <w:rPr>
      <w:rFonts w:eastAsia="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11ECD"/>
    <w:rPr>
      <w:rFonts w:eastAsia="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11ECD"/>
    <w:rPr>
      <w:rFonts w:eastAsia="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11ECD"/>
    <w:rPr>
      <w:rFonts w:eastAsia="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11ECD"/>
    <w:rPr>
      <w:rFonts w:eastAsia="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111ECD"/>
    <w:rPr>
      <w:rFonts w:eastAsia="Times New Roman"/>
      <w:lang w:eastAsia="en-AU"/>
    </w:rPr>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11ECD"/>
    <w:rPr>
      <w:rFonts w:eastAsia="Times New Roman"/>
      <w:lang w:eastAsia="en-AU"/>
    </w:rPr>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11ECD"/>
    <w:rPr>
      <w:rFonts w:eastAsia="Times New Roman"/>
      <w:lang w:eastAsia="en-AU"/>
    </w:rPr>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111ECD"/>
    <w:rPr>
      <w:rFonts w:eastAsia="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11ECD"/>
    <w:rPr>
      <w:rFonts w:eastAsia="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blStylePr w:type="firstRow">
      <w:rPr>
        <w:caps/>
        <w:color w:val="auto"/>
      </w:rPr>
      <w:tblPr/>
      <w:trPr>
        <w:hidden/>
      </w:tr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111ECD"/>
    <w:rPr>
      <w:rFonts w:eastAsia="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11ECD"/>
    <w:rPr>
      <w:rFonts w:eastAsia="Times New Roman"/>
      <w:lang w:eastAsia="en-AU"/>
    </w:rPr>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11ECD"/>
    <w:rPr>
      <w:rFonts w:eastAsia="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Web1">
    <w:name w:val="Table Web 1"/>
    <w:basedOn w:val="TableNormal"/>
    <w:uiPriority w:val="99"/>
    <w:semiHidden/>
    <w:unhideWhenUsed/>
    <w:rsid w:val="00111ECD"/>
    <w:rPr>
      <w:rFonts w:eastAsia="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uiPriority w:val="99"/>
    <w:semiHidden/>
    <w:unhideWhenUsed/>
    <w:rsid w:val="00111ECD"/>
    <w:rPr>
      <w:rFonts w:eastAsia="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uiPriority w:val="99"/>
    <w:semiHidden/>
    <w:unhideWhenUsed/>
    <w:rsid w:val="00111ECD"/>
    <w:rPr>
      <w:rFonts w:eastAsia="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blStylePr w:type="firstRow">
      <w:rPr>
        <w:color w:val="auto"/>
      </w:rPr>
      <w:tblPr/>
      <w:trPr>
        <w:hidden/>
      </w:tr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11ECD"/>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TableGeneral">
    <w:name w:val="TableGeneral"/>
    <w:basedOn w:val="TableNormal"/>
    <w:uiPriority w:val="99"/>
    <w:rsid w:val="00111ECD"/>
    <w:pPr>
      <w:spacing w:before="60" w:after="60" w:line="240" w:lineRule="exact"/>
    </w:pPr>
    <w:rPr>
      <w:rFonts w:eastAsia="Times New Roman"/>
      <w:sz w:val="22"/>
      <w:lang w:eastAsia="en-AU"/>
    </w:rPr>
    <w:tblPr>
      <w:tblCellSpacing w:w="11" w:type="dxa"/>
      <w:tblInd w:w="0" w:type="dxa"/>
      <w:tblCellMar>
        <w:top w:w="0" w:type="dxa"/>
        <w:left w:w="108" w:type="dxa"/>
        <w:bottom w:w="0" w:type="dxa"/>
        <w:right w:w="108" w:type="dxa"/>
      </w:tblCellMar>
    </w:tblPr>
    <w:trPr>
      <w:tblCellSpacing w:w="11" w:type="dxa"/>
      <w:hidden/>
    </w:trPr>
    <w:tblStylePr w:type="firstRow">
      <w:pPr>
        <w:wordWrap/>
        <w:spacing w:beforeLines="0" w:beforeAutospacing="1" w:afterLines="0" w:afterAutospacing="1" w:line="200" w:lineRule="exact"/>
      </w:pPr>
      <w:rPr>
        <w:rFonts w:ascii="Arial" w:hAnsi="Arial" w:cs="Arial" w:hint="default"/>
        <w:b/>
        <w:sz w:val="18"/>
        <w:szCs w:val="18"/>
      </w:rPr>
      <w:tblPr/>
      <w:trPr>
        <w:hidden/>
      </w:trPr>
      <w:tcPr>
        <w:tcBorders>
          <w:top w:val="nil"/>
          <w:left w:val="nil"/>
          <w:bottom w:val="single" w:sz="4" w:space="0" w:color="auto"/>
          <w:right w:val="nil"/>
          <w:insideH w:val="nil"/>
          <w:insideV w:val="nil"/>
          <w:tl2br w:val="nil"/>
          <w:tr2bl w:val="nil"/>
        </w:tcBorders>
      </w:tcPr>
    </w:tblStylePr>
    <w:tblStylePr w:type="lastRow">
      <w:pPr>
        <w:wordWrap/>
      </w:pPr>
      <w:tblPr/>
      <w:trPr>
        <w:hidden/>
      </w:trPr>
      <w:tcPr>
        <w:tcBorders>
          <w:top w:val="nil"/>
          <w:left w:val="nil"/>
          <w:bottom w:val="single" w:sz="4" w:space="0" w:color="auto"/>
          <w:right w:val="nil"/>
          <w:insideH w:val="nil"/>
          <w:insideV w:val="nil"/>
          <w:tl2br w:val="nil"/>
          <w:tr2bl w:val="nil"/>
        </w:tcBorders>
      </w:tcPr>
    </w:tblStylePr>
  </w:style>
  <w:style w:type="table" w:customStyle="1" w:styleId="LightGrid-Accent11">
    <w:name w:val="Light Grid - Accent 11"/>
    <w:basedOn w:val="TableNormal"/>
    <w:uiPriority w:val="99"/>
    <w:rsid w:val="00111ECD"/>
    <w:rPr>
      <w:rFonts w:ascii="Calibri" w:eastAsia="Calibri" w:hAnsi="Calibri"/>
      <w:lang w:eastAsia="en-A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rPr>
      <w:hidden/>
    </w:trPr>
    <w:tblStylePr w:type="firstRow">
      <w:pPr>
        <w:spacing w:beforeLines="0" w:beforeAutospacing="0" w:afterLines="0" w:afterAutospacing="0" w:line="240" w:lineRule="auto"/>
      </w:pPr>
      <w:rPr>
        <w:rFonts w:asciiTheme="majorHAnsi" w:eastAsiaTheme="majorEastAsia" w:hAnsiTheme="majorHAnsi" w:cstheme="majorBidi" w:hint="default"/>
        <w:b/>
        <w:bCs/>
      </w:rPr>
      <w:tblPr/>
      <w:trPr>
        <w:hidden/>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
    <w:basedOn w:val="TableNormal"/>
    <w:uiPriority w:val="99"/>
    <w:rsid w:val="00111ECD"/>
    <w:rPr>
      <w:rFonts w:ascii="Calibri" w:eastAsia="Calibri" w:hAnsi="Calibri"/>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table" w:customStyle="1" w:styleId="LightShading-Accent11">
    <w:name w:val="Light Shading - Accent 11"/>
    <w:basedOn w:val="TableNormal"/>
    <w:uiPriority w:val="99"/>
    <w:rsid w:val="00111ECD"/>
    <w:rPr>
      <w:rFonts w:ascii="Calibri" w:eastAsia="Calibri" w:hAnsi="Calibri"/>
      <w:color w:val="365F91" w:themeColor="accent1" w:themeShade="BF"/>
      <w:sz w:val="24"/>
      <w:szCs w:val="24"/>
      <w:lang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pPr>
        <w:spacing w:beforeLines="0" w:beforeAutospacing="0" w:afterLines="0" w:afterAutospacing="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left w:val="nil"/>
          <w:right w:val="nil"/>
          <w:insideH w:val="nil"/>
          <w:insideV w:val="nil"/>
        </w:tcBorders>
        <w:shd w:val="clear" w:color="auto" w:fill="D3DFEE" w:themeFill="accent1" w:themeFillTint="3F"/>
      </w:tcPr>
    </w:tblStylePr>
  </w:style>
  <w:style w:type="table" w:customStyle="1" w:styleId="TableGrid20">
    <w:name w:val="Table Grid2"/>
    <w:basedOn w:val="TableNormal"/>
    <w:uiPriority w:val="99"/>
    <w:rsid w:val="00111ECD"/>
    <w:rPr>
      <w:rFonts w:ascii="Calibri" w:eastAsia="Calibri" w:hAnsi="Calibri"/>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table" w:customStyle="1" w:styleId="LightShading-Accent111">
    <w:name w:val="Light Shading - Accent 111"/>
    <w:basedOn w:val="TableNormal"/>
    <w:uiPriority w:val="99"/>
    <w:rsid w:val="00111ECD"/>
    <w:rPr>
      <w:rFonts w:ascii="Calibri" w:eastAsia="Calibri" w:hAnsi="Calibri"/>
      <w:color w:val="365F91" w:themeColor="accent1" w:themeShade="BF"/>
      <w:sz w:val="24"/>
      <w:szCs w:val="24"/>
      <w:lang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pPr>
        <w:spacing w:beforeLines="0" w:beforeAutospacing="0" w:afterLines="0" w:afterAutospacing="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left w:val="nil"/>
          <w:right w:val="nil"/>
          <w:insideH w:val="nil"/>
          <w:insideV w:val="nil"/>
        </w:tcBorders>
        <w:shd w:val="clear" w:color="auto" w:fill="D3DFEE" w:themeFill="accent1" w:themeFillTint="3F"/>
      </w:tcPr>
    </w:tblStylePr>
  </w:style>
  <w:style w:type="paragraph" w:customStyle="1" w:styleId="FooterPageEven">
    <w:name w:val="FooterPageEven"/>
    <w:basedOn w:val="FooterPageOdd"/>
    <w:uiPriority w:val="99"/>
    <w:rsid w:val="00111ECD"/>
    <w:pPr>
      <w:jc w:val="left"/>
    </w:pPr>
  </w:style>
  <w:style w:type="numbering" w:styleId="1ai">
    <w:name w:val="Outline List 1"/>
    <w:basedOn w:val="NoList"/>
    <w:uiPriority w:val="99"/>
    <w:semiHidden/>
    <w:unhideWhenUsed/>
    <w:rsid w:val="00111ECD"/>
    <w:pPr>
      <w:numPr>
        <w:numId w:val="18"/>
      </w:numPr>
    </w:pPr>
  </w:style>
  <w:style w:type="numbering" w:styleId="ArticleSection">
    <w:name w:val="Outline List 3"/>
    <w:basedOn w:val="NoList"/>
    <w:uiPriority w:val="99"/>
    <w:semiHidden/>
    <w:unhideWhenUsed/>
    <w:rsid w:val="00111ECD"/>
    <w:pPr>
      <w:numPr>
        <w:numId w:val="19"/>
      </w:numPr>
    </w:pPr>
  </w:style>
  <w:style w:type="numbering" w:styleId="111111">
    <w:name w:val="Outline List 2"/>
    <w:basedOn w:val="NoList"/>
    <w:uiPriority w:val="99"/>
    <w:semiHidden/>
    <w:unhideWhenUsed/>
    <w:rsid w:val="00111ECD"/>
    <w:pPr>
      <w:numPr>
        <w:numId w:val="20"/>
      </w:numPr>
    </w:pPr>
  </w:style>
  <w:style w:type="character" w:styleId="HTMLVariable">
    <w:name w:val="HTML Variable"/>
    <w:basedOn w:val="DefaultParagraphFont"/>
    <w:uiPriority w:val="99"/>
    <w:rsid w:val="00111ECD"/>
    <w:rPr>
      <w:i/>
      <w:iCs/>
    </w:rPr>
  </w:style>
  <w:style w:type="character" w:styleId="Emphasis">
    <w:name w:val="Emphasis"/>
    <w:basedOn w:val="DefaultParagraphFont"/>
    <w:uiPriority w:val="20"/>
    <w:qFormat/>
    <w:rsid w:val="00111ECD"/>
    <w:rPr>
      <w:rFonts w:cs="Times New Roman"/>
      <w:b/>
      <w:bCs/>
    </w:rPr>
  </w:style>
  <w:style w:type="paragraph" w:customStyle="1" w:styleId="CABNETParagraph">
    <w:name w:val="CABNET Paragraph"/>
    <w:basedOn w:val="Normal"/>
    <w:link w:val="CABNETParagraphChar"/>
    <w:qFormat/>
    <w:rsid w:val="00111ECD"/>
    <w:pPr>
      <w:spacing w:before="120" w:after="120"/>
    </w:pPr>
    <w:rPr>
      <w:rFonts w:ascii="Verdana" w:hAnsi="Verdana"/>
      <w:sz w:val="22"/>
      <w:szCs w:val="22"/>
      <w:lang w:eastAsia="en-US"/>
    </w:rPr>
  </w:style>
  <w:style w:type="character" w:customStyle="1" w:styleId="CABNETParagraphChar">
    <w:name w:val="CABNET Paragraph Char"/>
    <w:basedOn w:val="DefaultParagraphFont"/>
    <w:link w:val="CABNETParagraph"/>
    <w:locked/>
    <w:rsid w:val="00111ECD"/>
    <w:rPr>
      <w:rFonts w:ascii="Verdana" w:eastAsia="Times New Roman" w:hAnsi="Verdana"/>
      <w:sz w:val="22"/>
      <w:szCs w:val="22"/>
    </w:rPr>
  </w:style>
  <w:style w:type="character" w:styleId="Strong">
    <w:name w:val="Strong"/>
    <w:basedOn w:val="DefaultParagraphFont"/>
    <w:uiPriority w:val="22"/>
    <w:qFormat/>
    <w:rsid w:val="00111ECD"/>
    <w:rPr>
      <w:rFonts w:cs="Times New Roman"/>
      <w:b/>
      <w:bCs/>
    </w:rPr>
  </w:style>
  <w:style w:type="paragraph" w:customStyle="1" w:styleId="RegPara">
    <w:name w:val="RegPara"/>
    <w:basedOn w:val="Default"/>
    <w:next w:val="Default"/>
    <w:uiPriority w:val="99"/>
    <w:rsid w:val="00111ECD"/>
    <w:rPr>
      <w:rFonts w:eastAsia="Times New Roman" w:cs="Times New Roman"/>
      <w:color w:val="auto"/>
      <w:lang w:eastAsia="en-AU"/>
    </w:rPr>
  </w:style>
  <w:style w:type="paragraph" w:customStyle="1" w:styleId="TableNormal1">
    <w:name w:val="Table Normal1"/>
    <w:basedOn w:val="Normal"/>
    <w:uiPriority w:val="99"/>
    <w:rsid w:val="00111ECD"/>
    <w:pPr>
      <w:spacing w:before="40" w:line="240" w:lineRule="exact"/>
    </w:pPr>
    <w:rPr>
      <w:rFonts w:ascii="Arial" w:hAnsi="Arial"/>
      <w:sz w:val="20"/>
      <w:lang w:eastAsia="en-US"/>
    </w:rPr>
  </w:style>
  <w:style w:type="numbering" w:customStyle="1" w:styleId="CABNETList">
    <w:name w:val="CABNET List"/>
    <w:rsid w:val="00111ECD"/>
    <w:pPr>
      <w:numPr>
        <w:numId w:val="28"/>
      </w:numPr>
    </w:pPr>
  </w:style>
  <w:style w:type="paragraph" w:customStyle="1" w:styleId="authors">
    <w:name w:val="authors"/>
    <w:basedOn w:val="Normal"/>
    <w:rsid w:val="00111ECD"/>
    <w:pPr>
      <w:spacing w:before="100" w:beforeAutospacing="1" w:after="100" w:afterAutospacing="1"/>
    </w:pPr>
    <w:rPr>
      <w:lang w:val="en-US" w:eastAsia="en-US"/>
    </w:rPr>
  </w:style>
  <w:style w:type="character" w:customStyle="1" w:styleId="journalabstracttitle1">
    <w:name w:val="journal_abstract_title1"/>
    <w:basedOn w:val="DefaultParagraphFont"/>
    <w:rsid w:val="00111ECD"/>
    <w:rPr>
      <w:rFonts w:ascii="Arial" w:hAnsi="Arial" w:cs="Arial" w:hint="default"/>
      <w:b/>
      <w:bCs/>
      <w:caps w:val="0"/>
      <w:sz w:val="16"/>
      <w:szCs w:val="16"/>
    </w:rPr>
  </w:style>
  <w:style w:type="character" w:customStyle="1" w:styleId="journalmetadata1">
    <w:name w:val="journal_metadata1"/>
    <w:basedOn w:val="DefaultParagraphFont"/>
    <w:rsid w:val="00111ECD"/>
    <w:rPr>
      <w:rFonts w:ascii="Arial" w:hAnsi="Arial" w:cs="Arial" w:hint="default"/>
      <w:b w:val="0"/>
      <w:bCs w:val="0"/>
      <w:caps w:val="0"/>
      <w:sz w:val="12"/>
      <w:szCs w:val="12"/>
    </w:rPr>
  </w:style>
  <w:style w:type="character" w:customStyle="1" w:styleId="apple-converted-space">
    <w:name w:val="apple-converted-space"/>
    <w:basedOn w:val="DefaultParagraphFont"/>
    <w:rsid w:val="00111ECD"/>
  </w:style>
  <w:style w:type="character" w:customStyle="1" w:styleId="bold1">
    <w:name w:val="bold1"/>
    <w:basedOn w:val="DefaultParagraphFont"/>
    <w:rsid w:val="00111ECD"/>
    <w:rPr>
      <w:b/>
      <w:bCs/>
    </w:rPr>
  </w:style>
  <w:style w:type="paragraph" w:customStyle="1" w:styleId="Tabletext1">
    <w:name w:val="Table text"/>
    <w:basedOn w:val="Normal"/>
    <w:rsid w:val="00111ECD"/>
    <w:pPr>
      <w:tabs>
        <w:tab w:val="left" w:pos="1418"/>
      </w:tabs>
      <w:spacing w:before="60" w:after="60"/>
    </w:pPr>
    <w:rPr>
      <w:rFonts w:ascii="Calibri" w:eastAsia="Calibri" w:hAnsi="Calibri" w:cs="Calibri"/>
      <w:sz w:val="22"/>
      <w:szCs w:val="22"/>
      <w:lang w:eastAsia="en-US"/>
    </w:rPr>
  </w:style>
  <w:style w:type="paragraph" w:customStyle="1" w:styleId="TableTextBold">
    <w:name w:val="Table Text Bold"/>
    <w:basedOn w:val="Tabletext1"/>
    <w:next w:val="Tabletext1"/>
    <w:autoRedefine/>
    <w:uiPriority w:val="99"/>
    <w:rsid w:val="00111ECD"/>
    <w:pPr>
      <w:keepNext/>
      <w:spacing w:before="120"/>
      <w:jc w:val="center"/>
    </w:pPr>
    <w:rPr>
      <w:b/>
    </w:rPr>
  </w:style>
  <w:style w:type="paragraph" w:customStyle="1" w:styleId="Figure">
    <w:name w:val="Figure"/>
    <w:basedOn w:val="BodyText"/>
    <w:next w:val="BodyText"/>
    <w:uiPriority w:val="99"/>
    <w:rsid w:val="00111ECD"/>
    <w:pPr>
      <w:keepNext/>
      <w:spacing w:before="480" w:after="120" w:line="276" w:lineRule="auto"/>
      <w:jc w:val="center"/>
    </w:pPr>
    <w:rPr>
      <w:rFonts w:ascii="Calibri" w:eastAsia="Times New Roman" w:hAnsi="Calibri"/>
      <w:noProof/>
      <w:szCs w:val="22"/>
      <w:lang w:val="en-AU" w:eastAsia="en-AU"/>
    </w:rPr>
  </w:style>
  <w:style w:type="paragraph" w:customStyle="1" w:styleId="Caption-TBL">
    <w:name w:val="Caption-TBL"/>
    <w:basedOn w:val="BodyText"/>
    <w:uiPriority w:val="99"/>
    <w:rsid w:val="00111ECD"/>
    <w:pPr>
      <w:keepNext/>
      <w:spacing w:before="480" w:after="120" w:line="276" w:lineRule="auto"/>
      <w:jc w:val="center"/>
    </w:pPr>
    <w:rPr>
      <w:rFonts w:ascii="Calibri" w:eastAsia="Times New Roman" w:hAnsi="Calibri"/>
      <w:sz w:val="20"/>
      <w:lang w:val="en-AU"/>
    </w:rPr>
  </w:style>
  <w:style w:type="paragraph" w:customStyle="1" w:styleId="Bulletinteger">
    <w:name w:val="Bullet integer"/>
    <w:basedOn w:val="BodyText"/>
    <w:next w:val="BodyText"/>
    <w:uiPriority w:val="99"/>
    <w:rsid w:val="00111ECD"/>
    <w:pPr>
      <w:tabs>
        <w:tab w:val="left" w:pos="567"/>
      </w:tabs>
      <w:spacing w:after="120" w:line="276" w:lineRule="auto"/>
      <w:ind w:left="567" w:hanging="425"/>
    </w:pPr>
    <w:rPr>
      <w:rFonts w:ascii="Calibri" w:eastAsia="Times New Roman" w:hAnsi="Calibri"/>
      <w:szCs w:val="22"/>
      <w:lang w:val="en-AU"/>
    </w:rPr>
  </w:style>
  <w:style w:type="paragraph" w:customStyle="1" w:styleId="CaptionEQU">
    <w:name w:val="Caption EQU"/>
    <w:basedOn w:val="Caption"/>
    <w:next w:val="BodyText"/>
    <w:uiPriority w:val="99"/>
    <w:rsid w:val="00111ECD"/>
    <w:pPr>
      <w:ind w:left="79" w:right="-45"/>
    </w:pPr>
    <w:rPr>
      <w:rFonts w:ascii="Calibri" w:eastAsia="Calibri" w:hAnsi="Calibri" w:cs="Calibri"/>
      <w:b w:val="0"/>
      <w:sz w:val="22"/>
      <w:szCs w:val="22"/>
      <w:lang w:eastAsia="en-US"/>
    </w:rPr>
  </w:style>
  <w:style w:type="paragraph" w:customStyle="1" w:styleId="References">
    <w:name w:val="References"/>
    <w:basedOn w:val="BodyText"/>
    <w:uiPriority w:val="99"/>
    <w:rsid w:val="00111ECD"/>
    <w:pPr>
      <w:spacing w:before="180" w:after="120" w:line="276" w:lineRule="auto"/>
    </w:pPr>
    <w:rPr>
      <w:rFonts w:ascii="Calibri" w:eastAsia="Times New Roman" w:hAnsi="Calibri"/>
      <w:szCs w:val="22"/>
      <w:lang w:val="en-AU"/>
    </w:rPr>
  </w:style>
  <w:style w:type="paragraph" w:customStyle="1" w:styleId="Bulletpoint">
    <w:name w:val="Bullet point"/>
    <w:basedOn w:val="BodyText"/>
    <w:uiPriority w:val="99"/>
    <w:rsid w:val="00111ECD"/>
    <w:pPr>
      <w:numPr>
        <w:numId w:val="29"/>
      </w:numPr>
      <w:spacing w:after="120"/>
    </w:pPr>
    <w:rPr>
      <w:rFonts w:ascii="Calibri" w:eastAsia="Times New Roman" w:hAnsi="Calibri"/>
      <w:szCs w:val="22"/>
      <w:lang w:val="en-AU"/>
    </w:rPr>
  </w:style>
  <w:style w:type="paragraph" w:customStyle="1" w:styleId="Eqelements">
    <w:name w:val="Eq elements"/>
    <w:basedOn w:val="BodyText"/>
    <w:uiPriority w:val="99"/>
    <w:rsid w:val="00111ECD"/>
    <w:pPr>
      <w:spacing w:after="480"/>
      <w:ind w:left="284" w:hanging="284"/>
    </w:pPr>
    <w:rPr>
      <w:rFonts w:ascii="Calibri" w:eastAsia="Times New Roman" w:hAnsi="Calibri" w:cs="Calibri"/>
      <w:szCs w:val="22"/>
      <w:lang w:val="en-AU"/>
    </w:rPr>
  </w:style>
  <w:style w:type="paragraph" w:customStyle="1" w:styleId="Bulletpointalpha2">
    <w:name w:val="Bullet point alpha 2"/>
    <w:basedOn w:val="Normal"/>
    <w:uiPriority w:val="99"/>
    <w:rsid w:val="00111ECD"/>
    <w:pPr>
      <w:tabs>
        <w:tab w:val="left" w:pos="993"/>
      </w:tabs>
      <w:spacing w:before="120" w:after="120"/>
      <w:ind w:left="993" w:hanging="426"/>
    </w:pPr>
    <w:rPr>
      <w:rFonts w:ascii="Calibri" w:hAnsi="Calibri"/>
      <w:sz w:val="22"/>
      <w:szCs w:val="22"/>
      <w:lang w:eastAsia="en-US"/>
    </w:rPr>
  </w:style>
  <w:style w:type="character" w:styleId="HTMLCite">
    <w:name w:val="HTML Cite"/>
    <w:basedOn w:val="DefaultParagraphFont"/>
    <w:uiPriority w:val="99"/>
    <w:semiHidden/>
    <w:unhideWhenUsed/>
    <w:rsid w:val="00111ECD"/>
    <w:rPr>
      <w:i w:val="0"/>
      <w:iCs w:val="0"/>
      <w:color w:val="0E774A"/>
    </w:rPr>
  </w:style>
  <w:style w:type="paragraph" w:customStyle="1" w:styleId="tableheading">
    <w:name w:val="tableheading"/>
    <w:basedOn w:val="Normal"/>
    <w:rsid w:val="00111ECD"/>
    <w:pPr>
      <w:spacing w:before="100" w:beforeAutospacing="1" w:after="100" w:afterAutospacing="1"/>
    </w:pPr>
  </w:style>
  <w:style w:type="paragraph" w:customStyle="1" w:styleId="tablea">
    <w:name w:val="tablea"/>
    <w:basedOn w:val="Normal"/>
    <w:rsid w:val="00111E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6824617">
      <w:bodyDiv w:val="1"/>
      <w:marLeft w:val="0"/>
      <w:marRight w:val="0"/>
      <w:marTop w:val="0"/>
      <w:marBottom w:val="0"/>
      <w:divBdr>
        <w:top w:val="none" w:sz="0" w:space="0" w:color="auto"/>
        <w:left w:val="none" w:sz="0" w:space="0" w:color="auto"/>
        <w:bottom w:val="none" w:sz="0" w:space="0" w:color="auto"/>
        <w:right w:val="none" w:sz="0" w:space="0" w:color="auto"/>
      </w:divBdr>
    </w:div>
    <w:div w:id="104421892">
      <w:bodyDiv w:val="1"/>
      <w:marLeft w:val="0"/>
      <w:marRight w:val="0"/>
      <w:marTop w:val="0"/>
      <w:marBottom w:val="0"/>
      <w:divBdr>
        <w:top w:val="none" w:sz="0" w:space="0" w:color="auto"/>
        <w:left w:val="none" w:sz="0" w:space="0" w:color="auto"/>
        <w:bottom w:val="none" w:sz="0" w:space="0" w:color="auto"/>
        <w:right w:val="none" w:sz="0" w:space="0" w:color="auto"/>
      </w:divBdr>
      <w:divsChild>
        <w:div w:id="614292376">
          <w:marLeft w:val="0"/>
          <w:marRight w:val="0"/>
          <w:marTop w:val="0"/>
          <w:marBottom w:val="0"/>
          <w:divBdr>
            <w:top w:val="none" w:sz="0" w:space="0" w:color="auto"/>
            <w:left w:val="none" w:sz="0" w:space="0" w:color="auto"/>
            <w:bottom w:val="none" w:sz="0" w:space="0" w:color="auto"/>
            <w:right w:val="none" w:sz="0" w:space="0" w:color="auto"/>
          </w:divBdr>
          <w:divsChild>
            <w:div w:id="1759208336">
              <w:marLeft w:val="0"/>
              <w:marRight w:val="0"/>
              <w:marTop w:val="0"/>
              <w:marBottom w:val="0"/>
              <w:divBdr>
                <w:top w:val="none" w:sz="0" w:space="0" w:color="auto"/>
                <w:left w:val="none" w:sz="0" w:space="0" w:color="auto"/>
                <w:bottom w:val="none" w:sz="0" w:space="0" w:color="auto"/>
                <w:right w:val="none" w:sz="0" w:space="0" w:color="auto"/>
              </w:divBdr>
              <w:divsChild>
                <w:div w:id="2076733774">
                  <w:marLeft w:val="0"/>
                  <w:marRight w:val="0"/>
                  <w:marTop w:val="0"/>
                  <w:marBottom w:val="0"/>
                  <w:divBdr>
                    <w:top w:val="none" w:sz="0" w:space="0" w:color="auto"/>
                    <w:left w:val="none" w:sz="0" w:space="0" w:color="auto"/>
                    <w:bottom w:val="none" w:sz="0" w:space="0" w:color="auto"/>
                    <w:right w:val="none" w:sz="0" w:space="0" w:color="auto"/>
                  </w:divBdr>
                  <w:divsChild>
                    <w:div w:id="306668244">
                      <w:marLeft w:val="0"/>
                      <w:marRight w:val="0"/>
                      <w:marTop w:val="0"/>
                      <w:marBottom w:val="0"/>
                      <w:divBdr>
                        <w:top w:val="none" w:sz="0" w:space="0" w:color="auto"/>
                        <w:left w:val="none" w:sz="0" w:space="0" w:color="auto"/>
                        <w:bottom w:val="none" w:sz="0" w:space="0" w:color="auto"/>
                        <w:right w:val="none" w:sz="0" w:space="0" w:color="auto"/>
                      </w:divBdr>
                      <w:divsChild>
                        <w:div w:id="29888834">
                          <w:marLeft w:val="0"/>
                          <w:marRight w:val="0"/>
                          <w:marTop w:val="0"/>
                          <w:marBottom w:val="0"/>
                          <w:divBdr>
                            <w:top w:val="single" w:sz="2" w:space="0" w:color="828282"/>
                            <w:left w:val="single" w:sz="2" w:space="0" w:color="828282"/>
                            <w:bottom w:val="single" w:sz="2" w:space="0" w:color="828282"/>
                            <w:right w:val="single" w:sz="2" w:space="0" w:color="828282"/>
                          </w:divBdr>
                          <w:divsChild>
                            <w:div w:id="1873108195">
                              <w:marLeft w:val="0"/>
                              <w:marRight w:val="0"/>
                              <w:marTop w:val="0"/>
                              <w:marBottom w:val="0"/>
                              <w:divBdr>
                                <w:top w:val="none" w:sz="0" w:space="0" w:color="auto"/>
                                <w:left w:val="none" w:sz="0" w:space="0" w:color="auto"/>
                                <w:bottom w:val="none" w:sz="0" w:space="0" w:color="auto"/>
                                <w:right w:val="none" w:sz="0" w:space="0" w:color="auto"/>
                              </w:divBdr>
                              <w:divsChild>
                                <w:div w:id="991255511">
                                  <w:marLeft w:val="0"/>
                                  <w:marRight w:val="0"/>
                                  <w:marTop w:val="0"/>
                                  <w:marBottom w:val="0"/>
                                  <w:divBdr>
                                    <w:top w:val="none" w:sz="0" w:space="0" w:color="auto"/>
                                    <w:left w:val="none" w:sz="0" w:space="0" w:color="auto"/>
                                    <w:bottom w:val="none" w:sz="0" w:space="0" w:color="auto"/>
                                    <w:right w:val="none" w:sz="0" w:space="0" w:color="auto"/>
                                  </w:divBdr>
                                  <w:divsChild>
                                    <w:div w:id="70279350">
                                      <w:marLeft w:val="0"/>
                                      <w:marRight w:val="0"/>
                                      <w:marTop w:val="0"/>
                                      <w:marBottom w:val="0"/>
                                      <w:divBdr>
                                        <w:top w:val="none" w:sz="0" w:space="0" w:color="auto"/>
                                        <w:left w:val="none" w:sz="0" w:space="0" w:color="auto"/>
                                        <w:bottom w:val="none" w:sz="0" w:space="0" w:color="auto"/>
                                        <w:right w:val="none" w:sz="0" w:space="0" w:color="auto"/>
                                      </w:divBdr>
                                      <w:divsChild>
                                        <w:div w:id="1097946448">
                                          <w:marLeft w:val="0"/>
                                          <w:marRight w:val="0"/>
                                          <w:marTop w:val="0"/>
                                          <w:marBottom w:val="0"/>
                                          <w:divBdr>
                                            <w:top w:val="none" w:sz="0" w:space="0" w:color="auto"/>
                                            <w:left w:val="none" w:sz="0" w:space="0" w:color="auto"/>
                                            <w:bottom w:val="none" w:sz="0" w:space="0" w:color="auto"/>
                                            <w:right w:val="none" w:sz="0" w:space="0" w:color="auto"/>
                                          </w:divBdr>
                                          <w:divsChild>
                                            <w:div w:id="1628782728">
                                              <w:marLeft w:val="0"/>
                                              <w:marRight w:val="0"/>
                                              <w:marTop w:val="0"/>
                                              <w:marBottom w:val="0"/>
                                              <w:divBdr>
                                                <w:top w:val="none" w:sz="0" w:space="0" w:color="auto"/>
                                                <w:left w:val="none" w:sz="0" w:space="0" w:color="auto"/>
                                                <w:bottom w:val="none" w:sz="0" w:space="0" w:color="auto"/>
                                                <w:right w:val="none" w:sz="0" w:space="0" w:color="auto"/>
                                              </w:divBdr>
                                              <w:divsChild>
                                                <w:div w:id="19431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95655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53">
          <w:marLeft w:val="0"/>
          <w:marRight w:val="0"/>
          <w:marTop w:val="0"/>
          <w:marBottom w:val="0"/>
          <w:divBdr>
            <w:top w:val="none" w:sz="0" w:space="0" w:color="auto"/>
            <w:left w:val="none" w:sz="0" w:space="0" w:color="auto"/>
            <w:bottom w:val="none" w:sz="0" w:space="0" w:color="auto"/>
            <w:right w:val="none" w:sz="0" w:space="0" w:color="auto"/>
          </w:divBdr>
          <w:divsChild>
            <w:div w:id="434710797">
              <w:marLeft w:val="0"/>
              <w:marRight w:val="0"/>
              <w:marTop w:val="0"/>
              <w:marBottom w:val="0"/>
              <w:divBdr>
                <w:top w:val="none" w:sz="0" w:space="0" w:color="auto"/>
                <w:left w:val="none" w:sz="0" w:space="0" w:color="auto"/>
                <w:bottom w:val="none" w:sz="0" w:space="0" w:color="auto"/>
                <w:right w:val="none" w:sz="0" w:space="0" w:color="auto"/>
              </w:divBdr>
              <w:divsChild>
                <w:div w:id="2123959641">
                  <w:marLeft w:val="0"/>
                  <w:marRight w:val="0"/>
                  <w:marTop w:val="0"/>
                  <w:marBottom w:val="0"/>
                  <w:divBdr>
                    <w:top w:val="none" w:sz="0" w:space="0" w:color="auto"/>
                    <w:left w:val="none" w:sz="0" w:space="0" w:color="auto"/>
                    <w:bottom w:val="none" w:sz="0" w:space="0" w:color="auto"/>
                    <w:right w:val="none" w:sz="0" w:space="0" w:color="auto"/>
                  </w:divBdr>
                  <w:divsChild>
                    <w:div w:id="798568665">
                      <w:marLeft w:val="0"/>
                      <w:marRight w:val="0"/>
                      <w:marTop w:val="0"/>
                      <w:marBottom w:val="0"/>
                      <w:divBdr>
                        <w:top w:val="none" w:sz="0" w:space="0" w:color="auto"/>
                        <w:left w:val="none" w:sz="0" w:space="0" w:color="auto"/>
                        <w:bottom w:val="none" w:sz="0" w:space="0" w:color="auto"/>
                        <w:right w:val="none" w:sz="0" w:space="0" w:color="auto"/>
                      </w:divBdr>
                      <w:divsChild>
                        <w:div w:id="1819610734">
                          <w:marLeft w:val="0"/>
                          <w:marRight w:val="0"/>
                          <w:marTop w:val="0"/>
                          <w:marBottom w:val="0"/>
                          <w:divBdr>
                            <w:top w:val="single" w:sz="4" w:space="0" w:color="828282"/>
                            <w:left w:val="single" w:sz="4" w:space="0" w:color="828282"/>
                            <w:bottom w:val="single" w:sz="4" w:space="0" w:color="828282"/>
                            <w:right w:val="single" w:sz="4" w:space="0" w:color="828282"/>
                          </w:divBdr>
                          <w:divsChild>
                            <w:div w:id="1014529813">
                              <w:marLeft w:val="0"/>
                              <w:marRight w:val="0"/>
                              <w:marTop w:val="0"/>
                              <w:marBottom w:val="0"/>
                              <w:divBdr>
                                <w:top w:val="none" w:sz="0" w:space="0" w:color="auto"/>
                                <w:left w:val="none" w:sz="0" w:space="0" w:color="auto"/>
                                <w:bottom w:val="none" w:sz="0" w:space="0" w:color="auto"/>
                                <w:right w:val="none" w:sz="0" w:space="0" w:color="auto"/>
                              </w:divBdr>
                              <w:divsChild>
                                <w:div w:id="1532918697">
                                  <w:marLeft w:val="0"/>
                                  <w:marRight w:val="0"/>
                                  <w:marTop w:val="0"/>
                                  <w:marBottom w:val="0"/>
                                  <w:divBdr>
                                    <w:top w:val="none" w:sz="0" w:space="0" w:color="auto"/>
                                    <w:left w:val="none" w:sz="0" w:space="0" w:color="auto"/>
                                    <w:bottom w:val="none" w:sz="0" w:space="0" w:color="auto"/>
                                    <w:right w:val="none" w:sz="0" w:space="0" w:color="auto"/>
                                  </w:divBdr>
                                  <w:divsChild>
                                    <w:div w:id="1040469303">
                                      <w:marLeft w:val="0"/>
                                      <w:marRight w:val="0"/>
                                      <w:marTop w:val="0"/>
                                      <w:marBottom w:val="0"/>
                                      <w:divBdr>
                                        <w:top w:val="none" w:sz="0" w:space="0" w:color="auto"/>
                                        <w:left w:val="none" w:sz="0" w:space="0" w:color="auto"/>
                                        <w:bottom w:val="none" w:sz="0" w:space="0" w:color="auto"/>
                                        <w:right w:val="none" w:sz="0" w:space="0" w:color="auto"/>
                                      </w:divBdr>
                                      <w:divsChild>
                                        <w:div w:id="1158032425">
                                          <w:marLeft w:val="0"/>
                                          <w:marRight w:val="0"/>
                                          <w:marTop w:val="0"/>
                                          <w:marBottom w:val="0"/>
                                          <w:divBdr>
                                            <w:top w:val="none" w:sz="0" w:space="0" w:color="auto"/>
                                            <w:left w:val="none" w:sz="0" w:space="0" w:color="auto"/>
                                            <w:bottom w:val="none" w:sz="0" w:space="0" w:color="auto"/>
                                            <w:right w:val="none" w:sz="0" w:space="0" w:color="auto"/>
                                          </w:divBdr>
                                          <w:divsChild>
                                            <w:div w:id="1555582459">
                                              <w:marLeft w:val="0"/>
                                              <w:marRight w:val="0"/>
                                              <w:marTop w:val="0"/>
                                              <w:marBottom w:val="0"/>
                                              <w:divBdr>
                                                <w:top w:val="none" w:sz="0" w:space="0" w:color="auto"/>
                                                <w:left w:val="none" w:sz="0" w:space="0" w:color="auto"/>
                                                <w:bottom w:val="none" w:sz="0" w:space="0" w:color="auto"/>
                                                <w:right w:val="none" w:sz="0" w:space="0" w:color="auto"/>
                                              </w:divBdr>
                                              <w:divsChild>
                                                <w:div w:id="18159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101786">
      <w:bodyDiv w:val="1"/>
      <w:marLeft w:val="0"/>
      <w:marRight w:val="0"/>
      <w:marTop w:val="0"/>
      <w:marBottom w:val="0"/>
      <w:divBdr>
        <w:top w:val="none" w:sz="0" w:space="0" w:color="auto"/>
        <w:left w:val="none" w:sz="0" w:space="0" w:color="auto"/>
        <w:bottom w:val="none" w:sz="0" w:space="0" w:color="auto"/>
        <w:right w:val="none" w:sz="0" w:space="0" w:color="auto"/>
      </w:divBdr>
      <w:divsChild>
        <w:div w:id="2038576259">
          <w:marLeft w:val="0"/>
          <w:marRight w:val="0"/>
          <w:marTop w:val="0"/>
          <w:marBottom w:val="0"/>
          <w:divBdr>
            <w:top w:val="none" w:sz="0" w:space="0" w:color="auto"/>
            <w:left w:val="none" w:sz="0" w:space="0" w:color="auto"/>
            <w:bottom w:val="none" w:sz="0" w:space="0" w:color="auto"/>
            <w:right w:val="none" w:sz="0" w:space="0" w:color="auto"/>
          </w:divBdr>
          <w:divsChild>
            <w:div w:id="843321175">
              <w:marLeft w:val="0"/>
              <w:marRight w:val="0"/>
              <w:marTop w:val="0"/>
              <w:marBottom w:val="0"/>
              <w:divBdr>
                <w:top w:val="none" w:sz="0" w:space="0" w:color="auto"/>
                <w:left w:val="none" w:sz="0" w:space="0" w:color="auto"/>
                <w:bottom w:val="none" w:sz="0" w:space="0" w:color="auto"/>
                <w:right w:val="none" w:sz="0" w:space="0" w:color="auto"/>
              </w:divBdr>
              <w:divsChild>
                <w:div w:id="2146460213">
                  <w:marLeft w:val="0"/>
                  <w:marRight w:val="0"/>
                  <w:marTop w:val="0"/>
                  <w:marBottom w:val="0"/>
                  <w:divBdr>
                    <w:top w:val="none" w:sz="0" w:space="0" w:color="auto"/>
                    <w:left w:val="none" w:sz="0" w:space="0" w:color="auto"/>
                    <w:bottom w:val="none" w:sz="0" w:space="0" w:color="auto"/>
                    <w:right w:val="none" w:sz="0" w:space="0" w:color="auto"/>
                  </w:divBdr>
                  <w:divsChild>
                    <w:div w:id="852766550">
                      <w:marLeft w:val="0"/>
                      <w:marRight w:val="0"/>
                      <w:marTop w:val="0"/>
                      <w:marBottom w:val="0"/>
                      <w:divBdr>
                        <w:top w:val="none" w:sz="0" w:space="0" w:color="auto"/>
                        <w:left w:val="none" w:sz="0" w:space="0" w:color="auto"/>
                        <w:bottom w:val="none" w:sz="0" w:space="0" w:color="auto"/>
                        <w:right w:val="none" w:sz="0" w:space="0" w:color="auto"/>
                      </w:divBdr>
                      <w:divsChild>
                        <w:div w:id="256907654">
                          <w:marLeft w:val="0"/>
                          <w:marRight w:val="0"/>
                          <w:marTop w:val="0"/>
                          <w:marBottom w:val="0"/>
                          <w:divBdr>
                            <w:top w:val="single" w:sz="2" w:space="0" w:color="828282"/>
                            <w:left w:val="single" w:sz="2" w:space="0" w:color="828282"/>
                            <w:bottom w:val="single" w:sz="2" w:space="0" w:color="828282"/>
                            <w:right w:val="single" w:sz="2" w:space="0" w:color="828282"/>
                          </w:divBdr>
                          <w:divsChild>
                            <w:div w:id="1002976794">
                              <w:marLeft w:val="0"/>
                              <w:marRight w:val="0"/>
                              <w:marTop w:val="0"/>
                              <w:marBottom w:val="0"/>
                              <w:divBdr>
                                <w:top w:val="none" w:sz="0" w:space="0" w:color="auto"/>
                                <w:left w:val="none" w:sz="0" w:space="0" w:color="auto"/>
                                <w:bottom w:val="none" w:sz="0" w:space="0" w:color="auto"/>
                                <w:right w:val="none" w:sz="0" w:space="0" w:color="auto"/>
                              </w:divBdr>
                              <w:divsChild>
                                <w:div w:id="1848670575">
                                  <w:marLeft w:val="0"/>
                                  <w:marRight w:val="0"/>
                                  <w:marTop w:val="0"/>
                                  <w:marBottom w:val="0"/>
                                  <w:divBdr>
                                    <w:top w:val="none" w:sz="0" w:space="0" w:color="auto"/>
                                    <w:left w:val="none" w:sz="0" w:space="0" w:color="auto"/>
                                    <w:bottom w:val="none" w:sz="0" w:space="0" w:color="auto"/>
                                    <w:right w:val="none" w:sz="0" w:space="0" w:color="auto"/>
                                  </w:divBdr>
                                  <w:divsChild>
                                    <w:div w:id="618073652">
                                      <w:marLeft w:val="0"/>
                                      <w:marRight w:val="0"/>
                                      <w:marTop w:val="0"/>
                                      <w:marBottom w:val="0"/>
                                      <w:divBdr>
                                        <w:top w:val="none" w:sz="0" w:space="0" w:color="auto"/>
                                        <w:left w:val="none" w:sz="0" w:space="0" w:color="auto"/>
                                        <w:bottom w:val="none" w:sz="0" w:space="0" w:color="auto"/>
                                        <w:right w:val="none" w:sz="0" w:space="0" w:color="auto"/>
                                      </w:divBdr>
                                      <w:divsChild>
                                        <w:div w:id="367611507">
                                          <w:marLeft w:val="0"/>
                                          <w:marRight w:val="0"/>
                                          <w:marTop w:val="0"/>
                                          <w:marBottom w:val="0"/>
                                          <w:divBdr>
                                            <w:top w:val="none" w:sz="0" w:space="0" w:color="auto"/>
                                            <w:left w:val="none" w:sz="0" w:space="0" w:color="auto"/>
                                            <w:bottom w:val="none" w:sz="0" w:space="0" w:color="auto"/>
                                            <w:right w:val="none" w:sz="0" w:space="0" w:color="auto"/>
                                          </w:divBdr>
                                          <w:divsChild>
                                            <w:div w:id="1519540127">
                                              <w:marLeft w:val="0"/>
                                              <w:marRight w:val="0"/>
                                              <w:marTop w:val="0"/>
                                              <w:marBottom w:val="0"/>
                                              <w:divBdr>
                                                <w:top w:val="none" w:sz="0" w:space="0" w:color="auto"/>
                                                <w:left w:val="none" w:sz="0" w:space="0" w:color="auto"/>
                                                <w:bottom w:val="none" w:sz="0" w:space="0" w:color="auto"/>
                                                <w:right w:val="none" w:sz="0" w:space="0" w:color="auto"/>
                                              </w:divBdr>
                                              <w:divsChild>
                                                <w:div w:id="10085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016260">
      <w:bodyDiv w:val="1"/>
      <w:marLeft w:val="0"/>
      <w:marRight w:val="0"/>
      <w:marTop w:val="0"/>
      <w:marBottom w:val="0"/>
      <w:divBdr>
        <w:top w:val="none" w:sz="0" w:space="0" w:color="auto"/>
        <w:left w:val="none" w:sz="0" w:space="0" w:color="auto"/>
        <w:bottom w:val="none" w:sz="0" w:space="0" w:color="auto"/>
        <w:right w:val="none" w:sz="0" w:space="0" w:color="auto"/>
      </w:divBdr>
      <w:divsChild>
        <w:div w:id="1656565964">
          <w:marLeft w:val="0"/>
          <w:marRight w:val="0"/>
          <w:marTop w:val="0"/>
          <w:marBottom w:val="0"/>
          <w:divBdr>
            <w:top w:val="none" w:sz="0" w:space="0" w:color="auto"/>
            <w:left w:val="none" w:sz="0" w:space="0" w:color="auto"/>
            <w:bottom w:val="none" w:sz="0" w:space="0" w:color="auto"/>
            <w:right w:val="none" w:sz="0" w:space="0" w:color="auto"/>
          </w:divBdr>
          <w:divsChild>
            <w:div w:id="201023307">
              <w:marLeft w:val="0"/>
              <w:marRight w:val="0"/>
              <w:marTop w:val="0"/>
              <w:marBottom w:val="0"/>
              <w:divBdr>
                <w:top w:val="none" w:sz="0" w:space="0" w:color="auto"/>
                <w:left w:val="none" w:sz="0" w:space="0" w:color="auto"/>
                <w:bottom w:val="none" w:sz="0" w:space="0" w:color="auto"/>
                <w:right w:val="none" w:sz="0" w:space="0" w:color="auto"/>
              </w:divBdr>
              <w:divsChild>
                <w:div w:id="1631520135">
                  <w:marLeft w:val="0"/>
                  <w:marRight w:val="0"/>
                  <w:marTop w:val="0"/>
                  <w:marBottom w:val="0"/>
                  <w:divBdr>
                    <w:top w:val="none" w:sz="0" w:space="0" w:color="auto"/>
                    <w:left w:val="none" w:sz="0" w:space="0" w:color="auto"/>
                    <w:bottom w:val="none" w:sz="0" w:space="0" w:color="auto"/>
                    <w:right w:val="none" w:sz="0" w:space="0" w:color="auto"/>
                  </w:divBdr>
                  <w:divsChild>
                    <w:div w:id="2034181685">
                      <w:marLeft w:val="0"/>
                      <w:marRight w:val="0"/>
                      <w:marTop w:val="0"/>
                      <w:marBottom w:val="0"/>
                      <w:divBdr>
                        <w:top w:val="none" w:sz="0" w:space="0" w:color="auto"/>
                        <w:left w:val="none" w:sz="0" w:space="0" w:color="auto"/>
                        <w:bottom w:val="none" w:sz="0" w:space="0" w:color="auto"/>
                        <w:right w:val="none" w:sz="0" w:space="0" w:color="auto"/>
                      </w:divBdr>
                      <w:divsChild>
                        <w:div w:id="627710837">
                          <w:marLeft w:val="0"/>
                          <w:marRight w:val="0"/>
                          <w:marTop w:val="0"/>
                          <w:marBottom w:val="0"/>
                          <w:divBdr>
                            <w:top w:val="single" w:sz="6" w:space="0" w:color="828282"/>
                            <w:left w:val="single" w:sz="6" w:space="0" w:color="828282"/>
                            <w:bottom w:val="single" w:sz="6" w:space="0" w:color="828282"/>
                            <w:right w:val="single" w:sz="6" w:space="0" w:color="828282"/>
                          </w:divBdr>
                          <w:divsChild>
                            <w:div w:id="1066075831">
                              <w:marLeft w:val="0"/>
                              <w:marRight w:val="0"/>
                              <w:marTop w:val="0"/>
                              <w:marBottom w:val="0"/>
                              <w:divBdr>
                                <w:top w:val="none" w:sz="0" w:space="0" w:color="auto"/>
                                <w:left w:val="none" w:sz="0" w:space="0" w:color="auto"/>
                                <w:bottom w:val="none" w:sz="0" w:space="0" w:color="auto"/>
                                <w:right w:val="none" w:sz="0" w:space="0" w:color="auto"/>
                              </w:divBdr>
                              <w:divsChild>
                                <w:div w:id="319818304">
                                  <w:marLeft w:val="0"/>
                                  <w:marRight w:val="0"/>
                                  <w:marTop w:val="0"/>
                                  <w:marBottom w:val="0"/>
                                  <w:divBdr>
                                    <w:top w:val="none" w:sz="0" w:space="0" w:color="auto"/>
                                    <w:left w:val="none" w:sz="0" w:space="0" w:color="auto"/>
                                    <w:bottom w:val="none" w:sz="0" w:space="0" w:color="auto"/>
                                    <w:right w:val="none" w:sz="0" w:space="0" w:color="auto"/>
                                  </w:divBdr>
                                  <w:divsChild>
                                    <w:div w:id="396246738">
                                      <w:marLeft w:val="0"/>
                                      <w:marRight w:val="0"/>
                                      <w:marTop w:val="0"/>
                                      <w:marBottom w:val="0"/>
                                      <w:divBdr>
                                        <w:top w:val="none" w:sz="0" w:space="0" w:color="auto"/>
                                        <w:left w:val="none" w:sz="0" w:space="0" w:color="auto"/>
                                        <w:bottom w:val="none" w:sz="0" w:space="0" w:color="auto"/>
                                        <w:right w:val="none" w:sz="0" w:space="0" w:color="auto"/>
                                      </w:divBdr>
                                      <w:divsChild>
                                        <w:div w:id="1205100838">
                                          <w:marLeft w:val="0"/>
                                          <w:marRight w:val="0"/>
                                          <w:marTop w:val="0"/>
                                          <w:marBottom w:val="0"/>
                                          <w:divBdr>
                                            <w:top w:val="none" w:sz="0" w:space="0" w:color="auto"/>
                                            <w:left w:val="none" w:sz="0" w:space="0" w:color="auto"/>
                                            <w:bottom w:val="none" w:sz="0" w:space="0" w:color="auto"/>
                                            <w:right w:val="none" w:sz="0" w:space="0" w:color="auto"/>
                                          </w:divBdr>
                                          <w:divsChild>
                                            <w:div w:id="1963878349">
                                              <w:marLeft w:val="0"/>
                                              <w:marRight w:val="0"/>
                                              <w:marTop w:val="0"/>
                                              <w:marBottom w:val="0"/>
                                              <w:divBdr>
                                                <w:top w:val="none" w:sz="0" w:space="0" w:color="auto"/>
                                                <w:left w:val="none" w:sz="0" w:space="0" w:color="auto"/>
                                                <w:bottom w:val="none" w:sz="0" w:space="0" w:color="auto"/>
                                                <w:right w:val="none" w:sz="0" w:space="0" w:color="auto"/>
                                              </w:divBdr>
                                              <w:divsChild>
                                                <w:div w:id="11528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459919">
      <w:bodyDiv w:val="1"/>
      <w:marLeft w:val="0"/>
      <w:marRight w:val="0"/>
      <w:marTop w:val="0"/>
      <w:marBottom w:val="0"/>
      <w:divBdr>
        <w:top w:val="none" w:sz="0" w:space="0" w:color="auto"/>
        <w:left w:val="none" w:sz="0" w:space="0" w:color="auto"/>
        <w:bottom w:val="none" w:sz="0" w:space="0" w:color="auto"/>
        <w:right w:val="none" w:sz="0" w:space="0" w:color="auto"/>
      </w:divBdr>
    </w:div>
    <w:div w:id="587497090">
      <w:bodyDiv w:val="1"/>
      <w:marLeft w:val="0"/>
      <w:marRight w:val="0"/>
      <w:marTop w:val="0"/>
      <w:marBottom w:val="0"/>
      <w:divBdr>
        <w:top w:val="none" w:sz="0" w:space="0" w:color="auto"/>
        <w:left w:val="none" w:sz="0" w:space="0" w:color="auto"/>
        <w:bottom w:val="none" w:sz="0" w:space="0" w:color="auto"/>
        <w:right w:val="none" w:sz="0" w:space="0" w:color="auto"/>
      </w:divBdr>
      <w:divsChild>
        <w:div w:id="85346820">
          <w:marLeft w:val="0"/>
          <w:marRight w:val="0"/>
          <w:marTop w:val="0"/>
          <w:marBottom w:val="0"/>
          <w:divBdr>
            <w:top w:val="none" w:sz="0" w:space="0" w:color="auto"/>
            <w:left w:val="none" w:sz="0" w:space="0" w:color="auto"/>
            <w:bottom w:val="none" w:sz="0" w:space="0" w:color="auto"/>
            <w:right w:val="none" w:sz="0" w:space="0" w:color="auto"/>
          </w:divBdr>
          <w:divsChild>
            <w:div w:id="297687760">
              <w:marLeft w:val="0"/>
              <w:marRight w:val="0"/>
              <w:marTop w:val="0"/>
              <w:marBottom w:val="0"/>
              <w:divBdr>
                <w:top w:val="none" w:sz="0" w:space="0" w:color="auto"/>
                <w:left w:val="none" w:sz="0" w:space="0" w:color="auto"/>
                <w:bottom w:val="none" w:sz="0" w:space="0" w:color="auto"/>
                <w:right w:val="none" w:sz="0" w:space="0" w:color="auto"/>
              </w:divBdr>
              <w:divsChild>
                <w:div w:id="816652564">
                  <w:marLeft w:val="0"/>
                  <w:marRight w:val="0"/>
                  <w:marTop w:val="0"/>
                  <w:marBottom w:val="0"/>
                  <w:divBdr>
                    <w:top w:val="none" w:sz="0" w:space="0" w:color="auto"/>
                    <w:left w:val="none" w:sz="0" w:space="0" w:color="auto"/>
                    <w:bottom w:val="none" w:sz="0" w:space="0" w:color="auto"/>
                    <w:right w:val="none" w:sz="0" w:space="0" w:color="auto"/>
                  </w:divBdr>
                  <w:divsChild>
                    <w:div w:id="1304239961">
                      <w:marLeft w:val="0"/>
                      <w:marRight w:val="0"/>
                      <w:marTop w:val="0"/>
                      <w:marBottom w:val="0"/>
                      <w:divBdr>
                        <w:top w:val="none" w:sz="0" w:space="0" w:color="auto"/>
                        <w:left w:val="none" w:sz="0" w:space="0" w:color="auto"/>
                        <w:bottom w:val="none" w:sz="0" w:space="0" w:color="auto"/>
                        <w:right w:val="none" w:sz="0" w:space="0" w:color="auto"/>
                      </w:divBdr>
                      <w:divsChild>
                        <w:div w:id="1755980230">
                          <w:marLeft w:val="0"/>
                          <w:marRight w:val="0"/>
                          <w:marTop w:val="0"/>
                          <w:marBottom w:val="0"/>
                          <w:divBdr>
                            <w:top w:val="single" w:sz="6" w:space="0" w:color="828282"/>
                            <w:left w:val="single" w:sz="6" w:space="0" w:color="828282"/>
                            <w:bottom w:val="single" w:sz="6" w:space="0" w:color="828282"/>
                            <w:right w:val="single" w:sz="6" w:space="0" w:color="828282"/>
                          </w:divBdr>
                          <w:divsChild>
                            <w:div w:id="527766208">
                              <w:marLeft w:val="0"/>
                              <w:marRight w:val="0"/>
                              <w:marTop w:val="0"/>
                              <w:marBottom w:val="0"/>
                              <w:divBdr>
                                <w:top w:val="none" w:sz="0" w:space="0" w:color="auto"/>
                                <w:left w:val="none" w:sz="0" w:space="0" w:color="auto"/>
                                <w:bottom w:val="none" w:sz="0" w:space="0" w:color="auto"/>
                                <w:right w:val="none" w:sz="0" w:space="0" w:color="auto"/>
                              </w:divBdr>
                              <w:divsChild>
                                <w:div w:id="1580754018">
                                  <w:marLeft w:val="0"/>
                                  <w:marRight w:val="0"/>
                                  <w:marTop w:val="0"/>
                                  <w:marBottom w:val="0"/>
                                  <w:divBdr>
                                    <w:top w:val="none" w:sz="0" w:space="0" w:color="auto"/>
                                    <w:left w:val="none" w:sz="0" w:space="0" w:color="auto"/>
                                    <w:bottom w:val="none" w:sz="0" w:space="0" w:color="auto"/>
                                    <w:right w:val="none" w:sz="0" w:space="0" w:color="auto"/>
                                  </w:divBdr>
                                  <w:divsChild>
                                    <w:div w:id="2028556519">
                                      <w:marLeft w:val="0"/>
                                      <w:marRight w:val="0"/>
                                      <w:marTop w:val="0"/>
                                      <w:marBottom w:val="0"/>
                                      <w:divBdr>
                                        <w:top w:val="none" w:sz="0" w:space="0" w:color="auto"/>
                                        <w:left w:val="none" w:sz="0" w:space="0" w:color="auto"/>
                                        <w:bottom w:val="none" w:sz="0" w:space="0" w:color="auto"/>
                                        <w:right w:val="none" w:sz="0" w:space="0" w:color="auto"/>
                                      </w:divBdr>
                                      <w:divsChild>
                                        <w:div w:id="1372729854">
                                          <w:marLeft w:val="0"/>
                                          <w:marRight w:val="0"/>
                                          <w:marTop w:val="0"/>
                                          <w:marBottom w:val="0"/>
                                          <w:divBdr>
                                            <w:top w:val="none" w:sz="0" w:space="0" w:color="auto"/>
                                            <w:left w:val="none" w:sz="0" w:space="0" w:color="auto"/>
                                            <w:bottom w:val="none" w:sz="0" w:space="0" w:color="auto"/>
                                            <w:right w:val="none" w:sz="0" w:space="0" w:color="auto"/>
                                          </w:divBdr>
                                          <w:divsChild>
                                            <w:div w:id="1242762900">
                                              <w:marLeft w:val="0"/>
                                              <w:marRight w:val="0"/>
                                              <w:marTop w:val="0"/>
                                              <w:marBottom w:val="0"/>
                                              <w:divBdr>
                                                <w:top w:val="none" w:sz="0" w:space="0" w:color="auto"/>
                                                <w:left w:val="none" w:sz="0" w:space="0" w:color="auto"/>
                                                <w:bottom w:val="none" w:sz="0" w:space="0" w:color="auto"/>
                                                <w:right w:val="none" w:sz="0" w:space="0" w:color="auto"/>
                                              </w:divBdr>
                                              <w:divsChild>
                                                <w:div w:id="700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06111">
      <w:bodyDiv w:val="1"/>
      <w:marLeft w:val="0"/>
      <w:marRight w:val="0"/>
      <w:marTop w:val="0"/>
      <w:marBottom w:val="0"/>
      <w:divBdr>
        <w:top w:val="none" w:sz="0" w:space="0" w:color="auto"/>
        <w:left w:val="none" w:sz="0" w:space="0" w:color="auto"/>
        <w:bottom w:val="none" w:sz="0" w:space="0" w:color="auto"/>
        <w:right w:val="none" w:sz="0" w:space="0" w:color="auto"/>
      </w:divBdr>
      <w:divsChild>
        <w:div w:id="2034527751">
          <w:marLeft w:val="0"/>
          <w:marRight w:val="0"/>
          <w:marTop w:val="0"/>
          <w:marBottom w:val="0"/>
          <w:divBdr>
            <w:top w:val="none" w:sz="0" w:space="0" w:color="auto"/>
            <w:left w:val="none" w:sz="0" w:space="0" w:color="auto"/>
            <w:bottom w:val="none" w:sz="0" w:space="0" w:color="auto"/>
            <w:right w:val="none" w:sz="0" w:space="0" w:color="auto"/>
          </w:divBdr>
          <w:divsChild>
            <w:div w:id="1779257620">
              <w:marLeft w:val="0"/>
              <w:marRight w:val="0"/>
              <w:marTop w:val="0"/>
              <w:marBottom w:val="0"/>
              <w:divBdr>
                <w:top w:val="none" w:sz="0" w:space="0" w:color="auto"/>
                <w:left w:val="none" w:sz="0" w:space="0" w:color="auto"/>
                <w:bottom w:val="none" w:sz="0" w:space="0" w:color="auto"/>
                <w:right w:val="none" w:sz="0" w:space="0" w:color="auto"/>
              </w:divBdr>
              <w:divsChild>
                <w:div w:id="76948185">
                  <w:marLeft w:val="0"/>
                  <w:marRight w:val="0"/>
                  <w:marTop w:val="0"/>
                  <w:marBottom w:val="0"/>
                  <w:divBdr>
                    <w:top w:val="none" w:sz="0" w:space="0" w:color="auto"/>
                    <w:left w:val="none" w:sz="0" w:space="0" w:color="auto"/>
                    <w:bottom w:val="none" w:sz="0" w:space="0" w:color="auto"/>
                    <w:right w:val="none" w:sz="0" w:space="0" w:color="auto"/>
                  </w:divBdr>
                  <w:divsChild>
                    <w:div w:id="1708066706">
                      <w:marLeft w:val="0"/>
                      <w:marRight w:val="0"/>
                      <w:marTop w:val="0"/>
                      <w:marBottom w:val="0"/>
                      <w:divBdr>
                        <w:top w:val="none" w:sz="0" w:space="0" w:color="auto"/>
                        <w:left w:val="none" w:sz="0" w:space="0" w:color="auto"/>
                        <w:bottom w:val="none" w:sz="0" w:space="0" w:color="auto"/>
                        <w:right w:val="none" w:sz="0" w:space="0" w:color="auto"/>
                      </w:divBdr>
                      <w:divsChild>
                        <w:div w:id="1212880760">
                          <w:marLeft w:val="0"/>
                          <w:marRight w:val="0"/>
                          <w:marTop w:val="0"/>
                          <w:marBottom w:val="0"/>
                          <w:divBdr>
                            <w:top w:val="single" w:sz="6" w:space="0" w:color="828282"/>
                            <w:left w:val="single" w:sz="6" w:space="0" w:color="828282"/>
                            <w:bottom w:val="single" w:sz="6" w:space="0" w:color="828282"/>
                            <w:right w:val="single" w:sz="6" w:space="0" w:color="828282"/>
                          </w:divBdr>
                          <w:divsChild>
                            <w:div w:id="809057099">
                              <w:marLeft w:val="0"/>
                              <w:marRight w:val="0"/>
                              <w:marTop w:val="0"/>
                              <w:marBottom w:val="0"/>
                              <w:divBdr>
                                <w:top w:val="none" w:sz="0" w:space="0" w:color="auto"/>
                                <w:left w:val="none" w:sz="0" w:space="0" w:color="auto"/>
                                <w:bottom w:val="none" w:sz="0" w:space="0" w:color="auto"/>
                                <w:right w:val="none" w:sz="0" w:space="0" w:color="auto"/>
                              </w:divBdr>
                              <w:divsChild>
                                <w:div w:id="1592928243">
                                  <w:marLeft w:val="0"/>
                                  <w:marRight w:val="0"/>
                                  <w:marTop w:val="0"/>
                                  <w:marBottom w:val="0"/>
                                  <w:divBdr>
                                    <w:top w:val="none" w:sz="0" w:space="0" w:color="auto"/>
                                    <w:left w:val="none" w:sz="0" w:space="0" w:color="auto"/>
                                    <w:bottom w:val="none" w:sz="0" w:space="0" w:color="auto"/>
                                    <w:right w:val="none" w:sz="0" w:space="0" w:color="auto"/>
                                  </w:divBdr>
                                  <w:divsChild>
                                    <w:div w:id="274405760">
                                      <w:marLeft w:val="0"/>
                                      <w:marRight w:val="0"/>
                                      <w:marTop w:val="0"/>
                                      <w:marBottom w:val="0"/>
                                      <w:divBdr>
                                        <w:top w:val="none" w:sz="0" w:space="0" w:color="auto"/>
                                        <w:left w:val="none" w:sz="0" w:space="0" w:color="auto"/>
                                        <w:bottom w:val="none" w:sz="0" w:space="0" w:color="auto"/>
                                        <w:right w:val="none" w:sz="0" w:space="0" w:color="auto"/>
                                      </w:divBdr>
                                      <w:divsChild>
                                        <w:div w:id="1645235392">
                                          <w:marLeft w:val="0"/>
                                          <w:marRight w:val="0"/>
                                          <w:marTop w:val="0"/>
                                          <w:marBottom w:val="0"/>
                                          <w:divBdr>
                                            <w:top w:val="none" w:sz="0" w:space="0" w:color="auto"/>
                                            <w:left w:val="none" w:sz="0" w:space="0" w:color="auto"/>
                                            <w:bottom w:val="none" w:sz="0" w:space="0" w:color="auto"/>
                                            <w:right w:val="none" w:sz="0" w:space="0" w:color="auto"/>
                                          </w:divBdr>
                                          <w:divsChild>
                                            <w:div w:id="1316691112">
                                              <w:marLeft w:val="0"/>
                                              <w:marRight w:val="0"/>
                                              <w:marTop w:val="0"/>
                                              <w:marBottom w:val="0"/>
                                              <w:divBdr>
                                                <w:top w:val="none" w:sz="0" w:space="0" w:color="auto"/>
                                                <w:left w:val="none" w:sz="0" w:space="0" w:color="auto"/>
                                                <w:bottom w:val="none" w:sz="0" w:space="0" w:color="auto"/>
                                                <w:right w:val="none" w:sz="0" w:space="0" w:color="auto"/>
                                              </w:divBdr>
                                              <w:divsChild>
                                                <w:div w:id="909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331799">
      <w:bodyDiv w:val="1"/>
      <w:marLeft w:val="0"/>
      <w:marRight w:val="0"/>
      <w:marTop w:val="0"/>
      <w:marBottom w:val="0"/>
      <w:divBdr>
        <w:top w:val="none" w:sz="0" w:space="0" w:color="auto"/>
        <w:left w:val="none" w:sz="0" w:space="0" w:color="auto"/>
        <w:bottom w:val="none" w:sz="0" w:space="0" w:color="auto"/>
        <w:right w:val="none" w:sz="0" w:space="0" w:color="auto"/>
      </w:divBdr>
      <w:divsChild>
        <w:div w:id="763036080">
          <w:marLeft w:val="0"/>
          <w:marRight w:val="0"/>
          <w:marTop w:val="0"/>
          <w:marBottom w:val="0"/>
          <w:divBdr>
            <w:top w:val="none" w:sz="0" w:space="0" w:color="auto"/>
            <w:left w:val="none" w:sz="0" w:space="0" w:color="auto"/>
            <w:bottom w:val="none" w:sz="0" w:space="0" w:color="auto"/>
            <w:right w:val="none" w:sz="0" w:space="0" w:color="auto"/>
          </w:divBdr>
          <w:divsChild>
            <w:div w:id="988435169">
              <w:marLeft w:val="0"/>
              <w:marRight w:val="0"/>
              <w:marTop w:val="0"/>
              <w:marBottom w:val="0"/>
              <w:divBdr>
                <w:top w:val="none" w:sz="0" w:space="0" w:color="auto"/>
                <w:left w:val="none" w:sz="0" w:space="0" w:color="auto"/>
                <w:bottom w:val="none" w:sz="0" w:space="0" w:color="auto"/>
                <w:right w:val="none" w:sz="0" w:space="0" w:color="auto"/>
              </w:divBdr>
              <w:divsChild>
                <w:div w:id="889921496">
                  <w:marLeft w:val="0"/>
                  <w:marRight w:val="0"/>
                  <w:marTop w:val="0"/>
                  <w:marBottom w:val="0"/>
                  <w:divBdr>
                    <w:top w:val="none" w:sz="0" w:space="0" w:color="auto"/>
                    <w:left w:val="none" w:sz="0" w:space="0" w:color="auto"/>
                    <w:bottom w:val="none" w:sz="0" w:space="0" w:color="auto"/>
                    <w:right w:val="none" w:sz="0" w:space="0" w:color="auto"/>
                  </w:divBdr>
                  <w:divsChild>
                    <w:div w:id="195967018">
                      <w:marLeft w:val="0"/>
                      <w:marRight w:val="0"/>
                      <w:marTop w:val="0"/>
                      <w:marBottom w:val="0"/>
                      <w:divBdr>
                        <w:top w:val="none" w:sz="0" w:space="0" w:color="auto"/>
                        <w:left w:val="none" w:sz="0" w:space="0" w:color="auto"/>
                        <w:bottom w:val="none" w:sz="0" w:space="0" w:color="auto"/>
                        <w:right w:val="none" w:sz="0" w:space="0" w:color="auto"/>
                      </w:divBdr>
                      <w:divsChild>
                        <w:div w:id="1243759127">
                          <w:marLeft w:val="0"/>
                          <w:marRight w:val="0"/>
                          <w:marTop w:val="0"/>
                          <w:marBottom w:val="0"/>
                          <w:divBdr>
                            <w:top w:val="single" w:sz="2" w:space="0" w:color="828282"/>
                            <w:left w:val="single" w:sz="2" w:space="0" w:color="828282"/>
                            <w:bottom w:val="single" w:sz="2" w:space="0" w:color="828282"/>
                            <w:right w:val="single" w:sz="2" w:space="0" w:color="828282"/>
                          </w:divBdr>
                          <w:divsChild>
                            <w:div w:id="1681274102">
                              <w:marLeft w:val="0"/>
                              <w:marRight w:val="0"/>
                              <w:marTop w:val="0"/>
                              <w:marBottom w:val="0"/>
                              <w:divBdr>
                                <w:top w:val="none" w:sz="0" w:space="0" w:color="auto"/>
                                <w:left w:val="none" w:sz="0" w:space="0" w:color="auto"/>
                                <w:bottom w:val="none" w:sz="0" w:space="0" w:color="auto"/>
                                <w:right w:val="none" w:sz="0" w:space="0" w:color="auto"/>
                              </w:divBdr>
                              <w:divsChild>
                                <w:div w:id="269515300">
                                  <w:marLeft w:val="0"/>
                                  <w:marRight w:val="0"/>
                                  <w:marTop w:val="0"/>
                                  <w:marBottom w:val="0"/>
                                  <w:divBdr>
                                    <w:top w:val="none" w:sz="0" w:space="0" w:color="auto"/>
                                    <w:left w:val="none" w:sz="0" w:space="0" w:color="auto"/>
                                    <w:bottom w:val="none" w:sz="0" w:space="0" w:color="auto"/>
                                    <w:right w:val="none" w:sz="0" w:space="0" w:color="auto"/>
                                  </w:divBdr>
                                  <w:divsChild>
                                    <w:div w:id="3172760">
                                      <w:marLeft w:val="0"/>
                                      <w:marRight w:val="0"/>
                                      <w:marTop w:val="0"/>
                                      <w:marBottom w:val="0"/>
                                      <w:divBdr>
                                        <w:top w:val="none" w:sz="0" w:space="0" w:color="auto"/>
                                        <w:left w:val="none" w:sz="0" w:space="0" w:color="auto"/>
                                        <w:bottom w:val="none" w:sz="0" w:space="0" w:color="auto"/>
                                        <w:right w:val="none" w:sz="0" w:space="0" w:color="auto"/>
                                      </w:divBdr>
                                      <w:divsChild>
                                        <w:div w:id="325401467">
                                          <w:marLeft w:val="0"/>
                                          <w:marRight w:val="0"/>
                                          <w:marTop w:val="0"/>
                                          <w:marBottom w:val="0"/>
                                          <w:divBdr>
                                            <w:top w:val="none" w:sz="0" w:space="0" w:color="auto"/>
                                            <w:left w:val="none" w:sz="0" w:space="0" w:color="auto"/>
                                            <w:bottom w:val="none" w:sz="0" w:space="0" w:color="auto"/>
                                            <w:right w:val="none" w:sz="0" w:space="0" w:color="auto"/>
                                          </w:divBdr>
                                          <w:divsChild>
                                            <w:div w:id="882717510">
                                              <w:marLeft w:val="0"/>
                                              <w:marRight w:val="0"/>
                                              <w:marTop w:val="0"/>
                                              <w:marBottom w:val="0"/>
                                              <w:divBdr>
                                                <w:top w:val="none" w:sz="0" w:space="0" w:color="auto"/>
                                                <w:left w:val="none" w:sz="0" w:space="0" w:color="auto"/>
                                                <w:bottom w:val="none" w:sz="0" w:space="0" w:color="auto"/>
                                                <w:right w:val="none" w:sz="0" w:space="0" w:color="auto"/>
                                              </w:divBdr>
                                              <w:divsChild>
                                                <w:div w:id="14682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40665">
      <w:bodyDiv w:val="1"/>
      <w:marLeft w:val="0"/>
      <w:marRight w:val="0"/>
      <w:marTop w:val="0"/>
      <w:marBottom w:val="0"/>
      <w:divBdr>
        <w:top w:val="none" w:sz="0" w:space="0" w:color="auto"/>
        <w:left w:val="none" w:sz="0" w:space="0" w:color="auto"/>
        <w:bottom w:val="none" w:sz="0" w:space="0" w:color="auto"/>
        <w:right w:val="none" w:sz="0" w:space="0" w:color="auto"/>
      </w:divBdr>
    </w:div>
    <w:div w:id="1175344904">
      <w:bodyDiv w:val="1"/>
      <w:marLeft w:val="0"/>
      <w:marRight w:val="0"/>
      <w:marTop w:val="0"/>
      <w:marBottom w:val="0"/>
      <w:divBdr>
        <w:top w:val="none" w:sz="0" w:space="0" w:color="auto"/>
        <w:left w:val="none" w:sz="0" w:space="0" w:color="auto"/>
        <w:bottom w:val="none" w:sz="0" w:space="0" w:color="auto"/>
        <w:right w:val="none" w:sz="0" w:space="0" w:color="auto"/>
      </w:divBdr>
      <w:divsChild>
        <w:div w:id="1525435646">
          <w:marLeft w:val="0"/>
          <w:marRight w:val="0"/>
          <w:marTop w:val="0"/>
          <w:marBottom w:val="0"/>
          <w:divBdr>
            <w:top w:val="none" w:sz="0" w:space="0" w:color="auto"/>
            <w:left w:val="none" w:sz="0" w:space="0" w:color="auto"/>
            <w:bottom w:val="none" w:sz="0" w:space="0" w:color="auto"/>
            <w:right w:val="none" w:sz="0" w:space="0" w:color="auto"/>
          </w:divBdr>
          <w:divsChild>
            <w:div w:id="190997707">
              <w:marLeft w:val="0"/>
              <w:marRight w:val="0"/>
              <w:marTop w:val="0"/>
              <w:marBottom w:val="0"/>
              <w:divBdr>
                <w:top w:val="none" w:sz="0" w:space="0" w:color="auto"/>
                <w:left w:val="none" w:sz="0" w:space="0" w:color="auto"/>
                <w:bottom w:val="none" w:sz="0" w:space="0" w:color="auto"/>
                <w:right w:val="none" w:sz="0" w:space="0" w:color="auto"/>
              </w:divBdr>
              <w:divsChild>
                <w:div w:id="402290433">
                  <w:marLeft w:val="0"/>
                  <w:marRight w:val="0"/>
                  <w:marTop w:val="0"/>
                  <w:marBottom w:val="0"/>
                  <w:divBdr>
                    <w:top w:val="none" w:sz="0" w:space="0" w:color="auto"/>
                    <w:left w:val="none" w:sz="0" w:space="0" w:color="auto"/>
                    <w:bottom w:val="none" w:sz="0" w:space="0" w:color="auto"/>
                    <w:right w:val="none" w:sz="0" w:space="0" w:color="auto"/>
                  </w:divBdr>
                  <w:divsChild>
                    <w:div w:id="60687761">
                      <w:marLeft w:val="0"/>
                      <w:marRight w:val="0"/>
                      <w:marTop w:val="0"/>
                      <w:marBottom w:val="0"/>
                      <w:divBdr>
                        <w:top w:val="none" w:sz="0" w:space="0" w:color="auto"/>
                        <w:left w:val="none" w:sz="0" w:space="0" w:color="auto"/>
                        <w:bottom w:val="none" w:sz="0" w:space="0" w:color="auto"/>
                        <w:right w:val="none" w:sz="0" w:space="0" w:color="auto"/>
                      </w:divBdr>
                      <w:divsChild>
                        <w:div w:id="996684460">
                          <w:marLeft w:val="0"/>
                          <w:marRight w:val="0"/>
                          <w:marTop w:val="0"/>
                          <w:marBottom w:val="0"/>
                          <w:divBdr>
                            <w:top w:val="single" w:sz="6" w:space="0" w:color="828282"/>
                            <w:left w:val="single" w:sz="6" w:space="0" w:color="828282"/>
                            <w:bottom w:val="single" w:sz="6" w:space="0" w:color="828282"/>
                            <w:right w:val="single" w:sz="6" w:space="0" w:color="828282"/>
                          </w:divBdr>
                          <w:divsChild>
                            <w:div w:id="817384922">
                              <w:marLeft w:val="0"/>
                              <w:marRight w:val="0"/>
                              <w:marTop w:val="0"/>
                              <w:marBottom w:val="0"/>
                              <w:divBdr>
                                <w:top w:val="none" w:sz="0" w:space="0" w:color="auto"/>
                                <w:left w:val="none" w:sz="0" w:space="0" w:color="auto"/>
                                <w:bottom w:val="none" w:sz="0" w:space="0" w:color="auto"/>
                                <w:right w:val="none" w:sz="0" w:space="0" w:color="auto"/>
                              </w:divBdr>
                              <w:divsChild>
                                <w:div w:id="2060745261">
                                  <w:marLeft w:val="0"/>
                                  <w:marRight w:val="0"/>
                                  <w:marTop w:val="0"/>
                                  <w:marBottom w:val="0"/>
                                  <w:divBdr>
                                    <w:top w:val="none" w:sz="0" w:space="0" w:color="auto"/>
                                    <w:left w:val="none" w:sz="0" w:space="0" w:color="auto"/>
                                    <w:bottom w:val="none" w:sz="0" w:space="0" w:color="auto"/>
                                    <w:right w:val="none" w:sz="0" w:space="0" w:color="auto"/>
                                  </w:divBdr>
                                  <w:divsChild>
                                    <w:div w:id="1805075816">
                                      <w:marLeft w:val="0"/>
                                      <w:marRight w:val="0"/>
                                      <w:marTop w:val="0"/>
                                      <w:marBottom w:val="0"/>
                                      <w:divBdr>
                                        <w:top w:val="none" w:sz="0" w:space="0" w:color="auto"/>
                                        <w:left w:val="none" w:sz="0" w:space="0" w:color="auto"/>
                                        <w:bottom w:val="none" w:sz="0" w:space="0" w:color="auto"/>
                                        <w:right w:val="none" w:sz="0" w:space="0" w:color="auto"/>
                                      </w:divBdr>
                                      <w:divsChild>
                                        <w:div w:id="503017302">
                                          <w:marLeft w:val="0"/>
                                          <w:marRight w:val="0"/>
                                          <w:marTop w:val="0"/>
                                          <w:marBottom w:val="0"/>
                                          <w:divBdr>
                                            <w:top w:val="none" w:sz="0" w:space="0" w:color="auto"/>
                                            <w:left w:val="none" w:sz="0" w:space="0" w:color="auto"/>
                                            <w:bottom w:val="none" w:sz="0" w:space="0" w:color="auto"/>
                                            <w:right w:val="none" w:sz="0" w:space="0" w:color="auto"/>
                                          </w:divBdr>
                                          <w:divsChild>
                                            <w:div w:id="464472246">
                                              <w:marLeft w:val="0"/>
                                              <w:marRight w:val="0"/>
                                              <w:marTop w:val="0"/>
                                              <w:marBottom w:val="0"/>
                                              <w:divBdr>
                                                <w:top w:val="none" w:sz="0" w:space="0" w:color="auto"/>
                                                <w:left w:val="none" w:sz="0" w:space="0" w:color="auto"/>
                                                <w:bottom w:val="none" w:sz="0" w:space="0" w:color="auto"/>
                                                <w:right w:val="none" w:sz="0" w:space="0" w:color="auto"/>
                                              </w:divBdr>
                                              <w:divsChild>
                                                <w:div w:id="112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438284">
      <w:bodyDiv w:val="1"/>
      <w:marLeft w:val="0"/>
      <w:marRight w:val="0"/>
      <w:marTop w:val="0"/>
      <w:marBottom w:val="0"/>
      <w:divBdr>
        <w:top w:val="none" w:sz="0" w:space="0" w:color="auto"/>
        <w:left w:val="none" w:sz="0" w:space="0" w:color="auto"/>
        <w:bottom w:val="none" w:sz="0" w:space="0" w:color="auto"/>
        <w:right w:val="none" w:sz="0" w:space="0" w:color="auto"/>
      </w:divBdr>
      <w:divsChild>
        <w:div w:id="924147981">
          <w:marLeft w:val="0"/>
          <w:marRight w:val="0"/>
          <w:marTop w:val="0"/>
          <w:marBottom w:val="0"/>
          <w:divBdr>
            <w:top w:val="none" w:sz="0" w:space="0" w:color="auto"/>
            <w:left w:val="none" w:sz="0" w:space="0" w:color="auto"/>
            <w:bottom w:val="none" w:sz="0" w:space="0" w:color="auto"/>
            <w:right w:val="none" w:sz="0" w:space="0" w:color="auto"/>
          </w:divBdr>
          <w:divsChild>
            <w:div w:id="1078867870">
              <w:marLeft w:val="0"/>
              <w:marRight w:val="0"/>
              <w:marTop w:val="0"/>
              <w:marBottom w:val="0"/>
              <w:divBdr>
                <w:top w:val="none" w:sz="0" w:space="0" w:color="auto"/>
                <w:left w:val="none" w:sz="0" w:space="0" w:color="auto"/>
                <w:bottom w:val="none" w:sz="0" w:space="0" w:color="auto"/>
                <w:right w:val="none" w:sz="0" w:space="0" w:color="auto"/>
              </w:divBdr>
              <w:divsChild>
                <w:div w:id="337390463">
                  <w:marLeft w:val="0"/>
                  <w:marRight w:val="0"/>
                  <w:marTop w:val="0"/>
                  <w:marBottom w:val="0"/>
                  <w:divBdr>
                    <w:top w:val="none" w:sz="0" w:space="0" w:color="auto"/>
                    <w:left w:val="none" w:sz="0" w:space="0" w:color="auto"/>
                    <w:bottom w:val="none" w:sz="0" w:space="0" w:color="auto"/>
                    <w:right w:val="none" w:sz="0" w:space="0" w:color="auto"/>
                  </w:divBdr>
                  <w:divsChild>
                    <w:div w:id="1057819506">
                      <w:marLeft w:val="0"/>
                      <w:marRight w:val="0"/>
                      <w:marTop w:val="0"/>
                      <w:marBottom w:val="0"/>
                      <w:divBdr>
                        <w:top w:val="none" w:sz="0" w:space="0" w:color="auto"/>
                        <w:left w:val="none" w:sz="0" w:space="0" w:color="auto"/>
                        <w:bottom w:val="none" w:sz="0" w:space="0" w:color="auto"/>
                        <w:right w:val="none" w:sz="0" w:space="0" w:color="auto"/>
                      </w:divBdr>
                      <w:divsChild>
                        <w:div w:id="8916941">
                          <w:marLeft w:val="0"/>
                          <w:marRight w:val="0"/>
                          <w:marTop w:val="0"/>
                          <w:marBottom w:val="0"/>
                          <w:divBdr>
                            <w:top w:val="single" w:sz="6" w:space="0" w:color="828282"/>
                            <w:left w:val="single" w:sz="6" w:space="0" w:color="828282"/>
                            <w:bottom w:val="single" w:sz="6" w:space="0" w:color="828282"/>
                            <w:right w:val="single" w:sz="6" w:space="0" w:color="828282"/>
                          </w:divBdr>
                          <w:divsChild>
                            <w:div w:id="647049927">
                              <w:marLeft w:val="0"/>
                              <w:marRight w:val="0"/>
                              <w:marTop w:val="0"/>
                              <w:marBottom w:val="0"/>
                              <w:divBdr>
                                <w:top w:val="none" w:sz="0" w:space="0" w:color="auto"/>
                                <w:left w:val="none" w:sz="0" w:space="0" w:color="auto"/>
                                <w:bottom w:val="none" w:sz="0" w:space="0" w:color="auto"/>
                                <w:right w:val="none" w:sz="0" w:space="0" w:color="auto"/>
                              </w:divBdr>
                              <w:divsChild>
                                <w:div w:id="1544563386">
                                  <w:marLeft w:val="0"/>
                                  <w:marRight w:val="0"/>
                                  <w:marTop w:val="0"/>
                                  <w:marBottom w:val="0"/>
                                  <w:divBdr>
                                    <w:top w:val="none" w:sz="0" w:space="0" w:color="auto"/>
                                    <w:left w:val="none" w:sz="0" w:space="0" w:color="auto"/>
                                    <w:bottom w:val="none" w:sz="0" w:space="0" w:color="auto"/>
                                    <w:right w:val="none" w:sz="0" w:space="0" w:color="auto"/>
                                  </w:divBdr>
                                  <w:divsChild>
                                    <w:div w:id="163906658">
                                      <w:marLeft w:val="0"/>
                                      <w:marRight w:val="0"/>
                                      <w:marTop w:val="0"/>
                                      <w:marBottom w:val="0"/>
                                      <w:divBdr>
                                        <w:top w:val="none" w:sz="0" w:space="0" w:color="auto"/>
                                        <w:left w:val="none" w:sz="0" w:space="0" w:color="auto"/>
                                        <w:bottom w:val="none" w:sz="0" w:space="0" w:color="auto"/>
                                        <w:right w:val="none" w:sz="0" w:space="0" w:color="auto"/>
                                      </w:divBdr>
                                      <w:divsChild>
                                        <w:div w:id="61371864">
                                          <w:marLeft w:val="0"/>
                                          <w:marRight w:val="0"/>
                                          <w:marTop w:val="0"/>
                                          <w:marBottom w:val="0"/>
                                          <w:divBdr>
                                            <w:top w:val="none" w:sz="0" w:space="0" w:color="auto"/>
                                            <w:left w:val="none" w:sz="0" w:space="0" w:color="auto"/>
                                            <w:bottom w:val="none" w:sz="0" w:space="0" w:color="auto"/>
                                            <w:right w:val="none" w:sz="0" w:space="0" w:color="auto"/>
                                          </w:divBdr>
                                          <w:divsChild>
                                            <w:div w:id="707143850">
                                              <w:marLeft w:val="0"/>
                                              <w:marRight w:val="0"/>
                                              <w:marTop w:val="0"/>
                                              <w:marBottom w:val="0"/>
                                              <w:divBdr>
                                                <w:top w:val="none" w:sz="0" w:space="0" w:color="auto"/>
                                                <w:left w:val="none" w:sz="0" w:space="0" w:color="auto"/>
                                                <w:bottom w:val="none" w:sz="0" w:space="0" w:color="auto"/>
                                                <w:right w:val="none" w:sz="0" w:space="0" w:color="auto"/>
                                              </w:divBdr>
                                              <w:divsChild>
                                                <w:div w:id="13131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471225">
      <w:bodyDiv w:val="1"/>
      <w:marLeft w:val="0"/>
      <w:marRight w:val="0"/>
      <w:marTop w:val="0"/>
      <w:marBottom w:val="0"/>
      <w:divBdr>
        <w:top w:val="none" w:sz="0" w:space="0" w:color="auto"/>
        <w:left w:val="none" w:sz="0" w:space="0" w:color="auto"/>
        <w:bottom w:val="none" w:sz="0" w:space="0" w:color="auto"/>
        <w:right w:val="none" w:sz="0" w:space="0" w:color="auto"/>
      </w:divBdr>
    </w:div>
    <w:div w:id="1710690036">
      <w:bodyDiv w:val="1"/>
      <w:marLeft w:val="0"/>
      <w:marRight w:val="0"/>
      <w:marTop w:val="0"/>
      <w:marBottom w:val="0"/>
      <w:divBdr>
        <w:top w:val="none" w:sz="0" w:space="0" w:color="auto"/>
        <w:left w:val="none" w:sz="0" w:space="0" w:color="auto"/>
        <w:bottom w:val="none" w:sz="0" w:space="0" w:color="auto"/>
        <w:right w:val="none" w:sz="0" w:space="0" w:color="auto"/>
      </w:divBdr>
    </w:div>
    <w:div w:id="1767573947">
      <w:bodyDiv w:val="1"/>
      <w:marLeft w:val="0"/>
      <w:marRight w:val="0"/>
      <w:marTop w:val="0"/>
      <w:marBottom w:val="0"/>
      <w:divBdr>
        <w:top w:val="none" w:sz="0" w:space="0" w:color="auto"/>
        <w:left w:val="none" w:sz="0" w:space="0" w:color="auto"/>
        <w:bottom w:val="none" w:sz="0" w:space="0" w:color="auto"/>
        <w:right w:val="none" w:sz="0" w:space="0" w:color="auto"/>
      </w:divBdr>
      <w:divsChild>
        <w:div w:id="766655885">
          <w:marLeft w:val="0"/>
          <w:marRight w:val="0"/>
          <w:marTop w:val="0"/>
          <w:marBottom w:val="0"/>
          <w:divBdr>
            <w:top w:val="none" w:sz="0" w:space="0" w:color="auto"/>
            <w:left w:val="none" w:sz="0" w:space="0" w:color="auto"/>
            <w:bottom w:val="none" w:sz="0" w:space="0" w:color="auto"/>
            <w:right w:val="none" w:sz="0" w:space="0" w:color="auto"/>
          </w:divBdr>
          <w:divsChild>
            <w:div w:id="916598878">
              <w:marLeft w:val="0"/>
              <w:marRight w:val="0"/>
              <w:marTop w:val="0"/>
              <w:marBottom w:val="0"/>
              <w:divBdr>
                <w:top w:val="none" w:sz="0" w:space="0" w:color="auto"/>
                <w:left w:val="none" w:sz="0" w:space="0" w:color="auto"/>
                <w:bottom w:val="none" w:sz="0" w:space="0" w:color="auto"/>
                <w:right w:val="none" w:sz="0" w:space="0" w:color="auto"/>
              </w:divBdr>
              <w:divsChild>
                <w:div w:id="1522670905">
                  <w:marLeft w:val="0"/>
                  <w:marRight w:val="0"/>
                  <w:marTop w:val="0"/>
                  <w:marBottom w:val="0"/>
                  <w:divBdr>
                    <w:top w:val="none" w:sz="0" w:space="0" w:color="auto"/>
                    <w:left w:val="none" w:sz="0" w:space="0" w:color="auto"/>
                    <w:bottom w:val="none" w:sz="0" w:space="0" w:color="auto"/>
                    <w:right w:val="none" w:sz="0" w:space="0" w:color="auto"/>
                  </w:divBdr>
                  <w:divsChild>
                    <w:div w:id="532572543">
                      <w:marLeft w:val="0"/>
                      <w:marRight w:val="0"/>
                      <w:marTop w:val="0"/>
                      <w:marBottom w:val="0"/>
                      <w:divBdr>
                        <w:top w:val="none" w:sz="0" w:space="0" w:color="auto"/>
                        <w:left w:val="none" w:sz="0" w:space="0" w:color="auto"/>
                        <w:bottom w:val="none" w:sz="0" w:space="0" w:color="auto"/>
                        <w:right w:val="none" w:sz="0" w:space="0" w:color="auto"/>
                      </w:divBdr>
                      <w:divsChild>
                        <w:div w:id="1801260127">
                          <w:marLeft w:val="0"/>
                          <w:marRight w:val="0"/>
                          <w:marTop w:val="0"/>
                          <w:marBottom w:val="0"/>
                          <w:divBdr>
                            <w:top w:val="single" w:sz="6" w:space="0" w:color="828282"/>
                            <w:left w:val="single" w:sz="6" w:space="0" w:color="828282"/>
                            <w:bottom w:val="single" w:sz="6" w:space="0" w:color="828282"/>
                            <w:right w:val="single" w:sz="6" w:space="0" w:color="828282"/>
                          </w:divBdr>
                          <w:divsChild>
                            <w:div w:id="1070687298">
                              <w:marLeft w:val="0"/>
                              <w:marRight w:val="0"/>
                              <w:marTop w:val="0"/>
                              <w:marBottom w:val="0"/>
                              <w:divBdr>
                                <w:top w:val="none" w:sz="0" w:space="0" w:color="auto"/>
                                <w:left w:val="none" w:sz="0" w:space="0" w:color="auto"/>
                                <w:bottom w:val="none" w:sz="0" w:space="0" w:color="auto"/>
                                <w:right w:val="none" w:sz="0" w:space="0" w:color="auto"/>
                              </w:divBdr>
                              <w:divsChild>
                                <w:div w:id="1525243876">
                                  <w:marLeft w:val="0"/>
                                  <w:marRight w:val="0"/>
                                  <w:marTop w:val="0"/>
                                  <w:marBottom w:val="0"/>
                                  <w:divBdr>
                                    <w:top w:val="none" w:sz="0" w:space="0" w:color="auto"/>
                                    <w:left w:val="none" w:sz="0" w:space="0" w:color="auto"/>
                                    <w:bottom w:val="none" w:sz="0" w:space="0" w:color="auto"/>
                                    <w:right w:val="none" w:sz="0" w:space="0" w:color="auto"/>
                                  </w:divBdr>
                                  <w:divsChild>
                                    <w:div w:id="2083940974">
                                      <w:marLeft w:val="0"/>
                                      <w:marRight w:val="0"/>
                                      <w:marTop w:val="0"/>
                                      <w:marBottom w:val="0"/>
                                      <w:divBdr>
                                        <w:top w:val="none" w:sz="0" w:space="0" w:color="auto"/>
                                        <w:left w:val="none" w:sz="0" w:space="0" w:color="auto"/>
                                        <w:bottom w:val="none" w:sz="0" w:space="0" w:color="auto"/>
                                        <w:right w:val="none" w:sz="0" w:space="0" w:color="auto"/>
                                      </w:divBdr>
                                      <w:divsChild>
                                        <w:div w:id="574322583">
                                          <w:marLeft w:val="0"/>
                                          <w:marRight w:val="0"/>
                                          <w:marTop w:val="0"/>
                                          <w:marBottom w:val="0"/>
                                          <w:divBdr>
                                            <w:top w:val="none" w:sz="0" w:space="0" w:color="auto"/>
                                            <w:left w:val="none" w:sz="0" w:space="0" w:color="auto"/>
                                            <w:bottom w:val="none" w:sz="0" w:space="0" w:color="auto"/>
                                            <w:right w:val="none" w:sz="0" w:space="0" w:color="auto"/>
                                          </w:divBdr>
                                          <w:divsChild>
                                            <w:div w:id="1566331140">
                                              <w:marLeft w:val="0"/>
                                              <w:marRight w:val="0"/>
                                              <w:marTop w:val="0"/>
                                              <w:marBottom w:val="0"/>
                                              <w:divBdr>
                                                <w:top w:val="none" w:sz="0" w:space="0" w:color="auto"/>
                                                <w:left w:val="none" w:sz="0" w:space="0" w:color="auto"/>
                                                <w:bottom w:val="none" w:sz="0" w:space="0" w:color="auto"/>
                                                <w:right w:val="none" w:sz="0" w:space="0" w:color="auto"/>
                                              </w:divBdr>
                                              <w:divsChild>
                                                <w:div w:id="4313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0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811">
          <w:marLeft w:val="0"/>
          <w:marRight w:val="0"/>
          <w:marTop w:val="0"/>
          <w:marBottom w:val="0"/>
          <w:divBdr>
            <w:top w:val="none" w:sz="0" w:space="0" w:color="auto"/>
            <w:left w:val="none" w:sz="0" w:space="0" w:color="auto"/>
            <w:bottom w:val="none" w:sz="0" w:space="0" w:color="auto"/>
            <w:right w:val="none" w:sz="0" w:space="0" w:color="auto"/>
          </w:divBdr>
          <w:divsChild>
            <w:div w:id="315770308">
              <w:marLeft w:val="0"/>
              <w:marRight w:val="0"/>
              <w:marTop w:val="0"/>
              <w:marBottom w:val="0"/>
              <w:divBdr>
                <w:top w:val="none" w:sz="0" w:space="0" w:color="auto"/>
                <w:left w:val="none" w:sz="0" w:space="0" w:color="auto"/>
                <w:bottom w:val="none" w:sz="0" w:space="0" w:color="auto"/>
                <w:right w:val="none" w:sz="0" w:space="0" w:color="auto"/>
              </w:divBdr>
              <w:divsChild>
                <w:div w:id="652417693">
                  <w:marLeft w:val="0"/>
                  <w:marRight w:val="0"/>
                  <w:marTop w:val="0"/>
                  <w:marBottom w:val="0"/>
                  <w:divBdr>
                    <w:top w:val="none" w:sz="0" w:space="0" w:color="auto"/>
                    <w:left w:val="none" w:sz="0" w:space="0" w:color="auto"/>
                    <w:bottom w:val="none" w:sz="0" w:space="0" w:color="auto"/>
                    <w:right w:val="none" w:sz="0" w:space="0" w:color="auto"/>
                  </w:divBdr>
                  <w:divsChild>
                    <w:div w:id="1253661106">
                      <w:marLeft w:val="0"/>
                      <w:marRight w:val="0"/>
                      <w:marTop w:val="0"/>
                      <w:marBottom w:val="0"/>
                      <w:divBdr>
                        <w:top w:val="none" w:sz="0" w:space="0" w:color="auto"/>
                        <w:left w:val="none" w:sz="0" w:space="0" w:color="auto"/>
                        <w:bottom w:val="none" w:sz="0" w:space="0" w:color="auto"/>
                        <w:right w:val="none" w:sz="0" w:space="0" w:color="auto"/>
                      </w:divBdr>
                      <w:divsChild>
                        <w:div w:id="1150174548">
                          <w:marLeft w:val="0"/>
                          <w:marRight w:val="0"/>
                          <w:marTop w:val="0"/>
                          <w:marBottom w:val="0"/>
                          <w:divBdr>
                            <w:top w:val="single" w:sz="6" w:space="0" w:color="828282"/>
                            <w:left w:val="single" w:sz="6" w:space="0" w:color="828282"/>
                            <w:bottom w:val="single" w:sz="6" w:space="0" w:color="828282"/>
                            <w:right w:val="single" w:sz="6" w:space="0" w:color="828282"/>
                          </w:divBdr>
                          <w:divsChild>
                            <w:div w:id="1598059783">
                              <w:marLeft w:val="0"/>
                              <w:marRight w:val="0"/>
                              <w:marTop w:val="0"/>
                              <w:marBottom w:val="0"/>
                              <w:divBdr>
                                <w:top w:val="none" w:sz="0" w:space="0" w:color="auto"/>
                                <w:left w:val="none" w:sz="0" w:space="0" w:color="auto"/>
                                <w:bottom w:val="none" w:sz="0" w:space="0" w:color="auto"/>
                                <w:right w:val="none" w:sz="0" w:space="0" w:color="auto"/>
                              </w:divBdr>
                              <w:divsChild>
                                <w:div w:id="1658068589">
                                  <w:marLeft w:val="0"/>
                                  <w:marRight w:val="0"/>
                                  <w:marTop w:val="0"/>
                                  <w:marBottom w:val="0"/>
                                  <w:divBdr>
                                    <w:top w:val="none" w:sz="0" w:space="0" w:color="auto"/>
                                    <w:left w:val="none" w:sz="0" w:space="0" w:color="auto"/>
                                    <w:bottom w:val="none" w:sz="0" w:space="0" w:color="auto"/>
                                    <w:right w:val="none" w:sz="0" w:space="0" w:color="auto"/>
                                  </w:divBdr>
                                  <w:divsChild>
                                    <w:div w:id="1458253019">
                                      <w:marLeft w:val="0"/>
                                      <w:marRight w:val="0"/>
                                      <w:marTop w:val="0"/>
                                      <w:marBottom w:val="0"/>
                                      <w:divBdr>
                                        <w:top w:val="none" w:sz="0" w:space="0" w:color="auto"/>
                                        <w:left w:val="none" w:sz="0" w:space="0" w:color="auto"/>
                                        <w:bottom w:val="none" w:sz="0" w:space="0" w:color="auto"/>
                                        <w:right w:val="none" w:sz="0" w:space="0" w:color="auto"/>
                                      </w:divBdr>
                                      <w:divsChild>
                                        <w:div w:id="1285968484">
                                          <w:marLeft w:val="0"/>
                                          <w:marRight w:val="0"/>
                                          <w:marTop w:val="0"/>
                                          <w:marBottom w:val="0"/>
                                          <w:divBdr>
                                            <w:top w:val="none" w:sz="0" w:space="0" w:color="auto"/>
                                            <w:left w:val="none" w:sz="0" w:space="0" w:color="auto"/>
                                            <w:bottom w:val="none" w:sz="0" w:space="0" w:color="auto"/>
                                            <w:right w:val="none" w:sz="0" w:space="0" w:color="auto"/>
                                          </w:divBdr>
                                          <w:divsChild>
                                            <w:div w:id="1939092742">
                                              <w:marLeft w:val="0"/>
                                              <w:marRight w:val="0"/>
                                              <w:marTop w:val="0"/>
                                              <w:marBottom w:val="0"/>
                                              <w:divBdr>
                                                <w:top w:val="none" w:sz="0" w:space="0" w:color="auto"/>
                                                <w:left w:val="none" w:sz="0" w:space="0" w:color="auto"/>
                                                <w:bottom w:val="none" w:sz="0" w:space="0" w:color="auto"/>
                                                <w:right w:val="none" w:sz="0" w:space="0" w:color="auto"/>
                                              </w:divBdr>
                                              <w:divsChild>
                                                <w:div w:id="16404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154413">
      <w:bodyDiv w:val="1"/>
      <w:marLeft w:val="0"/>
      <w:marRight w:val="0"/>
      <w:marTop w:val="0"/>
      <w:marBottom w:val="0"/>
      <w:divBdr>
        <w:top w:val="none" w:sz="0" w:space="0" w:color="auto"/>
        <w:left w:val="none" w:sz="0" w:space="0" w:color="auto"/>
        <w:bottom w:val="none" w:sz="0" w:space="0" w:color="auto"/>
        <w:right w:val="none" w:sz="0" w:space="0" w:color="auto"/>
      </w:divBdr>
      <w:divsChild>
        <w:div w:id="561645728">
          <w:marLeft w:val="0"/>
          <w:marRight w:val="0"/>
          <w:marTop w:val="0"/>
          <w:marBottom w:val="0"/>
          <w:divBdr>
            <w:top w:val="none" w:sz="0" w:space="0" w:color="auto"/>
            <w:left w:val="none" w:sz="0" w:space="0" w:color="auto"/>
            <w:bottom w:val="none" w:sz="0" w:space="0" w:color="auto"/>
            <w:right w:val="none" w:sz="0" w:space="0" w:color="auto"/>
          </w:divBdr>
          <w:divsChild>
            <w:div w:id="1855268300">
              <w:marLeft w:val="0"/>
              <w:marRight w:val="0"/>
              <w:marTop w:val="0"/>
              <w:marBottom w:val="0"/>
              <w:divBdr>
                <w:top w:val="none" w:sz="0" w:space="0" w:color="auto"/>
                <w:left w:val="none" w:sz="0" w:space="0" w:color="auto"/>
                <w:bottom w:val="none" w:sz="0" w:space="0" w:color="auto"/>
                <w:right w:val="none" w:sz="0" w:space="0" w:color="auto"/>
              </w:divBdr>
              <w:divsChild>
                <w:div w:id="167644494">
                  <w:marLeft w:val="0"/>
                  <w:marRight w:val="0"/>
                  <w:marTop w:val="0"/>
                  <w:marBottom w:val="0"/>
                  <w:divBdr>
                    <w:top w:val="none" w:sz="0" w:space="0" w:color="auto"/>
                    <w:left w:val="none" w:sz="0" w:space="0" w:color="auto"/>
                    <w:bottom w:val="none" w:sz="0" w:space="0" w:color="auto"/>
                    <w:right w:val="none" w:sz="0" w:space="0" w:color="auto"/>
                  </w:divBdr>
                  <w:divsChild>
                    <w:div w:id="632952116">
                      <w:marLeft w:val="0"/>
                      <w:marRight w:val="0"/>
                      <w:marTop w:val="0"/>
                      <w:marBottom w:val="0"/>
                      <w:divBdr>
                        <w:top w:val="none" w:sz="0" w:space="0" w:color="auto"/>
                        <w:left w:val="none" w:sz="0" w:space="0" w:color="auto"/>
                        <w:bottom w:val="none" w:sz="0" w:space="0" w:color="auto"/>
                        <w:right w:val="none" w:sz="0" w:space="0" w:color="auto"/>
                      </w:divBdr>
                      <w:divsChild>
                        <w:div w:id="949124509">
                          <w:marLeft w:val="0"/>
                          <w:marRight w:val="0"/>
                          <w:marTop w:val="0"/>
                          <w:marBottom w:val="0"/>
                          <w:divBdr>
                            <w:top w:val="single" w:sz="2" w:space="0" w:color="828282"/>
                            <w:left w:val="single" w:sz="2" w:space="0" w:color="828282"/>
                            <w:bottom w:val="single" w:sz="2" w:space="0" w:color="828282"/>
                            <w:right w:val="single" w:sz="2" w:space="0" w:color="828282"/>
                          </w:divBdr>
                          <w:divsChild>
                            <w:div w:id="686251166">
                              <w:marLeft w:val="0"/>
                              <w:marRight w:val="0"/>
                              <w:marTop w:val="0"/>
                              <w:marBottom w:val="0"/>
                              <w:divBdr>
                                <w:top w:val="none" w:sz="0" w:space="0" w:color="auto"/>
                                <w:left w:val="none" w:sz="0" w:space="0" w:color="auto"/>
                                <w:bottom w:val="none" w:sz="0" w:space="0" w:color="auto"/>
                                <w:right w:val="none" w:sz="0" w:space="0" w:color="auto"/>
                              </w:divBdr>
                              <w:divsChild>
                                <w:div w:id="1174613633">
                                  <w:marLeft w:val="0"/>
                                  <w:marRight w:val="0"/>
                                  <w:marTop w:val="0"/>
                                  <w:marBottom w:val="0"/>
                                  <w:divBdr>
                                    <w:top w:val="none" w:sz="0" w:space="0" w:color="auto"/>
                                    <w:left w:val="none" w:sz="0" w:space="0" w:color="auto"/>
                                    <w:bottom w:val="none" w:sz="0" w:space="0" w:color="auto"/>
                                    <w:right w:val="none" w:sz="0" w:space="0" w:color="auto"/>
                                  </w:divBdr>
                                  <w:divsChild>
                                    <w:div w:id="277183765">
                                      <w:marLeft w:val="0"/>
                                      <w:marRight w:val="0"/>
                                      <w:marTop w:val="0"/>
                                      <w:marBottom w:val="0"/>
                                      <w:divBdr>
                                        <w:top w:val="none" w:sz="0" w:space="0" w:color="auto"/>
                                        <w:left w:val="none" w:sz="0" w:space="0" w:color="auto"/>
                                        <w:bottom w:val="none" w:sz="0" w:space="0" w:color="auto"/>
                                        <w:right w:val="none" w:sz="0" w:space="0" w:color="auto"/>
                                      </w:divBdr>
                                      <w:divsChild>
                                        <w:div w:id="608313557">
                                          <w:marLeft w:val="0"/>
                                          <w:marRight w:val="0"/>
                                          <w:marTop w:val="0"/>
                                          <w:marBottom w:val="0"/>
                                          <w:divBdr>
                                            <w:top w:val="none" w:sz="0" w:space="0" w:color="auto"/>
                                            <w:left w:val="none" w:sz="0" w:space="0" w:color="auto"/>
                                            <w:bottom w:val="none" w:sz="0" w:space="0" w:color="auto"/>
                                            <w:right w:val="none" w:sz="0" w:space="0" w:color="auto"/>
                                          </w:divBdr>
                                          <w:divsChild>
                                            <w:div w:id="1282222564">
                                              <w:marLeft w:val="0"/>
                                              <w:marRight w:val="0"/>
                                              <w:marTop w:val="0"/>
                                              <w:marBottom w:val="0"/>
                                              <w:divBdr>
                                                <w:top w:val="none" w:sz="0" w:space="0" w:color="auto"/>
                                                <w:left w:val="none" w:sz="0" w:space="0" w:color="auto"/>
                                                <w:bottom w:val="none" w:sz="0" w:space="0" w:color="auto"/>
                                                <w:right w:val="none" w:sz="0" w:space="0" w:color="auto"/>
                                              </w:divBdr>
                                              <w:divsChild>
                                                <w:div w:id="17553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369C-BE5E-4EA6-AD42-EE83E96E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107</Pages>
  <Words>29686</Words>
  <Characters>169216</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198505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James</dc:creator>
  <cp:lastModifiedBy>a15139</cp:lastModifiedBy>
  <cp:revision>2</cp:revision>
  <cp:lastPrinted>2014-07-11T02:24:00Z</cp:lastPrinted>
  <dcterms:created xsi:type="dcterms:W3CDTF">2014-07-14T04:27:00Z</dcterms:created>
  <dcterms:modified xsi:type="dcterms:W3CDTF">2014-07-14T04:27:00Z</dcterms:modified>
</cp:coreProperties>
</file>