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89" w:rsidRPr="00E4135E" w:rsidRDefault="00457789" w:rsidP="00457789">
      <w:pPr>
        <w:spacing w:before="360" w:after="120"/>
        <w:jc w:val="center"/>
        <w:rPr>
          <w:rFonts w:ascii="Times New Roman" w:hAnsi="Times New Roman"/>
          <w:b/>
          <w:sz w:val="28"/>
          <w:szCs w:val="28"/>
        </w:rPr>
      </w:pPr>
      <w:bookmarkStart w:id="0" w:name="_GoBack"/>
      <w:bookmarkEnd w:id="0"/>
      <w:r w:rsidRPr="00E4135E">
        <w:rPr>
          <w:rFonts w:ascii="Times New Roman" w:hAnsi="Times New Roman"/>
          <w:b/>
          <w:sz w:val="28"/>
          <w:szCs w:val="28"/>
        </w:rPr>
        <w:t>Statement of Compatibility with Human Rights</w:t>
      </w:r>
    </w:p>
    <w:p w:rsidR="00457789" w:rsidRPr="00E4135E" w:rsidRDefault="00457789" w:rsidP="00457789">
      <w:pPr>
        <w:spacing w:before="120" w:after="120"/>
        <w:jc w:val="center"/>
        <w:rPr>
          <w:rFonts w:ascii="Times New Roman" w:hAnsi="Times New Roman"/>
          <w:sz w:val="24"/>
          <w:szCs w:val="24"/>
        </w:rPr>
      </w:pPr>
      <w:r>
        <w:rPr>
          <w:rFonts w:ascii="Times New Roman" w:hAnsi="Times New Roman"/>
          <w:i/>
          <w:noProof/>
          <w:sz w:val="24"/>
          <w:szCs w:val="24"/>
          <w:lang w:eastAsia="en-AU"/>
        </w:rPr>
        <mc:AlternateContent>
          <mc:Choice Requires="wps">
            <w:drawing>
              <wp:anchor distT="0" distB="0" distL="114300" distR="114300" simplePos="0" relativeHeight="251659264" behindDoc="0" locked="0" layoutInCell="1" allowOverlap="1" wp14:anchorId="2B4B14E2" wp14:editId="7A6CF977">
                <wp:simplePos x="0" y="0"/>
                <wp:positionH relativeFrom="column">
                  <wp:posOffset>-448310</wp:posOffset>
                </wp:positionH>
                <wp:positionV relativeFrom="paragraph">
                  <wp:posOffset>-267970</wp:posOffset>
                </wp:positionV>
                <wp:extent cx="6118860" cy="6865620"/>
                <wp:effectExtent l="46990" t="43180" r="44450" b="444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rsidR="00457789" w:rsidRPr="00E4135E" w:rsidRDefault="00457789" w:rsidP="00457789">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57789" w:rsidRPr="00E4135E" w:rsidRDefault="00457789" w:rsidP="00457789">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457789" w:rsidRPr="00E4135E" w:rsidRDefault="00457789" w:rsidP="00457789">
                            <w:pPr>
                              <w:spacing w:before="120" w:after="120"/>
                              <w:jc w:val="center"/>
                              <w:rPr>
                                <w:rFonts w:ascii="Times New Roman" w:hAnsi="Times New Roman"/>
                                <w:sz w:val="24"/>
                                <w:szCs w:val="24"/>
                              </w:rPr>
                            </w:pPr>
                          </w:p>
                          <w:p w:rsidR="00457789" w:rsidRPr="00A10812" w:rsidRDefault="00457789" w:rsidP="00457789">
                            <w:pPr>
                              <w:spacing w:before="120" w:after="120"/>
                              <w:jc w:val="center"/>
                              <w:rPr>
                                <w:rFonts w:ascii="Times New Roman" w:hAnsi="Times New Roman"/>
                                <w:b/>
                                <w:sz w:val="24"/>
                                <w:szCs w:val="24"/>
                              </w:rPr>
                            </w:pPr>
                            <w:r>
                              <w:rPr>
                                <w:rFonts w:ascii="Times New Roman" w:hAnsi="Times New Roman"/>
                                <w:b/>
                                <w:sz w:val="24"/>
                                <w:szCs w:val="24"/>
                              </w:rPr>
                              <w:t>Logbook Determination (Particular Fisheries) 201</w:t>
                            </w:r>
                            <w:r w:rsidR="006203B3">
                              <w:rPr>
                                <w:rFonts w:ascii="Times New Roman" w:hAnsi="Times New Roman"/>
                                <w:b/>
                                <w:sz w:val="24"/>
                                <w:szCs w:val="24"/>
                              </w:rPr>
                              <w:t>4</w:t>
                            </w:r>
                          </w:p>
                          <w:p w:rsidR="00457789"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457789" w:rsidRPr="00E4135E"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457789" w:rsidRPr="00C90E03" w:rsidRDefault="00457789" w:rsidP="00457789">
                            <w:pPr>
                              <w:spacing w:before="100" w:beforeAutospacing="1" w:after="100" w:afterAutospacing="1"/>
                              <w:rPr>
                                <w:rFonts w:ascii="Times New Roman" w:hAnsi="Times New Roman"/>
                                <w:sz w:val="24"/>
                                <w:szCs w:val="24"/>
                              </w:rPr>
                            </w:pPr>
                            <w:r w:rsidRPr="00C90E03">
                              <w:rPr>
                                <w:rFonts w:ascii="Times New Roman" w:hAnsi="Times New Roman"/>
                                <w:sz w:val="24"/>
                                <w:szCs w:val="24"/>
                              </w:rPr>
                              <w:t xml:space="preserve">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 </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57789" w:rsidRPr="00E4135E"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Conclusion</w:t>
                            </w:r>
                          </w:p>
                          <w:p w:rsidR="00457789"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3pt;margin-top:-21.1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" strokeweight="6pt">
                <v:stroke linestyle="thickBetweenThin"/>
                <v:textbox inset="5mm,,5mm">
                  <w:txbxContent>
                    <w:p w:rsidR="00457789" w:rsidRPr="00E4135E" w:rsidRDefault="00457789" w:rsidP="00457789">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57789" w:rsidRPr="00E4135E" w:rsidRDefault="00457789" w:rsidP="00457789">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457789" w:rsidRPr="00E4135E" w:rsidRDefault="00457789" w:rsidP="00457789">
                      <w:pPr>
                        <w:spacing w:before="120" w:after="120"/>
                        <w:jc w:val="center"/>
                        <w:rPr>
                          <w:rFonts w:ascii="Times New Roman" w:hAnsi="Times New Roman"/>
                          <w:sz w:val="24"/>
                          <w:szCs w:val="24"/>
                        </w:rPr>
                      </w:pPr>
                    </w:p>
                    <w:p w:rsidR="00457789" w:rsidRPr="00A10812" w:rsidRDefault="00457789" w:rsidP="00457789">
                      <w:pPr>
                        <w:spacing w:before="120" w:after="120"/>
                        <w:jc w:val="center"/>
                        <w:rPr>
                          <w:rFonts w:ascii="Times New Roman" w:hAnsi="Times New Roman"/>
                          <w:b/>
                          <w:sz w:val="24"/>
                          <w:szCs w:val="24"/>
                        </w:rPr>
                      </w:pPr>
                      <w:r>
                        <w:rPr>
                          <w:rFonts w:ascii="Times New Roman" w:hAnsi="Times New Roman"/>
                          <w:b/>
                          <w:sz w:val="24"/>
                          <w:szCs w:val="24"/>
                        </w:rPr>
                        <w:t>Logbook Determination (Particular Fisheries) 201</w:t>
                      </w:r>
                      <w:r w:rsidR="006203B3">
                        <w:rPr>
                          <w:rFonts w:ascii="Times New Roman" w:hAnsi="Times New Roman"/>
                          <w:b/>
                          <w:sz w:val="24"/>
                          <w:szCs w:val="24"/>
                        </w:rPr>
                        <w:t>4</w:t>
                      </w:r>
                    </w:p>
                    <w:p w:rsidR="00457789"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457789" w:rsidRPr="00E4135E"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457789" w:rsidRPr="00C90E03" w:rsidRDefault="00457789" w:rsidP="00457789">
                      <w:pPr>
                        <w:spacing w:before="100" w:beforeAutospacing="1" w:after="100" w:afterAutospacing="1"/>
                        <w:rPr>
                          <w:rFonts w:ascii="Times New Roman" w:hAnsi="Times New Roman"/>
                          <w:sz w:val="24"/>
                          <w:szCs w:val="24"/>
                        </w:rPr>
                      </w:pPr>
                      <w:r w:rsidRPr="00C90E03">
                        <w:rPr>
                          <w:rFonts w:ascii="Times New Roman" w:hAnsi="Times New Roman"/>
                          <w:sz w:val="24"/>
                          <w:szCs w:val="24"/>
                        </w:rPr>
                        <w:t xml:space="preserve">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 </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57789" w:rsidRPr="00E4135E"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Conclusion</w:t>
                      </w:r>
                    </w:p>
                    <w:p w:rsidR="00457789"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sz w:val="24"/>
                          <w:szCs w:val="24"/>
                        </w:rPr>
                      </w:pPr>
                    </w:p>
                  </w:txbxContent>
                </v:textbox>
              </v:rect>
            </w:pict>
          </mc:Fallback>
        </mc:AlternateContent>
      </w:r>
      <w:r w:rsidRPr="00E4135E">
        <w:rPr>
          <w:rFonts w:ascii="Times New Roman" w:hAnsi="Times New Roman"/>
          <w:i/>
          <w:sz w:val="24"/>
          <w:szCs w:val="24"/>
        </w:rPr>
        <w:t>Prepared in accordance with Part 3 of the Human Rights (Parliamentary Scrutiny) Act 2011</w:t>
      </w:r>
    </w:p>
    <w:p w:rsidR="00457789" w:rsidRPr="00E4135E" w:rsidRDefault="00457789" w:rsidP="00457789">
      <w:pPr>
        <w:spacing w:before="120" w:after="120"/>
        <w:jc w:val="center"/>
        <w:rPr>
          <w:rFonts w:ascii="Times New Roman" w:hAnsi="Times New Roman"/>
          <w:sz w:val="24"/>
          <w:szCs w:val="24"/>
        </w:rPr>
      </w:pPr>
    </w:p>
    <w:p w:rsidR="00457789" w:rsidRPr="00A10812" w:rsidRDefault="00457789" w:rsidP="00457789">
      <w:pPr>
        <w:spacing w:before="120" w:after="120"/>
        <w:jc w:val="center"/>
        <w:rPr>
          <w:rFonts w:ascii="Times New Roman" w:hAnsi="Times New Roman"/>
          <w:b/>
          <w:sz w:val="24"/>
          <w:szCs w:val="24"/>
        </w:rPr>
      </w:pPr>
      <w:r>
        <w:rPr>
          <w:rFonts w:ascii="Times New Roman" w:hAnsi="Times New Roman"/>
          <w:b/>
          <w:sz w:val="24"/>
          <w:szCs w:val="24"/>
        </w:rPr>
        <w:t>Bass Strait Central Zone Scallop Fishery Total Allowable Catch Determination 2012</w:t>
      </w:r>
    </w:p>
    <w:p w:rsidR="00457789"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center"/>
        <w:rPr>
          <w:rFonts w:ascii="Times New Roman" w:hAnsi="Times New Roman"/>
          <w:sz w:val="24"/>
          <w:szCs w:val="24"/>
        </w:rPr>
      </w:pPr>
      <w:r w:rsidRPr="00E4135E">
        <w:rPr>
          <w:rFonts w:ascii="Times New Roman" w:hAnsi="Times New Roman"/>
          <w:sz w:val="24"/>
          <w:szCs w:val="24"/>
        </w:rPr>
        <w:t xml:space="preserve">This Bill/Legislative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457789" w:rsidRPr="00E4135E"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both"/>
        <w:rPr>
          <w:rFonts w:ascii="Times New Roman" w:hAnsi="Times New Roman"/>
          <w:b/>
          <w:sz w:val="24"/>
          <w:szCs w:val="24"/>
        </w:rPr>
      </w:pPr>
      <w:r w:rsidRPr="00E4135E">
        <w:rPr>
          <w:rFonts w:ascii="Times New Roman" w:hAnsi="Times New Roman"/>
          <w:b/>
          <w:sz w:val="24"/>
          <w:szCs w:val="24"/>
        </w:rPr>
        <w:t>Overview of the Bill/Legislative Instrument</w:t>
      </w:r>
    </w:p>
    <w:p w:rsidR="00457789" w:rsidRPr="00461CFC" w:rsidRDefault="00457789" w:rsidP="00457789">
      <w:pPr>
        <w:spacing w:before="240"/>
        <w:jc w:val="both"/>
        <w:rPr>
          <w:rFonts w:ascii="Times New Roman" w:hAnsi="Times New Roman"/>
          <w:sz w:val="24"/>
          <w:szCs w:val="24"/>
        </w:rPr>
      </w:pPr>
      <w:r w:rsidRPr="00461CFC">
        <w:rPr>
          <w:rFonts w:ascii="Times New Roman" w:hAnsi="Times New Roman"/>
          <w:sz w:val="24"/>
          <w:szCs w:val="24"/>
        </w:rPr>
        <w:t>Th</w:t>
      </w:r>
      <w:r>
        <w:rPr>
          <w:rFonts w:ascii="Times New Roman" w:hAnsi="Times New Roman"/>
          <w:sz w:val="24"/>
          <w:szCs w:val="24"/>
        </w:rPr>
        <w:t xml:space="preserve">e instrument determines the total allowable catch for quota species in the Bass Strait Central Zone Scallop Fishery for the 2012 fishing year.  </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57789" w:rsidRPr="00E4135E" w:rsidRDefault="00457789" w:rsidP="00457789">
      <w:pPr>
        <w:spacing w:before="120" w:after="120"/>
        <w:rPr>
          <w:rFonts w:ascii="Times New Roman" w:hAnsi="Times New Roman"/>
          <w:sz w:val="24"/>
          <w:szCs w:val="24"/>
        </w:rPr>
      </w:pPr>
      <w:r w:rsidRPr="00E4135E">
        <w:rPr>
          <w:rFonts w:ascii="Times New Roman" w:hAnsi="Times New Roman"/>
          <w:sz w:val="24"/>
          <w:szCs w:val="24"/>
        </w:rPr>
        <w:t>This Bill/Legislative Instrument does not engage any of the applicable rights or freedoms.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Conclusion</w:t>
      </w:r>
    </w:p>
    <w:p w:rsidR="00457789" w:rsidRDefault="00457789" w:rsidP="00457789">
      <w:pPr>
        <w:spacing w:before="120" w:after="120"/>
        <w:rPr>
          <w:rFonts w:ascii="Times New Roman" w:hAnsi="Times New Roman"/>
          <w:sz w:val="24"/>
          <w:szCs w:val="24"/>
        </w:rPr>
      </w:pPr>
      <w:r w:rsidRPr="00E4135E">
        <w:rPr>
          <w:rFonts w:ascii="Times New Roman" w:hAnsi="Times New Roman"/>
          <w:sz w:val="24"/>
          <w:szCs w:val="24"/>
        </w:rPr>
        <w:t>This Bill/Legislative Instrument is compatible with human rights as it does not raise any human rights issues.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sz w:val="24"/>
          <w:szCs w:val="24"/>
        </w:rPr>
      </w:pPr>
    </w:p>
    <w:p w:rsidR="00457789" w:rsidRDefault="00457789" w:rsidP="00457789"/>
    <w:p w:rsidR="00457789" w:rsidRDefault="00457789" w:rsidP="00457789"/>
    <w:p w:rsidR="00FE07CE" w:rsidRDefault="00FE07CE"/>
    <w:sectPr w:rsidR="00FE07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89"/>
    <w:rsid w:val="000948CE"/>
    <w:rsid w:val="00290A01"/>
    <w:rsid w:val="00457789"/>
    <w:rsid w:val="006203B3"/>
    <w:rsid w:val="00C925F2"/>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89"/>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89"/>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2</cp:revision>
  <dcterms:created xsi:type="dcterms:W3CDTF">2014-07-01T04:34:00Z</dcterms:created>
  <dcterms:modified xsi:type="dcterms:W3CDTF">2014-07-01T04:34:00Z</dcterms:modified>
</cp:coreProperties>
</file>