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24" w:rsidRPr="0056765D" w:rsidRDefault="00816E24" w:rsidP="00F629CB">
      <w:pPr>
        <w:pStyle w:val="LDClauseHeading"/>
        <w:spacing w:before="0"/>
        <w:rPr>
          <w:rFonts w:cs="Arial"/>
        </w:rPr>
      </w:pPr>
      <w:r w:rsidRPr="0056765D">
        <w:rPr>
          <w:rFonts w:cs="Arial"/>
        </w:rPr>
        <w:t>Explanatory Statement</w:t>
      </w:r>
    </w:p>
    <w:p w:rsidR="00816E24" w:rsidRPr="0056765D" w:rsidRDefault="00816E24" w:rsidP="00893C76">
      <w:pPr>
        <w:pStyle w:val="LDClauseHeading"/>
        <w:rPr>
          <w:rFonts w:cs="Arial"/>
        </w:rPr>
      </w:pPr>
      <w:r w:rsidRPr="0056765D">
        <w:rPr>
          <w:rFonts w:cs="Arial"/>
        </w:rPr>
        <w:t>Civil Aviation Safety Regulations 1998</w:t>
      </w:r>
    </w:p>
    <w:p w:rsidR="00623CA6" w:rsidRPr="0056765D" w:rsidRDefault="00DD153B" w:rsidP="00DA66DB">
      <w:pPr>
        <w:pStyle w:val="LDClauseHeading"/>
        <w:ind w:left="0" w:firstLine="0"/>
        <w:rPr>
          <w:rFonts w:cs="Arial"/>
        </w:rPr>
      </w:pPr>
      <w:r w:rsidRPr="0056765D">
        <w:rPr>
          <w:rFonts w:cs="Arial"/>
        </w:rPr>
        <w:t>E</w:t>
      </w:r>
      <w:r w:rsidR="00CB67E7" w:rsidRPr="0056765D">
        <w:rPr>
          <w:rFonts w:cs="Arial"/>
        </w:rPr>
        <w:t>xemption</w:t>
      </w:r>
      <w:r w:rsidR="00174FB8" w:rsidRPr="0056765D">
        <w:rPr>
          <w:rFonts w:cs="Arial"/>
        </w:rPr>
        <w:t> —</w:t>
      </w:r>
      <w:r w:rsidR="00DA66DB">
        <w:rPr>
          <w:rFonts w:cs="Arial"/>
        </w:rPr>
        <w:t xml:space="preserve"> temporary relief from requirement to carry </w:t>
      </w:r>
      <w:r w:rsidR="00DA66DB">
        <w:t xml:space="preserve">serviceable </w:t>
      </w:r>
      <w:r w:rsidR="00DA66DB">
        <w:rPr>
          <w:rFonts w:cs="Arial"/>
        </w:rPr>
        <w:t>A</w:t>
      </w:r>
      <w:r w:rsidR="00DA66DB" w:rsidRPr="00160E34">
        <w:rPr>
          <w:rFonts w:cs="Arial"/>
        </w:rPr>
        <w:t>DS</w:t>
      </w:r>
      <w:r w:rsidR="006E1D44">
        <w:rPr>
          <w:rFonts w:cs="Arial"/>
        </w:rPr>
        <w:noBreakHyphen/>
      </w:r>
      <w:r w:rsidR="00DA66DB" w:rsidRPr="00160E34">
        <w:rPr>
          <w:rFonts w:cs="Arial"/>
        </w:rPr>
        <w:t xml:space="preserve">B </w:t>
      </w:r>
      <w:r w:rsidR="00DA66DB">
        <w:rPr>
          <w:rFonts w:cs="Arial"/>
        </w:rPr>
        <w:t>transmitting equipment when operating in defined exempted airspace</w:t>
      </w:r>
    </w:p>
    <w:p w:rsidR="00D42866" w:rsidRPr="006E1D44" w:rsidRDefault="00D42866" w:rsidP="006E1D44">
      <w:pPr>
        <w:pStyle w:val="BodyText"/>
        <w:spacing w:before="240"/>
        <w:rPr>
          <w:rFonts w:ascii="Times New Roman" w:hAnsi="Times New Roman"/>
          <w:b/>
        </w:rPr>
      </w:pPr>
      <w:r w:rsidRPr="006E1D44">
        <w:rPr>
          <w:rFonts w:ascii="Times New Roman" w:hAnsi="Times New Roman"/>
          <w:b/>
        </w:rPr>
        <w:t>Purpose</w:t>
      </w:r>
    </w:p>
    <w:p w:rsidR="00DA66DB" w:rsidRPr="006E1D44" w:rsidRDefault="00DA75CB" w:rsidP="00893C76">
      <w:pPr>
        <w:pStyle w:val="BodyText"/>
        <w:rPr>
          <w:rFonts w:ascii="Times New Roman" w:hAnsi="Times New Roman"/>
        </w:rPr>
      </w:pPr>
      <w:r>
        <w:rPr>
          <w:rFonts w:ascii="Times New Roman" w:hAnsi="Times New Roman"/>
        </w:rPr>
        <w:t>CASA EX113/13</w:t>
      </w:r>
      <w:r w:rsidR="00D42866" w:rsidRPr="006E1D44">
        <w:rPr>
          <w:rFonts w:ascii="Times New Roman" w:hAnsi="Times New Roman"/>
        </w:rPr>
        <w:t xml:space="preserve"> </w:t>
      </w:r>
      <w:r w:rsidR="00926870" w:rsidRPr="006E1D44">
        <w:rPr>
          <w:rFonts w:ascii="Times New Roman" w:hAnsi="Times New Roman"/>
        </w:rPr>
        <w:t>exempt</w:t>
      </w:r>
      <w:r>
        <w:rPr>
          <w:rFonts w:ascii="Times New Roman" w:hAnsi="Times New Roman"/>
        </w:rPr>
        <w:t>ed</w:t>
      </w:r>
      <w:r w:rsidR="00A130EE" w:rsidRPr="006E1D44">
        <w:rPr>
          <w:rFonts w:ascii="Times New Roman" w:hAnsi="Times New Roman"/>
        </w:rPr>
        <w:t xml:space="preserve"> </w:t>
      </w:r>
      <w:r w:rsidR="00DA66DB" w:rsidRPr="006E1D44">
        <w:rPr>
          <w:rFonts w:ascii="Times New Roman" w:hAnsi="Times New Roman"/>
        </w:rPr>
        <w:t>certain aircraft operators</w:t>
      </w:r>
      <w:r w:rsidR="00A130EE" w:rsidRPr="006E1D44">
        <w:rPr>
          <w:rFonts w:ascii="Times New Roman" w:hAnsi="Times New Roman"/>
        </w:rPr>
        <w:t xml:space="preserve">, for a limited period of 2 years only, </w:t>
      </w:r>
      <w:r w:rsidR="00DA66DB" w:rsidRPr="006E1D44">
        <w:rPr>
          <w:rFonts w:ascii="Times New Roman" w:hAnsi="Times New Roman"/>
        </w:rPr>
        <w:t>from a specific requirement</w:t>
      </w:r>
      <w:r w:rsidR="00EC71B7" w:rsidRPr="006E1D44">
        <w:rPr>
          <w:rFonts w:ascii="Times New Roman" w:hAnsi="Times New Roman"/>
        </w:rPr>
        <w:t xml:space="preserve"> under Civil Aviation Orders (</w:t>
      </w:r>
      <w:r w:rsidR="008670B9">
        <w:rPr>
          <w:rFonts w:ascii="Times New Roman" w:hAnsi="Times New Roman"/>
        </w:rPr>
        <w:t xml:space="preserve">the </w:t>
      </w:r>
      <w:r w:rsidR="00EC71B7" w:rsidRPr="006E1D44">
        <w:rPr>
          <w:rFonts w:ascii="Times New Roman" w:hAnsi="Times New Roman"/>
          <w:b/>
          <w:i/>
        </w:rPr>
        <w:t>CAOs</w:t>
      </w:r>
      <w:r w:rsidR="00EC71B7" w:rsidRPr="006E1D44">
        <w:rPr>
          <w:rFonts w:ascii="Times New Roman" w:hAnsi="Times New Roman"/>
        </w:rPr>
        <w:t>),</w:t>
      </w:r>
      <w:r w:rsidR="00DA66DB" w:rsidRPr="006E1D44">
        <w:rPr>
          <w:rFonts w:ascii="Times New Roman" w:hAnsi="Times New Roman"/>
        </w:rPr>
        <w:t xml:space="preserve"> to carry</w:t>
      </w:r>
      <w:r w:rsidR="00EB3CE3" w:rsidRPr="006E1D44">
        <w:rPr>
          <w:rFonts w:ascii="Times New Roman" w:hAnsi="Times New Roman"/>
        </w:rPr>
        <w:t xml:space="preserve"> automatic dependent surveillance – broadcast (</w:t>
      </w:r>
      <w:r w:rsidR="00DA66DB" w:rsidRPr="006E1D44">
        <w:rPr>
          <w:rFonts w:ascii="Times New Roman" w:hAnsi="Times New Roman"/>
          <w:b/>
          <w:i/>
        </w:rPr>
        <w:t>ADS-B</w:t>
      </w:r>
      <w:r w:rsidR="00EB3CE3" w:rsidRPr="006E1D44">
        <w:rPr>
          <w:rFonts w:ascii="Times New Roman" w:hAnsi="Times New Roman"/>
        </w:rPr>
        <w:t>)</w:t>
      </w:r>
      <w:r w:rsidR="00DA66DB" w:rsidRPr="006E1D44">
        <w:rPr>
          <w:rFonts w:ascii="Times New Roman" w:hAnsi="Times New Roman"/>
        </w:rPr>
        <w:t xml:space="preserve"> transmitting equipment.</w:t>
      </w:r>
    </w:p>
    <w:p w:rsidR="00EB3CE3" w:rsidRPr="006E1D44" w:rsidRDefault="00EB3CE3" w:rsidP="00893C76">
      <w:pPr>
        <w:pStyle w:val="BodyText"/>
        <w:rPr>
          <w:rFonts w:ascii="Times New Roman" w:hAnsi="Times New Roman"/>
        </w:rPr>
      </w:pPr>
    </w:p>
    <w:p w:rsidR="00EB3CE3" w:rsidRDefault="00EB3CE3" w:rsidP="00EB3CE3">
      <w:pPr>
        <w:pStyle w:val="LDBodytext"/>
      </w:pPr>
      <w:r w:rsidRPr="006E1D44">
        <w:t>ADS-B avionics is a modern aircraft surveillance system for air traffic control (</w:t>
      </w:r>
      <w:r w:rsidRPr="006E1D44">
        <w:rPr>
          <w:b/>
          <w:i/>
        </w:rPr>
        <w:t>ATC</w:t>
      </w:r>
      <w:r w:rsidRPr="006E1D44">
        <w:t>) using ground stations to receive radio signals transmitted by ADS-B equipped aircraft. Using ADS-B avionics, an aircraft is able to broadcast its identity, position, altitude, velocity and many other flight parameters with a degree of accuracy, integrity and reliability that is better than</w:t>
      </w:r>
      <w:r w:rsidR="00EC71B7" w:rsidRPr="006E1D44">
        <w:t xml:space="preserve"> more conventional</w:t>
      </w:r>
      <w:r w:rsidRPr="006E1D44">
        <w:t xml:space="preserve"> secondary surveillance radar (</w:t>
      </w:r>
      <w:r w:rsidRPr="006E1D44">
        <w:rPr>
          <w:b/>
          <w:i/>
        </w:rPr>
        <w:t>SSR</w:t>
      </w:r>
      <w:r w:rsidRPr="006E1D44">
        <w:t>).</w:t>
      </w:r>
    </w:p>
    <w:p w:rsidR="00DA75CB" w:rsidRDefault="00DA75CB" w:rsidP="00EB3CE3">
      <w:pPr>
        <w:pStyle w:val="LDBodytext"/>
      </w:pPr>
    </w:p>
    <w:p w:rsidR="00DA75CB" w:rsidRDefault="00DA75CB" w:rsidP="00EB3CE3">
      <w:pPr>
        <w:pStyle w:val="LDBodytext"/>
      </w:pPr>
      <w:r>
        <w:t>CASA EX</w:t>
      </w:r>
      <w:r w:rsidR="008670B9">
        <w:t>56</w:t>
      </w:r>
      <w:r>
        <w:t>/14 repeals CASA EX113/13 and remakes it, in identical terms except that:</w:t>
      </w:r>
    </w:p>
    <w:p w:rsidR="009B2BC3" w:rsidRDefault="00DA75CB" w:rsidP="007155D3">
      <w:pPr>
        <w:pStyle w:val="LDBodytext"/>
        <w:numPr>
          <w:ilvl w:val="0"/>
          <w:numId w:val="39"/>
        </w:numPr>
      </w:pPr>
      <w:r>
        <w:t>it updates a reference to a relevant instrument</w:t>
      </w:r>
      <w:r w:rsidR="00D716D0">
        <w:t xml:space="preserve"> (CASA 521/09</w:t>
      </w:r>
      <w:r>
        <w:t xml:space="preserve"> referred to in the exemption</w:t>
      </w:r>
      <w:r w:rsidR="00E00693">
        <w:t xml:space="preserve">) because that relevant instrument </w:t>
      </w:r>
      <w:r>
        <w:t>has been repealed and remade with a different number</w:t>
      </w:r>
      <w:r w:rsidR="00D716D0">
        <w:t xml:space="preserve"> (CASA</w:t>
      </w:r>
      <w:r w:rsidR="00B849BC">
        <w:t> </w:t>
      </w:r>
      <w:r w:rsidR="00D716D0">
        <w:t>62/14)</w:t>
      </w:r>
    </w:p>
    <w:p w:rsidR="00DA75CB" w:rsidRDefault="00DA75CB" w:rsidP="00DA75CB">
      <w:pPr>
        <w:pStyle w:val="LDBodytext"/>
        <w:numPr>
          <w:ilvl w:val="0"/>
          <w:numId w:val="39"/>
        </w:numPr>
      </w:pPr>
      <w:r>
        <w:t xml:space="preserve">the wording </w:t>
      </w:r>
      <w:r w:rsidRPr="00F61726">
        <w:rPr>
          <w:i/>
        </w:rPr>
        <w:t>in th</w:t>
      </w:r>
      <w:r w:rsidR="00D716D0" w:rsidRPr="00F61726">
        <w:rPr>
          <w:i/>
        </w:rPr>
        <w:t>at</w:t>
      </w:r>
      <w:r w:rsidRPr="00F61726">
        <w:rPr>
          <w:i/>
        </w:rPr>
        <w:t xml:space="preserve"> new instrument</w:t>
      </w:r>
      <w:r w:rsidR="007155D3">
        <w:t xml:space="preserve"> is also used in the exemption to make it clear that the exemption applies f</w:t>
      </w:r>
      <w:r w:rsidR="007155D3" w:rsidRPr="00DF5904">
        <w:t>or private operations of a foreign registered aircraft</w:t>
      </w:r>
      <w:r w:rsidR="007155D3">
        <w:t xml:space="preserve"> flying into or out of Australian territory, or operating</w:t>
      </w:r>
      <w:r w:rsidR="007155D3" w:rsidRPr="00DF5904">
        <w:t xml:space="preserve"> in Australian territory</w:t>
      </w:r>
    </w:p>
    <w:p w:rsidR="00DA75CB" w:rsidRDefault="009B2BC3" w:rsidP="00DA75CB">
      <w:pPr>
        <w:pStyle w:val="LDBodytext"/>
        <w:numPr>
          <w:ilvl w:val="0"/>
          <w:numId w:val="39"/>
        </w:numPr>
      </w:pPr>
      <w:r>
        <w:t>it</w:t>
      </w:r>
      <w:r w:rsidR="00DA75CB">
        <w:t xml:space="preserve"> remove</w:t>
      </w:r>
      <w:r>
        <w:t>s</w:t>
      </w:r>
      <w:r w:rsidR="00DA75CB">
        <w:t xml:space="preserve"> an administrative</w:t>
      </w:r>
      <w:r>
        <w:t xml:space="preserve"> 14-day</w:t>
      </w:r>
      <w:r w:rsidR="00DA75CB">
        <w:t xml:space="preserve"> time limit</w:t>
      </w:r>
      <w:r w:rsidR="00D716D0">
        <w:t xml:space="preserve"> for operators to notify CASA of operations because</w:t>
      </w:r>
      <w:r w:rsidR="00DA75CB">
        <w:t xml:space="preserve"> experience has shown</w:t>
      </w:r>
      <w:r w:rsidR="00D716D0">
        <w:t xml:space="preserve"> it</w:t>
      </w:r>
      <w:r w:rsidR="008670B9">
        <w:t xml:space="preserve"> to be no longer necessary</w:t>
      </w:r>
    </w:p>
    <w:p w:rsidR="00DA75CB" w:rsidRPr="006E1D44" w:rsidRDefault="00DA75CB" w:rsidP="00DA75CB">
      <w:pPr>
        <w:pStyle w:val="LDBodytext"/>
        <w:numPr>
          <w:ilvl w:val="0"/>
          <w:numId w:val="39"/>
        </w:numPr>
      </w:pPr>
      <w:proofErr w:type="gramStart"/>
      <w:r>
        <w:t>it</w:t>
      </w:r>
      <w:proofErr w:type="gramEnd"/>
      <w:r>
        <w:t xml:space="preserve"> commences on 1 July 2014, the repealed instrument having commenced on 12</w:t>
      </w:r>
      <w:r w:rsidR="008670B9">
        <w:t> </w:t>
      </w:r>
      <w:r>
        <w:t>December 2013</w:t>
      </w:r>
      <w:r w:rsidR="009B2BC3">
        <w:t>;</w:t>
      </w:r>
      <w:r>
        <w:t xml:space="preserve"> the new date</w:t>
      </w:r>
      <w:r w:rsidR="009B2BC3">
        <w:t xml:space="preserve"> does not interfere with the</w:t>
      </w:r>
      <w:r>
        <w:t xml:space="preserve"> continuity of operation of the exemption</w:t>
      </w:r>
      <w:r w:rsidR="00D716D0">
        <w:t>, however</w:t>
      </w:r>
      <w:r w:rsidR="00E900D2">
        <w:t>,</w:t>
      </w:r>
      <w:r>
        <w:t xml:space="preserve"> in its modified form</w:t>
      </w:r>
      <w:r w:rsidR="009B2BC3">
        <w:t xml:space="preserve"> it operates</w:t>
      </w:r>
      <w:r w:rsidR="00D716D0">
        <w:t xml:space="preserve"> only</w:t>
      </w:r>
      <w:r w:rsidR="009B2BC3">
        <w:t xml:space="preserve"> from 1</w:t>
      </w:r>
      <w:r w:rsidR="0044221B">
        <w:t> </w:t>
      </w:r>
      <w:r w:rsidR="009B2BC3">
        <w:t>July 2014</w:t>
      </w:r>
      <w:r>
        <w:t>.</w:t>
      </w:r>
    </w:p>
    <w:p w:rsidR="00DA66DB" w:rsidRPr="006E1D44" w:rsidRDefault="00DA66DB" w:rsidP="00893C76">
      <w:pPr>
        <w:pStyle w:val="BodyText"/>
        <w:rPr>
          <w:rFonts w:ascii="Times New Roman" w:hAnsi="Times New Roman"/>
        </w:rPr>
      </w:pPr>
    </w:p>
    <w:p w:rsidR="003A3E44" w:rsidRPr="006E1D44" w:rsidRDefault="003A3E44" w:rsidP="003A3E44">
      <w:pPr>
        <w:pStyle w:val="BodyText"/>
        <w:rPr>
          <w:rFonts w:ascii="Times New Roman" w:hAnsi="Times New Roman"/>
          <w:b/>
        </w:rPr>
      </w:pPr>
      <w:r w:rsidRPr="006E1D44">
        <w:rPr>
          <w:rFonts w:ascii="Times New Roman" w:hAnsi="Times New Roman"/>
          <w:b/>
        </w:rPr>
        <w:t>Legislation</w:t>
      </w:r>
    </w:p>
    <w:p w:rsidR="003A3E44" w:rsidRPr="006E1D44" w:rsidRDefault="003A3E44" w:rsidP="003A3E44">
      <w:pPr>
        <w:pStyle w:val="BodyText"/>
        <w:rPr>
          <w:rFonts w:ascii="Times New Roman" w:hAnsi="Times New Roman"/>
        </w:rPr>
      </w:pPr>
      <w:r w:rsidRPr="006E1D44">
        <w:rPr>
          <w:rFonts w:ascii="Times New Roman" w:hAnsi="Times New Roman"/>
        </w:rPr>
        <w:t xml:space="preserve">Section 98 of the </w:t>
      </w:r>
      <w:r w:rsidRPr="006E1D44">
        <w:rPr>
          <w:rFonts w:ascii="Times New Roman" w:hAnsi="Times New Roman"/>
          <w:i/>
        </w:rPr>
        <w:t>Civil Aviation Act 1988</w:t>
      </w:r>
      <w:r w:rsidRPr="006E1D44">
        <w:rPr>
          <w:rFonts w:ascii="Times New Roman" w:hAnsi="Times New Roman"/>
        </w:rPr>
        <w:t xml:space="preserve"> (the </w:t>
      </w:r>
      <w:r w:rsidRPr="006E1D44">
        <w:rPr>
          <w:rFonts w:ascii="Times New Roman" w:hAnsi="Times New Roman"/>
          <w:b/>
          <w:i/>
        </w:rPr>
        <w:t>Act</w:t>
      </w:r>
      <w:r w:rsidRPr="006E1D44">
        <w:rPr>
          <w:rFonts w:ascii="Times New Roman" w:hAnsi="Times New Roman"/>
        </w:rPr>
        <w:t>) empowers the Governor-General to make regulations for the Act and the safety of air navigation.</w:t>
      </w:r>
    </w:p>
    <w:p w:rsidR="00A131C6" w:rsidRPr="006E1D44" w:rsidRDefault="00A131C6" w:rsidP="003A3E44">
      <w:pPr>
        <w:pStyle w:val="BodyText"/>
        <w:rPr>
          <w:rFonts w:ascii="Times New Roman" w:hAnsi="Times New Roman"/>
        </w:rPr>
      </w:pPr>
    </w:p>
    <w:p w:rsidR="00BB3946" w:rsidRPr="006E1D44" w:rsidRDefault="00A131C6" w:rsidP="00BB3946">
      <w:pPr>
        <w:pStyle w:val="BodyText"/>
        <w:rPr>
          <w:rFonts w:ascii="Times New Roman" w:hAnsi="Times New Roman"/>
          <w:b/>
        </w:rPr>
      </w:pPr>
      <w:r w:rsidRPr="006E1D44">
        <w:rPr>
          <w:rFonts w:ascii="Times New Roman" w:hAnsi="Times New Roman"/>
          <w:b/>
        </w:rPr>
        <w:t>E</w:t>
      </w:r>
      <w:r w:rsidR="00BB3946" w:rsidRPr="006E1D44">
        <w:rPr>
          <w:rFonts w:ascii="Times New Roman" w:hAnsi="Times New Roman"/>
          <w:b/>
        </w:rPr>
        <w:t>xemptions</w:t>
      </w:r>
    </w:p>
    <w:p w:rsidR="00DA70CD" w:rsidRPr="006E1D44" w:rsidRDefault="004021C3" w:rsidP="00F1754C">
      <w:pPr>
        <w:rPr>
          <w:rFonts w:ascii="Times New Roman" w:hAnsi="Times New Roman"/>
        </w:rPr>
      </w:pPr>
      <w:r w:rsidRPr="006E1D44">
        <w:rPr>
          <w:rFonts w:ascii="Times New Roman" w:hAnsi="Times New Roman"/>
        </w:rPr>
        <w:t xml:space="preserve">Subpart 11.F </w:t>
      </w:r>
      <w:r w:rsidR="00BB3946" w:rsidRPr="006E1D44">
        <w:rPr>
          <w:rFonts w:ascii="Times New Roman" w:hAnsi="Times New Roman"/>
        </w:rPr>
        <w:t xml:space="preserve">of </w:t>
      </w:r>
      <w:r w:rsidR="006E1D44">
        <w:rPr>
          <w:rFonts w:ascii="Times New Roman" w:hAnsi="Times New Roman"/>
        </w:rPr>
        <w:t xml:space="preserve">the </w:t>
      </w:r>
      <w:r w:rsidR="006E1D44" w:rsidRPr="006E1D44">
        <w:rPr>
          <w:rFonts w:ascii="Times New Roman" w:hAnsi="Times New Roman"/>
          <w:i/>
        </w:rPr>
        <w:t>Civil Aviation Safety Regulations 1998</w:t>
      </w:r>
      <w:r w:rsidR="006E1D44">
        <w:rPr>
          <w:rFonts w:ascii="Times New Roman" w:hAnsi="Times New Roman"/>
        </w:rPr>
        <w:t xml:space="preserve"> (</w:t>
      </w:r>
      <w:r w:rsidR="00BB3946" w:rsidRPr="006E1D44">
        <w:rPr>
          <w:rFonts w:ascii="Times New Roman" w:hAnsi="Times New Roman"/>
          <w:b/>
          <w:i/>
        </w:rPr>
        <w:t>CASR 1998</w:t>
      </w:r>
      <w:r w:rsidR="006E1D44">
        <w:rPr>
          <w:rFonts w:ascii="Times New Roman" w:hAnsi="Times New Roman"/>
        </w:rPr>
        <w:t>)</w:t>
      </w:r>
      <w:r w:rsidRPr="006E1D44">
        <w:rPr>
          <w:rFonts w:ascii="Times New Roman" w:hAnsi="Times New Roman"/>
        </w:rPr>
        <w:t xml:space="preserve"> deals with exemptions</w:t>
      </w:r>
      <w:r w:rsidR="00A041FF" w:rsidRPr="006E1D44">
        <w:rPr>
          <w:rFonts w:ascii="Times New Roman" w:hAnsi="Times New Roman"/>
        </w:rPr>
        <w:t>.</w:t>
      </w:r>
      <w:r w:rsidRPr="006E1D44">
        <w:rPr>
          <w:rFonts w:ascii="Times New Roman" w:hAnsi="Times New Roman"/>
        </w:rPr>
        <w:t xml:space="preserve"> Under subregulation 11.160 (1), </w:t>
      </w:r>
      <w:r w:rsidR="00F1754C" w:rsidRPr="006E1D44">
        <w:rPr>
          <w:rFonts w:ascii="Times New Roman" w:hAnsi="Times New Roman"/>
        </w:rPr>
        <w:t xml:space="preserve">and </w:t>
      </w:r>
      <w:r w:rsidRPr="006E1D44">
        <w:rPr>
          <w:rFonts w:ascii="Times New Roman" w:hAnsi="Times New Roman"/>
        </w:rPr>
        <w:t>for subsection 98 (5A) of the Act</w:t>
      </w:r>
      <w:r w:rsidR="0076773A" w:rsidRPr="006E1D44">
        <w:rPr>
          <w:rFonts w:ascii="Times New Roman" w:hAnsi="Times New Roman"/>
        </w:rPr>
        <w:t xml:space="preserve">, </w:t>
      </w:r>
      <w:r w:rsidRPr="006E1D44">
        <w:rPr>
          <w:rFonts w:ascii="Times New Roman" w:hAnsi="Times New Roman"/>
        </w:rPr>
        <w:t>CAS</w:t>
      </w:r>
      <w:r w:rsidR="0076773A" w:rsidRPr="006E1D44">
        <w:rPr>
          <w:rFonts w:ascii="Times New Roman" w:hAnsi="Times New Roman"/>
        </w:rPr>
        <w:t>A may</w:t>
      </w:r>
      <w:r w:rsidR="00A041FF" w:rsidRPr="006E1D44">
        <w:rPr>
          <w:rFonts w:ascii="Times New Roman" w:hAnsi="Times New Roman"/>
        </w:rPr>
        <w:t>,</w:t>
      </w:r>
      <w:r w:rsidR="0076773A" w:rsidRPr="006E1D44">
        <w:rPr>
          <w:rFonts w:ascii="Times New Roman" w:hAnsi="Times New Roman"/>
        </w:rPr>
        <w:t xml:space="preserve"> by instrument</w:t>
      </w:r>
      <w:r w:rsidR="00A041FF" w:rsidRPr="006E1D44">
        <w:rPr>
          <w:rFonts w:ascii="Times New Roman" w:hAnsi="Times New Roman"/>
        </w:rPr>
        <w:t>,</w:t>
      </w:r>
      <w:r w:rsidR="0076773A" w:rsidRPr="006E1D44">
        <w:rPr>
          <w:rFonts w:ascii="Times New Roman" w:hAnsi="Times New Roman"/>
        </w:rPr>
        <w:t xml:space="preserve"> grant </w:t>
      </w:r>
      <w:r w:rsidR="00A041FF" w:rsidRPr="006E1D44">
        <w:rPr>
          <w:rFonts w:ascii="Times New Roman" w:hAnsi="Times New Roman"/>
        </w:rPr>
        <w:t xml:space="preserve">an </w:t>
      </w:r>
      <w:r w:rsidR="0076773A" w:rsidRPr="006E1D44">
        <w:rPr>
          <w:rFonts w:ascii="Times New Roman" w:hAnsi="Times New Roman"/>
        </w:rPr>
        <w:t>exemption</w:t>
      </w:r>
      <w:r w:rsidR="00A041FF" w:rsidRPr="006E1D44">
        <w:rPr>
          <w:rFonts w:ascii="Times New Roman" w:hAnsi="Times New Roman"/>
        </w:rPr>
        <w:t xml:space="preserve"> from a provision of </w:t>
      </w:r>
      <w:r w:rsidR="006E1D44">
        <w:rPr>
          <w:rFonts w:ascii="Times New Roman" w:hAnsi="Times New Roman"/>
        </w:rPr>
        <w:t xml:space="preserve">the </w:t>
      </w:r>
      <w:r w:rsidR="006E1D44" w:rsidRPr="006E1D44">
        <w:rPr>
          <w:rFonts w:ascii="Times New Roman" w:hAnsi="Times New Roman"/>
          <w:i/>
        </w:rPr>
        <w:t>Civil Aviation Regulations 19</w:t>
      </w:r>
      <w:r w:rsidR="006E1D44">
        <w:rPr>
          <w:rFonts w:ascii="Times New Roman" w:hAnsi="Times New Roman"/>
          <w:i/>
        </w:rPr>
        <w:t>8</w:t>
      </w:r>
      <w:r w:rsidR="006E1D44" w:rsidRPr="006E1D44">
        <w:rPr>
          <w:rFonts w:ascii="Times New Roman" w:hAnsi="Times New Roman"/>
          <w:i/>
        </w:rPr>
        <w:t>8</w:t>
      </w:r>
      <w:r w:rsidR="008670B9">
        <w:rPr>
          <w:rFonts w:ascii="Times New Roman" w:hAnsi="Times New Roman"/>
          <w:i/>
        </w:rPr>
        <w:t xml:space="preserve"> </w:t>
      </w:r>
      <w:r w:rsidR="008670B9" w:rsidRPr="008670B9">
        <w:rPr>
          <w:rFonts w:ascii="Times New Roman" w:hAnsi="Times New Roman"/>
        </w:rPr>
        <w:t>(</w:t>
      </w:r>
      <w:r w:rsidR="008670B9" w:rsidRPr="008670B9">
        <w:rPr>
          <w:rFonts w:ascii="Times New Roman" w:hAnsi="Times New Roman"/>
          <w:b/>
          <w:i/>
        </w:rPr>
        <w:t>CAR 1988</w:t>
      </w:r>
      <w:r w:rsidR="008670B9" w:rsidRPr="008670B9">
        <w:rPr>
          <w:rFonts w:ascii="Times New Roman" w:hAnsi="Times New Roman"/>
        </w:rPr>
        <w:t>)</w:t>
      </w:r>
      <w:r w:rsidR="00A041FF" w:rsidRPr="006E1D44">
        <w:rPr>
          <w:rFonts w:ascii="Times New Roman" w:hAnsi="Times New Roman"/>
        </w:rPr>
        <w:t>, CASR 1998 or a CAO in relation to a matter mentioned in subsection</w:t>
      </w:r>
      <w:r w:rsidR="00E41915">
        <w:rPr>
          <w:rFonts w:ascii="Times New Roman" w:hAnsi="Times New Roman"/>
        </w:rPr>
        <w:t> </w:t>
      </w:r>
      <w:r w:rsidR="00A041FF" w:rsidRPr="006E1D44">
        <w:rPr>
          <w:rFonts w:ascii="Times New Roman" w:hAnsi="Times New Roman"/>
        </w:rPr>
        <w:t>98</w:t>
      </w:r>
      <w:r w:rsidR="00E41915">
        <w:rPr>
          <w:rFonts w:ascii="Times New Roman" w:hAnsi="Times New Roman"/>
        </w:rPr>
        <w:t> </w:t>
      </w:r>
      <w:r w:rsidR="00A041FF" w:rsidRPr="006E1D44">
        <w:rPr>
          <w:rFonts w:ascii="Times New Roman" w:hAnsi="Times New Roman"/>
        </w:rPr>
        <w:t xml:space="preserve">(5A). </w:t>
      </w:r>
    </w:p>
    <w:p w:rsidR="0046510F" w:rsidRPr="006E1D44" w:rsidRDefault="0046510F" w:rsidP="0046510F">
      <w:pPr>
        <w:pStyle w:val="LDBodytext"/>
      </w:pPr>
    </w:p>
    <w:p w:rsidR="003C2E9B" w:rsidRPr="006E1D44" w:rsidRDefault="0046510F" w:rsidP="0046510F">
      <w:pPr>
        <w:pStyle w:val="LDBodytext"/>
      </w:pPr>
      <w:r w:rsidRPr="006E1D44">
        <w:t>Under subregulation 11.160</w:t>
      </w:r>
      <w:r w:rsidR="006E1D44">
        <w:t> </w:t>
      </w:r>
      <w:r w:rsidRPr="006E1D44">
        <w:t>(2)</w:t>
      </w:r>
      <w:r w:rsidR="006E1D44">
        <w:t xml:space="preserve"> of CASR 1998</w:t>
      </w:r>
      <w:r w:rsidRPr="006E1D44">
        <w:t xml:space="preserve">, an exemption may be granted to a person or a class of persons. </w:t>
      </w:r>
      <w:r w:rsidR="00A041FF" w:rsidRPr="006E1D44">
        <w:t xml:space="preserve">Under subregulation 11.160 (3), CASA may grant an exemption on application, or on its own initiative. </w:t>
      </w:r>
      <w:r w:rsidR="00F1754C" w:rsidRPr="006E1D44">
        <w:t>For an application for an exemption, CASA must regard as paramount the preservation of an acceptable level of safety.</w:t>
      </w:r>
      <w:r w:rsidR="00E74090" w:rsidRPr="006E1D44">
        <w:t xml:space="preserve"> </w:t>
      </w:r>
    </w:p>
    <w:p w:rsidR="003C2E9B" w:rsidRPr="006E1D44" w:rsidRDefault="003C2E9B" w:rsidP="0046510F">
      <w:pPr>
        <w:pStyle w:val="LDBodytext"/>
      </w:pPr>
    </w:p>
    <w:p w:rsidR="00E74090" w:rsidRPr="006E1D44" w:rsidRDefault="00E74090" w:rsidP="0046510F">
      <w:pPr>
        <w:pStyle w:val="LDBodytext"/>
      </w:pPr>
      <w:r w:rsidRPr="006E1D44">
        <w:t>For making a decision on its own initiative, CASA is guided by the requirement in subsection 9A</w:t>
      </w:r>
      <w:r w:rsidR="006E1D44">
        <w:t> </w:t>
      </w:r>
      <w:r w:rsidRPr="006E1D44">
        <w:t>(1) of the Act that in exercising its powers and functions CASA must regard the safety of air navigation as the most important consideration.</w:t>
      </w:r>
    </w:p>
    <w:p w:rsidR="00F1754C" w:rsidRPr="006E1D44" w:rsidRDefault="00F1754C" w:rsidP="00F1754C">
      <w:pPr>
        <w:rPr>
          <w:rFonts w:ascii="Times New Roman" w:hAnsi="Times New Roman"/>
        </w:rPr>
      </w:pPr>
    </w:p>
    <w:p w:rsidR="00BF2411" w:rsidRPr="006E1D44" w:rsidRDefault="00E74090" w:rsidP="00BB3946">
      <w:pPr>
        <w:rPr>
          <w:rFonts w:ascii="Times New Roman" w:hAnsi="Times New Roman"/>
        </w:rPr>
      </w:pPr>
      <w:r w:rsidRPr="006E1D44">
        <w:rPr>
          <w:rFonts w:ascii="Times New Roman" w:hAnsi="Times New Roman"/>
        </w:rPr>
        <w:t>Under regulation 11.205, CASA may impose conditions on an exemption</w:t>
      </w:r>
      <w:r w:rsidR="002C4457" w:rsidRPr="006E1D44">
        <w:rPr>
          <w:rFonts w:ascii="Times New Roman" w:hAnsi="Times New Roman"/>
        </w:rPr>
        <w:t xml:space="preserve"> if necessary in the interests of the safety of air navigation</w:t>
      </w:r>
      <w:r w:rsidRPr="006E1D44">
        <w:rPr>
          <w:rFonts w:ascii="Times New Roman" w:hAnsi="Times New Roman"/>
        </w:rPr>
        <w:t xml:space="preserve">. Under regulation 11.210, it is a strict liability </w:t>
      </w:r>
      <w:r w:rsidRPr="006E1D44">
        <w:rPr>
          <w:rFonts w:ascii="Times New Roman" w:hAnsi="Times New Roman"/>
        </w:rPr>
        <w:lastRenderedPageBreak/>
        <w:t xml:space="preserve">offence not to comply with the obligations imposed by </w:t>
      </w:r>
      <w:r w:rsidR="002C4457" w:rsidRPr="006E1D44">
        <w:rPr>
          <w:rFonts w:ascii="Times New Roman" w:hAnsi="Times New Roman"/>
        </w:rPr>
        <w:t xml:space="preserve">a </w:t>
      </w:r>
      <w:r w:rsidRPr="006E1D44">
        <w:rPr>
          <w:rFonts w:ascii="Times New Roman" w:hAnsi="Times New Roman"/>
        </w:rPr>
        <w:t>condition. Under regulation</w:t>
      </w:r>
      <w:r w:rsidR="00B849BC">
        <w:rPr>
          <w:rFonts w:ascii="Times New Roman" w:hAnsi="Times New Roman"/>
        </w:rPr>
        <w:t> </w:t>
      </w:r>
      <w:r w:rsidRPr="006E1D44">
        <w:rPr>
          <w:rFonts w:ascii="Times New Roman" w:hAnsi="Times New Roman"/>
        </w:rPr>
        <w:t xml:space="preserve">11.225, CASA must, as soon as practicable, publish on the Internet details of </w:t>
      </w:r>
      <w:r w:rsidR="00AE4F21" w:rsidRPr="006E1D44">
        <w:rPr>
          <w:rFonts w:ascii="Times New Roman" w:hAnsi="Times New Roman"/>
        </w:rPr>
        <w:t xml:space="preserve">all </w:t>
      </w:r>
      <w:r w:rsidRPr="006E1D44">
        <w:rPr>
          <w:rFonts w:ascii="Times New Roman" w:hAnsi="Times New Roman"/>
        </w:rPr>
        <w:t>exemptions under Subpart 11.F</w:t>
      </w:r>
      <w:r w:rsidR="00F02284">
        <w:rPr>
          <w:rFonts w:ascii="Times New Roman" w:hAnsi="Times New Roman"/>
        </w:rPr>
        <w:t>.</w:t>
      </w:r>
    </w:p>
    <w:p w:rsidR="00BF2411" w:rsidRPr="006E1D44" w:rsidRDefault="00BF2411" w:rsidP="00BB3946">
      <w:pPr>
        <w:rPr>
          <w:rFonts w:ascii="Times New Roman" w:hAnsi="Times New Roman"/>
        </w:rPr>
      </w:pPr>
    </w:p>
    <w:p w:rsidR="00BF2411" w:rsidRPr="006E1D44" w:rsidRDefault="00AE4F21" w:rsidP="00BB3946">
      <w:pPr>
        <w:rPr>
          <w:rFonts w:ascii="Times New Roman" w:hAnsi="Times New Roman"/>
        </w:rPr>
      </w:pPr>
      <w:r w:rsidRPr="006E1D44">
        <w:rPr>
          <w:rFonts w:ascii="Times New Roman" w:hAnsi="Times New Roman"/>
        </w:rPr>
        <w:t>Under subregul</w:t>
      </w:r>
      <w:r w:rsidR="00BF2411" w:rsidRPr="006E1D44">
        <w:rPr>
          <w:rFonts w:ascii="Times New Roman" w:hAnsi="Times New Roman"/>
        </w:rPr>
        <w:t>a</w:t>
      </w:r>
      <w:r w:rsidRPr="006E1D44">
        <w:rPr>
          <w:rFonts w:ascii="Times New Roman" w:hAnsi="Times New Roman"/>
        </w:rPr>
        <w:t>tion 11.230</w:t>
      </w:r>
      <w:r w:rsidR="006E1D44">
        <w:rPr>
          <w:rFonts w:ascii="Times New Roman" w:hAnsi="Times New Roman"/>
        </w:rPr>
        <w:t> </w:t>
      </w:r>
      <w:r w:rsidRPr="006E1D44">
        <w:rPr>
          <w:rFonts w:ascii="Times New Roman" w:hAnsi="Times New Roman"/>
        </w:rPr>
        <w:t>(1)</w:t>
      </w:r>
      <w:r w:rsidR="00AC5E79" w:rsidRPr="006E1D44">
        <w:rPr>
          <w:rFonts w:ascii="Times New Roman" w:hAnsi="Times New Roman"/>
        </w:rPr>
        <w:t>, an</w:t>
      </w:r>
      <w:r w:rsidRPr="006E1D44">
        <w:rPr>
          <w:rFonts w:ascii="Times New Roman" w:hAnsi="Times New Roman"/>
        </w:rPr>
        <w:t xml:space="preserve"> exemption (</w:t>
      </w:r>
      <w:r w:rsidR="00BF2411" w:rsidRPr="006E1D44">
        <w:rPr>
          <w:rFonts w:ascii="Times New Roman" w:hAnsi="Times New Roman"/>
        </w:rPr>
        <w:t xml:space="preserve">but </w:t>
      </w:r>
      <w:r w:rsidRPr="006E1D44">
        <w:rPr>
          <w:rFonts w:ascii="Times New Roman" w:hAnsi="Times New Roman"/>
        </w:rPr>
        <w:t>not an exceptional circumstances exemption for regulation 11.185 about major emergencies) may remain in force for 3</w:t>
      </w:r>
      <w:r w:rsidR="006E1D44">
        <w:rPr>
          <w:rFonts w:ascii="Times New Roman" w:hAnsi="Times New Roman"/>
        </w:rPr>
        <w:t> </w:t>
      </w:r>
      <w:r w:rsidRPr="006E1D44">
        <w:rPr>
          <w:rFonts w:ascii="Times New Roman" w:hAnsi="Times New Roman"/>
        </w:rPr>
        <w:t xml:space="preserve">years or </w:t>
      </w:r>
      <w:r w:rsidR="00BF2411" w:rsidRPr="006E1D44">
        <w:rPr>
          <w:rFonts w:ascii="Times New Roman" w:hAnsi="Times New Roman"/>
        </w:rPr>
        <w:t xml:space="preserve">for </w:t>
      </w:r>
      <w:r w:rsidRPr="006E1D44">
        <w:rPr>
          <w:rFonts w:ascii="Times New Roman" w:hAnsi="Times New Roman"/>
        </w:rPr>
        <w:t>a shorter perio</w:t>
      </w:r>
      <w:r w:rsidR="00BF2411" w:rsidRPr="006E1D44">
        <w:rPr>
          <w:rFonts w:ascii="Times New Roman" w:hAnsi="Times New Roman"/>
        </w:rPr>
        <w:t>d</w:t>
      </w:r>
      <w:r w:rsidRPr="006E1D44">
        <w:rPr>
          <w:rFonts w:ascii="Times New Roman" w:hAnsi="Times New Roman"/>
        </w:rPr>
        <w:t xml:space="preserve"> specified in the instrument.</w:t>
      </w:r>
    </w:p>
    <w:p w:rsidR="00BF2411" w:rsidRPr="006E1D44" w:rsidRDefault="00BF2411" w:rsidP="00BB3946">
      <w:pPr>
        <w:rPr>
          <w:rFonts w:ascii="Times New Roman" w:hAnsi="Times New Roman"/>
        </w:rPr>
      </w:pPr>
    </w:p>
    <w:p w:rsidR="003E62BD" w:rsidRDefault="00BF2411" w:rsidP="00BB3946">
      <w:pPr>
        <w:rPr>
          <w:rFonts w:ascii="Times New Roman" w:hAnsi="Times New Roman"/>
        </w:rPr>
      </w:pPr>
      <w:r w:rsidRPr="006E1D44">
        <w:rPr>
          <w:rFonts w:ascii="Times New Roman" w:hAnsi="Times New Roman"/>
        </w:rPr>
        <w:t>Under subregulation 11.230</w:t>
      </w:r>
      <w:r w:rsidR="006E1D44">
        <w:rPr>
          <w:rFonts w:ascii="Times New Roman" w:hAnsi="Times New Roman"/>
        </w:rPr>
        <w:t> </w:t>
      </w:r>
      <w:r w:rsidRPr="006E1D44">
        <w:rPr>
          <w:rFonts w:ascii="Times New Roman" w:hAnsi="Times New Roman"/>
        </w:rPr>
        <w:t>(3), an exemption in force in relation to a particular aircraft owned by a particular person ceases to be in force when the aircraft ceases to be owned by that person. Under regulation 11.235, an exemption is not transferable (as between operators, aircraft etc.).</w:t>
      </w:r>
    </w:p>
    <w:p w:rsidR="00DA75CB" w:rsidRPr="00DA75CB" w:rsidRDefault="00DA75CB" w:rsidP="00DA75CB">
      <w:pPr>
        <w:pStyle w:val="LDBodytext"/>
      </w:pPr>
    </w:p>
    <w:p w:rsidR="007E5F9C" w:rsidRPr="006E1D44" w:rsidRDefault="007E5F9C" w:rsidP="00E41915">
      <w:pPr>
        <w:pStyle w:val="BodyText"/>
        <w:keepNext/>
        <w:rPr>
          <w:rFonts w:ascii="Times New Roman" w:hAnsi="Times New Roman"/>
          <w:b/>
        </w:rPr>
      </w:pPr>
      <w:r w:rsidRPr="006E1D44">
        <w:rPr>
          <w:rFonts w:ascii="Times New Roman" w:hAnsi="Times New Roman"/>
          <w:b/>
        </w:rPr>
        <w:t>Background</w:t>
      </w:r>
    </w:p>
    <w:p w:rsidR="007E5F9C" w:rsidRPr="006E1D44" w:rsidRDefault="007E5F9C" w:rsidP="007E5F9C">
      <w:pPr>
        <w:pStyle w:val="BodyText"/>
        <w:rPr>
          <w:rFonts w:ascii="Times New Roman" w:hAnsi="Times New Roman"/>
        </w:rPr>
      </w:pPr>
      <w:r w:rsidRPr="006E1D44">
        <w:rPr>
          <w:rFonts w:ascii="Times New Roman" w:hAnsi="Times New Roman"/>
        </w:rPr>
        <w:t>Under paragraph 9B.8 of CAO 20.18, on and after 12 December 2013, if an aircraft operates at or above flight level (</w:t>
      </w:r>
      <w:r w:rsidRPr="006E1D44">
        <w:rPr>
          <w:rFonts w:ascii="Times New Roman" w:hAnsi="Times New Roman"/>
          <w:b/>
          <w:i/>
        </w:rPr>
        <w:t>FL</w:t>
      </w:r>
      <w:r w:rsidRPr="006E1D44">
        <w:rPr>
          <w:rFonts w:ascii="Times New Roman" w:hAnsi="Times New Roman"/>
        </w:rPr>
        <w:t>) 290 (that is at or above an altimeter height of 29</w:t>
      </w:r>
      <w:r w:rsidR="00A130EE" w:rsidRPr="006E1D44">
        <w:rPr>
          <w:rFonts w:ascii="Times New Roman" w:hAnsi="Times New Roman"/>
        </w:rPr>
        <w:t> </w:t>
      </w:r>
      <w:r w:rsidRPr="006E1D44">
        <w:rPr>
          <w:rFonts w:ascii="Times New Roman" w:hAnsi="Times New Roman"/>
        </w:rPr>
        <w:t>000 feet</w:t>
      </w:r>
      <w:r w:rsidR="00A130EE" w:rsidRPr="006E1D44">
        <w:rPr>
          <w:rFonts w:ascii="Times New Roman" w:hAnsi="Times New Roman"/>
        </w:rPr>
        <w:t xml:space="preserve"> at international standard atmosphere (ISA)</w:t>
      </w:r>
      <w:r w:rsidRPr="006E1D44">
        <w:rPr>
          <w:rFonts w:ascii="Times New Roman" w:hAnsi="Times New Roman"/>
        </w:rPr>
        <w:t>)</w:t>
      </w:r>
      <w:r w:rsidR="006E1D44">
        <w:rPr>
          <w:rFonts w:ascii="Times New Roman" w:hAnsi="Times New Roman"/>
        </w:rPr>
        <w:t>,</w:t>
      </w:r>
      <w:r w:rsidRPr="006E1D44">
        <w:rPr>
          <w:rFonts w:ascii="Times New Roman" w:hAnsi="Times New Roman"/>
        </w:rPr>
        <w:t xml:space="preserve"> it must carry serviceable ADS</w:t>
      </w:r>
      <w:r w:rsidR="006E1D44">
        <w:rPr>
          <w:rFonts w:ascii="Times New Roman" w:hAnsi="Times New Roman"/>
        </w:rPr>
        <w:noBreakHyphen/>
      </w:r>
      <w:r w:rsidRPr="006E1D44">
        <w:rPr>
          <w:rFonts w:ascii="Times New Roman" w:hAnsi="Times New Roman"/>
        </w:rPr>
        <w:t>B transmitting equipment that complies with the approved equipment configuration specified in Appendix XI of the CAO.</w:t>
      </w:r>
    </w:p>
    <w:p w:rsidR="007E5F9C" w:rsidRPr="006E1D44" w:rsidRDefault="007E5F9C" w:rsidP="007E5F9C">
      <w:pPr>
        <w:pStyle w:val="BodyText"/>
        <w:rPr>
          <w:rFonts w:ascii="Times New Roman" w:hAnsi="Times New Roman"/>
        </w:rPr>
      </w:pPr>
    </w:p>
    <w:p w:rsidR="007E5F9C" w:rsidRPr="006E1D44" w:rsidRDefault="007E5F9C" w:rsidP="007E5F9C">
      <w:pPr>
        <w:pStyle w:val="BodyText"/>
        <w:rPr>
          <w:rFonts w:ascii="Times New Roman" w:hAnsi="Times New Roman"/>
        </w:rPr>
      </w:pPr>
      <w:r w:rsidRPr="006E1D44">
        <w:rPr>
          <w:rFonts w:ascii="Times New Roman" w:hAnsi="Times New Roman"/>
        </w:rPr>
        <w:t>The same ADS-B carriage requirement applies to the aircraft of foreign operators in Australia as follows:</w:t>
      </w:r>
    </w:p>
    <w:p w:rsidR="007E5F9C" w:rsidRPr="006E1D44" w:rsidRDefault="007E5F9C" w:rsidP="007E5F9C">
      <w:pPr>
        <w:pStyle w:val="BodyText"/>
        <w:numPr>
          <w:ilvl w:val="0"/>
          <w:numId w:val="36"/>
        </w:numPr>
        <w:rPr>
          <w:rFonts w:ascii="Times New Roman" w:hAnsi="Times New Roman"/>
        </w:rPr>
      </w:pPr>
      <w:r w:rsidRPr="006E1D44">
        <w:rPr>
          <w:rFonts w:ascii="Times New Roman" w:hAnsi="Times New Roman"/>
        </w:rPr>
        <w:t xml:space="preserve">for the aircraft of an operator who holds a foreign registered aircraft AOC issued by CASA for </w:t>
      </w:r>
      <w:r w:rsidRPr="006E1D44">
        <w:rPr>
          <w:rFonts w:ascii="Times New Roman" w:hAnsi="Times New Roman"/>
          <w:i/>
        </w:rPr>
        <w:t>charter operations or aerial work operations</w:t>
      </w:r>
      <w:r w:rsidRPr="006E1D44">
        <w:rPr>
          <w:rFonts w:ascii="Times New Roman" w:hAnsi="Times New Roman"/>
        </w:rPr>
        <w:t xml:space="preserve"> (under clause 7 in Appendix 3 of CAO 82.</w:t>
      </w:r>
      <w:r w:rsidR="00D716D0">
        <w:rPr>
          <w:rFonts w:ascii="Times New Roman" w:hAnsi="Times New Roman"/>
        </w:rPr>
        <w:t>1</w:t>
      </w:r>
      <w:r w:rsidR="006E1D44">
        <w:rPr>
          <w:rFonts w:ascii="Times New Roman" w:hAnsi="Times New Roman"/>
        </w:rPr>
        <w:t>)</w:t>
      </w:r>
    </w:p>
    <w:p w:rsidR="007E5F9C" w:rsidRPr="006E1D44" w:rsidRDefault="007E5F9C" w:rsidP="007E5F9C">
      <w:pPr>
        <w:pStyle w:val="BodyText"/>
        <w:numPr>
          <w:ilvl w:val="0"/>
          <w:numId w:val="36"/>
        </w:numPr>
        <w:rPr>
          <w:rFonts w:ascii="Times New Roman" w:hAnsi="Times New Roman"/>
        </w:rPr>
      </w:pPr>
      <w:r w:rsidRPr="006E1D44">
        <w:rPr>
          <w:rFonts w:ascii="Times New Roman" w:hAnsi="Times New Roman"/>
        </w:rPr>
        <w:t xml:space="preserve">for the aircraft of an operator who holds a foreign registered aircraft AOC issued by CASA </w:t>
      </w:r>
      <w:r w:rsidRPr="006E1D44">
        <w:rPr>
          <w:rFonts w:ascii="Times New Roman" w:hAnsi="Times New Roman"/>
          <w:i/>
        </w:rPr>
        <w:t xml:space="preserve">for regular public transport operations in other that high capacity aircraft </w:t>
      </w:r>
      <w:r w:rsidRPr="006E1D44">
        <w:rPr>
          <w:rFonts w:ascii="Times New Roman" w:hAnsi="Times New Roman"/>
        </w:rPr>
        <w:t>(under clause 7 in Appendix 6 of CAO 82.3</w:t>
      </w:r>
      <w:r w:rsidR="006E1D44">
        <w:rPr>
          <w:rFonts w:ascii="Times New Roman" w:hAnsi="Times New Roman"/>
        </w:rPr>
        <w:t>)</w:t>
      </w:r>
    </w:p>
    <w:p w:rsidR="00365E6E" w:rsidRPr="006E1D44" w:rsidRDefault="007E5F9C" w:rsidP="00365E6E">
      <w:pPr>
        <w:pStyle w:val="BodyText"/>
        <w:numPr>
          <w:ilvl w:val="0"/>
          <w:numId w:val="36"/>
        </w:numPr>
        <w:rPr>
          <w:rFonts w:ascii="Times New Roman" w:hAnsi="Times New Roman"/>
        </w:rPr>
      </w:pPr>
      <w:r w:rsidRPr="006E1D44">
        <w:rPr>
          <w:rFonts w:ascii="Times New Roman" w:hAnsi="Times New Roman"/>
        </w:rPr>
        <w:t xml:space="preserve">for the aircraft of an operator who holds a foreign registered aircraft AOC issued by CASA for </w:t>
      </w:r>
      <w:r w:rsidRPr="006E1D44">
        <w:rPr>
          <w:rFonts w:ascii="Times New Roman" w:hAnsi="Times New Roman"/>
          <w:i/>
        </w:rPr>
        <w:t xml:space="preserve">regular public transport operations in high capacity aircraft </w:t>
      </w:r>
      <w:r w:rsidRPr="006E1D44">
        <w:rPr>
          <w:rFonts w:ascii="Times New Roman" w:hAnsi="Times New Roman"/>
        </w:rPr>
        <w:t>(under clause 7 in Appendix 4 of C</w:t>
      </w:r>
      <w:r w:rsidR="008670B9">
        <w:rPr>
          <w:rFonts w:ascii="Times New Roman" w:hAnsi="Times New Roman"/>
        </w:rPr>
        <w:t>AO 82.5)</w:t>
      </w:r>
    </w:p>
    <w:p w:rsidR="007E5F9C" w:rsidRPr="006E1D44" w:rsidRDefault="007E5F9C" w:rsidP="007E5F9C">
      <w:pPr>
        <w:pStyle w:val="BodyText"/>
        <w:numPr>
          <w:ilvl w:val="0"/>
          <w:numId w:val="36"/>
        </w:numPr>
        <w:rPr>
          <w:rFonts w:ascii="Times New Roman" w:hAnsi="Times New Roman"/>
        </w:rPr>
      </w:pPr>
      <w:r w:rsidRPr="006E1D44">
        <w:rPr>
          <w:rFonts w:ascii="Times New Roman" w:hAnsi="Times New Roman"/>
        </w:rPr>
        <w:t>for foreign registered aircraft engaged in private operations in</w:t>
      </w:r>
      <w:r w:rsidR="00D716D0">
        <w:rPr>
          <w:rFonts w:ascii="Times New Roman" w:hAnsi="Times New Roman"/>
        </w:rPr>
        <w:t>to or out of, or in,</w:t>
      </w:r>
      <w:r w:rsidRPr="006E1D44">
        <w:rPr>
          <w:rFonts w:ascii="Times New Roman" w:hAnsi="Times New Roman"/>
        </w:rPr>
        <w:t xml:space="preserve"> Australian territory under clause 7 in Schedule 1 of </w:t>
      </w:r>
      <w:r w:rsidR="00D716D0">
        <w:rPr>
          <w:rFonts w:ascii="Times New Roman" w:hAnsi="Times New Roman"/>
        </w:rPr>
        <w:t xml:space="preserve">the </w:t>
      </w:r>
      <w:r w:rsidRPr="006E1D44">
        <w:rPr>
          <w:rFonts w:ascii="Times New Roman" w:hAnsi="Times New Roman"/>
        </w:rPr>
        <w:t>CASA</w:t>
      </w:r>
      <w:r w:rsidR="00D716D0">
        <w:rPr>
          <w:rFonts w:ascii="Times New Roman" w:hAnsi="Times New Roman"/>
        </w:rPr>
        <w:t xml:space="preserve"> Direction under regulation 209 of </w:t>
      </w:r>
      <w:r w:rsidR="008670B9">
        <w:rPr>
          <w:rFonts w:ascii="Times New Roman" w:hAnsi="Times New Roman"/>
        </w:rPr>
        <w:t>CAR 1988</w:t>
      </w:r>
      <w:r w:rsidR="00D716D0">
        <w:rPr>
          <w:rFonts w:ascii="Times New Roman" w:hAnsi="Times New Roman"/>
        </w:rPr>
        <w:t xml:space="preserve"> (originally CASA</w:t>
      </w:r>
      <w:r w:rsidRPr="006E1D44">
        <w:rPr>
          <w:rFonts w:ascii="Times New Roman" w:hAnsi="Times New Roman"/>
        </w:rPr>
        <w:t xml:space="preserve"> 521/09</w:t>
      </w:r>
      <w:r w:rsidR="00D716D0">
        <w:rPr>
          <w:rFonts w:ascii="Times New Roman" w:hAnsi="Times New Roman"/>
        </w:rPr>
        <w:t>, but more recently, CASA</w:t>
      </w:r>
      <w:r w:rsidR="00B849BC">
        <w:rPr>
          <w:rFonts w:ascii="Times New Roman" w:hAnsi="Times New Roman"/>
        </w:rPr>
        <w:t> </w:t>
      </w:r>
      <w:r w:rsidR="00D716D0">
        <w:rPr>
          <w:rFonts w:ascii="Times New Roman" w:hAnsi="Times New Roman"/>
        </w:rPr>
        <w:t>61/14</w:t>
      </w:r>
      <w:r w:rsidRPr="006E1D44">
        <w:rPr>
          <w:rFonts w:ascii="Times New Roman" w:hAnsi="Times New Roman"/>
        </w:rPr>
        <w:t>).</w:t>
      </w:r>
    </w:p>
    <w:p w:rsidR="007E5F9C" w:rsidRPr="006E1D44" w:rsidRDefault="007E5F9C" w:rsidP="007E5F9C">
      <w:pPr>
        <w:pStyle w:val="BodyText"/>
        <w:rPr>
          <w:rFonts w:ascii="Times New Roman" w:hAnsi="Times New Roman"/>
        </w:rPr>
      </w:pPr>
    </w:p>
    <w:p w:rsidR="005225CB" w:rsidRPr="006E1D44" w:rsidRDefault="00EC71B7" w:rsidP="005225CB">
      <w:pPr>
        <w:rPr>
          <w:rFonts w:ascii="Times New Roman" w:hAnsi="Times New Roman"/>
        </w:rPr>
      </w:pPr>
      <w:r w:rsidRPr="006E1D44">
        <w:rPr>
          <w:rFonts w:ascii="Times New Roman" w:hAnsi="Times New Roman"/>
        </w:rPr>
        <w:t>This Australian</w:t>
      </w:r>
      <w:r w:rsidR="00A130EE" w:rsidRPr="006E1D44">
        <w:rPr>
          <w:rFonts w:ascii="Times New Roman" w:hAnsi="Times New Roman"/>
        </w:rPr>
        <w:t xml:space="preserve"> mandate for the carriage of</w:t>
      </w:r>
      <w:r w:rsidRPr="006E1D44">
        <w:rPr>
          <w:rFonts w:ascii="Times New Roman" w:hAnsi="Times New Roman"/>
        </w:rPr>
        <w:t xml:space="preserve"> ADS-B</w:t>
      </w:r>
      <w:r w:rsidR="00A130EE" w:rsidRPr="006E1D44">
        <w:rPr>
          <w:rFonts w:ascii="Times New Roman" w:hAnsi="Times New Roman"/>
        </w:rPr>
        <w:t xml:space="preserve"> equipment</w:t>
      </w:r>
      <w:r w:rsidRPr="006E1D44">
        <w:rPr>
          <w:rFonts w:ascii="Times New Roman" w:hAnsi="Times New Roman"/>
        </w:rPr>
        <w:t xml:space="preserve"> will</w:t>
      </w:r>
      <w:r w:rsidR="00436B63" w:rsidRPr="006E1D44">
        <w:rPr>
          <w:rFonts w:ascii="Times New Roman" w:hAnsi="Times New Roman"/>
        </w:rPr>
        <w:t xml:space="preserve"> improve </w:t>
      </w:r>
      <w:r w:rsidR="00436B63" w:rsidRPr="006E1D44" w:rsidDel="00C7471B">
        <w:rPr>
          <w:rFonts w:ascii="Times New Roman" w:hAnsi="Times New Roman"/>
        </w:rPr>
        <w:t>the safety and effic</w:t>
      </w:r>
      <w:r w:rsidR="00436B63" w:rsidRPr="006E1D44">
        <w:rPr>
          <w:rFonts w:ascii="Times New Roman" w:hAnsi="Times New Roman"/>
        </w:rPr>
        <w:t>iency of air traffic management (</w:t>
      </w:r>
      <w:r w:rsidR="00436B63" w:rsidRPr="006E1D44">
        <w:rPr>
          <w:rFonts w:ascii="Times New Roman" w:hAnsi="Times New Roman"/>
          <w:b/>
          <w:i/>
        </w:rPr>
        <w:t>ATM</w:t>
      </w:r>
      <w:r w:rsidR="00436B63" w:rsidRPr="006E1D44">
        <w:rPr>
          <w:rFonts w:ascii="Times New Roman" w:hAnsi="Times New Roman"/>
        </w:rPr>
        <w:t xml:space="preserve">). </w:t>
      </w:r>
      <w:r w:rsidRPr="006E1D44">
        <w:rPr>
          <w:rFonts w:ascii="Times New Roman" w:hAnsi="Times New Roman"/>
        </w:rPr>
        <w:t>It</w:t>
      </w:r>
      <w:r w:rsidR="00436B63" w:rsidRPr="006E1D44">
        <w:rPr>
          <w:rFonts w:ascii="Times New Roman" w:hAnsi="Times New Roman"/>
        </w:rPr>
        <w:t xml:space="preserve"> </w:t>
      </w:r>
      <w:r w:rsidR="00781B9D" w:rsidRPr="006E1D44">
        <w:rPr>
          <w:rFonts w:ascii="Times New Roman" w:hAnsi="Times New Roman"/>
        </w:rPr>
        <w:t xml:space="preserve">will </w:t>
      </w:r>
      <w:r w:rsidR="00436B63" w:rsidRPr="006E1D44">
        <w:rPr>
          <w:rFonts w:ascii="Times New Roman" w:hAnsi="Times New Roman"/>
        </w:rPr>
        <w:t>enable ATM to better manage bot</w:t>
      </w:r>
      <w:r w:rsidR="005225CB" w:rsidRPr="006E1D44">
        <w:rPr>
          <w:rFonts w:ascii="Times New Roman" w:hAnsi="Times New Roman"/>
        </w:rPr>
        <w:t>h</w:t>
      </w:r>
      <w:r w:rsidR="00436B63" w:rsidRPr="006E1D44">
        <w:rPr>
          <w:rFonts w:ascii="Times New Roman" w:hAnsi="Times New Roman"/>
        </w:rPr>
        <w:t xml:space="preserve"> </w:t>
      </w:r>
      <w:r w:rsidR="00436B63" w:rsidRPr="006E1D44" w:rsidDel="00C7471B">
        <w:rPr>
          <w:rFonts w:ascii="Times New Roman" w:hAnsi="Times New Roman"/>
        </w:rPr>
        <w:t xml:space="preserve">increasing </w:t>
      </w:r>
      <w:r w:rsidR="00436B63" w:rsidRPr="006E1D44">
        <w:rPr>
          <w:rFonts w:ascii="Times New Roman" w:hAnsi="Times New Roman"/>
        </w:rPr>
        <w:t>air</w:t>
      </w:r>
      <w:r w:rsidR="00436B63" w:rsidRPr="006E1D44" w:rsidDel="00C7471B">
        <w:rPr>
          <w:rFonts w:ascii="Times New Roman" w:hAnsi="Times New Roman"/>
        </w:rPr>
        <w:t xml:space="preserve"> traffic in upper airspace, </w:t>
      </w:r>
      <w:r w:rsidR="00436B63" w:rsidRPr="006E1D44">
        <w:rPr>
          <w:rFonts w:ascii="Times New Roman" w:hAnsi="Times New Roman"/>
        </w:rPr>
        <w:t>and</w:t>
      </w:r>
      <w:r w:rsidR="00436B63" w:rsidRPr="006E1D44" w:rsidDel="00C7471B">
        <w:rPr>
          <w:rFonts w:ascii="Times New Roman" w:hAnsi="Times New Roman"/>
        </w:rPr>
        <w:t xml:space="preserve"> increased use of flexible routing for trans-continental flights. </w:t>
      </w:r>
      <w:r w:rsidR="005225CB" w:rsidRPr="006E1D44">
        <w:rPr>
          <w:rFonts w:ascii="Times New Roman" w:hAnsi="Times New Roman"/>
        </w:rPr>
        <w:t xml:space="preserve">Thus, </w:t>
      </w:r>
      <w:r w:rsidRPr="006E1D44">
        <w:rPr>
          <w:rFonts w:ascii="Times New Roman" w:hAnsi="Times New Roman"/>
        </w:rPr>
        <w:t xml:space="preserve">in time, </w:t>
      </w:r>
      <w:r w:rsidR="00436B63" w:rsidRPr="006E1D44">
        <w:rPr>
          <w:rFonts w:ascii="Times New Roman" w:hAnsi="Times New Roman"/>
        </w:rPr>
        <w:t>ADS-B</w:t>
      </w:r>
      <w:r w:rsidR="005225CB" w:rsidRPr="006E1D44">
        <w:rPr>
          <w:rFonts w:ascii="Times New Roman" w:hAnsi="Times New Roman"/>
        </w:rPr>
        <w:t xml:space="preserve"> will become</w:t>
      </w:r>
      <w:r w:rsidR="00436B63" w:rsidRPr="006E1D44">
        <w:rPr>
          <w:rFonts w:ascii="Times New Roman" w:hAnsi="Times New Roman"/>
        </w:rPr>
        <w:t xml:space="preserve"> the primary surveillance system for flight over m</w:t>
      </w:r>
      <w:r w:rsidRPr="006E1D44">
        <w:rPr>
          <w:rFonts w:ascii="Times New Roman" w:hAnsi="Times New Roman"/>
        </w:rPr>
        <w:t>uch</w:t>
      </w:r>
      <w:r w:rsidR="00436B63" w:rsidRPr="006E1D44">
        <w:rPr>
          <w:rFonts w:ascii="Times New Roman" w:hAnsi="Times New Roman"/>
        </w:rPr>
        <w:t xml:space="preserve"> of the </w:t>
      </w:r>
      <w:r w:rsidR="005225CB" w:rsidRPr="006E1D44">
        <w:rPr>
          <w:rFonts w:ascii="Times New Roman" w:hAnsi="Times New Roman"/>
        </w:rPr>
        <w:t xml:space="preserve">Australian </w:t>
      </w:r>
      <w:r w:rsidR="00436B63" w:rsidRPr="006E1D44">
        <w:rPr>
          <w:rFonts w:ascii="Times New Roman" w:hAnsi="Times New Roman"/>
        </w:rPr>
        <w:t>continent</w:t>
      </w:r>
      <w:r w:rsidR="005225CB" w:rsidRPr="006E1D44">
        <w:rPr>
          <w:rFonts w:ascii="Times New Roman" w:hAnsi="Times New Roman"/>
        </w:rPr>
        <w:t xml:space="preserve">. </w:t>
      </w:r>
    </w:p>
    <w:p w:rsidR="005225CB" w:rsidRPr="006E1D44" w:rsidRDefault="005225CB" w:rsidP="005225CB">
      <w:pPr>
        <w:rPr>
          <w:rFonts w:ascii="Times New Roman" w:hAnsi="Times New Roman"/>
        </w:rPr>
      </w:pPr>
    </w:p>
    <w:p w:rsidR="00436B63" w:rsidRPr="006E1D44" w:rsidRDefault="005225CB" w:rsidP="005225CB">
      <w:pPr>
        <w:rPr>
          <w:rFonts w:ascii="Times New Roman" w:hAnsi="Times New Roman"/>
        </w:rPr>
      </w:pPr>
      <w:r w:rsidRPr="006E1D44">
        <w:rPr>
          <w:rFonts w:ascii="Times New Roman" w:hAnsi="Times New Roman"/>
        </w:rPr>
        <w:t>However</w:t>
      </w:r>
      <w:r w:rsidR="00436B63" w:rsidRPr="006E1D44">
        <w:rPr>
          <w:rFonts w:ascii="Times New Roman" w:hAnsi="Times New Roman"/>
        </w:rPr>
        <w:t xml:space="preserve">, </w:t>
      </w:r>
      <w:r w:rsidR="00A130EE" w:rsidRPr="006E1D44">
        <w:rPr>
          <w:rFonts w:ascii="Times New Roman" w:hAnsi="Times New Roman"/>
        </w:rPr>
        <w:t xml:space="preserve">for some time to come, </w:t>
      </w:r>
      <w:r w:rsidR="00436B63" w:rsidRPr="006E1D44">
        <w:rPr>
          <w:rFonts w:ascii="Times New Roman" w:hAnsi="Times New Roman"/>
        </w:rPr>
        <w:t>SSR will remain the primary surveillance system used by Airservices Australia</w:t>
      </w:r>
      <w:r w:rsidR="00454B45" w:rsidRPr="006E1D44">
        <w:rPr>
          <w:rFonts w:ascii="Times New Roman" w:hAnsi="Times New Roman"/>
        </w:rPr>
        <w:t xml:space="preserve"> (</w:t>
      </w:r>
      <w:r w:rsidR="00454B45" w:rsidRPr="006E1D44">
        <w:rPr>
          <w:rFonts w:ascii="Times New Roman" w:hAnsi="Times New Roman"/>
          <w:b/>
          <w:i/>
        </w:rPr>
        <w:t>AA</w:t>
      </w:r>
      <w:r w:rsidR="00454B45" w:rsidRPr="006E1D44">
        <w:rPr>
          <w:rFonts w:ascii="Times New Roman" w:hAnsi="Times New Roman"/>
        </w:rPr>
        <w:t>)</w:t>
      </w:r>
      <w:r w:rsidR="00436B63" w:rsidRPr="006E1D44">
        <w:rPr>
          <w:rFonts w:ascii="Times New Roman" w:hAnsi="Times New Roman"/>
        </w:rPr>
        <w:t xml:space="preserve"> in</w:t>
      </w:r>
      <w:r w:rsidRPr="006E1D44">
        <w:rPr>
          <w:rFonts w:ascii="Times New Roman" w:hAnsi="Times New Roman"/>
        </w:rPr>
        <w:t xml:space="preserve"> </w:t>
      </w:r>
      <w:r w:rsidR="00436B63" w:rsidRPr="006E1D44">
        <w:rPr>
          <w:rFonts w:ascii="Times New Roman" w:hAnsi="Times New Roman"/>
        </w:rPr>
        <w:t>controlled terminal areas</w:t>
      </w:r>
      <w:r w:rsidRPr="006E1D44">
        <w:rPr>
          <w:rFonts w:ascii="Times New Roman" w:hAnsi="Times New Roman"/>
        </w:rPr>
        <w:t xml:space="preserve">, and in </w:t>
      </w:r>
      <w:r w:rsidR="00436B63" w:rsidRPr="006E1D44">
        <w:rPr>
          <w:rFonts w:ascii="Times New Roman" w:hAnsi="Times New Roman"/>
        </w:rPr>
        <w:t xml:space="preserve">the </w:t>
      </w:r>
      <w:r w:rsidRPr="006E1D44">
        <w:rPr>
          <w:rFonts w:ascii="Times New Roman" w:hAnsi="Times New Roman"/>
        </w:rPr>
        <w:t xml:space="preserve">special </w:t>
      </w:r>
      <w:r w:rsidR="00436B63" w:rsidRPr="006E1D44">
        <w:rPr>
          <w:rFonts w:ascii="Times New Roman" w:hAnsi="Times New Roman"/>
        </w:rPr>
        <w:t xml:space="preserve">east-coast radar area </w:t>
      </w:r>
      <w:r w:rsidR="001A7D35" w:rsidRPr="006E1D44">
        <w:rPr>
          <w:rFonts w:ascii="Times New Roman" w:hAnsi="Times New Roman"/>
        </w:rPr>
        <w:t xml:space="preserve">(the </w:t>
      </w:r>
      <w:r w:rsidR="001A7D35" w:rsidRPr="006E1D44">
        <w:rPr>
          <w:rFonts w:ascii="Times New Roman" w:hAnsi="Times New Roman"/>
          <w:b/>
          <w:i/>
        </w:rPr>
        <w:t>radar J-curve</w:t>
      </w:r>
      <w:r w:rsidR="00EC71B7" w:rsidRPr="006E1D44">
        <w:rPr>
          <w:rFonts w:ascii="Times New Roman" w:hAnsi="Times New Roman"/>
          <w:b/>
          <w:i/>
        </w:rPr>
        <w:t xml:space="preserve"> area</w:t>
      </w:r>
      <w:r w:rsidR="00436B63" w:rsidRPr="006E1D44">
        <w:rPr>
          <w:rFonts w:ascii="Times New Roman" w:hAnsi="Times New Roman"/>
        </w:rPr>
        <w:t xml:space="preserve">, extending from 200 </w:t>
      </w:r>
      <w:r w:rsidRPr="006E1D44">
        <w:rPr>
          <w:rFonts w:ascii="Times New Roman" w:hAnsi="Times New Roman"/>
        </w:rPr>
        <w:t>nautical miles</w:t>
      </w:r>
      <w:r w:rsidR="00436B63" w:rsidRPr="006E1D44">
        <w:rPr>
          <w:rFonts w:ascii="Times New Roman" w:hAnsi="Times New Roman"/>
        </w:rPr>
        <w:t xml:space="preserve"> north of Cairns to 200 west of Adelaide</w:t>
      </w:r>
      <w:r w:rsidR="006C5ABD" w:rsidRPr="006E1D44">
        <w:rPr>
          <w:rFonts w:ascii="Times New Roman" w:hAnsi="Times New Roman"/>
        </w:rPr>
        <w:t>)</w:t>
      </w:r>
      <w:r w:rsidR="00436B63" w:rsidRPr="006E1D44">
        <w:rPr>
          <w:rFonts w:ascii="Times New Roman" w:hAnsi="Times New Roman"/>
        </w:rPr>
        <w:t>.</w:t>
      </w:r>
      <w:r w:rsidRPr="006E1D44">
        <w:rPr>
          <w:rFonts w:ascii="Times New Roman" w:hAnsi="Times New Roman"/>
        </w:rPr>
        <w:t xml:space="preserve"> </w:t>
      </w:r>
      <w:r w:rsidR="00436B63" w:rsidRPr="006E1D44">
        <w:rPr>
          <w:rFonts w:ascii="Times New Roman" w:hAnsi="Times New Roman"/>
        </w:rPr>
        <w:t>In addition, most of the Australian-administered airspace outside Australian territory (with the exception of the airspace over the Great Australian Bight, some of Bass Strait and the Gulf of Carpentaria) will remain without surveillance. The air traffic separation service will continue to be provided procedurally in that airspace.</w:t>
      </w:r>
    </w:p>
    <w:p w:rsidR="005225CB" w:rsidRPr="006E1D44" w:rsidRDefault="005225CB" w:rsidP="005225CB">
      <w:pPr>
        <w:pStyle w:val="LDBodytext"/>
      </w:pPr>
    </w:p>
    <w:p w:rsidR="00365E6E" w:rsidRPr="006E1D44" w:rsidRDefault="00DA75CB" w:rsidP="00454B45">
      <w:pPr>
        <w:pStyle w:val="LDBodytext"/>
      </w:pPr>
      <w:r>
        <w:t>As</w:t>
      </w:r>
      <w:r w:rsidR="005225CB" w:rsidRPr="006E1D44">
        <w:t xml:space="preserve"> the 12 December 2013 </w:t>
      </w:r>
      <w:r w:rsidR="00247B11" w:rsidRPr="006E1D44">
        <w:t>mandate</w:t>
      </w:r>
      <w:r w:rsidR="005225CB" w:rsidRPr="006E1D44">
        <w:t xml:space="preserve"> date approach</w:t>
      </w:r>
      <w:r>
        <w:t>ed</w:t>
      </w:r>
      <w:r w:rsidR="005225CB" w:rsidRPr="006E1D44">
        <w:t>,</w:t>
      </w:r>
      <w:r w:rsidR="00454B45" w:rsidRPr="006E1D44">
        <w:t xml:space="preserve"> s</w:t>
      </w:r>
      <w:r w:rsidR="00436B63" w:rsidRPr="006E1D44">
        <w:t xml:space="preserve">everal of the major </w:t>
      </w:r>
      <w:r w:rsidR="006C5ABD" w:rsidRPr="006E1D44">
        <w:t xml:space="preserve">overseas </w:t>
      </w:r>
      <w:r w:rsidR="00436B63" w:rsidRPr="006E1D44">
        <w:t xml:space="preserve">manufacturers of </w:t>
      </w:r>
      <w:r w:rsidR="00454B45" w:rsidRPr="006E1D44">
        <w:t>b</w:t>
      </w:r>
      <w:r w:rsidR="00436B63" w:rsidRPr="006E1D44">
        <w:t xml:space="preserve">usiness </w:t>
      </w:r>
      <w:r w:rsidR="00454B45" w:rsidRPr="006E1D44">
        <w:t>j</w:t>
      </w:r>
      <w:r w:rsidR="00436B63" w:rsidRPr="006E1D44">
        <w:t>et aircraft advised that there w</w:t>
      </w:r>
      <w:r>
        <w:t>ould be</w:t>
      </w:r>
      <w:r w:rsidR="00436B63" w:rsidRPr="006E1D44">
        <w:t xml:space="preserve"> delays in</w:t>
      </w:r>
      <w:r w:rsidR="00436B63" w:rsidRPr="006E1D44" w:rsidDel="006A15DF">
        <w:t xml:space="preserve"> providing </w:t>
      </w:r>
      <w:r w:rsidR="00436B63" w:rsidRPr="006E1D44" w:rsidDel="006A15DF">
        <w:lastRenderedPageBreak/>
        <w:t xml:space="preserve">factory supported </w:t>
      </w:r>
      <w:r w:rsidR="00436B63" w:rsidRPr="006E1D44">
        <w:t>supplemental type certificates (STCs)</w:t>
      </w:r>
      <w:r w:rsidR="00436B63" w:rsidRPr="006E1D44" w:rsidDel="006A15DF">
        <w:t xml:space="preserve"> for the installation of ADS-B equipment. </w:t>
      </w:r>
      <w:r w:rsidR="00A130EE" w:rsidRPr="006E1D44">
        <w:t>Manufacturers ha</w:t>
      </w:r>
      <w:r>
        <w:t>d</w:t>
      </w:r>
      <w:r w:rsidR="00A130EE" w:rsidRPr="006E1D44">
        <w:t xml:space="preserve"> been urged to speed-up the availability of installation kits.</w:t>
      </w:r>
    </w:p>
    <w:p w:rsidR="00365E6E" w:rsidRPr="006E1D44" w:rsidRDefault="00365E6E" w:rsidP="00454B45">
      <w:pPr>
        <w:pStyle w:val="LDBodytext"/>
      </w:pPr>
    </w:p>
    <w:p w:rsidR="00436B63" w:rsidRPr="006E1D44" w:rsidRDefault="00436B63" w:rsidP="00454B45">
      <w:pPr>
        <w:pStyle w:val="LDBodytext"/>
      </w:pPr>
      <w:r w:rsidRPr="006E1D44">
        <w:t xml:space="preserve">For a number of aircraft types, particularly those with highly integrated avionics suites, it </w:t>
      </w:r>
      <w:r w:rsidR="00DA75CB">
        <w:t>was</w:t>
      </w:r>
      <w:r w:rsidRPr="006E1D44">
        <w:t xml:space="preserve"> evident that operators </w:t>
      </w:r>
      <w:r w:rsidR="00E00693">
        <w:t xml:space="preserve">would </w:t>
      </w:r>
      <w:r w:rsidRPr="006E1D44">
        <w:t>not be able to meet the 12 December 2013 compliance date.</w:t>
      </w:r>
    </w:p>
    <w:p w:rsidR="00454B45" w:rsidRPr="006E1D44" w:rsidRDefault="00454B45" w:rsidP="00454B45">
      <w:pPr>
        <w:pStyle w:val="LDBodytext"/>
      </w:pPr>
    </w:p>
    <w:p w:rsidR="005E1A35" w:rsidRDefault="005E1A35" w:rsidP="00436B63">
      <w:pPr>
        <w:rPr>
          <w:rFonts w:ascii="Times New Roman" w:hAnsi="Times New Roman"/>
        </w:rPr>
      </w:pPr>
      <w:r w:rsidRPr="006E1D44">
        <w:rPr>
          <w:rFonts w:ascii="Times New Roman" w:hAnsi="Times New Roman"/>
        </w:rPr>
        <w:t>To assist in the management of this contingency, and following</w:t>
      </w:r>
      <w:r w:rsidR="00454B45" w:rsidRPr="006E1D44">
        <w:rPr>
          <w:rFonts w:ascii="Times New Roman" w:hAnsi="Times New Roman"/>
        </w:rPr>
        <w:t xml:space="preserve"> consultations with AA</w:t>
      </w:r>
      <w:r w:rsidR="00436B63" w:rsidRPr="006E1D44" w:rsidDel="00D57F32">
        <w:rPr>
          <w:rFonts w:ascii="Times New Roman" w:hAnsi="Times New Roman"/>
        </w:rPr>
        <w:t>, CASA</w:t>
      </w:r>
      <w:r w:rsidR="00781B9D" w:rsidRPr="006E1D44">
        <w:rPr>
          <w:rFonts w:ascii="Times New Roman" w:hAnsi="Times New Roman"/>
        </w:rPr>
        <w:t xml:space="preserve"> decided to</w:t>
      </w:r>
      <w:r w:rsidR="00454B45" w:rsidRPr="006E1D44">
        <w:rPr>
          <w:rFonts w:ascii="Times New Roman" w:hAnsi="Times New Roman"/>
        </w:rPr>
        <w:t xml:space="preserve"> issue</w:t>
      </w:r>
      <w:r w:rsidR="00436B63" w:rsidRPr="006E1D44" w:rsidDel="00D57F32">
        <w:rPr>
          <w:rFonts w:ascii="Times New Roman" w:hAnsi="Times New Roman"/>
        </w:rPr>
        <w:t xml:space="preserve"> a</w:t>
      </w:r>
      <w:r w:rsidR="001A7D35" w:rsidRPr="006E1D44">
        <w:rPr>
          <w:rFonts w:ascii="Times New Roman" w:hAnsi="Times New Roman"/>
        </w:rPr>
        <w:t xml:space="preserve"> geographically limited</w:t>
      </w:r>
      <w:r w:rsidR="00436B63" w:rsidRPr="006E1D44" w:rsidDel="00D57F32">
        <w:rPr>
          <w:rFonts w:ascii="Times New Roman" w:hAnsi="Times New Roman"/>
        </w:rPr>
        <w:t xml:space="preserve"> exemption</w:t>
      </w:r>
      <w:r w:rsidR="00781B9D" w:rsidRPr="006E1D44">
        <w:rPr>
          <w:rFonts w:ascii="Times New Roman" w:hAnsi="Times New Roman"/>
        </w:rPr>
        <w:t xml:space="preserve"> from the relevant ADS-B carriage requirement</w:t>
      </w:r>
      <w:r w:rsidR="00436B63" w:rsidRPr="006E1D44" w:rsidDel="00D57F32">
        <w:rPr>
          <w:rFonts w:ascii="Times New Roman" w:hAnsi="Times New Roman"/>
        </w:rPr>
        <w:t xml:space="preserve"> to </w:t>
      </w:r>
      <w:r w:rsidRPr="006E1D44">
        <w:rPr>
          <w:rFonts w:ascii="Times New Roman" w:hAnsi="Times New Roman"/>
        </w:rPr>
        <w:t xml:space="preserve">cover </w:t>
      </w:r>
      <w:r w:rsidR="00436B63" w:rsidRPr="006E1D44" w:rsidDel="00D57F32">
        <w:rPr>
          <w:rFonts w:ascii="Times New Roman" w:hAnsi="Times New Roman"/>
        </w:rPr>
        <w:t>both Australian and foreign aircraft operators</w:t>
      </w:r>
      <w:r w:rsidRPr="006E1D44">
        <w:rPr>
          <w:rFonts w:ascii="Times New Roman" w:hAnsi="Times New Roman"/>
        </w:rPr>
        <w:t xml:space="preserve">, subject to compliance with </w:t>
      </w:r>
      <w:r w:rsidR="005338FD" w:rsidRPr="006E1D44">
        <w:rPr>
          <w:rFonts w:ascii="Times New Roman" w:hAnsi="Times New Roman"/>
        </w:rPr>
        <w:t>requirements and</w:t>
      </w:r>
      <w:r w:rsidRPr="006E1D44">
        <w:rPr>
          <w:rFonts w:ascii="Times New Roman" w:hAnsi="Times New Roman"/>
        </w:rPr>
        <w:t xml:space="preserve"> conditions</w:t>
      </w:r>
      <w:r w:rsidR="005338FD" w:rsidRPr="006E1D44">
        <w:rPr>
          <w:rFonts w:ascii="Times New Roman" w:hAnsi="Times New Roman"/>
        </w:rPr>
        <w:t xml:space="preserve"> of the exemption</w:t>
      </w:r>
      <w:r w:rsidRPr="006E1D44">
        <w:rPr>
          <w:rFonts w:ascii="Times New Roman" w:hAnsi="Times New Roman"/>
        </w:rPr>
        <w:t>.</w:t>
      </w:r>
      <w:r w:rsidR="00436B63" w:rsidRPr="006E1D44" w:rsidDel="00D57F32">
        <w:rPr>
          <w:rFonts w:ascii="Times New Roman" w:hAnsi="Times New Roman"/>
        </w:rPr>
        <w:t xml:space="preserve"> </w:t>
      </w:r>
      <w:r w:rsidR="006C5ABD" w:rsidRPr="006E1D44">
        <w:rPr>
          <w:rFonts w:ascii="Times New Roman" w:hAnsi="Times New Roman"/>
        </w:rPr>
        <w:t>This would enable non</w:t>
      </w:r>
      <w:r w:rsidR="006E1D44">
        <w:rPr>
          <w:rFonts w:ascii="Times New Roman" w:hAnsi="Times New Roman"/>
        </w:rPr>
        <w:noBreakHyphen/>
      </w:r>
      <w:r w:rsidR="00247B11" w:rsidRPr="006E1D44">
        <w:rPr>
          <w:rFonts w:ascii="Times New Roman" w:hAnsi="Times New Roman"/>
        </w:rPr>
        <w:t>ADS-B equipped</w:t>
      </w:r>
      <w:r w:rsidR="006C5ABD" w:rsidRPr="006E1D44">
        <w:rPr>
          <w:rFonts w:ascii="Times New Roman" w:hAnsi="Times New Roman"/>
        </w:rPr>
        <w:t xml:space="preserve"> aircraft to operate at or above FL 290 in certain restricted areas of airspace, pending availability and installation of ADS-B equipment.</w:t>
      </w:r>
    </w:p>
    <w:p w:rsidR="004017C4" w:rsidRPr="004017C4" w:rsidRDefault="004017C4" w:rsidP="004017C4">
      <w:pPr>
        <w:pStyle w:val="LDBodytext"/>
      </w:pPr>
    </w:p>
    <w:p w:rsidR="005E1A35" w:rsidRPr="006E1D44" w:rsidRDefault="005E1A35" w:rsidP="00E41915">
      <w:pPr>
        <w:pStyle w:val="LDBodytext"/>
        <w:keepNext/>
        <w:rPr>
          <w:b/>
        </w:rPr>
      </w:pPr>
      <w:r w:rsidRPr="006E1D44">
        <w:rPr>
          <w:b/>
        </w:rPr>
        <w:t>The exemption</w:t>
      </w:r>
    </w:p>
    <w:p w:rsidR="005E1A35" w:rsidRDefault="005E1A35" w:rsidP="005E1A35">
      <w:pPr>
        <w:pStyle w:val="LDBodytext"/>
      </w:pPr>
      <w:r w:rsidRPr="006E1D44">
        <w:t xml:space="preserve">Subject to </w:t>
      </w:r>
      <w:r w:rsidR="006C5ABD" w:rsidRPr="006E1D44">
        <w:t xml:space="preserve">certain </w:t>
      </w:r>
      <w:r w:rsidR="007B49F5" w:rsidRPr="006E1D44">
        <w:t xml:space="preserve">flight planning </w:t>
      </w:r>
      <w:r w:rsidRPr="006E1D44">
        <w:t xml:space="preserve">conditions, the exemption would exempt relevant operators from the </w:t>
      </w:r>
      <w:r w:rsidRPr="006E1D44">
        <w:rPr>
          <w:i/>
        </w:rPr>
        <w:t>requirement to carry serviceable ADS-B transmitting equipment</w:t>
      </w:r>
      <w:r w:rsidRPr="006E1D44">
        <w:t xml:space="preserve"> in </w:t>
      </w:r>
      <w:r w:rsidRPr="006E1D44">
        <w:rPr>
          <w:i/>
        </w:rPr>
        <w:t>exempted airspace</w:t>
      </w:r>
      <w:r w:rsidRPr="006E1D44">
        <w:t xml:space="preserve"> provided the operation was an </w:t>
      </w:r>
      <w:r w:rsidRPr="006E1D44">
        <w:rPr>
          <w:i/>
        </w:rPr>
        <w:t>exempted operation</w:t>
      </w:r>
      <w:r w:rsidRPr="006E1D44">
        <w:t xml:space="preserve"> occurring during the </w:t>
      </w:r>
      <w:r w:rsidRPr="006E1D44">
        <w:rPr>
          <w:i/>
        </w:rPr>
        <w:t>exemption period</w:t>
      </w:r>
      <w:r w:rsidRPr="006E1D44">
        <w:t>.</w:t>
      </w:r>
      <w:r w:rsidR="00B3743E" w:rsidRPr="006E1D44">
        <w:t xml:space="preserve"> </w:t>
      </w:r>
      <w:r w:rsidRPr="006E1D44">
        <w:t xml:space="preserve">Each of the expressions in italics is defined in the exemption instrument. </w:t>
      </w:r>
    </w:p>
    <w:p w:rsidR="000673D9" w:rsidRDefault="000673D9" w:rsidP="000673D9">
      <w:pPr>
        <w:pStyle w:val="LDBodytext"/>
      </w:pPr>
    </w:p>
    <w:p w:rsidR="000673D9" w:rsidRDefault="000673D9" w:rsidP="000673D9">
      <w:r>
        <w:t xml:space="preserve">The </w:t>
      </w:r>
      <w:r w:rsidRPr="00B3743E">
        <w:rPr>
          <w:i/>
        </w:rPr>
        <w:t>exemption period</w:t>
      </w:r>
      <w:r w:rsidR="004017C4" w:rsidRPr="008670B9">
        <w:t xml:space="preserve"> (</w:t>
      </w:r>
      <w:r w:rsidR="004017C4" w:rsidRPr="004017C4">
        <w:t>which originally commenced on</w:t>
      </w:r>
      <w:r>
        <w:t xml:space="preserve"> 12 December 2013</w:t>
      </w:r>
      <w:r w:rsidR="004017C4">
        <w:t xml:space="preserve"> and continues unbroken) is</w:t>
      </w:r>
      <w:r w:rsidR="005A203F">
        <w:t xml:space="preserve"> from</w:t>
      </w:r>
      <w:r w:rsidR="004017C4">
        <w:t xml:space="preserve"> 1 July 2014</w:t>
      </w:r>
      <w:r>
        <w:t xml:space="preserve"> to 11 December 2015</w:t>
      </w:r>
      <w:r w:rsidR="004017C4">
        <w:t>. The period will</w:t>
      </w:r>
      <w:r>
        <w:t xml:space="preserve"> not be extended. </w:t>
      </w:r>
      <w:proofErr w:type="gramStart"/>
      <w:r>
        <w:t>A 2</w:t>
      </w:r>
      <w:proofErr w:type="gramEnd"/>
      <w:r>
        <w:t xml:space="preserve"> year duration </w:t>
      </w:r>
      <w:r w:rsidR="004017C4">
        <w:t>was</w:t>
      </w:r>
      <w:r>
        <w:t xml:space="preserve"> chosen to allow sufficient time for all relevant aircraft to become equipped. (Some of the major airframe manufacturers of business jets will not have original equipment manufacturer (OEM) modifications available before the end of 2014. However, AA will continue SSR for ATM in the J-curve area until at least 2016.)</w:t>
      </w:r>
    </w:p>
    <w:p w:rsidR="000673D9" w:rsidRDefault="000673D9" w:rsidP="000673D9"/>
    <w:p w:rsidR="004017C4" w:rsidRDefault="000673D9" w:rsidP="000673D9">
      <w:r>
        <w:t xml:space="preserve">An </w:t>
      </w:r>
      <w:r w:rsidRPr="00B3743E">
        <w:rPr>
          <w:i/>
        </w:rPr>
        <w:t>exempt</w:t>
      </w:r>
      <w:r w:rsidR="0042004D">
        <w:rPr>
          <w:i/>
        </w:rPr>
        <w:t>ed</w:t>
      </w:r>
      <w:r w:rsidRPr="00B3743E">
        <w:rPr>
          <w:i/>
        </w:rPr>
        <w:t xml:space="preserve"> operation</w:t>
      </w:r>
      <w:r>
        <w:t xml:space="preserve"> means one or more aircraft operations of which CASA has been notif</w:t>
      </w:r>
      <w:r w:rsidR="004017C4">
        <w:t xml:space="preserve">ied in writing by the operator, </w:t>
      </w:r>
      <w:r>
        <w:t xml:space="preserve">before the operation commences, of the operator’s intention to operate in exempted airspace during the </w:t>
      </w:r>
      <w:r w:rsidRPr="00B22582">
        <w:t>exemption period</w:t>
      </w:r>
      <w:r>
        <w:t>. The type, model</w:t>
      </w:r>
      <w:r w:rsidR="003B6952">
        <w:t>,</w:t>
      </w:r>
      <w:r w:rsidR="00C10540">
        <w:t xml:space="preserve"> </w:t>
      </w:r>
      <w:r>
        <w:t xml:space="preserve">and nationality and registration marks of each aircraft must </w:t>
      </w:r>
      <w:r w:rsidR="00C10540">
        <w:t>be included in the notification</w:t>
      </w:r>
      <w:r>
        <w:t>.</w:t>
      </w:r>
      <w:r w:rsidR="004017C4">
        <w:t xml:space="preserve"> </w:t>
      </w:r>
    </w:p>
    <w:p w:rsidR="004017C4" w:rsidRDefault="004017C4" w:rsidP="000673D9"/>
    <w:p w:rsidR="000673D9" w:rsidRPr="007C30E7" w:rsidRDefault="004017C4" w:rsidP="000673D9">
      <w:r>
        <w:t>Under the previous CASA EX113/13, there was a 14-day notification period to enable CASA and AA to process potentially large numbers of notifications from aircraft operators intending to take advantage of the exemption. The exemption has</w:t>
      </w:r>
      <w:r w:rsidR="00656D45">
        <w:t xml:space="preserve"> now</w:t>
      </w:r>
      <w:r>
        <w:t xml:space="preserve"> been in operation for about 6 months, most relevant operations have been notified</w:t>
      </w:r>
      <w:r w:rsidR="00656D45">
        <w:t xml:space="preserve"> to CASA</w:t>
      </w:r>
      <w:r>
        <w:t xml:space="preserve"> and the 14 day notice period is no longer necessary for </w:t>
      </w:r>
      <w:r w:rsidR="00656D45">
        <w:t xml:space="preserve">any safety or </w:t>
      </w:r>
      <w:r>
        <w:t xml:space="preserve">administrative purposes. </w:t>
      </w:r>
    </w:p>
    <w:p w:rsidR="000673D9" w:rsidRDefault="000673D9" w:rsidP="000673D9">
      <w:pPr>
        <w:pStyle w:val="LDBodytext"/>
      </w:pPr>
    </w:p>
    <w:p w:rsidR="00E752C6" w:rsidRPr="006E1D44" w:rsidRDefault="001A7D35" w:rsidP="00E752C6">
      <w:pPr>
        <w:rPr>
          <w:rFonts w:ascii="Times New Roman" w:hAnsi="Times New Roman"/>
        </w:rPr>
      </w:pPr>
      <w:r w:rsidRPr="006E1D44">
        <w:rPr>
          <w:rFonts w:ascii="Times New Roman" w:hAnsi="Times New Roman"/>
          <w:i/>
        </w:rPr>
        <w:t>E</w:t>
      </w:r>
      <w:r w:rsidR="005D2A62" w:rsidRPr="006E1D44">
        <w:rPr>
          <w:rFonts w:ascii="Times New Roman" w:hAnsi="Times New Roman"/>
          <w:i/>
        </w:rPr>
        <w:t>xempted airspace</w:t>
      </w:r>
      <w:r w:rsidR="005D2A62" w:rsidRPr="006E1D44">
        <w:rPr>
          <w:rFonts w:ascii="Times New Roman" w:hAnsi="Times New Roman"/>
        </w:rPr>
        <w:t xml:space="preserve"> is </w:t>
      </w:r>
      <w:r w:rsidRPr="006E1D44">
        <w:rPr>
          <w:rFonts w:ascii="Times New Roman" w:hAnsi="Times New Roman"/>
        </w:rPr>
        <w:t>Australian</w:t>
      </w:r>
      <w:r w:rsidR="00247B11" w:rsidRPr="006E1D44">
        <w:rPr>
          <w:rFonts w:ascii="Times New Roman" w:hAnsi="Times New Roman"/>
        </w:rPr>
        <w:t>-</w:t>
      </w:r>
      <w:r w:rsidRPr="006E1D44">
        <w:rPr>
          <w:rFonts w:ascii="Times New Roman" w:hAnsi="Times New Roman"/>
        </w:rPr>
        <w:t>administered airspace at or above FL 290</w:t>
      </w:r>
      <w:r w:rsidR="005D2A62" w:rsidRPr="006E1D44">
        <w:rPr>
          <w:rFonts w:ascii="Times New Roman" w:hAnsi="Times New Roman"/>
        </w:rPr>
        <w:t xml:space="preserve"> in </w:t>
      </w:r>
      <w:r w:rsidR="00247B11" w:rsidRPr="006E1D44">
        <w:rPr>
          <w:rFonts w:ascii="Times New Roman" w:hAnsi="Times New Roman"/>
        </w:rPr>
        <w:t>the</w:t>
      </w:r>
      <w:r w:rsidR="005D2A62" w:rsidRPr="006E1D44">
        <w:rPr>
          <w:rFonts w:ascii="Times New Roman" w:hAnsi="Times New Roman"/>
        </w:rPr>
        <w:t xml:space="preserve"> SSR </w:t>
      </w:r>
      <w:r w:rsidRPr="006E1D44">
        <w:rPr>
          <w:rFonts w:ascii="Times New Roman" w:hAnsi="Times New Roman"/>
        </w:rPr>
        <w:t>radar J-curve</w:t>
      </w:r>
      <w:r w:rsidR="006C5ABD" w:rsidRPr="006E1D44">
        <w:rPr>
          <w:rFonts w:ascii="Times New Roman" w:hAnsi="Times New Roman"/>
        </w:rPr>
        <w:t xml:space="preserve"> area</w:t>
      </w:r>
      <w:r w:rsidRPr="006E1D44">
        <w:rPr>
          <w:rFonts w:ascii="Times New Roman" w:hAnsi="Times New Roman"/>
        </w:rPr>
        <w:t xml:space="preserve">; airspace over external territories or outside the territorial seas. Airspace is not exempted over </w:t>
      </w:r>
      <w:r w:rsidR="006C5ABD" w:rsidRPr="006E1D44">
        <w:rPr>
          <w:rFonts w:ascii="Times New Roman" w:hAnsi="Times New Roman"/>
        </w:rPr>
        <w:t xml:space="preserve">most of </w:t>
      </w:r>
      <w:r w:rsidRPr="006E1D44">
        <w:rPr>
          <w:rFonts w:ascii="Times New Roman" w:hAnsi="Times New Roman"/>
        </w:rPr>
        <w:t xml:space="preserve">mainland Australia (and Tasmania) </w:t>
      </w:r>
      <w:r w:rsidR="008F0E2B" w:rsidRPr="006E1D44">
        <w:rPr>
          <w:rFonts w:ascii="Times New Roman" w:hAnsi="Times New Roman"/>
        </w:rPr>
        <w:t>or</w:t>
      </w:r>
      <w:r w:rsidRPr="006E1D44">
        <w:rPr>
          <w:rFonts w:ascii="Times New Roman" w:hAnsi="Times New Roman"/>
        </w:rPr>
        <w:t xml:space="preserve"> within the 12 mile territorial limit (except </w:t>
      </w:r>
      <w:r w:rsidR="008F0E2B" w:rsidRPr="006E1D44">
        <w:rPr>
          <w:rFonts w:ascii="Times New Roman" w:hAnsi="Times New Roman"/>
        </w:rPr>
        <w:t>the radar J-curve</w:t>
      </w:r>
      <w:r w:rsidRPr="006E1D44">
        <w:rPr>
          <w:rFonts w:ascii="Times New Roman" w:hAnsi="Times New Roman"/>
        </w:rPr>
        <w:t>)</w:t>
      </w:r>
      <w:r w:rsidR="007B49F5" w:rsidRPr="006E1D44">
        <w:rPr>
          <w:rFonts w:ascii="Times New Roman" w:hAnsi="Times New Roman"/>
        </w:rPr>
        <w:t>; or over specific parts of the Gulf of Carpentaria, Bass Strait and the Great Australian Bight.</w:t>
      </w:r>
    </w:p>
    <w:p w:rsidR="00E752C6" w:rsidRPr="006E1D44" w:rsidRDefault="00E752C6" w:rsidP="00E752C6">
      <w:pPr>
        <w:rPr>
          <w:rFonts w:ascii="Times New Roman" w:hAnsi="Times New Roman"/>
        </w:rPr>
      </w:pPr>
    </w:p>
    <w:p w:rsidR="007B49F5" w:rsidRPr="006E1D44" w:rsidRDefault="007B49F5" w:rsidP="007B49F5">
      <w:pPr>
        <w:pStyle w:val="LDBodytext"/>
      </w:pPr>
      <w:r w:rsidRPr="006E1D44">
        <w:t xml:space="preserve">The </w:t>
      </w:r>
      <w:r w:rsidRPr="006E1D44">
        <w:rPr>
          <w:i/>
        </w:rPr>
        <w:t xml:space="preserve">requirement to carry serviceable ADS-B transmitting equipment </w:t>
      </w:r>
      <w:r w:rsidRPr="006E1D44">
        <w:t xml:space="preserve">means the requirement imposed on operators under </w:t>
      </w:r>
      <w:r w:rsidR="006C5ABD" w:rsidRPr="006E1D44">
        <w:t xml:space="preserve">the provisions of </w:t>
      </w:r>
      <w:r w:rsidRPr="006E1D44">
        <w:t>CAO 20.18, 82.1, 82.3, 82.5 and the Direction</w:t>
      </w:r>
      <w:r w:rsidR="006C5ABD" w:rsidRPr="006E1D44">
        <w:t>, as</w:t>
      </w:r>
      <w:r w:rsidRPr="006E1D44">
        <w:t xml:space="preserve"> mentioned above.</w:t>
      </w:r>
    </w:p>
    <w:p w:rsidR="005E1A35" w:rsidRPr="006E1D44" w:rsidRDefault="005E1A35" w:rsidP="005E1A35">
      <w:pPr>
        <w:pStyle w:val="LDBodytext"/>
      </w:pPr>
    </w:p>
    <w:p w:rsidR="00760EB1" w:rsidRDefault="007155D3" w:rsidP="00760EB1">
      <w:pPr>
        <w:pStyle w:val="LDBodytext"/>
      </w:pPr>
      <w:r>
        <w:t xml:space="preserve">Key </w:t>
      </w:r>
      <w:r w:rsidR="00760EB1" w:rsidRPr="006E1D44">
        <w:t>technical details of the exemption are s</w:t>
      </w:r>
      <w:r w:rsidR="006C5ABD" w:rsidRPr="006E1D44">
        <w:t>ummarised</w:t>
      </w:r>
      <w:r>
        <w:t xml:space="preserve"> in Appendix 1.</w:t>
      </w:r>
      <w:r w:rsidR="00E00693">
        <w:t xml:space="preserve"> Underlining shows the changes made by the new instrument to CASA EX113/13.</w:t>
      </w:r>
    </w:p>
    <w:p w:rsidR="0044221B" w:rsidRPr="006E1D44" w:rsidRDefault="0044221B" w:rsidP="00760EB1">
      <w:pPr>
        <w:pStyle w:val="LDBodytext"/>
      </w:pPr>
    </w:p>
    <w:p w:rsidR="002D3FA5" w:rsidRPr="006E1D44" w:rsidRDefault="002D3FA5" w:rsidP="0044221B">
      <w:pPr>
        <w:keepNext/>
        <w:rPr>
          <w:rFonts w:ascii="Times New Roman" w:hAnsi="Times New Roman"/>
          <w:b/>
        </w:rPr>
      </w:pPr>
      <w:r w:rsidRPr="006E1D44">
        <w:rPr>
          <w:rFonts w:ascii="Times New Roman" w:hAnsi="Times New Roman"/>
          <w:b/>
          <w:i/>
        </w:rPr>
        <w:t>Legislative Instruments Act</w:t>
      </w:r>
      <w:r w:rsidR="0031735D" w:rsidRPr="006E1D44">
        <w:rPr>
          <w:rFonts w:ascii="Times New Roman" w:hAnsi="Times New Roman"/>
          <w:b/>
          <w:i/>
        </w:rPr>
        <w:t xml:space="preserve"> </w:t>
      </w:r>
      <w:r w:rsidR="00D37966" w:rsidRPr="006E1D44">
        <w:rPr>
          <w:rFonts w:ascii="Times New Roman" w:hAnsi="Times New Roman"/>
          <w:b/>
          <w:i/>
        </w:rPr>
        <w:t>2003</w:t>
      </w:r>
      <w:r w:rsidR="00D37966" w:rsidRPr="006E1D44">
        <w:rPr>
          <w:rFonts w:ascii="Times New Roman" w:hAnsi="Times New Roman"/>
          <w:b/>
        </w:rPr>
        <w:t xml:space="preserve"> (</w:t>
      </w:r>
      <w:r w:rsidR="006E1D44">
        <w:rPr>
          <w:rFonts w:ascii="Times New Roman" w:hAnsi="Times New Roman"/>
          <w:b/>
        </w:rPr>
        <w:t xml:space="preserve">the </w:t>
      </w:r>
      <w:r w:rsidR="00D37966" w:rsidRPr="006E1D44">
        <w:rPr>
          <w:rFonts w:ascii="Times New Roman" w:hAnsi="Times New Roman"/>
          <w:b/>
          <w:i/>
        </w:rPr>
        <w:t>LIA</w:t>
      </w:r>
      <w:r w:rsidR="00D37966" w:rsidRPr="006E1D44">
        <w:rPr>
          <w:rFonts w:ascii="Times New Roman" w:hAnsi="Times New Roman"/>
          <w:b/>
        </w:rPr>
        <w:t>)</w:t>
      </w:r>
    </w:p>
    <w:p w:rsidR="007D4E81" w:rsidRPr="006E1D44" w:rsidRDefault="007D4E81" w:rsidP="007D4E81">
      <w:pPr>
        <w:rPr>
          <w:rFonts w:ascii="Times New Roman" w:hAnsi="Times New Roman"/>
        </w:rPr>
      </w:pPr>
      <w:r w:rsidRPr="006E1D44">
        <w:rPr>
          <w:rFonts w:ascii="Times New Roman" w:hAnsi="Times New Roman"/>
        </w:rPr>
        <w:t>As noted above, exemptions under Subpart 11.F of CASR 1998 are “for subsection</w:t>
      </w:r>
      <w:r w:rsidR="00F02284">
        <w:rPr>
          <w:rFonts w:ascii="Times New Roman" w:hAnsi="Times New Roman"/>
        </w:rPr>
        <w:t> </w:t>
      </w:r>
      <w:r w:rsidRPr="006E1D44">
        <w:rPr>
          <w:rFonts w:ascii="Times New Roman" w:hAnsi="Times New Roman"/>
        </w:rPr>
        <w:t>98</w:t>
      </w:r>
      <w:r w:rsidR="006E1D44">
        <w:rPr>
          <w:rFonts w:ascii="Times New Roman" w:hAnsi="Times New Roman"/>
        </w:rPr>
        <w:t> </w:t>
      </w:r>
      <w:r w:rsidRPr="006E1D44">
        <w:rPr>
          <w:rFonts w:ascii="Times New Roman" w:hAnsi="Times New Roman"/>
        </w:rPr>
        <w:t xml:space="preserve">(5A)” of the Act, that is, for regulations which empower the issue of certain instruments, like exemptions, in relation to </w:t>
      </w:r>
      <w:r w:rsidR="00BA141E" w:rsidRPr="006E1D44">
        <w:rPr>
          <w:rFonts w:ascii="Times New Roman" w:hAnsi="Times New Roman"/>
        </w:rPr>
        <w:t>“</w:t>
      </w:r>
      <w:r w:rsidRPr="006E1D44">
        <w:rPr>
          <w:rFonts w:ascii="Times New Roman" w:hAnsi="Times New Roman"/>
        </w:rPr>
        <w:t>(a) matters affecting the safe navigation and operation, or the maintenance, of aircraft</w:t>
      </w:r>
      <w:r w:rsidR="00BA141E" w:rsidRPr="006E1D44">
        <w:rPr>
          <w:rFonts w:ascii="Times New Roman" w:hAnsi="Times New Roman"/>
        </w:rPr>
        <w:t>”</w:t>
      </w:r>
      <w:r w:rsidRPr="006E1D44">
        <w:rPr>
          <w:rFonts w:ascii="Times New Roman" w:hAnsi="Times New Roman"/>
        </w:rPr>
        <w:t xml:space="preserve">, and </w:t>
      </w:r>
      <w:r w:rsidR="00BA141E" w:rsidRPr="006E1D44">
        <w:rPr>
          <w:rFonts w:ascii="Times New Roman" w:hAnsi="Times New Roman"/>
        </w:rPr>
        <w:t>“</w:t>
      </w:r>
      <w:r w:rsidRPr="006E1D44">
        <w:rPr>
          <w:rFonts w:ascii="Times New Roman" w:hAnsi="Times New Roman"/>
        </w:rPr>
        <w:t>(b) the airworthiness of, or design standards for, aircraft</w:t>
      </w:r>
      <w:r w:rsidR="00BA141E" w:rsidRPr="006E1D44">
        <w:rPr>
          <w:rFonts w:ascii="Times New Roman" w:hAnsi="Times New Roman"/>
        </w:rPr>
        <w:t>”</w:t>
      </w:r>
      <w:r w:rsidRPr="006E1D44">
        <w:rPr>
          <w:rFonts w:ascii="Times New Roman" w:hAnsi="Times New Roman"/>
        </w:rPr>
        <w:t>.</w:t>
      </w:r>
    </w:p>
    <w:p w:rsidR="00BA141E" w:rsidRPr="006E1D44" w:rsidRDefault="00BA141E" w:rsidP="00893C76">
      <w:pPr>
        <w:rPr>
          <w:rFonts w:ascii="Times New Roman" w:hAnsi="Times New Roman"/>
        </w:rPr>
      </w:pPr>
    </w:p>
    <w:p w:rsidR="00892723" w:rsidRPr="006E1D44" w:rsidRDefault="00A33C6B" w:rsidP="00893C76">
      <w:pPr>
        <w:rPr>
          <w:rFonts w:ascii="Times New Roman" w:hAnsi="Times New Roman"/>
        </w:rPr>
      </w:pPr>
      <w:r w:rsidRPr="006E1D44">
        <w:rPr>
          <w:rFonts w:ascii="Times New Roman" w:hAnsi="Times New Roman"/>
        </w:rPr>
        <w:t>The exemption is one in relation to matters</w:t>
      </w:r>
      <w:r w:rsidR="00892723" w:rsidRPr="006E1D44">
        <w:rPr>
          <w:rFonts w:ascii="Times New Roman" w:hAnsi="Times New Roman"/>
        </w:rPr>
        <w:t xml:space="preserve"> affecting the safe navigation and operation of aircraft. </w:t>
      </w:r>
      <w:r w:rsidR="00F9638D" w:rsidRPr="006E1D44">
        <w:rPr>
          <w:rFonts w:ascii="Times New Roman" w:hAnsi="Times New Roman"/>
        </w:rPr>
        <w:t>Under subsection 98</w:t>
      </w:r>
      <w:r w:rsidR="006E1D44">
        <w:rPr>
          <w:rFonts w:ascii="Times New Roman" w:hAnsi="Times New Roman"/>
        </w:rPr>
        <w:t> </w:t>
      </w:r>
      <w:r w:rsidR="00F9638D" w:rsidRPr="006E1D44">
        <w:rPr>
          <w:rFonts w:ascii="Times New Roman" w:hAnsi="Times New Roman"/>
        </w:rPr>
        <w:t>(5AA) of the Act, a</w:t>
      </w:r>
      <w:r w:rsidR="00BA141E" w:rsidRPr="006E1D44">
        <w:rPr>
          <w:rFonts w:ascii="Times New Roman" w:hAnsi="Times New Roman"/>
        </w:rPr>
        <w:t>n exemption issued under paragraph</w:t>
      </w:r>
      <w:r w:rsidR="006E1D44">
        <w:rPr>
          <w:rFonts w:ascii="Times New Roman" w:hAnsi="Times New Roman"/>
        </w:rPr>
        <w:t> </w:t>
      </w:r>
      <w:r w:rsidR="00BA141E" w:rsidRPr="006E1D44">
        <w:rPr>
          <w:rFonts w:ascii="Times New Roman" w:hAnsi="Times New Roman"/>
        </w:rPr>
        <w:t>98</w:t>
      </w:r>
      <w:r w:rsidR="006E1D44">
        <w:rPr>
          <w:rFonts w:ascii="Times New Roman" w:hAnsi="Times New Roman"/>
        </w:rPr>
        <w:t> </w:t>
      </w:r>
      <w:r w:rsidR="00BA141E" w:rsidRPr="006E1D44">
        <w:rPr>
          <w:rFonts w:ascii="Times New Roman" w:hAnsi="Times New Roman"/>
        </w:rPr>
        <w:t>(5A)</w:t>
      </w:r>
      <w:r w:rsidR="006E1D44">
        <w:rPr>
          <w:rFonts w:ascii="Times New Roman" w:hAnsi="Times New Roman"/>
        </w:rPr>
        <w:t> </w:t>
      </w:r>
      <w:r w:rsidR="00BA141E" w:rsidRPr="006E1D44">
        <w:rPr>
          <w:rFonts w:ascii="Times New Roman" w:hAnsi="Times New Roman"/>
        </w:rPr>
        <w:t>(a)</w:t>
      </w:r>
      <w:r w:rsidR="00F9638D" w:rsidRPr="006E1D44">
        <w:rPr>
          <w:rFonts w:ascii="Times New Roman" w:hAnsi="Times New Roman"/>
        </w:rPr>
        <w:t>,</w:t>
      </w:r>
      <w:r w:rsidR="00892723" w:rsidRPr="006E1D44">
        <w:rPr>
          <w:rFonts w:ascii="Times New Roman" w:hAnsi="Times New Roman"/>
        </w:rPr>
        <w:t xml:space="preserve"> for such matters</w:t>
      </w:r>
      <w:r w:rsidR="00F9638D" w:rsidRPr="006E1D44">
        <w:rPr>
          <w:rFonts w:ascii="Times New Roman" w:hAnsi="Times New Roman"/>
        </w:rPr>
        <w:t>,</w:t>
      </w:r>
      <w:r w:rsidR="00BA141E" w:rsidRPr="006E1D44">
        <w:rPr>
          <w:rFonts w:ascii="Times New Roman" w:hAnsi="Times New Roman"/>
        </w:rPr>
        <w:t xml:space="preserve"> is a legislative instrument if expressed to apply in relation to a class of persons, a class of aircraft or a class of aeronautical products</w:t>
      </w:r>
      <w:r w:rsidRPr="006E1D44">
        <w:rPr>
          <w:rFonts w:ascii="Times New Roman" w:hAnsi="Times New Roman"/>
        </w:rPr>
        <w:t xml:space="preserve"> (as distinct form a particular person, aircraft or product).</w:t>
      </w:r>
      <w:r w:rsidR="00892723" w:rsidRPr="006E1D44">
        <w:rPr>
          <w:rFonts w:ascii="Times New Roman" w:hAnsi="Times New Roman"/>
        </w:rPr>
        <w:t xml:space="preserve"> </w:t>
      </w:r>
    </w:p>
    <w:p w:rsidR="00892723" w:rsidRPr="006E1D44" w:rsidRDefault="00892723" w:rsidP="00893C76">
      <w:pPr>
        <w:rPr>
          <w:rFonts w:ascii="Times New Roman" w:hAnsi="Times New Roman"/>
        </w:rPr>
      </w:pPr>
    </w:p>
    <w:p w:rsidR="002D3FA5" w:rsidRPr="006E1D44" w:rsidRDefault="00A33C6B" w:rsidP="00893C76">
      <w:pPr>
        <w:rPr>
          <w:rFonts w:ascii="Times New Roman" w:hAnsi="Times New Roman"/>
        </w:rPr>
      </w:pPr>
      <w:r w:rsidRPr="006E1D44">
        <w:rPr>
          <w:rFonts w:ascii="Times New Roman" w:hAnsi="Times New Roman"/>
        </w:rPr>
        <w:t xml:space="preserve">The exemption applies to </w:t>
      </w:r>
      <w:r w:rsidR="00D37966" w:rsidRPr="006E1D44">
        <w:rPr>
          <w:rFonts w:ascii="Times New Roman" w:hAnsi="Times New Roman"/>
        </w:rPr>
        <w:t>class</w:t>
      </w:r>
      <w:r w:rsidR="007B49F5" w:rsidRPr="006E1D44">
        <w:rPr>
          <w:rFonts w:ascii="Times New Roman" w:hAnsi="Times New Roman"/>
        </w:rPr>
        <w:t>es</w:t>
      </w:r>
      <w:r w:rsidR="00D37966" w:rsidRPr="006E1D44">
        <w:rPr>
          <w:rFonts w:ascii="Times New Roman" w:hAnsi="Times New Roman"/>
        </w:rPr>
        <w:t xml:space="preserve"> of </w:t>
      </w:r>
      <w:r w:rsidR="007B49F5" w:rsidRPr="006E1D44">
        <w:rPr>
          <w:rFonts w:ascii="Times New Roman" w:hAnsi="Times New Roman"/>
        </w:rPr>
        <w:t xml:space="preserve">aircraft </w:t>
      </w:r>
      <w:r w:rsidR="00892723" w:rsidRPr="006E1D44">
        <w:rPr>
          <w:rFonts w:ascii="Times New Roman" w:hAnsi="Times New Roman"/>
        </w:rPr>
        <w:t xml:space="preserve">and is, therefore, a legislative instrument </w:t>
      </w:r>
      <w:r w:rsidR="002D3FA5" w:rsidRPr="006E1D44">
        <w:rPr>
          <w:rFonts w:ascii="Times New Roman" w:hAnsi="Times New Roman"/>
          <w:iCs/>
        </w:rPr>
        <w:t>subject to</w:t>
      </w:r>
      <w:r w:rsidR="00892723" w:rsidRPr="006E1D44">
        <w:rPr>
          <w:rFonts w:ascii="Times New Roman" w:hAnsi="Times New Roman"/>
          <w:iCs/>
        </w:rPr>
        <w:t xml:space="preserve"> registration, and</w:t>
      </w:r>
      <w:r w:rsidR="002D3FA5" w:rsidRPr="006E1D44">
        <w:rPr>
          <w:rFonts w:ascii="Times New Roman" w:hAnsi="Times New Roman"/>
          <w:iCs/>
        </w:rPr>
        <w:t xml:space="preserve"> tabling and disallowance in the Parliament</w:t>
      </w:r>
      <w:r w:rsidR="00892723" w:rsidRPr="006E1D44">
        <w:rPr>
          <w:rFonts w:ascii="Times New Roman" w:hAnsi="Times New Roman"/>
          <w:iCs/>
        </w:rPr>
        <w:t>,</w:t>
      </w:r>
      <w:r w:rsidR="002D3FA5" w:rsidRPr="006E1D44">
        <w:rPr>
          <w:rFonts w:ascii="Times New Roman" w:hAnsi="Times New Roman"/>
          <w:iCs/>
        </w:rPr>
        <w:t xml:space="preserve"> under sections</w:t>
      </w:r>
      <w:r w:rsidR="006E1D44">
        <w:rPr>
          <w:rFonts w:ascii="Times New Roman" w:hAnsi="Times New Roman"/>
          <w:iCs/>
        </w:rPr>
        <w:t> </w:t>
      </w:r>
      <w:r w:rsidR="00892723" w:rsidRPr="006E1D44">
        <w:rPr>
          <w:rFonts w:ascii="Times New Roman" w:hAnsi="Times New Roman"/>
          <w:iCs/>
        </w:rPr>
        <w:t>24,</w:t>
      </w:r>
      <w:r w:rsidR="002D3FA5" w:rsidRPr="006E1D44">
        <w:rPr>
          <w:rFonts w:ascii="Times New Roman" w:hAnsi="Times New Roman"/>
          <w:iCs/>
        </w:rPr>
        <w:t xml:space="preserve"> </w:t>
      </w:r>
      <w:r w:rsidR="00FD0CE7" w:rsidRPr="006E1D44">
        <w:rPr>
          <w:rFonts w:ascii="Times New Roman" w:hAnsi="Times New Roman"/>
          <w:iCs/>
        </w:rPr>
        <w:t xml:space="preserve">and </w:t>
      </w:r>
      <w:r w:rsidR="002D3FA5" w:rsidRPr="006E1D44">
        <w:rPr>
          <w:rFonts w:ascii="Times New Roman" w:hAnsi="Times New Roman"/>
          <w:iCs/>
        </w:rPr>
        <w:t>38 and 42 of the</w:t>
      </w:r>
      <w:r w:rsidR="006E1D44">
        <w:rPr>
          <w:rFonts w:ascii="Times New Roman" w:hAnsi="Times New Roman"/>
          <w:iCs/>
        </w:rPr>
        <w:t xml:space="preserve"> LIA</w:t>
      </w:r>
      <w:r w:rsidR="00892723" w:rsidRPr="006E1D44">
        <w:rPr>
          <w:rFonts w:ascii="Times New Roman" w:hAnsi="Times New Roman"/>
        </w:rPr>
        <w:t>.</w:t>
      </w:r>
    </w:p>
    <w:p w:rsidR="0033474C" w:rsidRPr="006E1D44" w:rsidRDefault="0033474C" w:rsidP="00893C76">
      <w:pPr>
        <w:rPr>
          <w:rFonts w:ascii="Times New Roman" w:hAnsi="Times New Roman"/>
        </w:rPr>
      </w:pPr>
    </w:p>
    <w:p w:rsidR="00774187" w:rsidRPr="006E1D44" w:rsidRDefault="00EE6BC9" w:rsidP="00803E2D">
      <w:pPr>
        <w:pStyle w:val="LDBodytext"/>
        <w:keepNext/>
      </w:pPr>
      <w:r w:rsidRPr="006E1D44">
        <w:rPr>
          <w:b/>
        </w:rPr>
        <w:t>Consultation</w:t>
      </w:r>
    </w:p>
    <w:p w:rsidR="004017C4" w:rsidRDefault="00EE6BC9" w:rsidP="00774187">
      <w:pPr>
        <w:rPr>
          <w:rFonts w:ascii="Times New Roman" w:hAnsi="Times New Roman"/>
        </w:rPr>
      </w:pPr>
      <w:r w:rsidRPr="006E1D44">
        <w:rPr>
          <w:rFonts w:ascii="Times New Roman" w:hAnsi="Times New Roman"/>
        </w:rPr>
        <w:t xml:space="preserve">For section 17 of the LIA, </w:t>
      </w:r>
      <w:r w:rsidR="00E00693">
        <w:rPr>
          <w:rFonts w:ascii="Times New Roman" w:hAnsi="Times New Roman"/>
        </w:rPr>
        <w:t xml:space="preserve">for CASA EX113/13, </w:t>
      </w:r>
      <w:r w:rsidRPr="006E1D44">
        <w:rPr>
          <w:rFonts w:ascii="Times New Roman" w:hAnsi="Times New Roman"/>
        </w:rPr>
        <w:t>CASA</w:t>
      </w:r>
      <w:r w:rsidR="00C616B8" w:rsidRPr="006E1D44">
        <w:rPr>
          <w:rFonts w:ascii="Times New Roman" w:hAnsi="Times New Roman"/>
        </w:rPr>
        <w:t xml:space="preserve"> </w:t>
      </w:r>
      <w:r w:rsidR="004017C4">
        <w:rPr>
          <w:rFonts w:ascii="Times New Roman" w:hAnsi="Times New Roman"/>
        </w:rPr>
        <w:t xml:space="preserve">previously </w:t>
      </w:r>
      <w:r w:rsidR="00C616B8" w:rsidRPr="006E1D44">
        <w:rPr>
          <w:rFonts w:ascii="Times New Roman" w:hAnsi="Times New Roman"/>
        </w:rPr>
        <w:t>consulted with AA</w:t>
      </w:r>
      <w:r w:rsidR="00247B11" w:rsidRPr="006E1D44">
        <w:rPr>
          <w:rFonts w:ascii="Times New Roman" w:hAnsi="Times New Roman"/>
        </w:rPr>
        <w:t xml:space="preserve"> and the Australian Strategic Air Traffic Management Group (ASTRA) (an industry group</w:t>
      </w:r>
      <w:r w:rsidR="00805D56" w:rsidRPr="006E1D44">
        <w:rPr>
          <w:rFonts w:ascii="Times New Roman" w:hAnsi="Times New Roman"/>
        </w:rPr>
        <w:t xml:space="preserve">) </w:t>
      </w:r>
      <w:r w:rsidR="00C616B8" w:rsidRPr="006E1D44">
        <w:rPr>
          <w:rFonts w:ascii="Times New Roman" w:hAnsi="Times New Roman"/>
        </w:rPr>
        <w:t xml:space="preserve">in </w:t>
      </w:r>
      <w:r w:rsidR="00805D56" w:rsidRPr="006E1D44">
        <w:rPr>
          <w:rFonts w:ascii="Times New Roman" w:hAnsi="Times New Roman"/>
        </w:rPr>
        <w:t xml:space="preserve">the </w:t>
      </w:r>
      <w:r w:rsidR="00C616B8" w:rsidRPr="006E1D44">
        <w:rPr>
          <w:rFonts w:ascii="Times New Roman" w:hAnsi="Times New Roman"/>
        </w:rPr>
        <w:t xml:space="preserve">preparation of the exemption. </w:t>
      </w:r>
      <w:r w:rsidR="00805D56" w:rsidRPr="006E1D44">
        <w:rPr>
          <w:rFonts w:ascii="Times New Roman" w:hAnsi="Times New Roman"/>
        </w:rPr>
        <w:t>O</w:t>
      </w:r>
      <w:r w:rsidR="00C401ED" w:rsidRPr="006E1D44">
        <w:rPr>
          <w:rFonts w:ascii="Times New Roman" w:hAnsi="Times New Roman"/>
        </w:rPr>
        <w:t xml:space="preserve">n </w:t>
      </w:r>
      <w:r w:rsidR="007A4B47" w:rsidRPr="006E1D44">
        <w:rPr>
          <w:rFonts w:ascii="Times New Roman" w:hAnsi="Times New Roman"/>
        </w:rPr>
        <w:t>26 August 2013</w:t>
      </w:r>
      <w:r w:rsidR="00C401ED" w:rsidRPr="006E1D44">
        <w:rPr>
          <w:rFonts w:ascii="Times New Roman" w:hAnsi="Times New Roman"/>
        </w:rPr>
        <w:t xml:space="preserve">, </w:t>
      </w:r>
      <w:r w:rsidR="00C616B8" w:rsidRPr="006E1D44">
        <w:rPr>
          <w:rFonts w:ascii="Times New Roman" w:hAnsi="Times New Roman"/>
        </w:rPr>
        <w:t>CASA also published the proposed exemption on its website</w:t>
      </w:r>
      <w:r w:rsidR="00C401ED" w:rsidRPr="006E1D44">
        <w:rPr>
          <w:rFonts w:ascii="Times New Roman" w:hAnsi="Times New Roman"/>
        </w:rPr>
        <w:t xml:space="preserve"> for public information and comment</w:t>
      </w:r>
      <w:r w:rsidRPr="006E1D44">
        <w:rPr>
          <w:rFonts w:ascii="Times New Roman" w:hAnsi="Times New Roman"/>
        </w:rPr>
        <w:t xml:space="preserve"> </w:t>
      </w:r>
      <w:r w:rsidR="00454B45" w:rsidRPr="006E1D44">
        <w:rPr>
          <w:rFonts w:ascii="Times New Roman" w:hAnsi="Times New Roman"/>
        </w:rPr>
        <w:t>by close of business</w:t>
      </w:r>
      <w:r w:rsidR="00C401ED" w:rsidRPr="006E1D44">
        <w:rPr>
          <w:rFonts w:ascii="Times New Roman" w:hAnsi="Times New Roman"/>
        </w:rPr>
        <w:t xml:space="preserve"> on</w:t>
      </w:r>
      <w:r w:rsidR="00454B45" w:rsidRPr="006E1D44">
        <w:rPr>
          <w:rFonts w:ascii="Times New Roman" w:hAnsi="Times New Roman"/>
        </w:rPr>
        <w:t xml:space="preserve"> 20 September 2013.</w:t>
      </w:r>
      <w:r w:rsidR="004017C4">
        <w:rPr>
          <w:rFonts w:ascii="Times New Roman" w:hAnsi="Times New Roman"/>
        </w:rPr>
        <w:t xml:space="preserve"> </w:t>
      </w:r>
      <w:r w:rsidR="007A4B47" w:rsidRPr="006E1D44">
        <w:rPr>
          <w:rFonts w:ascii="Times New Roman" w:hAnsi="Times New Roman"/>
        </w:rPr>
        <w:t>By the closing date, CASA had received responses from industry</w:t>
      </w:r>
      <w:r w:rsidR="004017C4">
        <w:rPr>
          <w:rFonts w:ascii="Times New Roman" w:hAnsi="Times New Roman"/>
        </w:rPr>
        <w:t>, and all comments were taken into account.</w:t>
      </w:r>
    </w:p>
    <w:p w:rsidR="004017C4" w:rsidRDefault="004017C4" w:rsidP="004017C4">
      <w:pPr>
        <w:pStyle w:val="LDBodytext"/>
      </w:pPr>
    </w:p>
    <w:p w:rsidR="008A581F" w:rsidRDefault="004017C4" w:rsidP="008A581F">
      <w:pPr>
        <w:pStyle w:val="LDBodytext"/>
      </w:pPr>
      <w:r>
        <w:t xml:space="preserve">CASA considered that the new exemption did not require consultation </w:t>
      </w:r>
      <w:r w:rsidR="007155D3">
        <w:t>because</w:t>
      </w:r>
      <w:r>
        <w:t xml:space="preserve"> the cha</w:t>
      </w:r>
      <w:r w:rsidR="007155D3">
        <w:t>n</w:t>
      </w:r>
      <w:r>
        <w:t>ges to</w:t>
      </w:r>
      <w:r w:rsidR="001B3C1C">
        <w:t xml:space="preserve"> CASA EX113/13 which it replaces</w:t>
      </w:r>
      <w:r>
        <w:t xml:space="preserve"> are entirely </w:t>
      </w:r>
      <w:r w:rsidR="008A581F" w:rsidRPr="00410E20">
        <w:t>formal</w:t>
      </w:r>
      <w:r w:rsidR="008A581F">
        <w:t>, consequential</w:t>
      </w:r>
      <w:r w:rsidR="008A581F" w:rsidRPr="00410E20">
        <w:t xml:space="preserve"> </w:t>
      </w:r>
      <w:r w:rsidR="008A581F">
        <w:t>or a</w:t>
      </w:r>
      <w:r w:rsidR="008A581F" w:rsidRPr="00410E20">
        <w:t xml:space="preserve">dministrative in effect, </w:t>
      </w:r>
      <w:r w:rsidR="00E00693">
        <w:t xml:space="preserve">and </w:t>
      </w:r>
      <w:r w:rsidR="008A581F" w:rsidRPr="00410E20">
        <w:t>to take account of CASA 61/14.</w:t>
      </w:r>
    </w:p>
    <w:p w:rsidR="004017C4" w:rsidRDefault="004017C4" w:rsidP="00774187">
      <w:pPr>
        <w:rPr>
          <w:rFonts w:ascii="Times New Roman" w:hAnsi="Times New Roman"/>
        </w:rPr>
      </w:pPr>
    </w:p>
    <w:p w:rsidR="00A74CE7" w:rsidRPr="006E1D44" w:rsidRDefault="00A74CE7" w:rsidP="00803E2D">
      <w:pPr>
        <w:keepNext/>
        <w:rPr>
          <w:rFonts w:ascii="Times New Roman" w:hAnsi="Times New Roman"/>
          <w:b/>
        </w:rPr>
      </w:pPr>
      <w:r w:rsidRPr="006E1D44">
        <w:rPr>
          <w:rFonts w:ascii="Times New Roman" w:hAnsi="Times New Roman"/>
          <w:b/>
        </w:rPr>
        <w:t xml:space="preserve">Office of Best Practice Regulation </w:t>
      </w:r>
      <w:r w:rsidR="00FD3188" w:rsidRPr="006E1D44">
        <w:rPr>
          <w:rFonts w:ascii="Times New Roman" w:hAnsi="Times New Roman"/>
          <w:b/>
        </w:rPr>
        <w:t>(</w:t>
      </w:r>
      <w:r w:rsidR="00FD3188" w:rsidRPr="006E1D44">
        <w:rPr>
          <w:rFonts w:ascii="Times New Roman" w:hAnsi="Times New Roman"/>
          <w:b/>
          <w:i/>
        </w:rPr>
        <w:t>OBPR</w:t>
      </w:r>
      <w:r w:rsidR="00FD3188" w:rsidRPr="006E1D44">
        <w:rPr>
          <w:rFonts w:ascii="Times New Roman" w:hAnsi="Times New Roman"/>
          <w:b/>
        </w:rPr>
        <w:t>)</w:t>
      </w:r>
    </w:p>
    <w:p w:rsidR="00E57C76" w:rsidRPr="006E1D44" w:rsidRDefault="00D37966" w:rsidP="00893C76">
      <w:pPr>
        <w:pStyle w:val="LDBodytext"/>
      </w:pPr>
      <w:r w:rsidRPr="006E1D44">
        <w:t xml:space="preserve">A </w:t>
      </w:r>
      <w:r w:rsidR="0033474C" w:rsidRPr="006E1D44">
        <w:t>Regulation Impact Statement</w:t>
      </w:r>
      <w:r w:rsidRPr="006E1D44">
        <w:t xml:space="preserve"> is</w:t>
      </w:r>
      <w:r w:rsidR="000171A9" w:rsidRPr="006E1D44">
        <w:t xml:space="preserve"> not </w:t>
      </w:r>
      <w:r w:rsidRPr="006E1D44">
        <w:t xml:space="preserve">required for OBPR in this case because the exemption is </w:t>
      </w:r>
      <w:r w:rsidR="00E57C76" w:rsidRPr="006E1D44">
        <w:t xml:space="preserve">covered by a standing agreement between CASA and </w:t>
      </w:r>
      <w:r w:rsidR="00021A49" w:rsidRPr="006E1D44">
        <w:t>OBPR under</w:t>
      </w:r>
      <w:r w:rsidR="00E57C76" w:rsidRPr="006E1D44">
        <w:t xml:space="preserve"> which a RIS is not required for exemptions (OBPR id</w:t>
      </w:r>
      <w:r w:rsidR="00FE6292">
        <w:t>:</w:t>
      </w:r>
      <w:r w:rsidR="00E57C76" w:rsidRPr="006E1D44">
        <w:t xml:space="preserve"> 14507).</w:t>
      </w:r>
    </w:p>
    <w:p w:rsidR="00E57C76" w:rsidRPr="006E1D44" w:rsidRDefault="00E57C76" w:rsidP="00893C76">
      <w:pPr>
        <w:pStyle w:val="LDBodytext"/>
      </w:pPr>
    </w:p>
    <w:p w:rsidR="00992C61" w:rsidRPr="006E1D44" w:rsidRDefault="00992C61" w:rsidP="006E1D44">
      <w:pPr>
        <w:pStyle w:val="Default"/>
        <w:keepNext/>
        <w:rPr>
          <w:b/>
          <w:bCs/>
          <w:color w:val="auto"/>
        </w:rPr>
      </w:pPr>
      <w:r w:rsidRPr="006E1D44">
        <w:rPr>
          <w:b/>
          <w:bCs/>
          <w:color w:val="auto"/>
        </w:rPr>
        <w:t xml:space="preserve">Statement of </w:t>
      </w:r>
      <w:r w:rsidR="00F41CBA">
        <w:rPr>
          <w:b/>
          <w:bCs/>
          <w:color w:val="auto"/>
        </w:rPr>
        <w:t>Compatibility with Human Rights</w:t>
      </w:r>
    </w:p>
    <w:p w:rsidR="00A81617" w:rsidRDefault="00A81617" w:rsidP="00A81617">
      <w:pPr>
        <w:pStyle w:val="Default"/>
      </w:pPr>
      <w:r w:rsidRPr="006E1D44">
        <w:rPr>
          <w:iCs/>
        </w:rPr>
        <w:t xml:space="preserve">The Statement in Appendix 2 is prepared in accordance with Part 3 of the </w:t>
      </w:r>
      <w:r w:rsidRPr="006E1D44">
        <w:rPr>
          <w:i/>
          <w:iCs/>
        </w:rPr>
        <w:t>Human Rights (Parliamentary Scrutiny) Act 2011</w:t>
      </w:r>
      <w:r w:rsidRPr="006E1D44">
        <w:rPr>
          <w:iCs/>
        </w:rPr>
        <w:t xml:space="preserve">. </w:t>
      </w:r>
      <w:r w:rsidRPr="006E1D44">
        <w:t>The instrument does not engage any of the applicable rights or freedoms, and is compatible with human rights, as it does not raise any human rights issues.</w:t>
      </w:r>
    </w:p>
    <w:p w:rsidR="00C10540" w:rsidRPr="006E1D44" w:rsidRDefault="00C10540" w:rsidP="00A81617">
      <w:pPr>
        <w:pStyle w:val="Default"/>
      </w:pPr>
    </w:p>
    <w:p w:rsidR="00A74CE7" w:rsidRPr="006E1D44" w:rsidRDefault="00A74CE7" w:rsidP="00833054">
      <w:pPr>
        <w:pStyle w:val="LDMinuteParagraph"/>
        <w:keepNext/>
        <w:spacing w:after="0"/>
        <w:rPr>
          <w:rFonts w:ascii="Times New Roman" w:hAnsi="Times New Roman"/>
          <w:b/>
          <w:szCs w:val="24"/>
        </w:rPr>
      </w:pPr>
      <w:r w:rsidRPr="006E1D44">
        <w:rPr>
          <w:rFonts w:ascii="Times New Roman" w:hAnsi="Times New Roman"/>
          <w:b/>
          <w:szCs w:val="24"/>
        </w:rPr>
        <w:t>Commencement and making</w:t>
      </w:r>
    </w:p>
    <w:p w:rsidR="00856841" w:rsidRPr="006E1D44" w:rsidRDefault="00806B56" w:rsidP="007155D3">
      <w:pPr>
        <w:pStyle w:val="LDMinuteParagraph"/>
        <w:spacing w:after="0"/>
        <w:rPr>
          <w:rFonts w:ascii="Times New Roman" w:hAnsi="Times New Roman"/>
          <w:szCs w:val="24"/>
        </w:rPr>
      </w:pPr>
      <w:r w:rsidRPr="006E1D44">
        <w:rPr>
          <w:rFonts w:ascii="Times New Roman" w:hAnsi="Times New Roman"/>
          <w:szCs w:val="24"/>
        </w:rPr>
        <w:t xml:space="preserve">The </w:t>
      </w:r>
      <w:r w:rsidR="0031735D" w:rsidRPr="006E1D44">
        <w:rPr>
          <w:rFonts w:ascii="Times New Roman" w:hAnsi="Times New Roman"/>
          <w:szCs w:val="24"/>
        </w:rPr>
        <w:t>exemption</w:t>
      </w:r>
      <w:r w:rsidR="00C34E0B" w:rsidRPr="006E1D44">
        <w:rPr>
          <w:rFonts w:ascii="Times New Roman" w:hAnsi="Times New Roman"/>
          <w:szCs w:val="24"/>
        </w:rPr>
        <w:t xml:space="preserve"> </w:t>
      </w:r>
      <w:r w:rsidR="0031735D" w:rsidRPr="006E1D44">
        <w:rPr>
          <w:rFonts w:ascii="Times New Roman" w:hAnsi="Times New Roman"/>
          <w:szCs w:val="24"/>
        </w:rPr>
        <w:t>commences on</w:t>
      </w:r>
      <w:r w:rsidR="00E345CC" w:rsidRPr="006E1D44">
        <w:rPr>
          <w:rFonts w:ascii="Times New Roman" w:hAnsi="Times New Roman"/>
          <w:szCs w:val="24"/>
        </w:rPr>
        <w:t xml:space="preserve"> </w:t>
      </w:r>
      <w:r w:rsidR="007155D3">
        <w:rPr>
          <w:rFonts w:ascii="Times New Roman" w:hAnsi="Times New Roman"/>
          <w:szCs w:val="24"/>
        </w:rPr>
        <w:t>1 July 2014</w:t>
      </w:r>
      <w:r w:rsidR="00E345CC" w:rsidRPr="006E1D44">
        <w:rPr>
          <w:rFonts w:ascii="Times New Roman" w:hAnsi="Times New Roman"/>
          <w:szCs w:val="24"/>
        </w:rPr>
        <w:t xml:space="preserve"> </w:t>
      </w:r>
      <w:r w:rsidR="0031735D" w:rsidRPr="006E1D44">
        <w:rPr>
          <w:rFonts w:ascii="Times New Roman" w:hAnsi="Times New Roman"/>
          <w:szCs w:val="24"/>
        </w:rPr>
        <w:t xml:space="preserve">and </w:t>
      </w:r>
      <w:r w:rsidR="008670B9">
        <w:rPr>
          <w:rFonts w:ascii="Times New Roman" w:hAnsi="Times New Roman"/>
          <w:szCs w:val="24"/>
        </w:rPr>
        <w:t xml:space="preserve">expires </w:t>
      </w:r>
      <w:r w:rsidR="0031735D" w:rsidRPr="006E1D44">
        <w:rPr>
          <w:rFonts w:ascii="Times New Roman" w:hAnsi="Times New Roman"/>
          <w:szCs w:val="24"/>
        </w:rPr>
        <w:t>at the end of</w:t>
      </w:r>
      <w:r w:rsidR="000171A9" w:rsidRPr="006E1D44">
        <w:rPr>
          <w:rFonts w:ascii="Times New Roman" w:hAnsi="Times New Roman"/>
          <w:szCs w:val="24"/>
        </w:rPr>
        <w:t xml:space="preserve"> </w:t>
      </w:r>
      <w:r w:rsidR="007B49F5" w:rsidRPr="006E1D44">
        <w:rPr>
          <w:rFonts w:ascii="Times New Roman" w:hAnsi="Times New Roman"/>
          <w:szCs w:val="24"/>
        </w:rPr>
        <w:t>11</w:t>
      </w:r>
      <w:r w:rsidR="008670B9">
        <w:rPr>
          <w:rFonts w:ascii="Times New Roman" w:hAnsi="Times New Roman"/>
          <w:szCs w:val="24"/>
        </w:rPr>
        <w:t xml:space="preserve"> </w:t>
      </w:r>
      <w:r w:rsidR="007B49F5" w:rsidRPr="006E1D44">
        <w:rPr>
          <w:rFonts w:ascii="Times New Roman" w:hAnsi="Times New Roman"/>
          <w:szCs w:val="24"/>
        </w:rPr>
        <w:t>December 2015</w:t>
      </w:r>
      <w:r w:rsidR="006E1D44">
        <w:rPr>
          <w:rFonts w:ascii="Times New Roman" w:hAnsi="Times New Roman"/>
          <w:szCs w:val="24"/>
        </w:rPr>
        <w:t>,</w:t>
      </w:r>
      <w:r w:rsidR="007B49F5" w:rsidRPr="006E1D44">
        <w:rPr>
          <w:rFonts w:ascii="Times New Roman" w:hAnsi="Times New Roman"/>
          <w:szCs w:val="24"/>
        </w:rPr>
        <w:t xml:space="preserve"> as if it had been repealed</w:t>
      </w:r>
      <w:r w:rsidR="006E1D44">
        <w:rPr>
          <w:rFonts w:ascii="Times New Roman" w:hAnsi="Times New Roman"/>
          <w:szCs w:val="24"/>
        </w:rPr>
        <w:t xml:space="preserve"> by another instrument</w:t>
      </w:r>
      <w:r w:rsidR="000171A9" w:rsidRPr="006E1D44">
        <w:rPr>
          <w:rFonts w:ascii="Times New Roman" w:hAnsi="Times New Roman"/>
          <w:szCs w:val="24"/>
        </w:rPr>
        <w:t>.</w:t>
      </w:r>
      <w:r w:rsidR="00774187" w:rsidRPr="006E1D44">
        <w:rPr>
          <w:rFonts w:ascii="Times New Roman" w:hAnsi="Times New Roman"/>
          <w:szCs w:val="24"/>
        </w:rPr>
        <w:t xml:space="preserve"> </w:t>
      </w:r>
    </w:p>
    <w:p w:rsidR="00C234DF" w:rsidRPr="006E1D44" w:rsidRDefault="00C234DF" w:rsidP="00893C76">
      <w:pPr>
        <w:pStyle w:val="LDMinuteParagraph"/>
        <w:spacing w:after="0"/>
        <w:rPr>
          <w:rFonts w:ascii="Times New Roman" w:hAnsi="Times New Roman"/>
          <w:szCs w:val="24"/>
        </w:rPr>
      </w:pPr>
    </w:p>
    <w:p w:rsidR="000E6499" w:rsidRPr="006E1D44" w:rsidRDefault="002D3FA5" w:rsidP="000E6499">
      <w:pPr>
        <w:ind w:right="-1"/>
        <w:rPr>
          <w:rFonts w:ascii="Times New Roman" w:hAnsi="Times New Roman"/>
        </w:rPr>
      </w:pPr>
      <w:r w:rsidRPr="006E1D44">
        <w:rPr>
          <w:rFonts w:ascii="Times New Roman" w:hAnsi="Times New Roman"/>
        </w:rPr>
        <w:t xml:space="preserve">The exemption has been made </w:t>
      </w:r>
      <w:r w:rsidR="00F924CD" w:rsidRPr="006E1D44">
        <w:rPr>
          <w:rFonts w:ascii="Times New Roman" w:hAnsi="Times New Roman"/>
        </w:rPr>
        <w:t xml:space="preserve">by </w:t>
      </w:r>
      <w:r w:rsidR="00623CA6" w:rsidRPr="006E1D44">
        <w:rPr>
          <w:rFonts w:ascii="Times New Roman" w:hAnsi="Times New Roman"/>
        </w:rPr>
        <w:t>the</w:t>
      </w:r>
      <w:r w:rsidR="00DD153B" w:rsidRPr="006E1D44">
        <w:rPr>
          <w:rFonts w:ascii="Times New Roman" w:hAnsi="Times New Roman"/>
        </w:rPr>
        <w:t xml:space="preserve"> </w:t>
      </w:r>
      <w:r w:rsidR="00623CA6" w:rsidRPr="006E1D44">
        <w:rPr>
          <w:rFonts w:ascii="Times New Roman" w:hAnsi="Times New Roman"/>
        </w:rPr>
        <w:t xml:space="preserve">Director of Aviation Safety, </w:t>
      </w:r>
      <w:r w:rsidR="000E6499" w:rsidRPr="006E1D44">
        <w:rPr>
          <w:rFonts w:ascii="Times New Roman" w:hAnsi="Times New Roman"/>
        </w:rPr>
        <w:t xml:space="preserve">on behalf </w:t>
      </w:r>
      <w:r w:rsidR="00867072" w:rsidRPr="006E1D44">
        <w:rPr>
          <w:rFonts w:ascii="Times New Roman" w:hAnsi="Times New Roman"/>
        </w:rPr>
        <w:t xml:space="preserve">of </w:t>
      </w:r>
      <w:r w:rsidR="00623CA6" w:rsidRPr="006E1D44">
        <w:rPr>
          <w:rFonts w:ascii="Times New Roman" w:hAnsi="Times New Roman"/>
        </w:rPr>
        <w:t>CASA</w:t>
      </w:r>
      <w:r w:rsidR="00471003" w:rsidRPr="006E1D44">
        <w:rPr>
          <w:rFonts w:ascii="Times New Roman" w:hAnsi="Times New Roman"/>
        </w:rPr>
        <w:t>,</w:t>
      </w:r>
      <w:r w:rsidR="00623CA6" w:rsidRPr="006E1D44">
        <w:rPr>
          <w:rFonts w:ascii="Times New Roman" w:hAnsi="Times New Roman"/>
        </w:rPr>
        <w:t xml:space="preserve"> in accordance with </w:t>
      </w:r>
      <w:r w:rsidR="000E6499" w:rsidRPr="006E1D44">
        <w:rPr>
          <w:rFonts w:ascii="Times New Roman" w:hAnsi="Times New Roman"/>
        </w:rPr>
        <w:t>subsection 73</w:t>
      </w:r>
      <w:r w:rsidR="00D8628D" w:rsidRPr="006E1D44">
        <w:rPr>
          <w:rFonts w:ascii="Times New Roman" w:hAnsi="Times New Roman"/>
        </w:rPr>
        <w:t> </w:t>
      </w:r>
      <w:r w:rsidR="000E6499" w:rsidRPr="006E1D44">
        <w:rPr>
          <w:rFonts w:ascii="Times New Roman" w:hAnsi="Times New Roman"/>
        </w:rPr>
        <w:t>(2) of the Act.</w:t>
      </w:r>
    </w:p>
    <w:p w:rsidR="00413F3E" w:rsidRPr="006E1D44" w:rsidRDefault="00413F3E" w:rsidP="004A1D24">
      <w:pPr>
        <w:pStyle w:val="LDMinuteParagraph"/>
        <w:spacing w:after="0"/>
        <w:rPr>
          <w:rFonts w:ascii="Times New Roman" w:hAnsi="Times New Roman"/>
          <w:szCs w:val="24"/>
        </w:rPr>
      </w:pPr>
    </w:p>
    <w:p w:rsidR="00252E3D" w:rsidRPr="006E1D44" w:rsidRDefault="00765725" w:rsidP="006E1D44">
      <w:pPr>
        <w:spacing w:before="120"/>
        <w:rPr>
          <w:rFonts w:ascii="Times New Roman" w:hAnsi="Times New Roman"/>
          <w:sz w:val="20"/>
          <w:szCs w:val="20"/>
        </w:rPr>
      </w:pPr>
      <w:r w:rsidRPr="006E1D44">
        <w:rPr>
          <w:rFonts w:ascii="Times New Roman" w:hAnsi="Times New Roman"/>
          <w:sz w:val="20"/>
          <w:szCs w:val="20"/>
        </w:rPr>
        <w:t>[Instrument number CASA EX</w:t>
      </w:r>
      <w:r w:rsidR="008670B9">
        <w:rPr>
          <w:rFonts w:ascii="Times New Roman" w:hAnsi="Times New Roman"/>
          <w:sz w:val="20"/>
          <w:szCs w:val="20"/>
        </w:rPr>
        <w:t>56</w:t>
      </w:r>
      <w:r w:rsidRPr="006E1D44">
        <w:rPr>
          <w:rFonts w:ascii="Times New Roman" w:hAnsi="Times New Roman"/>
          <w:sz w:val="20"/>
          <w:szCs w:val="20"/>
        </w:rPr>
        <w:t>/</w:t>
      </w:r>
      <w:r w:rsidR="000E6499" w:rsidRPr="006E1D44">
        <w:rPr>
          <w:rFonts w:ascii="Times New Roman" w:hAnsi="Times New Roman"/>
          <w:sz w:val="20"/>
          <w:szCs w:val="20"/>
        </w:rPr>
        <w:t>1</w:t>
      </w:r>
      <w:r w:rsidR="007155D3">
        <w:rPr>
          <w:rFonts w:ascii="Times New Roman" w:hAnsi="Times New Roman"/>
          <w:sz w:val="20"/>
          <w:szCs w:val="20"/>
        </w:rPr>
        <w:t>4</w:t>
      </w:r>
      <w:r w:rsidRPr="006E1D44">
        <w:rPr>
          <w:rFonts w:ascii="Times New Roman" w:hAnsi="Times New Roman"/>
          <w:sz w:val="20"/>
          <w:szCs w:val="20"/>
        </w:rPr>
        <w:t>]</w:t>
      </w:r>
    </w:p>
    <w:p w:rsidR="0018378E" w:rsidRDefault="0018378E" w:rsidP="003C5731">
      <w:pPr>
        <w:pStyle w:val="LDClauseHeading"/>
        <w:pageBreakBefore/>
        <w:spacing w:before="0"/>
        <w:ind w:left="6498" w:firstLine="703"/>
        <w:rPr>
          <w:rFonts w:cs="Arial"/>
        </w:rPr>
      </w:pPr>
      <w:r w:rsidRPr="000171A9">
        <w:rPr>
          <w:rFonts w:cs="Arial"/>
        </w:rPr>
        <w:t xml:space="preserve">Appendix </w:t>
      </w:r>
      <w:r>
        <w:rPr>
          <w:rFonts w:cs="Arial"/>
        </w:rPr>
        <w:t>1</w:t>
      </w:r>
    </w:p>
    <w:p w:rsidR="007E5F9C" w:rsidRPr="00CD2383" w:rsidRDefault="00C234DF" w:rsidP="007E5F9C">
      <w:pPr>
        <w:pStyle w:val="LDDescription"/>
        <w:rPr>
          <w:rFonts w:cs="Arial"/>
          <w:b w:val="0"/>
          <w:i/>
        </w:rPr>
      </w:pPr>
      <w:r>
        <w:rPr>
          <w:rFonts w:cs="Arial"/>
        </w:rPr>
        <w:t>Summary d</w:t>
      </w:r>
      <w:r w:rsidR="007E5F9C">
        <w:rPr>
          <w:rFonts w:cs="Arial"/>
        </w:rPr>
        <w:t xml:space="preserve">etails of </w:t>
      </w:r>
      <w:r>
        <w:rPr>
          <w:rFonts w:cs="Arial"/>
        </w:rPr>
        <w:t>e</w:t>
      </w:r>
      <w:r w:rsidR="007E5F9C">
        <w:rPr>
          <w:rFonts w:cs="Arial"/>
        </w:rPr>
        <w:t xml:space="preserve">xemption — temporary relief period from requirement to carry </w:t>
      </w:r>
      <w:r w:rsidR="007E5F9C">
        <w:t xml:space="preserve">serviceable </w:t>
      </w:r>
      <w:r w:rsidR="007E5F9C">
        <w:rPr>
          <w:rFonts w:cs="Arial"/>
        </w:rPr>
        <w:t>A</w:t>
      </w:r>
      <w:r w:rsidR="007E5F9C" w:rsidRPr="00160E34">
        <w:rPr>
          <w:rFonts w:cs="Arial"/>
        </w:rPr>
        <w:t xml:space="preserve">DS-B </w:t>
      </w:r>
      <w:r w:rsidR="007E5F9C">
        <w:rPr>
          <w:rFonts w:cs="Arial"/>
        </w:rPr>
        <w:t>transmitting equipment when operating in defined exempted airspace</w:t>
      </w:r>
    </w:p>
    <w:p w:rsidR="007E5F9C" w:rsidRPr="00833054" w:rsidRDefault="007E5F9C" w:rsidP="007E5F9C">
      <w:pPr>
        <w:pStyle w:val="LDClauseHeading"/>
        <w:rPr>
          <w:rFonts w:ascii="Times New Roman" w:hAnsi="Times New Roman"/>
          <w:b w:val="0"/>
        </w:rPr>
      </w:pPr>
      <w:r w:rsidRPr="00833054">
        <w:rPr>
          <w:rFonts w:ascii="Times New Roman" w:hAnsi="Times New Roman"/>
        </w:rPr>
        <w:t>1</w:t>
      </w:r>
      <w:r w:rsidRPr="00833054">
        <w:rPr>
          <w:rFonts w:ascii="Times New Roman" w:hAnsi="Times New Roman"/>
        </w:rPr>
        <w:tab/>
        <w:t>Duration</w:t>
      </w:r>
    </w:p>
    <w:p w:rsidR="007E5F9C" w:rsidRDefault="007E5F9C" w:rsidP="00C234DF">
      <w:pPr>
        <w:pStyle w:val="LDClause"/>
      </w:pPr>
      <w:r w:rsidRPr="00833054">
        <w:tab/>
      </w:r>
      <w:r w:rsidRPr="00833054">
        <w:tab/>
      </w:r>
      <w:r w:rsidR="00807F7D" w:rsidRPr="00833054">
        <w:t xml:space="preserve">Under this section, </w:t>
      </w:r>
      <w:r w:rsidR="00C234DF" w:rsidRPr="00833054">
        <w:t>the</w:t>
      </w:r>
      <w:r w:rsidRPr="00833054">
        <w:t xml:space="preserve"> instrument</w:t>
      </w:r>
      <w:r w:rsidR="00C234DF" w:rsidRPr="00833054">
        <w:t xml:space="preserve"> </w:t>
      </w:r>
      <w:r w:rsidRPr="00833054">
        <w:t xml:space="preserve">commences </w:t>
      </w:r>
      <w:r w:rsidR="00E345CC" w:rsidRPr="00833054">
        <w:t>on</w:t>
      </w:r>
      <w:r w:rsidR="007155D3">
        <w:t xml:space="preserve"> </w:t>
      </w:r>
      <w:r w:rsidR="007155D3" w:rsidRPr="007155D3">
        <w:rPr>
          <w:u w:val="single"/>
        </w:rPr>
        <w:t>1 July 2014</w:t>
      </w:r>
      <w:r w:rsidRPr="00833054">
        <w:t>.</w:t>
      </w:r>
    </w:p>
    <w:p w:rsidR="00807F7D" w:rsidRPr="00807F7D" w:rsidRDefault="00807F7D" w:rsidP="00807F7D">
      <w:pPr>
        <w:pStyle w:val="LDClauseHeading"/>
        <w:rPr>
          <w:rFonts w:ascii="Times New Roman" w:hAnsi="Times New Roman"/>
        </w:rPr>
      </w:pPr>
      <w:r w:rsidRPr="00807F7D">
        <w:rPr>
          <w:rFonts w:ascii="Times New Roman" w:hAnsi="Times New Roman"/>
        </w:rPr>
        <w:t>2</w:t>
      </w:r>
      <w:r w:rsidRPr="00807F7D">
        <w:rPr>
          <w:rFonts w:ascii="Times New Roman" w:hAnsi="Times New Roman"/>
        </w:rPr>
        <w:tab/>
        <w:t>Repeal</w:t>
      </w:r>
    </w:p>
    <w:p w:rsidR="00807F7D" w:rsidRPr="00160E34" w:rsidRDefault="00807F7D" w:rsidP="00807F7D">
      <w:pPr>
        <w:pStyle w:val="LDClause"/>
      </w:pPr>
      <w:r w:rsidRPr="00160E34">
        <w:tab/>
      </w:r>
      <w:r w:rsidRPr="00160E34">
        <w:tab/>
      </w:r>
      <w:r w:rsidRPr="00833054">
        <w:t xml:space="preserve">Under this section, </w:t>
      </w:r>
      <w:r w:rsidRPr="00807F7D">
        <w:t>CASA in</w:t>
      </w:r>
      <w:bookmarkStart w:id="0" w:name="_GoBack"/>
      <w:bookmarkEnd w:id="0"/>
      <w:r w:rsidRPr="00807F7D">
        <w:t>strument EX113/13 is repealed</w:t>
      </w:r>
      <w:r>
        <w:t>.</w:t>
      </w:r>
    </w:p>
    <w:p w:rsidR="007E5F9C" w:rsidRPr="00807F7D" w:rsidRDefault="00807F7D" w:rsidP="007E5F9C">
      <w:pPr>
        <w:pStyle w:val="LDClauseHeading"/>
        <w:rPr>
          <w:rFonts w:ascii="Times New Roman" w:hAnsi="Times New Roman"/>
        </w:rPr>
      </w:pPr>
      <w:r>
        <w:rPr>
          <w:rFonts w:ascii="Times New Roman" w:hAnsi="Times New Roman"/>
        </w:rPr>
        <w:t>3</w:t>
      </w:r>
      <w:r w:rsidR="007E5F9C" w:rsidRPr="00833054">
        <w:rPr>
          <w:rFonts w:ascii="Times New Roman" w:hAnsi="Times New Roman"/>
        </w:rPr>
        <w:tab/>
        <w:t>Definitions</w:t>
      </w:r>
    </w:p>
    <w:p w:rsidR="007E5F9C" w:rsidRPr="00833054" w:rsidRDefault="007E5F9C" w:rsidP="007E5F9C">
      <w:pPr>
        <w:pStyle w:val="LDClause"/>
      </w:pPr>
      <w:r w:rsidRPr="00833054">
        <w:tab/>
      </w:r>
      <w:r w:rsidRPr="00833054">
        <w:tab/>
        <w:t>In this</w:t>
      </w:r>
      <w:r w:rsidR="00C234DF" w:rsidRPr="00833054">
        <w:t xml:space="preserve"> section, important words and phrases are defined. For example:</w:t>
      </w:r>
    </w:p>
    <w:p w:rsidR="00452C75" w:rsidRPr="00833054" w:rsidRDefault="007E5F9C" w:rsidP="007E5F9C">
      <w:pPr>
        <w:pStyle w:val="LDClause"/>
      </w:pPr>
      <w:r w:rsidRPr="00833054">
        <w:rPr>
          <w:b/>
          <w:i/>
        </w:rPr>
        <w:tab/>
      </w:r>
      <w:r w:rsidRPr="00833054">
        <w:rPr>
          <w:b/>
          <w:i/>
        </w:rPr>
        <w:tab/>
      </w:r>
      <w:proofErr w:type="gramStart"/>
      <w:r w:rsidRPr="00833054">
        <w:rPr>
          <w:b/>
          <w:i/>
        </w:rPr>
        <w:t>exempted</w:t>
      </w:r>
      <w:proofErr w:type="gramEnd"/>
      <w:r w:rsidRPr="00833054">
        <w:rPr>
          <w:b/>
          <w:i/>
        </w:rPr>
        <w:t xml:space="preserve"> airspace</w:t>
      </w:r>
      <w:r w:rsidRPr="00833054">
        <w:t xml:space="preserve"> means the Australian-administered airspace, at or above FL</w:t>
      </w:r>
      <w:r w:rsidR="006E1D44" w:rsidRPr="00833054">
        <w:t> </w:t>
      </w:r>
      <w:r w:rsidRPr="00833054">
        <w:t>290, described in paragraph</w:t>
      </w:r>
      <w:r w:rsidR="00AE3808">
        <w:t>s</w:t>
      </w:r>
      <w:r w:rsidRPr="00833054">
        <w:t xml:space="preserve"> (a), (b) </w:t>
      </w:r>
      <w:r w:rsidR="00AE3808">
        <w:t>and</w:t>
      </w:r>
      <w:r w:rsidRPr="00833054">
        <w:t xml:space="preserve"> (c), but </w:t>
      </w:r>
      <w:r w:rsidRPr="00833054">
        <w:rPr>
          <w:b/>
        </w:rPr>
        <w:t>EXCLUDING</w:t>
      </w:r>
      <w:r w:rsidRPr="00833054">
        <w:t xml:space="preserve"> the airspace, at or above FL 290, described in paragraph (d)</w:t>
      </w:r>
      <w:r w:rsidR="00452C75" w:rsidRPr="00833054">
        <w:t>.</w:t>
      </w:r>
    </w:p>
    <w:p w:rsidR="007E5F9C" w:rsidRPr="00833054" w:rsidRDefault="00452C75" w:rsidP="007E5F9C">
      <w:pPr>
        <w:pStyle w:val="LDClause"/>
      </w:pPr>
      <w:r w:rsidRPr="00833054">
        <w:rPr>
          <w:b/>
          <w:i/>
        </w:rPr>
        <w:tab/>
      </w:r>
      <w:r w:rsidRPr="00833054">
        <w:rPr>
          <w:b/>
          <w:i/>
        </w:rPr>
        <w:tab/>
      </w:r>
      <w:r w:rsidRPr="00833054">
        <w:t>Thus the exempted airspace is</w:t>
      </w:r>
      <w:r w:rsidR="007E5F9C" w:rsidRPr="00833054">
        <w:t>:</w:t>
      </w:r>
    </w:p>
    <w:p w:rsidR="007E5F9C" w:rsidRPr="00833054" w:rsidRDefault="007E5F9C" w:rsidP="00C234DF">
      <w:pPr>
        <w:pStyle w:val="LDP1a"/>
      </w:pPr>
      <w:r w:rsidRPr="00833054">
        <w:t>(a)</w:t>
      </w:r>
      <w:r w:rsidRPr="00833054">
        <w:tab/>
        <w:t>airspace within the</w:t>
      </w:r>
      <w:r w:rsidR="00616ECA" w:rsidRPr="00833054">
        <w:t xml:space="preserve"> </w:t>
      </w:r>
      <w:r w:rsidR="00616ECA" w:rsidRPr="00833054">
        <w:rPr>
          <w:b/>
        </w:rPr>
        <w:t>radar J-curve</w:t>
      </w:r>
      <w:r w:rsidR="006E1D44" w:rsidRPr="00833054">
        <w:rPr>
          <w:b/>
        </w:rPr>
        <w:t> —</w:t>
      </w:r>
      <w:r w:rsidR="00C234DF" w:rsidRPr="00833054">
        <w:t xml:space="preserve"> this is </w:t>
      </w:r>
      <w:r w:rsidR="00E752C6" w:rsidRPr="00833054">
        <w:t xml:space="preserve">airspace </w:t>
      </w:r>
      <w:r w:rsidR="00C234DF" w:rsidRPr="00833054">
        <w:t>defined by specific lateral limits in Schedule 1 of the instrument and depicted by an aeronautical chart in Attachment 1 to Schedule 1</w:t>
      </w:r>
      <w:r w:rsidRPr="00833054">
        <w:t xml:space="preserve"> </w:t>
      </w:r>
      <w:r w:rsidR="00E752C6" w:rsidRPr="00833054">
        <w:t>(</w:t>
      </w:r>
      <w:r w:rsidRPr="00833054">
        <w:t>the ADS-B Mandate Radar Coverage Map</w:t>
      </w:r>
      <w:r w:rsidR="00E752C6" w:rsidRPr="00833054">
        <w:t>)</w:t>
      </w:r>
      <w:r w:rsidR="00452C75" w:rsidRPr="00833054">
        <w:t>;</w:t>
      </w:r>
      <w:r w:rsidR="006E1D44" w:rsidRPr="00833054">
        <w:t xml:space="preserve"> and</w:t>
      </w:r>
    </w:p>
    <w:p w:rsidR="007E5F9C" w:rsidRPr="00833054" w:rsidRDefault="007E5F9C" w:rsidP="007E5F9C">
      <w:pPr>
        <w:pStyle w:val="LDP1a"/>
      </w:pPr>
      <w:r w:rsidRPr="00833054">
        <w:t>(b)</w:t>
      </w:r>
      <w:r w:rsidRPr="00833054">
        <w:tab/>
      </w:r>
      <w:proofErr w:type="gramStart"/>
      <w:r w:rsidRPr="00833054">
        <w:t>airspace</w:t>
      </w:r>
      <w:proofErr w:type="gramEnd"/>
      <w:r w:rsidRPr="00833054">
        <w:t xml:space="preserve"> beyond the limits of the territorial sea;</w:t>
      </w:r>
      <w:r w:rsidR="006E1D44" w:rsidRPr="00833054">
        <w:t xml:space="preserve"> and</w:t>
      </w:r>
    </w:p>
    <w:p w:rsidR="00452C75" w:rsidRPr="00833054" w:rsidRDefault="007E5F9C" w:rsidP="007E5F9C">
      <w:pPr>
        <w:pStyle w:val="LDP1a"/>
      </w:pPr>
      <w:r w:rsidRPr="00833054">
        <w:t>(c)</w:t>
      </w:r>
      <w:r w:rsidRPr="00833054">
        <w:tab/>
      </w:r>
      <w:proofErr w:type="gramStart"/>
      <w:r w:rsidRPr="00833054">
        <w:t>airspace</w:t>
      </w:r>
      <w:proofErr w:type="gramEnd"/>
      <w:r w:rsidRPr="00833054">
        <w:t xml:space="preserve"> over an external territory or Lord Howe Island, or over the territorial sea of an external territory or Lord Howe Island</w:t>
      </w:r>
      <w:r w:rsidR="00452C75" w:rsidRPr="00833054">
        <w:t>.</w:t>
      </w:r>
    </w:p>
    <w:p w:rsidR="007E5F9C" w:rsidRPr="00833054" w:rsidRDefault="00452C75" w:rsidP="00452C75">
      <w:pPr>
        <w:pStyle w:val="LDClause"/>
      </w:pPr>
      <w:r w:rsidRPr="00833054">
        <w:tab/>
      </w:r>
      <w:r w:rsidRPr="00833054">
        <w:tab/>
        <w:t>But the following is excluded from being exempted airspace:</w:t>
      </w:r>
    </w:p>
    <w:p w:rsidR="007E5F9C" w:rsidRPr="00833054" w:rsidRDefault="007E5F9C" w:rsidP="007E5F9C">
      <w:pPr>
        <w:pStyle w:val="LDP1a"/>
      </w:pPr>
      <w:r w:rsidRPr="00833054">
        <w:t>(d)</w:t>
      </w:r>
      <w:r w:rsidRPr="00833054">
        <w:tab/>
      </w:r>
      <w:proofErr w:type="gramStart"/>
      <w:r w:rsidRPr="00833054">
        <w:t>airspace</w:t>
      </w:r>
      <w:proofErr w:type="gramEnd"/>
      <w:r w:rsidRPr="00833054">
        <w:t xml:space="preserve"> that is the following:</w:t>
      </w:r>
    </w:p>
    <w:p w:rsidR="007E5F9C" w:rsidRPr="00833054" w:rsidRDefault="007E5F9C" w:rsidP="00C46562">
      <w:pPr>
        <w:pStyle w:val="LDP2i"/>
      </w:pPr>
      <w:r w:rsidRPr="00833054">
        <w:tab/>
        <w:t>(i)</w:t>
      </w:r>
      <w:r w:rsidRPr="00833054">
        <w:tab/>
      </w:r>
      <w:proofErr w:type="gramStart"/>
      <w:r w:rsidRPr="00833054">
        <w:t>airspace</w:t>
      </w:r>
      <w:proofErr w:type="gramEnd"/>
      <w:r w:rsidRPr="00833054">
        <w:t xml:space="preserve"> inside the territory of Australia and within its territorial sea</w:t>
      </w:r>
      <w:r w:rsidR="00C46562" w:rsidRPr="00833054">
        <w:t>, other than the radar J-curve</w:t>
      </w:r>
      <w:r w:rsidR="00E752C6" w:rsidRPr="00833054">
        <w:t xml:space="preserve"> area</w:t>
      </w:r>
      <w:r w:rsidR="006E1D44" w:rsidRPr="00833054">
        <w:t>;</w:t>
      </w:r>
    </w:p>
    <w:p w:rsidR="007E5F9C" w:rsidRPr="00833054" w:rsidRDefault="007E5F9C" w:rsidP="007E5F9C">
      <w:pPr>
        <w:pStyle w:val="LDP2i"/>
      </w:pPr>
      <w:r w:rsidRPr="00833054">
        <w:tab/>
        <w:t>(ii)</w:t>
      </w:r>
      <w:r w:rsidRPr="00833054">
        <w:tab/>
      </w:r>
      <w:proofErr w:type="gramStart"/>
      <w:r w:rsidRPr="00833054">
        <w:t>the</w:t>
      </w:r>
      <w:proofErr w:type="gramEnd"/>
      <w:r w:rsidRPr="00833054">
        <w:t xml:space="preserve"> airspace:</w:t>
      </w:r>
    </w:p>
    <w:p w:rsidR="007E5F9C" w:rsidRPr="00833054" w:rsidRDefault="007E5F9C" w:rsidP="007E5F9C">
      <w:pPr>
        <w:pStyle w:val="LDP3A"/>
      </w:pPr>
      <w:r w:rsidRPr="00833054">
        <w:t>(A)</w:t>
      </w:r>
      <w:r w:rsidRPr="00833054">
        <w:tab/>
      </w:r>
      <w:proofErr w:type="gramStart"/>
      <w:r w:rsidRPr="00833054">
        <w:t>of</w:t>
      </w:r>
      <w:proofErr w:type="gramEnd"/>
      <w:r w:rsidRPr="00833054">
        <w:t xml:space="preserve"> ATS Route B598; and</w:t>
      </w:r>
    </w:p>
    <w:p w:rsidR="007E5F9C" w:rsidRPr="00833054" w:rsidRDefault="007E5F9C" w:rsidP="007E5F9C">
      <w:pPr>
        <w:pStyle w:val="LDP3A"/>
      </w:pPr>
      <w:r w:rsidRPr="00833054">
        <w:t>(B)</w:t>
      </w:r>
      <w:r w:rsidRPr="00833054">
        <w:tab/>
      </w:r>
      <w:proofErr w:type="gramStart"/>
      <w:r w:rsidRPr="00833054">
        <w:t>over</w:t>
      </w:r>
      <w:proofErr w:type="gramEnd"/>
      <w:r w:rsidRPr="00833054">
        <w:t xml:space="preserve"> the sea and any islands lying south of ATS Rou</w:t>
      </w:r>
      <w:r w:rsidR="00C46562" w:rsidRPr="00833054">
        <w:t>te B598;</w:t>
      </w:r>
    </w:p>
    <w:p w:rsidR="007E5F9C" w:rsidRPr="00833054" w:rsidRDefault="00C46562" w:rsidP="00C46562">
      <w:pPr>
        <w:pStyle w:val="LDP3A"/>
        <w:ind w:left="1418" w:firstLine="0"/>
      </w:pPr>
      <w:r w:rsidRPr="00833054">
        <w:t>(A Note explains, f</w:t>
      </w:r>
      <w:r w:rsidR="007E5F9C" w:rsidRPr="00833054">
        <w:t xml:space="preserve">or general guidance only, </w:t>
      </w:r>
      <w:r w:rsidRPr="00833054">
        <w:t xml:space="preserve">that </w:t>
      </w:r>
      <w:r w:rsidR="007E5F9C" w:rsidRPr="00833054">
        <w:t>this excluded area is part of the Gulf of Carpentaria.</w:t>
      </w:r>
      <w:r w:rsidRPr="00833054">
        <w:t>)</w:t>
      </w:r>
    </w:p>
    <w:p w:rsidR="007E5F9C" w:rsidRPr="00833054" w:rsidRDefault="007E5F9C" w:rsidP="007E5F9C">
      <w:pPr>
        <w:pStyle w:val="LDP2i"/>
      </w:pPr>
      <w:r w:rsidRPr="00833054">
        <w:tab/>
        <w:t>(iii)</w:t>
      </w:r>
      <w:r w:rsidRPr="00833054">
        <w:tab/>
      </w:r>
      <w:proofErr w:type="gramStart"/>
      <w:r w:rsidRPr="00833054">
        <w:t>the</w:t>
      </w:r>
      <w:proofErr w:type="gramEnd"/>
      <w:r w:rsidRPr="00833054">
        <w:t xml:space="preserve"> airspace:</w:t>
      </w:r>
    </w:p>
    <w:p w:rsidR="007E5F9C" w:rsidRPr="00833054" w:rsidRDefault="007E5F9C" w:rsidP="007E5F9C">
      <w:pPr>
        <w:pStyle w:val="LDP3A"/>
      </w:pPr>
      <w:r w:rsidRPr="00833054">
        <w:t>(A)</w:t>
      </w:r>
      <w:r w:rsidRPr="00833054">
        <w:tab/>
      </w:r>
      <w:proofErr w:type="gramStart"/>
      <w:r w:rsidRPr="00833054">
        <w:t>of</w:t>
      </w:r>
      <w:proofErr w:type="gramEnd"/>
      <w:r w:rsidRPr="00833054">
        <w:t xml:space="preserve"> ATS Route H20; and</w:t>
      </w:r>
    </w:p>
    <w:p w:rsidR="007E5F9C" w:rsidRPr="00833054" w:rsidRDefault="007E5F9C" w:rsidP="007E5F9C">
      <w:pPr>
        <w:pStyle w:val="LDP3A"/>
      </w:pPr>
      <w:r w:rsidRPr="00833054">
        <w:t>(B)</w:t>
      </w:r>
      <w:r w:rsidRPr="00833054">
        <w:tab/>
      </w:r>
      <w:proofErr w:type="gramStart"/>
      <w:r w:rsidRPr="00833054">
        <w:t>over</w:t>
      </w:r>
      <w:proofErr w:type="gramEnd"/>
      <w:r w:rsidRPr="00833054">
        <w:t xml:space="preserve"> the sea and any islands lying between ATS Route H20 and the eastern boundary of the Australian east coast SSR coverage area</w:t>
      </w:r>
      <w:r w:rsidR="006E1D44" w:rsidRPr="00833054">
        <w:t>;</w:t>
      </w:r>
    </w:p>
    <w:p w:rsidR="00C46562" w:rsidRPr="00833054" w:rsidRDefault="00C46562" w:rsidP="00C46562">
      <w:pPr>
        <w:pStyle w:val="LDP3A"/>
        <w:ind w:left="1418" w:firstLine="0"/>
      </w:pPr>
      <w:r w:rsidRPr="00833054">
        <w:t>(A Note explains, for general guidance only, that this excluded area is part of the Bass Strait.)</w:t>
      </w:r>
    </w:p>
    <w:p w:rsidR="007E5F9C" w:rsidRPr="00833054" w:rsidRDefault="007E5F9C" w:rsidP="007E5F9C">
      <w:pPr>
        <w:pStyle w:val="LDP2i"/>
      </w:pPr>
      <w:r w:rsidRPr="00833054">
        <w:tab/>
        <w:t>(iv)</w:t>
      </w:r>
      <w:r w:rsidRPr="00833054">
        <w:tab/>
      </w:r>
      <w:proofErr w:type="gramStart"/>
      <w:r w:rsidRPr="00833054">
        <w:t>the</w:t>
      </w:r>
      <w:proofErr w:type="gramEnd"/>
      <w:r w:rsidRPr="00833054">
        <w:t xml:space="preserve"> airspace:</w:t>
      </w:r>
    </w:p>
    <w:p w:rsidR="007E5F9C" w:rsidRPr="00833054" w:rsidRDefault="007E5F9C" w:rsidP="007E5F9C">
      <w:pPr>
        <w:pStyle w:val="LDP3A"/>
      </w:pPr>
      <w:r w:rsidRPr="00833054">
        <w:t>(A)</w:t>
      </w:r>
      <w:r w:rsidRPr="00833054">
        <w:tab/>
      </w:r>
      <w:proofErr w:type="gramStart"/>
      <w:r w:rsidRPr="00833054">
        <w:t>of</w:t>
      </w:r>
      <w:proofErr w:type="gramEnd"/>
      <w:r w:rsidRPr="00833054">
        <w:t xml:space="preserve"> ATS Route L513 west of waypoint HB (</w:t>
      </w:r>
      <w:r w:rsidRPr="00833054">
        <w:rPr>
          <w:b/>
          <w:i/>
        </w:rPr>
        <w:t>part ATS Route L513</w:t>
      </w:r>
      <w:r w:rsidRPr="00833054">
        <w:t>); and</w:t>
      </w:r>
    </w:p>
    <w:p w:rsidR="007E5F9C" w:rsidRPr="00833054" w:rsidRDefault="007E5F9C" w:rsidP="007E5F9C">
      <w:pPr>
        <w:pStyle w:val="LDP3A"/>
      </w:pPr>
      <w:r w:rsidRPr="00833054">
        <w:t>(B)</w:t>
      </w:r>
      <w:r w:rsidRPr="00833054">
        <w:tab/>
      </w:r>
      <w:proofErr w:type="gramStart"/>
      <w:r w:rsidRPr="00833054">
        <w:t>over</w:t>
      </w:r>
      <w:proofErr w:type="gramEnd"/>
      <w:r w:rsidRPr="00833054">
        <w:t xml:space="preserve"> the sea and any islands lying north of part ATS Route L513;</w:t>
      </w:r>
    </w:p>
    <w:p w:rsidR="00C46562" w:rsidRPr="00833054" w:rsidRDefault="00C46562" w:rsidP="00C46562">
      <w:pPr>
        <w:pStyle w:val="LDP3A"/>
        <w:ind w:left="1418" w:firstLine="0"/>
      </w:pPr>
      <w:r w:rsidRPr="00833054">
        <w:t>(A Note explains, for general guidance only, that this excluded area is part of the Great Australian Bight.)</w:t>
      </w:r>
    </w:p>
    <w:p w:rsidR="007E5F9C" w:rsidRPr="00833054" w:rsidRDefault="007E5F9C" w:rsidP="006E1D44">
      <w:pPr>
        <w:pStyle w:val="LDP2i"/>
        <w:keepNext/>
      </w:pPr>
      <w:r w:rsidRPr="00833054">
        <w:tab/>
        <w:t>(v)</w:t>
      </w:r>
      <w:r w:rsidRPr="00833054">
        <w:tab/>
      </w:r>
      <w:proofErr w:type="gramStart"/>
      <w:r w:rsidRPr="00833054">
        <w:t>the</w:t>
      </w:r>
      <w:proofErr w:type="gramEnd"/>
      <w:r w:rsidRPr="00833054">
        <w:t xml:space="preserve"> airspace:</w:t>
      </w:r>
    </w:p>
    <w:p w:rsidR="007E5F9C" w:rsidRPr="00833054" w:rsidRDefault="007E5F9C" w:rsidP="007E5F9C">
      <w:pPr>
        <w:pStyle w:val="LDP3A"/>
      </w:pPr>
      <w:r w:rsidRPr="00833054">
        <w:t>(A)</w:t>
      </w:r>
      <w:r w:rsidRPr="00833054">
        <w:tab/>
      </w:r>
      <w:proofErr w:type="gramStart"/>
      <w:r w:rsidRPr="00833054">
        <w:t>of</w:t>
      </w:r>
      <w:proofErr w:type="gramEnd"/>
      <w:r w:rsidRPr="00833054">
        <w:t xml:space="preserve"> ATS Route Q27; and</w:t>
      </w:r>
    </w:p>
    <w:p w:rsidR="007E5F9C" w:rsidRPr="00833054" w:rsidRDefault="007E5F9C" w:rsidP="007E5F9C">
      <w:pPr>
        <w:pStyle w:val="LDP3A"/>
      </w:pPr>
      <w:r w:rsidRPr="00833054">
        <w:t>(B)</w:t>
      </w:r>
      <w:r w:rsidRPr="00833054">
        <w:tab/>
      </w:r>
      <w:proofErr w:type="gramStart"/>
      <w:r w:rsidRPr="00833054">
        <w:t>over</w:t>
      </w:r>
      <w:proofErr w:type="gramEnd"/>
      <w:r w:rsidRPr="00833054">
        <w:t xml:space="preserve"> the sea and any islands lying north of ATS Route Q27.</w:t>
      </w:r>
    </w:p>
    <w:p w:rsidR="00C46562" w:rsidRPr="00833054" w:rsidRDefault="00C46562" w:rsidP="00C46562">
      <w:pPr>
        <w:pStyle w:val="LDP3A"/>
        <w:ind w:left="1418" w:firstLine="0"/>
      </w:pPr>
      <w:r w:rsidRPr="00833054">
        <w:t>(A Note explains, for general guidance only, that this excluded area is part of the Great Australian Bight.)</w:t>
      </w:r>
    </w:p>
    <w:p w:rsidR="00765FC2" w:rsidRPr="00833054" w:rsidRDefault="00765FC2" w:rsidP="00337BD6">
      <w:pPr>
        <w:pStyle w:val="LDP3A"/>
        <w:ind w:left="720" w:firstLine="0"/>
      </w:pPr>
      <w:r w:rsidRPr="00833054">
        <w:t xml:space="preserve">A Note to paragraph (d) of the definition of exempted airspace (dealing with areas EXCLUDED from the scope of the exemption) explains that for general guidance only, EXCLUDED areas and exempted areas are depicted on the map in Attachment 2 to Schedule 1. Thus, the pink continental and pink sea areas are excluded from the scope of the exemption. The turquoise J-curve </w:t>
      </w:r>
      <w:proofErr w:type="gramStart"/>
      <w:r w:rsidRPr="00833054">
        <w:t>area,</w:t>
      </w:r>
      <w:proofErr w:type="gramEnd"/>
      <w:r w:rsidRPr="00833054">
        <w:t xml:space="preserve"> and the green oceanic area are within the scope of the exemption. (The light blue archipelago areas are outside Australian administered Airspace.)</w:t>
      </w:r>
    </w:p>
    <w:p w:rsidR="007E5F9C" w:rsidRPr="00833054" w:rsidRDefault="007E5F9C" w:rsidP="000C3D79">
      <w:pPr>
        <w:pStyle w:val="LDClause"/>
      </w:pPr>
      <w:r w:rsidRPr="00833054">
        <w:rPr>
          <w:b/>
          <w:i/>
        </w:rPr>
        <w:tab/>
      </w:r>
      <w:r w:rsidRPr="00833054">
        <w:rPr>
          <w:b/>
          <w:i/>
        </w:rPr>
        <w:tab/>
      </w:r>
      <w:proofErr w:type="gramStart"/>
      <w:r w:rsidRPr="00833054">
        <w:rPr>
          <w:b/>
          <w:i/>
        </w:rPr>
        <w:t>exempted</w:t>
      </w:r>
      <w:proofErr w:type="gramEnd"/>
      <w:r w:rsidRPr="00833054">
        <w:rPr>
          <w:b/>
          <w:i/>
        </w:rPr>
        <w:t xml:space="preserve"> operation</w:t>
      </w:r>
      <w:r w:rsidRPr="00833054">
        <w:t xml:space="preserve"> means one or more aircraft operations</w:t>
      </w:r>
      <w:r w:rsidR="00C10540">
        <w:t xml:space="preserve"> </w:t>
      </w:r>
      <w:r w:rsidRPr="00833054">
        <w:t>of which CASA has been notified in writing by the operator</w:t>
      </w:r>
      <w:r w:rsidR="007155D3">
        <w:t xml:space="preserve"> </w:t>
      </w:r>
      <w:r w:rsidR="007155D3" w:rsidRPr="007155D3">
        <w:rPr>
          <w:u w:val="single"/>
        </w:rPr>
        <w:t>[the words “</w:t>
      </w:r>
      <w:r w:rsidRPr="007155D3">
        <w:rPr>
          <w:u w:val="single"/>
        </w:rPr>
        <w:t xml:space="preserve">not less than </w:t>
      </w:r>
      <w:r w:rsidR="00C10540" w:rsidRPr="007155D3">
        <w:rPr>
          <w:u w:val="single"/>
        </w:rPr>
        <w:t>14</w:t>
      </w:r>
      <w:r w:rsidR="00550D2B" w:rsidRPr="007155D3">
        <w:rPr>
          <w:u w:val="single"/>
        </w:rPr>
        <w:t xml:space="preserve"> days</w:t>
      </w:r>
      <w:r w:rsidR="007155D3" w:rsidRPr="007155D3">
        <w:rPr>
          <w:u w:val="single"/>
        </w:rPr>
        <w:t>” have been omitted]</w:t>
      </w:r>
      <w:r w:rsidR="008670B9" w:rsidRPr="00F02284">
        <w:t>,</w:t>
      </w:r>
      <w:r w:rsidR="00550D2B">
        <w:t xml:space="preserve"> </w:t>
      </w:r>
      <w:r w:rsidRPr="00833054">
        <w:t>before the operation commences, of the following:</w:t>
      </w:r>
    </w:p>
    <w:p w:rsidR="007E5F9C" w:rsidRPr="00833054" w:rsidRDefault="007E5F9C" w:rsidP="007E5F9C">
      <w:pPr>
        <w:pStyle w:val="LDP2i"/>
      </w:pPr>
      <w:r w:rsidRPr="00833054">
        <w:tab/>
      </w:r>
      <w:r w:rsidR="00FA6B0D">
        <w:t>(a)</w:t>
      </w:r>
      <w:r w:rsidR="00FA6B0D">
        <w:tab/>
      </w:r>
      <w:proofErr w:type="gramStart"/>
      <w:r w:rsidRPr="00833054">
        <w:t>the</w:t>
      </w:r>
      <w:proofErr w:type="gramEnd"/>
      <w:r w:rsidRPr="00833054">
        <w:t xml:space="preserve"> operator’s intention to operate aircraft in exempted airspace during the </w:t>
      </w:r>
      <w:r w:rsidRPr="00833054">
        <w:rPr>
          <w:b/>
          <w:i/>
        </w:rPr>
        <w:t>exemption period</w:t>
      </w:r>
      <w:r w:rsidR="003C5731" w:rsidRPr="00833054">
        <w:t>;</w:t>
      </w:r>
    </w:p>
    <w:p w:rsidR="007E5F9C" w:rsidRDefault="007E5F9C" w:rsidP="00337BD6">
      <w:pPr>
        <w:pStyle w:val="LDP2i"/>
      </w:pPr>
      <w:r w:rsidRPr="00833054">
        <w:tab/>
      </w:r>
      <w:r w:rsidR="00FA6B0D">
        <w:t>(b)</w:t>
      </w:r>
      <w:r w:rsidR="00FA6B0D">
        <w:tab/>
      </w:r>
      <w:proofErr w:type="gramStart"/>
      <w:r w:rsidRPr="00833054">
        <w:t>the</w:t>
      </w:r>
      <w:proofErr w:type="gramEnd"/>
      <w:r w:rsidRPr="00833054">
        <w:t xml:space="preserve"> type, model, and nationality and registration mark</w:t>
      </w:r>
      <w:r w:rsidR="006E1D44" w:rsidRPr="00833054">
        <w:t>s</w:t>
      </w:r>
      <w:r w:rsidRPr="00833054">
        <w:t xml:space="preserve"> of each aircraft which will operate in exempted airspace during the exemption period</w:t>
      </w:r>
      <w:r w:rsidR="00C10540">
        <w:t>.</w:t>
      </w:r>
    </w:p>
    <w:p w:rsidR="009B2BC3" w:rsidRDefault="009B2BC3" w:rsidP="009B2BC3">
      <w:pPr>
        <w:pStyle w:val="LDClause"/>
      </w:pPr>
      <w:r>
        <w:tab/>
      </w:r>
      <w:r>
        <w:tab/>
      </w:r>
      <w:proofErr w:type="gramStart"/>
      <w:r w:rsidRPr="00B84429">
        <w:rPr>
          <w:b/>
          <w:i/>
        </w:rPr>
        <w:t>requirement</w:t>
      </w:r>
      <w:proofErr w:type="gramEnd"/>
      <w:r w:rsidRPr="00B84429">
        <w:rPr>
          <w:b/>
          <w:i/>
        </w:rPr>
        <w:t xml:space="preserve"> to carry serviceable ADS-B transmitting equipment </w:t>
      </w:r>
      <w:r>
        <w:t>means the requirement under whichever of the following applies to the aircraft of an aircraft operator:</w:t>
      </w:r>
    </w:p>
    <w:p w:rsidR="009B2BC3" w:rsidRPr="00DF5904" w:rsidRDefault="009B2BC3" w:rsidP="009B2BC3">
      <w:pPr>
        <w:pStyle w:val="LDP1a"/>
      </w:pPr>
      <w:r>
        <w:t>(</w:t>
      </w:r>
      <w:r w:rsidRPr="00DF5904">
        <w:t>a)</w:t>
      </w:r>
      <w:r w:rsidRPr="00DF5904">
        <w:tab/>
      </w:r>
      <w:proofErr w:type="gramStart"/>
      <w:r w:rsidRPr="00DF5904">
        <w:t>paragraph</w:t>
      </w:r>
      <w:proofErr w:type="gramEnd"/>
      <w:r w:rsidRPr="00DF5904">
        <w:t xml:space="preserve"> 9B.8 of Civil Aviation Order 20.18</w:t>
      </w:r>
      <w:r>
        <w:t xml:space="preserve"> — </w:t>
      </w:r>
      <w:r w:rsidRPr="00DF5904">
        <w:t>Aircraft equipment </w:t>
      </w:r>
      <w:r>
        <w:t>–</w:t>
      </w:r>
      <w:r w:rsidRPr="00DF5904">
        <w:t xml:space="preserve"> basic operational requirements</w:t>
      </w:r>
      <w:r>
        <w:t>, for</w:t>
      </w:r>
      <w:r w:rsidRPr="00DF5904">
        <w:t xml:space="preserve"> all Australian registered aircraft</w:t>
      </w:r>
      <w:r>
        <w:t>;</w:t>
      </w:r>
      <w:r w:rsidRPr="00DF5904">
        <w:t xml:space="preserve"> </w:t>
      </w:r>
    </w:p>
    <w:p w:rsidR="009B2BC3" w:rsidRPr="00DF5904" w:rsidRDefault="009B2BC3" w:rsidP="009B2BC3">
      <w:pPr>
        <w:pStyle w:val="LDP1a"/>
      </w:pPr>
      <w:r w:rsidRPr="00DF5904">
        <w:t>(b)</w:t>
      </w:r>
      <w:r w:rsidRPr="00DF5904">
        <w:tab/>
      </w:r>
      <w:r>
        <w:t>clause 7</w:t>
      </w:r>
      <w:r w:rsidRPr="00DF5904">
        <w:t xml:space="preserve"> in Appendix 3 of Civil Aviation Order 82.1</w:t>
      </w:r>
      <w:r>
        <w:t> —</w:t>
      </w:r>
      <w:r w:rsidRPr="00DF5904">
        <w:t xml:space="preserve"> Conditions on Air Operators’ Certificates authorising charter operations and aerial work operations</w:t>
      </w:r>
      <w:r>
        <w:t xml:space="preserve">, </w:t>
      </w:r>
      <w:r w:rsidRPr="00DF5904">
        <w:t>for the aircraft of an operator who holds a foreign registered aircraft AOC issued by CASA for charter operations or aerial work operations</w:t>
      </w:r>
      <w:r>
        <w:t>;</w:t>
      </w:r>
    </w:p>
    <w:p w:rsidR="009B2BC3" w:rsidRPr="00DF5904" w:rsidRDefault="009B2BC3" w:rsidP="009B2BC3">
      <w:pPr>
        <w:pStyle w:val="LDP1a"/>
      </w:pPr>
      <w:r w:rsidRPr="00DF5904">
        <w:t>(c)</w:t>
      </w:r>
      <w:r w:rsidRPr="00DF5904">
        <w:tab/>
      </w:r>
      <w:r>
        <w:t xml:space="preserve">clause 7 </w:t>
      </w:r>
      <w:r w:rsidRPr="00DF5904">
        <w:t>in Appendix 6 of Civil Aviation Order 82.3</w:t>
      </w:r>
      <w:r>
        <w:t> —</w:t>
      </w:r>
      <w:r w:rsidRPr="00DF5904">
        <w:t xml:space="preserve"> Conditions on Air Operators’ Certificates authorising regular public transport operations in other that high capacity aircraft</w:t>
      </w:r>
      <w:r>
        <w:t xml:space="preserve">, </w:t>
      </w:r>
      <w:r w:rsidRPr="00DF5904">
        <w:t>for the aircraft of an operator who holds a foreign registered aircraft AOC issued by CASA for regular public transport operations in other that high capacity aircraft</w:t>
      </w:r>
      <w:r>
        <w:t>;</w:t>
      </w:r>
    </w:p>
    <w:p w:rsidR="009B2BC3" w:rsidRPr="00DF5904" w:rsidRDefault="009B2BC3" w:rsidP="009B2BC3">
      <w:pPr>
        <w:pStyle w:val="LDP1a"/>
      </w:pPr>
      <w:r w:rsidRPr="00DF5904">
        <w:t>(d)</w:t>
      </w:r>
      <w:r w:rsidRPr="00DF5904">
        <w:tab/>
      </w:r>
      <w:r>
        <w:t xml:space="preserve">clause 7 </w:t>
      </w:r>
      <w:r w:rsidRPr="00DF5904">
        <w:t>in Appendix 4 of Civil Aviation Order 82.5</w:t>
      </w:r>
      <w:r>
        <w:t> —</w:t>
      </w:r>
      <w:r w:rsidRPr="00DF5904">
        <w:t xml:space="preserve"> Conditions on Air Operators’ Certificates authorising regular public transport operations in high capacity aircraft</w:t>
      </w:r>
      <w:r>
        <w:t xml:space="preserve">, </w:t>
      </w:r>
      <w:r w:rsidRPr="00DF5904">
        <w:t>for the aircraft of an operator who holds a foreign registered aircraft AOC issued by CASA for regular public transport operations in high capacity aircraft</w:t>
      </w:r>
      <w:r>
        <w:t>;</w:t>
      </w:r>
    </w:p>
    <w:p w:rsidR="009B2BC3" w:rsidRDefault="009B2BC3" w:rsidP="009B2BC3">
      <w:pPr>
        <w:pStyle w:val="LDP1a"/>
      </w:pPr>
      <w:r w:rsidRPr="00DF5904">
        <w:t>(e)</w:t>
      </w:r>
      <w:r w:rsidRPr="00DF5904">
        <w:tab/>
      </w:r>
      <w:r>
        <w:t xml:space="preserve">a direction under regulation 209 of the </w:t>
      </w:r>
      <w:r w:rsidRPr="00DF4138">
        <w:rPr>
          <w:i/>
        </w:rPr>
        <w:t>Civil Aviation Regulations</w:t>
      </w:r>
      <w:r>
        <w:rPr>
          <w:i/>
        </w:rPr>
        <w:t> </w:t>
      </w:r>
      <w:r w:rsidRPr="00DF4138">
        <w:rPr>
          <w:i/>
        </w:rPr>
        <w:t>19</w:t>
      </w:r>
      <w:r>
        <w:rPr>
          <w:i/>
        </w:rPr>
        <w:t>8</w:t>
      </w:r>
      <w:r w:rsidRPr="00DF4138">
        <w:rPr>
          <w:i/>
        </w:rPr>
        <w:t>8</w:t>
      </w:r>
      <w:r>
        <w:t xml:space="preserve"> — only to the extent of the direction in clause 7 </w:t>
      </w:r>
      <w:r w:rsidRPr="00DF5904">
        <w:t xml:space="preserve">in Schedule 1 of CASA instrument </w:t>
      </w:r>
      <w:r>
        <w:t>61/14</w:t>
      </w:r>
      <w:r w:rsidRPr="00DF5904">
        <w:t>: Direction — use of ADS-B in foreign registered aircraft engaged in private operations</w:t>
      </w:r>
      <w:r w:rsidR="00397129">
        <w:t xml:space="preserve"> </w:t>
      </w:r>
      <w:r w:rsidR="00397129" w:rsidRPr="009B2BC3">
        <w:rPr>
          <w:u w:val="single"/>
        </w:rPr>
        <w:t>f</w:t>
      </w:r>
      <w:r w:rsidR="00E00693">
        <w:rPr>
          <w:u w:val="single"/>
        </w:rPr>
        <w:t>or f</w:t>
      </w:r>
      <w:r w:rsidR="00397129" w:rsidRPr="009B2BC3">
        <w:rPr>
          <w:u w:val="single"/>
        </w:rPr>
        <w:t>lying into or out of Australian territory, or operating in Australian territory</w:t>
      </w:r>
      <w:r>
        <w:t>, f</w:t>
      </w:r>
      <w:r w:rsidRPr="00DF5904">
        <w:t xml:space="preserve">or </w:t>
      </w:r>
      <w:r w:rsidR="00397129">
        <w:t xml:space="preserve">the </w:t>
      </w:r>
      <w:r w:rsidRPr="00DF5904">
        <w:t>private operations of a foreign registered aircraft</w:t>
      </w:r>
      <w:r w:rsidR="00397129">
        <w:t>.</w:t>
      </w:r>
    </w:p>
    <w:p w:rsidR="007E5F9C" w:rsidRPr="00833054" w:rsidRDefault="007E5F9C" w:rsidP="007E5F9C">
      <w:pPr>
        <w:pStyle w:val="LDClauseHeading"/>
        <w:rPr>
          <w:rFonts w:ascii="Times New Roman" w:hAnsi="Times New Roman"/>
          <w:b w:val="0"/>
        </w:rPr>
      </w:pPr>
      <w:r w:rsidRPr="00833054">
        <w:rPr>
          <w:rFonts w:ascii="Times New Roman" w:hAnsi="Times New Roman"/>
        </w:rPr>
        <w:t>3</w:t>
      </w:r>
      <w:r w:rsidRPr="00833054">
        <w:rPr>
          <w:rFonts w:ascii="Times New Roman" w:hAnsi="Times New Roman"/>
        </w:rPr>
        <w:tab/>
        <w:t>Application</w:t>
      </w:r>
    </w:p>
    <w:p w:rsidR="007E5F9C" w:rsidRPr="00833054" w:rsidRDefault="007E5F9C" w:rsidP="007E5F9C">
      <w:pPr>
        <w:pStyle w:val="LDClause"/>
      </w:pPr>
      <w:r w:rsidRPr="00833054">
        <w:tab/>
      </w:r>
      <w:r w:rsidRPr="00833054">
        <w:tab/>
      </w:r>
      <w:r w:rsidR="00C46562" w:rsidRPr="00833054">
        <w:t>Under t</w:t>
      </w:r>
      <w:r w:rsidRPr="00833054">
        <w:t>his</w:t>
      </w:r>
      <w:r w:rsidR="00C46562" w:rsidRPr="00833054">
        <w:t xml:space="preserve"> section, the</w:t>
      </w:r>
      <w:r w:rsidRPr="00833054">
        <w:t xml:space="preserve"> instrument applies to the operator of an aircraft operated in exempted airspace which, but for this exemption, would be required to carr</w:t>
      </w:r>
      <w:r w:rsidR="00833054">
        <w:t>y ADS-B transmitting equipment.</w:t>
      </w:r>
    </w:p>
    <w:p w:rsidR="007E5F9C" w:rsidRPr="00833054" w:rsidRDefault="007E5F9C" w:rsidP="007E5F9C">
      <w:pPr>
        <w:pStyle w:val="LDClauseHeading"/>
        <w:rPr>
          <w:rFonts w:ascii="Times New Roman" w:hAnsi="Times New Roman"/>
          <w:b w:val="0"/>
        </w:rPr>
      </w:pPr>
      <w:r w:rsidRPr="00833054">
        <w:rPr>
          <w:rFonts w:ascii="Times New Roman" w:hAnsi="Times New Roman"/>
        </w:rPr>
        <w:t>4</w:t>
      </w:r>
      <w:r w:rsidRPr="00833054">
        <w:rPr>
          <w:rFonts w:ascii="Times New Roman" w:hAnsi="Times New Roman"/>
        </w:rPr>
        <w:tab/>
        <w:t>Exemption</w:t>
      </w:r>
    </w:p>
    <w:p w:rsidR="007E5F9C" w:rsidRPr="00833054" w:rsidRDefault="007E5F9C" w:rsidP="007E5F9C">
      <w:pPr>
        <w:pStyle w:val="LDClause"/>
      </w:pPr>
      <w:r w:rsidRPr="00833054">
        <w:tab/>
      </w:r>
      <w:r w:rsidRPr="00833054">
        <w:tab/>
      </w:r>
      <w:r w:rsidR="00C46562" w:rsidRPr="00833054">
        <w:t xml:space="preserve">Under this section, </w:t>
      </w:r>
      <w:bookmarkStart w:id="1" w:name="OLE_LINK1"/>
      <w:bookmarkStart w:id="2" w:name="OLE_LINK2"/>
      <w:r w:rsidR="00941636" w:rsidRPr="00833054">
        <w:t xml:space="preserve">with effect from </w:t>
      </w:r>
      <w:r w:rsidR="00941636" w:rsidRPr="00862A64">
        <w:rPr>
          <w:u w:val="single"/>
        </w:rPr>
        <w:t>1</w:t>
      </w:r>
      <w:r w:rsidR="00E00693" w:rsidRPr="00862A64">
        <w:rPr>
          <w:u w:val="single"/>
        </w:rPr>
        <w:t xml:space="preserve"> July </w:t>
      </w:r>
      <w:r w:rsidR="00941636" w:rsidRPr="00862A64">
        <w:rPr>
          <w:u w:val="single"/>
        </w:rPr>
        <w:t>201</w:t>
      </w:r>
      <w:r w:rsidR="00E00693" w:rsidRPr="00862A64">
        <w:rPr>
          <w:u w:val="single"/>
        </w:rPr>
        <w:t>4</w:t>
      </w:r>
      <w:r w:rsidR="00941636" w:rsidRPr="00833054">
        <w:t xml:space="preserve">, </w:t>
      </w:r>
      <w:r w:rsidRPr="00833054">
        <w:t xml:space="preserve">the operator of an aircraft </w:t>
      </w:r>
      <w:r w:rsidR="000C65BF" w:rsidRPr="00833054">
        <w:t xml:space="preserve">is exempted </w:t>
      </w:r>
      <w:r w:rsidRPr="00833054">
        <w:t>from the requirement to carry serviceable ADS-B transmitting equipment for an exempted operation in exempted airspace.</w:t>
      </w:r>
    </w:p>
    <w:p w:rsidR="007E5F9C" w:rsidRPr="00833054" w:rsidRDefault="000C65BF" w:rsidP="007E5F9C">
      <w:pPr>
        <w:pStyle w:val="LDNote"/>
        <w:rPr>
          <w:sz w:val="24"/>
        </w:rPr>
      </w:pPr>
      <w:r w:rsidRPr="00833054">
        <w:rPr>
          <w:sz w:val="24"/>
        </w:rPr>
        <w:t>A Note explains that t</w:t>
      </w:r>
      <w:r w:rsidR="007E5F9C" w:rsidRPr="00833054">
        <w:rPr>
          <w:sz w:val="24"/>
        </w:rPr>
        <w:t xml:space="preserve">he </w:t>
      </w:r>
      <w:r w:rsidR="0047695A" w:rsidRPr="00833054">
        <w:rPr>
          <w:sz w:val="24"/>
        </w:rPr>
        <w:t xml:space="preserve">maps of </w:t>
      </w:r>
      <w:r w:rsidR="0047695A" w:rsidRPr="00833054">
        <w:rPr>
          <w:b/>
          <w:i/>
          <w:sz w:val="24"/>
        </w:rPr>
        <w:t>exempted airspace</w:t>
      </w:r>
      <w:r w:rsidR="0047695A" w:rsidRPr="00833054">
        <w:rPr>
          <w:sz w:val="24"/>
        </w:rPr>
        <w:t xml:space="preserve"> in Attachments 1 and 2 in Schedule 1 are merely to provide a general indication of exempted airspace (and non-exempted airspace).</w:t>
      </w:r>
    </w:p>
    <w:p w:rsidR="007E5F9C" w:rsidRPr="00833054" w:rsidRDefault="007E5F9C" w:rsidP="007E5F9C">
      <w:pPr>
        <w:pStyle w:val="LDClauseHeading"/>
        <w:rPr>
          <w:rFonts w:ascii="Times New Roman" w:hAnsi="Times New Roman"/>
        </w:rPr>
      </w:pPr>
      <w:r w:rsidRPr="00833054">
        <w:rPr>
          <w:rFonts w:ascii="Times New Roman" w:hAnsi="Times New Roman"/>
        </w:rPr>
        <w:t>5</w:t>
      </w:r>
      <w:r w:rsidRPr="00833054">
        <w:rPr>
          <w:rFonts w:ascii="Times New Roman" w:hAnsi="Times New Roman"/>
        </w:rPr>
        <w:tab/>
        <w:t>Conditions</w:t>
      </w:r>
    </w:p>
    <w:p w:rsidR="007E5F9C" w:rsidRPr="00833054" w:rsidRDefault="007E5F9C" w:rsidP="007E5F9C">
      <w:pPr>
        <w:pStyle w:val="LDClause"/>
      </w:pPr>
      <w:r w:rsidRPr="00833054">
        <w:tab/>
      </w:r>
      <w:r w:rsidRPr="00833054">
        <w:tab/>
      </w:r>
      <w:r w:rsidR="000C65BF" w:rsidRPr="00833054">
        <w:t>Under this section, t</w:t>
      </w:r>
      <w:r w:rsidRPr="00833054">
        <w:t>he exemption is subject to the following conditions:</w:t>
      </w:r>
    </w:p>
    <w:p w:rsidR="007E5F9C" w:rsidRPr="00833054" w:rsidRDefault="007E5F9C" w:rsidP="007E5F9C">
      <w:pPr>
        <w:pStyle w:val="LDP1a"/>
      </w:pPr>
      <w:r w:rsidRPr="00833054">
        <w:t>(a)</w:t>
      </w:r>
      <w:r w:rsidRPr="00833054">
        <w:tab/>
      </w:r>
      <w:proofErr w:type="gramStart"/>
      <w:r w:rsidRPr="00833054">
        <w:t>the</w:t>
      </w:r>
      <w:proofErr w:type="gramEnd"/>
      <w:r w:rsidRPr="00833054">
        <w:t xml:space="preserve"> exempted operation</w:t>
      </w:r>
      <w:r w:rsidR="0047695A" w:rsidRPr="00833054">
        <w:t>s</w:t>
      </w:r>
      <w:r w:rsidRPr="00833054">
        <w:t xml:space="preserve"> must be confined to exempted airspace;</w:t>
      </w:r>
    </w:p>
    <w:p w:rsidR="007E5F9C" w:rsidRPr="00833054" w:rsidRDefault="007E5F9C" w:rsidP="007E5F9C">
      <w:pPr>
        <w:pStyle w:val="LDP1a"/>
      </w:pPr>
      <w:r w:rsidRPr="00833054">
        <w:t>(b)</w:t>
      </w:r>
      <w:r w:rsidRPr="00833054">
        <w:tab/>
      </w:r>
      <w:proofErr w:type="gramStart"/>
      <w:r w:rsidRPr="00833054">
        <w:t>the</w:t>
      </w:r>
      <w:proofErr w:type="gramEnd"/>
      <w:r w:rsidRPr="00833054">
        <w:t xml:space="preserve"> flight plan for each exempted operation must include the following details at item 18 of the plan: RMK/ADSB EXEMPT.</w:t>
      </w:r>
    </w:p>
    <w:p w:rsidR="0023341B" w:rsidRDefault="000C65BF" w:rsidP="0023341B">
      <w:pPr>
        <w:pStyle w:val="LDNote"/>
        <w:rPr>
          <w:sz w:val="24"/>
        </w:rPr>
      </w:pPr>
      <w:r w:rsidRPr="00833054">
        <w:rPr>
          <w:sz w:val="24"/>
        </w:rPr>
        <w:t>A Note explains that t</w:t>
      </w:r>
      <w:r w:rsidR="007E5F9C" w:rsidRPr="00833054">
        <w:rPr>
          <w:sz w:val="24"/>
        </w:rPr>
        <w:t>h</w:t>
      </w:r>
      <w:r w:rsidRPr="00833054">
        <w:rPr>
          <w:sz w:val="24"/>
        </w:rPr>
        <w:t>e</w:t>
      </w:r>
      <w:r w:rsidR="007E5F9C" w:rsidRPr="00833054">
        <w:rPr>
          <w:sz w:val="24"/>
        </w:rPr>
        <w:t xml:space="preserve"> exemption does not mean that appropriate air traffic control (</w:t>
      </w:r>
      <w:r w:rsidR="007E5F9C" w:rsidRPr="00833054">
        <w:rPr>
          <w:b/>
          <w:i/>
          <w:sz w:val="24"/>
        </w:rPr>
        <w:t>ATC</w:t>
      </w:r>
      <w:r w:rsidR="007E5F9C" w:rsidRPr="00833054">
        <w:rPr>
          <w:sz w:val="24"/>
        </w:rPr>
        <w:t>) clearance is automatic or guaranteed. ATC makes clearance decisions subject to prevailing air traffic and operational conditions at the time of the flight.</w:t>
      </w:r>
      <w:bookmarkStart w:id="3" w:name="_Toc169615223"/>
      <w:bookmarkEnd w:id="1"/>
      <w:bookmarkEnd w:id="2"/>
    </w:p>
    <w:p w:rsidR="0023341B" w:rsidRDefault="0023341B" w:rsidP="0023341B">
      <w:pPr>
        <w:pStyle w:val="LDNote"/>
        <w:rPr>
          <w:sz w:val="24"/>
        </w:rPr>
      </w:pPr>
    </w:p>
    <w:p w:rsidR="007E5F9C" w:rsidRPr="0023341B" w:rsidRDefault="007E5F9C" w:rsidP="0023341B">
      <w:pPr>
        <w:pStyle w:val="LDNote"/>
        <w:rPr>
          <w:rFonts w:ascii="Arial" w:hAnsi="Arial" w:cs="Arial"/>
          <w:b/>
          <w:sz w:val="24"/>
        </w:rPr>
      </w:pPr>
      <w:r w:rsidRPr="0023341B">
        <w:rPr>
          <w:rFonts w:ascii="Arial" w:hAnsi="Arial" w:cs="Arial"/>
          <w:b/>
          <w:sz w:val="24"/>
        </w:rPr>
        <w:t>Schedule 1</w:t>
      </w:r>
      <w:r w:rsidRPr="0023341B">
        <w:rPr>
          <w:rFonts w:ascii="Arial" w:hAnsi="Arial" w:cs="Arial"/>
          <w:b/>
          <w:sz w:val="24"/>
        </w:rPr>
        <w:tab/>
        <w:t>East coast secondary surveillance radar coverage area</w:t>
      </w:r>
    </w:p>
    <w:p w:rsidR="000C65BF" w:rsidRPr="00833054" w:rsidRDefault="006E1D44" w:rsidP="006E1D44">
      <w:pPr>
        <w:pStyle w:val="LDScheduleClause"/>
      </w:pPr>
      <w:r w:rsidRPr="00833054">
        <w:tab/>
      </w:r>
      <w:r w:rsidRPr="00833054">
        <w:tab/>
      </w:r>
      <w:r w:rsidR="000C65BF" w:rsidRPr="00833054">
        <w:t>This schedule contains the lateral limit</w:t>
      </w:r>
      <w:r w:rsidR="00A07038" w:rsidRPr="00833054">
        <w:t>s</w:t>
      </w:r>
      <w:r w:rsidR="000C65BF" w:rsidRPr="00833054">
        <w:t xml:space="preserve"> which define the radar J curve area.</w:t>
      </w:r>
    </w:p>
    <w:p w:rsidR="009701C7" w:rsidRPr="00833054" w:rsidRDefault="006E1D44" w:rsidP="006E1D44">
      <w:pPr>
        <w:pStyle w:val="LDScheduleClause"/>
      </w:pPr>
      <w:r w:rsidRPr="00833054">
        <w:tab/>
      </w:r>
      <w:r w:rsidRPr="00833054">
        <w:tab/>
      </w:r>
      <w:r w:rsidR="000C65BF" w:rsidRPr="00833054">
        <w:t>Attachment 1 to Schedule 1 depicts the radar J-curve area in a chart</w:t>
      </w:r>
      <w:r w:rsidR="00550D2B">
        <w:t xml:space="preserve"> for</w:t>
      </w:r>
      <w:r w:rsidR="00550D2B" w:rsidRPr="00550D2B">
        <w:t xml:space="preserve"> </w:t>
      </w:r>
      <w:r w:rsidR="00550D2B">
        <w:t>general guidance only</w:t>
      </w:r>
      <w:r w:rsidR="000C65BF" w:rsidRPr="00833054">
        <w:t>.</w:t>
      </w:r>
    </w:p>
    <w:p w:rsidR="000A13F5" w:rsidRDefault="006E1D44" w:rsidP="006E1D44">
      <w:pPr>
        <w:pStyle w:val="LDScheduleClause"/>
      </w:pPr>
      <w:r w:rsidRPr="00833054">
        <w:tab/>
      </w:r>
      <w:r w:rsidRPr="00833054">
        <w:tab/>
      </w:r>
      <w:r w:rsidR="00765FC2" w:rsidRPr="00833054">
        <w:t>Attachment 2 to Schedule 1 depic</w:t>
      </w:r>
      <w:r w:rsidR="00FF1222" w:rsidRPr="00833054">
        <w:t>ts exempted and excluded areas</w:t>
      </w:r>
      <w:r w:rsidR="00550D2B">
        <w:t xml:space="preserve"> for general guidance only</w:t>
      </w:r>
      <w:r w:rsidR="00FF1222" w:rsidRPr="00833054">
        <w:t>.</w:t>
      </w:r>
    </w:p>
    <w:p w:rsidR="000A13F5" w:rsidRDefault="000A13F5" w:rsidP="006E1D44">
      <w:pPr>
        <w:pStyle w:val="LDScheduleClause"/>
      </w:pPr>
    </w:p>
    <w:p w:rsidR="000A13F5" w:rsidRDefault="000A13F5" w:rsidP="006E1D44">
      <w:pPr>
        <w:pStyle w:val="LDScheduleClause"/>
        <w:sectPr w:rsidR="000A13F5" w:rsidSect="0044221B">
          <w:headerReference w:type="even" r:id="rId9"/>
          <w:headerReference w:type="default" r:id="rId10"/>
          <w:pgSz w:w="11907" w:h="16840" w:code="9"/>
          <w:pgMar w:top="992" w:right="1644" w:bottom="851" w:left="1644" w:header="567" w:footer="567" w:gutter="0"/>
          <w:pgNumType w:start="1"/>
          <w:cols w:space="720"/>
          <w:titlePg/>
        </w:sectPr>
      </w:pPr>
    </w:p>
    <w:bookmarkEnd w:id="3"/>
    <w:p w:rsidR="00A81617" w:rsidRPr="000171A9" w:rsidRDefault="00A81617" w:rsidP="00FF1222">
      <w:pPr>
        <w:pStyle w:val="LDClauseHeading"/>
        <w:pageBreakBefore/>
        <w:spacing w:before="0"/>
        <w:ind w:left="6498" w:firstLine="703"/>
        <w:rPr>
          <w:rFonts w:cs="Arial"/>
        </w:rPr>
      </w:pPr>
      <w:r w:rsidRPr="000171A9">
        <w:rPr>
          <w:rFonts w:cs="Arial"/>
        </w:rPr>
        <w:t>Appendix 2</w:t>
      </w:r>
    </w:p>
    <w:p w:rsidR="00A81617" w:rsidRPr="00FF1222" w:rsidRDefault="00A81617" w:rsidP="00A81617">
      <w:pPr>
        <w:spacing w:before="360" w:after="120"/>
        <w:jc w:val="center"/>
        <w:rPr>
          <w:rFonts w:ascii="Times New Roman" w:hAnsi="Times New Roman"/>
          <w:b/>
          <w:sz w:val="28"/>
          <w:szCs w:val="28"/>
        </w:rPr>
      </w:pPr>
      <w:r w:rsidRPr="00FF1222">
        <w:rPr>
          <w:rFonts w:ascii="Times New Roman" w:hAnsi="Times New Roman"/>
          <w:b/>
          <w:sz w:val="28"/>
          <w:szCs w:val="28"/>
        </w:rPr>
        <w:t>Statement of Compatibility with Human Rights</w:t>
      </w:r>
    </w:p>
    <w:p w:rsidR="00A81617" w:rsidRPr="00E123FC" w:rsidRDefault="00A81617" w:rsidP="008670B9">
      <w:pPr>
        <w:spacing w:before="120"/>
        <w:jc w:val="center"/>
        <w:rPr>
          <w:rFonts w:ascii="Times New Roman" w:hAnsi="Times New Roman"/>
        </w:rPr>
      </w:pPr>
      <w:r w:rsidRPr="00E123FC">
        <w:rPr>
          <w:rFonts w:ascii="Times New Roman" w:hAnsi="Times New Roman"/>
          <w:i/>
        </w:rPr>
        <w:t>Prepared in accordance with Part 3 of the</w:t>
      </w:r>
      <w:r w:rsidRPr="00E123FC">
        <w:rPr>
          <w:rFonts w:ascii="Times New Roman" w:hAnsi="Times New Roman"/>
          <w:i/>
        </w:rPr>
        <w:br/>
        <w:t>Human Rights (Parliamentary Scrutiny) Act 2011</w:t>
      </w:r>
    </w:p>
    <w:p w:rsidR="00A81617" w:rsidRPr="008670B9" w:rsidRDefault="00A81617" w:rsidP="00F02284">
      <w:pPr>
        <w:pStyle w:val="LDClauseHeading"/>
        <w:spacing w:before="360" w:after="360"/>
        <w:jc w:val="center"/>
        <w:rPr>
          <w:rFonts w:ascii="Times New Roman" w:hAnsi="Times New Roman"/>
          <w:i/>
        </w:rPr>
      </w:pPr>
      <w:r w:rsidRPr="008670B9">
        <w:rPr>
          <w:rFonts w:ascii="Times New Roman" w:hAnsi="Times New Roman"/>
          <w:i/>
        </w:rPr>
        <w:t>Civil Aviation Safety Regulations 1998</w:t>
      </w:r>
    </w:p>
    <w:p w:rsidR="00A37536" w:rsidRDefault="005E721C" w:rsidP="00F02284">
      <w:pPr>
        <w:pStyle w:val="LDClauseHeading"/>
        <w:spacing w:before="0" w:after="0"/>
        <w:ind w:left="0" w:firstLine="0"/>
        <w:rPr>
          <w:rFonts w:ascii="Times New Roman" w:hAnsi="Times New Roman"/>
        </w:rPr>
      </w:pPr>
      <w:r w:rsidRPr="005E721C">
        <w:rPr>
          <w:rFonts w:ascii="Times New Roman" w:hAnsi="Times New Roman"/>
        </w:rPr>
        <w:t>Exemption — temporary relief from requirement to carry serviceable ADS-B transmitting equipment when operating in defined exempted airspace</w:t>
      </w:r>
    </w:p>
    <w:p w:rsidR="00A37536" w:rsidRPr="00E00693" w:rsidRDefault="00A37536" w:rsidP="000A13F5">
      <w:pPr>
        <w:pStyle w:val="LDClause"/>
        <w:spacing w:before="0" w:after="0"/>
        <w:ind w:hanging="737"/>
        <w:rPr>
          <w:sz w:val="16"/>
          <w:szCs w:val="16"/>
        </w:rPr>
      </w:pPr>
    </w:p>
    <w:p w:rsidR="00A81617" w:rsidRPr="00A37536" w:rsidRDefault="00A81617" w:rsidP="00A37536">
      <w:pPr>
        <w:pStyle w:val="BodyText"/>
      </w:pPr>
      <w:r w:rsidRPr="00A37536">
        <w:rPr>
          <w:rFonts w:ascii="Times New Roman" w:hAnsi="Times New Roman"/>
        </w:rPr>
        <w:t xml:space="preserve">This legislative instrument is compatible with the human rights and freedoms recognised or declared in the international instruments listed in section 3 of the </w:t>
      </w:r>
      <w:r w:rsidRPr="00A37536">
        <w:rPr>
          <w:i/>
        </w:rPr>
        <w:t>Human Rights (Parliamentary Scrutiny) Act 2011</w:t>
      </w:r>
      <w:r w:rsidRPr="00A37536">
        <w:t>.</w:t>
      </w:r>
    </w:p>
    <w:p w:rsidR="00A37536" w:rsidRPr="00E00693" w:rsidRDefault="00A37536" w:rsidP="000A13F5">
      <w:pPr>
        <w:pStyle w:val="LDClause"/>
        <w:spacing w:before="0" w:after="0"/>
        <w:ind w:hanging="737"/>
        <w:rPr>
          <w:sz w:val="16"/>
          <w:szCs w:val="16"/>
        </w:rPr>
      </w:pPr>
    </w:p>
    <w:p w:rsidR="00A81617" w:rsidRPr="00A37536" w:rsidRDefault="00A81617" w:rsidP="00A37536">
      <w:pPr>
        <w:pStyle w:val="BodyText"/>
        <w:rPr>
          <w:rFonts w:ascii="Times New Roman" w:hAnsi="Times New Roman"/>
          <w:b/>
        </w:rPr>
      </w:pPr>
      <w:r w:rsidRPr="00A37536">
        <w:rPr>
          <w:b/>
        </w:rPr>
        <w:t>Overview</w:t>
      </w:r>
      <w:r w:rsidRPr="00A37536">
        <w:rPr>
          <w:rFonts w:ascii="Times New Roman" w:hAnsi="Times New Roman"/>
          <w:b/>
        </w:rPr>
        <w:t xml:space="preserve"> of the legislative instrument</w:t>
      </w:r>
    </w:p>
    <w:p w:rsidR="005E721C" w:rsidRDefault="005E721C" w:rsidP="00070F6B">
      <w:pPr>
        <w:pStyle w:val="BodyText"/>
      </w:pPr>
      <w:r>
        <w:rPr>
          <w:rFonts w:ascii="Times New Roman" w:hAnsi="Times New Roman"/>
        </w:rPr>
        <w:t xml:space="preserve">Under Civil Aviation Orders and a related Direction instrument, </w:t>
      </w:r>
      <w:r w:rsidR="00070F6B">
        <w:rPr>
          <w:rFonts w:ascii="Times New Roman" w:hAnsi="Times New Roman"/>
        </w:rPr>
        <w:t xml:space="preserve">by 12 December 2013, </w:t>
      </w:r>
      <w:r>
        <w:rPr>
          <w:rFonts w:ascii="Times New Roman" w:hAnsi="Times New Roman"/>
        </w:rPr>
        <w:t>Australian and foreign registered aircraft in Australian-administered airspace must carry serviceable ADS-B transmitting equipment when operating at or above flight level 290 (that is at or above an altimeter-related height of 29</w:t>
      </w:r>
      <w:r w:rsidR="00833054">
        <w:rPr>
          <w:rFonts w:ascii="Times New Roman" w:hAnsi="Times New Roman"/>
        </w:rPr>
        <w:t> </w:t>
      </w:r>
      <w:r>
        <w:rPr>
          <w:rFonts w:ascii="Times New Roman" w:hAnsi="Times New Roman"/>
        </w:rPr>
        <w:t>000 feet)</w:t>
      </w:r>
      <w:r w:rsidR="00070F6B">
        <w:rPr>
          <w:rFonts w:ascii="Times New Roman" w:hAnsi="Times New Roman"/>
        </w:rPr>
        <w:t xml:space="preserve">. This is to </w:t>
      </w:r>
      <w:r>
        <w:t xml:space="preserve">improve </w:t>
      </w:r>
      <w:r w:rsidDel="00C7471B">
        <w:t>the safety and effic</w:t>
      </w:r>
      <w:r>
        <w:t>i</w:t>
      </w:r>
      <w:r w:rsidR="00833054">
        <w:t>ency of air traffic management.</w:t>
      </w:r>
    </w:p>
    <w:p w:rsidR="000E6C07" w:rsidRPr="00E00693" w:rsidRDefault="000E6C07" w:rsidP="000A13F5">
      <w:pPr>
        <w:pStyle w:val="LDClause"/>
        <w:spacing w:before="0" w:after="0"/>
        <w:ind w:hanging="737"/>
        <w:rPr>
          <w:sz w:val="16"/>
          <w:szCs w:val="16"/>
        </w:rPr>
      </w:pPr>
    </w:p>
    <w:p w:rsidR="005E721C" w:rsidRDefault="00070F6B" w:rsidP="005E721C">
      <w:pPr>
        <w:pStyle w:val="LDBodytext"/>
      </w:pPr>
      <w:r>
        <w:t>There are uncontrollable delays associated with the</w:t>
      </w:r>
      <w:r w:rsidR="00A37536">
        <w:t xml:space="preserve"> overseas</w:t>
      </w:r>
      <w:r>
        <w:t xml:space="preserve"> manufacture</w:t>
      </w:r>
      <w:r w:rsidR="000E6C07">
        <w:t xml:space="preserve"> and supply </w:t>
      </w:r>
      <w:r>
        <w:t>of some</w:t>
      </w:r>
      <w:r w:rsidR="00A37536">
        <w:t xml:space="preserve"> relevant</w:t>
      </w:r>
      <w:r>
        <w:t xml:space="preserve"> ADS-B equipment and</w:t>
      </w:r>
      <w:r w:rsidR="000E6C07">
        <w:t>, as a result,</w:t>
      </w:r>
      <w:r>
        <w:t xml:space="preserve"> </w:t>
      </w:r>
      <w:r w:rsidR="000E6C07">
        <w:t xml:space="preserve">some Australian and foreign registered aircraft </w:t>
      </w:r>
      <w:r w:rsidR="005E721C">
        <w:t xml:space="preserve">operators </w:t>
      </w:r>
      <w:r w:rsidR="00E00693">
        <w:t>were</w:t>
      </w:r>
      <w:r w:rsidR="005E721C">
        <w:t xml:space="preserve"> not able to meet the 12 December 2013 compliance date.</w:t>
      </w:r>
    </w:p>
    <w:p w:rsidR="005E721C" w:rsidRPr="00E00693" w:rsidRDefault="005E721C" w:rsidP="000A13F5">
      <w:pPr>
        <w:pStyle w:val="LDClause"/>
        <w:spacing w:before="0" w:after="0"/>
        <w:ind w:hanging="737"/>
        <w:rPr>
          <w:sz w:val="16"/>
          <w:szCs w:val="16"/>
        </w:rPr>
      </w:pPr>
    </w:p>
    <w:p w:rsidR="005E721C" w:rsidRDefault="005E721C" w:rsidP="005E721C">
      <w:r>
        <w:t xml:space="preserve">To assist in the management of this contingency, and following consultations with </w:t>
      </w:r>
      <w:r w:rsidR="00A37536">
        <w:t>Airservices Australia (</w:t>
      </w:r>
      <w:r w:rsidRPr="00A37536">
        <w:rPr>
          <w:b/>
          <w:i/>
        </w:rPr>
        <w:t>AA</w:t>
      </w:r>
      <w:r w:rsidR="00A37536">
        <w:t>)</w:t>
      </w:r>
      <w:r w:rsidR="00550D2B">
        <w:t xml:space="preserve"> and others</w:t>
      </w:r>
      <w:r w:rsidDel="00D57F32">
        <w:t>, CASA</w:t>
      </w:r>
      <w:r>
        <w:t xml:space="preserve"> </w:t>
      </w:r>
      <w:r w:rsidR="000E6C07">
        <w:t xml:space="preserve">has </w:t>
      </w:r>
      <w:r>
        <w:t>issue</w:t>
      </w:r>
      <w:r w:rsidR="000E6C07">
        <w:t>d</w:t>
      </w:r>
      <w:r w:rsidDel="00D57F32">
        <w:t xml:space="preserve"> a</w:t>
      </w:r>
      <w:r>
        <w:t xml:space="preserve"> geographically limited</w:t>
      </w:r>
      <w:r w:rsidDel="00D57F32">
        <w:t xml:space="preserve"> exemption</w:t>
      </w:r>
      <w:r>
        <w:t xml:space="preserve"> </w:t>
      </w:r>
      <w:r w:rsidR="00E00693">
        <w:t>(CASA</w:t>
      </w:r>
      <w:r w:rsidR="001E1994">
        <w:t> </w:t>
      </w:r>
      <w:r w:rsidR="00E00693">
        <w:t xml:space="preserve">EX113/13) </w:t>
      </w:r>
      <w:r>
        <w:t>from the relevant ADS-B carriage requirement</w:t>
      </w:r>
      <w:r w:rsidDel="00D57F32">
        <w:t xml:space="preserve"> to </w:t>
      </w:r>
      <w:r>
        <w:t xml:space="preserve">cover </w:t>
      </w:r>
      <w:r w:rsidDel="00D57F32">
        <w:t>both Australian and foreign aircraft operators</w:t>
      </w:r>
      <w:r>
        <w:t xml:space="preserve">, subject to compliance with </w:t>
      </w:r>
      <w:r w:rsidR="00A37536">
        <w:t xml:space="preserve">the </w:t>
      </w:r>
      <w:r>
        <w:t>requirements and conditions of the exemption.</w:t>
      </w:r>
      <w:r w:rsidDel="00D57F32">
        <w:t xml:space="preserve"> </w:t>
      </w:r>
    </w:p>
    <w:p w:rsidR="00A37536" w:rsidRPr="00E00693" w:rsidRDefault="00A37536" w:rsidP="000A13F5">
      <w:pPr>
        <w:pStyle w:val="LDClause"/>
        <w:spacing w:before="0" w:after="0"/>
        <w:ind w:hanging="737"/>
        <w:rPr>
          <w:sz w:val="16"/>
          <w:szCs w:val="16"/>
        </w:rPr>
      </w:pPr>
    </w:p>
    <w:p w:rsidR="00070F6B" w:rsidRDefault="00070F6B" w:rsidP="00070F6B">
      <w:pPr>
        <w:pStyle w:val="LDBodytext"/>
      </w:pPr>
      <w:r>
        <w:t xml:space="preserve">As an exemption, </w:t>
      </w:r>
      <w:r w:rsidR="00595F4A">
        <w:t xml:space="preserve">CASA EX113/13 </w:t>
      </w:r>
      <w:r w:rsidR="00E00693">
        <w:t>was</w:t>
      </w:r>
      <w:r>
        <w:t xml:space="preserve"> entirely beneficial, although safety conditions </w:t>
      </w:r>
      <w:r w:rsidR="00E00693">
        <w:t>were</w:t>
      </w:r>
      <w:r>
        <w:t xml:space="preserve"> attached, for example, timely operational notification to CASA</w:t>
      </w:r>
      <w:r w:rsidR="00506631">
        <w:t>.</w:t>
      </w:r>
    </w:p>
    <w:p w:rsidR="000E6C07" w:rsidRPr="00E00693" w:rsidRDefault="000E6C07" w:rsidP="000A13F5">
      <w:pPr>
        <w:pStyle w:val="LDClause"/>
        <w:spacing w:before="0" w:after="0"/>
        <w:ind w:hanging="737"/>
        <w:rPr>
          <w:sz w:val="16"/>
          <w:szCs w:val="16"/>
        </w:rPr>
      </w:pPr>
    </w:p>
    <w:p w:rsidR="000E6C07" w:rsidRDefault="000E6C07" w:rsidP="000E6C07">
      <w:r>
        <w:t>Secondary surveillance radar (</w:t>
      </w:r>
      <w:r w:rsidRPr="000E6C07">
        <w:rPr>
          <w:b/>
          <w:i/>
        </w:rPr>
        <w:t>SSR</w:t>
      </w:r>
      <w:r>
        <w:t xml:space="preserve">) (which ADS-B will in time replace) will remain the primary surveillance system used by AA in controlled terminal areas, and in a defined east-coast radar area. Most of the Australian-administered airspace outside Australian territory (with some exceptions) will remain without surveillance. The areas in which exemption from the ADS-B </w:t>
      </w:r>
      <w:r w:rsidR="009948E2">
        <w:t>carriage</w:t>
      </w:r>
      <w:r>
        <w:t xml:space="preserve"> requirement applie</w:t>
      </w:r>
      <w:r w:rsidR="00E00693">
        <w:t>d were</w:t>
      </w:r>
      <w:r>
        <w:t xml:space="preserve">, therefore, restricted and defined in terms of continuing availability of SSR or procedural air traffic separation. </w:t>
      </w:r>
    </w:p>
    <w:p w:rsidR="000E6C07" w:rsidRPr="00E00693" w:rsidRDefault="000E6C07" w:rsidP="000A13F5">
      <w:pPr>
        <w:pStyle w:val="LDClause"/>
        <w:spacing w:before="0" w:after="0"/>
        <w:ind w:hanging="737"/>
        <w:rPr>
          <w:sz w:val="16"/>
          <w:szCs w:val="16"/>
        </w:rPr>
      </w:pPr>
    </w:p>
    <w:p w:rsidR="005E721C" w:rsidRDefault="00984996" w:rsidP="005E721C">
      <w:r w:rsidRPr="00A37536">
        <w:t>Th</w:t>
      </w:r>
      <w:r w:rsidR="00E00693">
        <w:t xml:space="preserve">is new </w:t>
      </w:r>
      <w:r w:rsidRPr="00A37536">
        <w:t>exemption</w:t>
      </w:r>
      <w:r>
        <w:t xml:space="preserve"> instrument</w:t>
      </w:r>
      <w:r w:rsidR="00E00693">
        <w:t xml:space="preserve">, CASA EX56/14, </w:t>
      </w:r>
      <w:r w:rsidR="0023341B">
        <w:t>repeals and remakes in modified form, commencing on 1</w:t>
      </w:r>
      <w:r w:rsidR="008670B9">
        <w:t> </w:t>
      </w:r>
      <w:r w:rsidR="0023341B">
        <w:t>July 2014, the original exemption</w:t>
      </w:r>
      <w:r w:rsidR="00E00693">
        <w:t xml:space="preserve">, CASA EX113/13, </w:t>
      </w:r>
      <w:r w:rsidR="0023341B">
        <w:t>which had</w:t>
      </w:r>
      <w:r>
        <w:t xml:space="preserve"> </w:t>
      </w:r>
      <w:r w:rsidR="0023341B">
        <w:t>taken effect from</w:t>
      </w:r>
      <w:r>
        <w:t xml:space="preserve"> 12 December 2013</w:t>
      </w:r>
      <w:r w:rsidR="0023341B">
        <w:t>. Like the repealed original exemption, the replacement exemption expires on</w:t>
      </w:r>
      <w:r>
        <w:t xml:space="preserve"> 11 December 2015.</w:t>
      </w:r>
    </w:p>
    <w:p w:rsidR="005E721C" w:rsidRPr="00E00693" w:rsidRDefault="005E721C" w:rsidP="000A13F5">
      <w:pPr>
        <w:pStyle w:val="LDClause"/>
        <w:spacing w:before="0" w:after="0"/>
        <w:ind w:hanging="737"/>
        <w:rPr>
          <w:sz w:val="16"/>
          <w:szCs w:val="16"/>
        </w:rPr>
      </w:pPr>
    </w:p>
    <w:p w:rsidR="00A81617" w:rsidRPr="00E123FC" w:rsidRDefault="00A81617" w:rsidP="00FF1222">
      <w:pPr>
        <w:keepNext/>
        <w:jc w:val="both"/>
        <w:rPr>
          <w:rFonts w:ascii="Times New Roman" w:hAnsi="Times New Roman"/>
          <w:b/>
        </w:rPr>
      </w:pPr>
      <w:r w:rsidRPr="00E123FC">
        <w:rPr>
          <w:rFonts w:ascii="Times New Roman" w:hAnsi="Times New Roman"/>
          <w:b/>
        </w:rPr>
        <w:t>Human rights implications</w:t>
      </w:r>
    </w:p>
    <w:p w:rsidR="00A81617" w:rsidRPr="00E123FC" w:rsidRDefault="00515D14" w:rsidP="00A81617">
      <w:pPr>
        <w:pStyle w:val="BodyText"/>
        <w:rPr>
          <w:rFonts w:ascii="Times New Roman" w:hAnsi="Times New Roman"/>
        </w:rPr>
      </w:pPr>
      <w:r>
        <w:rPr>
          <w:rFonts w:ascii="Times New Roman" w:hAnsi="Times New Roman"/>
        </w:rPr>
        <w:t>T</w:t>
      </w:r>
      <w:r w:rsidR="00A81617" w:rsidRPr="00E123FC">
        <w:rPr>
          <w:rFonts w:ascii="Times New Roman" w:hAnsi="Times New Roman"/>
        </w:rPr>
        <w:t>he</w:t>
      </w:r>
      <w:r>
        <w:rPr>
          <w:rFonts w:ascii="Times New Roman" w:hAnsi="Times New Roman"/>
        </w:rPr>
        <w:t xml:space="preserve"> exemption in the</w:t>
      </w:r>
      <w:r w:rsidR="00A81617" w:rsidRPr="00E123FC">
        <w:rPr>
          <w:rFonts w:ascii="Times New Roman" w:hAnsi="Times New Roman"/>
        </w:rPr>
        <w:t xml:space="preserve"> legislative instrument </w:t>
      </w:r>
      <w:r w:rsidR="005E721C">
        <w:rPr>
          <w:rFonts w:ascii="Times New Roman" w:hAnsi="Times New Roman"/>
        </w:rPr>
        <w:t>is</w:t>
      </w:r>
      <w:r w:rsidR="00A81617" w:rsidRPr="00E123FC">
        <w:rPr>
          <w:rFonts w:ascii="Times New Roman" w:hAnsi="Times New Roman"/>
        </w:rPr>
        <w:t xml:space="preserve"> compatible with the human rights and freedoms recognised or declared in the international instruments listed in section 3 of the </w:t>
      </w:r>
      <w:r w:rsidR="00A81617" w:rsidRPr="00E123FC">
        <w:rPr>
          <w:rFonts w:ascii="Times New Roman" w:hAnsi="Times New Roman"/>
          <w:i/>
          <w:iCs/>
        </w:rPr>
        <w:t>Human Rights (Parliamentary Scrutiny) Act 2011</w:t>
      </w:r>
      <w:r w:rsidR="00A81617" w:rsidRPr="00E123FC">
        <w:rPr>
          <w:rFonts w:ascii="Times New Roman" w:hAnsi="Times New Roman"/>
        </w:rPr>
        <w:t>. The instrument does not engage any of the applicable rights or freedoms.</w:t>
      </w:r>
    </w:p>
    <w:p w:rsidR="00A81617" w:rsidRPr="00E00693" w:rsidRDefault="00A81617" w:rsidP="000A13F5">
      <w:pPr>
        <w:pStyle w:val="LDClause"/>
        <w:spacing w:before="0" w:after="0"/>
        <w:ind w:hanging="737"/>
        <w:rPr>
          <w:sz w:val="16"/>
          <w:szCs w:val="16"/>
        </w:rPr>
      </w:pPr>
    </w:p>
    <w:p w:rsidR="00A81617" w:rsidRPr="000A13F5" w:rsidRDefault="00A81617" w:rsidP="000A13F5">
      <w:pPr>
        <w:keepNext/>
        <w:jc w:val="both"/>
        <w:rPr>
          <w:rFonts w:ascii="Times New Roman" w:hAnsi="Times New Roman"/>
          <w:b/>
        </w:rPr>
      </w:pPr>
      <w:r w:rsidRPr="000A13F5">
        <w:rPr>
          <w:rFonts w:ascii="Times New Roman" w:hAnsi="Times New Roman"/>
          <w:b/>
        </w:rPr>
        <w:t>Conclusion</w:t>
      </w:r>
    </w:p>
    <w:p w:rsidR="00A81617" w:rsidRPr="00E123FC" w:rsidRDefault="00A81617" w:rsidP="00A81617">
      <w:pPr>
        <w:pStyle w:val="BodyText"/>
        <w:rPr>
          <w:rFonts w:ascii="Times New Roman" w:hAnsi="Times New Roman"/>
        </w:rPr>
      </w:pPr>
      <w:r w:rsidRPr="00E123FC">
        <w:rPr>
          <w:rFonts w:ascii="Times New Roman" w:hAnsi="Times New Roman"/>
        </w:rPr>
        <w:t>This legislative instrument is compatible with human rights as it does not raise any human rights issues.</w:t>
      </w:r>
    </w:p>
    <w:p w:rsidR="00A81617" w:rsidRPr="000A13F5" w:rsidRDefault="00A81617" w:rsidP="000A13F5">
      <w:pPr>
        <w:pStyle w:val="LDClause"/>
        <w:spacing w:before="0" w:after="0"/>
        <w:ind w:hanging="737"/>
        <w:rPr>
          <w:sz w:val="18"/>
          <w:szCs w:val="18"/>
        </w:rPr>
      </w:pPr>
    </w:p>
    <w:p w:rsidR="00A81617" w:rsidRPr="00E123FC" w:rsidRDefault="00A81617" w:rsidP="00FF1222">
      <w:pPr>
        <w:spacing w:before="120" w:after="120"/>
        <w:jc w:val="center"/>
        <w:rPr>
          <w:rFonts w:ascii="Times New Roman" w:hAnsi="Times New Roman"/>
        </w:rPr>
      </w:pPr>
      <w:r w:rsidRPr="00E123FC">
        <w:rPr>
          <w:rFonts w:ascii="Times New Roman" w:hAnsi="Times New Roman"/>
          <w:b/>
          <w:bCs/>
        </w:rPr>
        <w:t>Civil Aviation Safety Authority</w:t>
      </w:r>
    </w:p>
    <w:sectPr w:rsidR="00A81617" w:rsidRPr="00E123FC" w:rsidSect="00E00693">
      <w:pgSz w:w="11907" w:h="16840" w:code="9"/>
      <w:pgMar w:top="709" w:right="1418" w:bottom="284"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03F" w:rsidRDefault="005A203F">
      <w:r>
        <w:separator/>
      </w:r>
    </w:p>
  </w:endnote>
  <w:endnote w:type="continuationSeparator" w:id="0">
    <w:p w:rsidR="005A203F" w:rsidRDefault="005A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03F" w:rsidRDefault="005A203F">
      <w:r>
        <w:separator/>
      </w:r>
    </w:p>
  </w:footnote>
  <w:footnote w:type="continuationSeparator" w:id="0">
    <w:p w:rsidR="005A203F" w:rsidRDefault="005A2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3F" w:rsidRDefault="005A203F" w:rsidP="007C35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5EBE">
      <w:rPr>
        <w:rStyle w:val="PageNumber"/>
        <w:noProof/>
      </w:rPr>
      <w:t>1</w:t>
    </w:r>
    <w:r>
      <w:rPr>
        <w:rStyle w:val="PageNumber"/>
      </w:rPr>
      <w:fldChar w:fldCharType="end"/>
    </w:r>
  </w:p>
  <w:p w:rsidR="005A203F" w:rsidRDefault="005A2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461409972"/>
      <w:docPartObj>
        <w:docPartGallery w:val="Page Numbers (Top of Page)"/>
        <w:docPartUnique/>
      </w:docPartObj>
    </w:sdtPr>
    <w:sdtEndPr>
      <w:rPr>
        <w:noProof/>
      </w:rPr>
    </w:sdtEndPr>
    <w:sdtContent>
      <w:p w:rsidR="00F02284" w:rsidRPr="00F02284" w:rsidRDefault="00F02284">
        <w:pPr>
          <w:pStyle w:val="Header"/>
          <w:jc w:val="center"/>
          <w:rPr>
            <w:rFonts w:ascii="Times New Roman" w:hAnsi="Times New Roman"/>
          </w:rPr>
        </w:pPr>
        <w:r w:rsidRPr="00F02284">
          <w:rPr>
            <w:rFonts w:ascii="Times New Roman" w:hAnsi="Times New Roman"/>
          </w:rPr>
          <w:fldChar w:fldCharType="begin"/>
        </w:r>
        <w:r w:rsidRPr="00F02284">
          <w:rPr>
            <w:rFonts w:ascii="Times New Roman" w:hAnsi="Times New Roman"/>
          </w:rPr>
          <w:instrText xml:space="preserve"> PAGE   \* MERGEFORMAT </w:instrText>
        </w:r>
        <w:r w:rsidRPr="00F02284">
          <w:rPr>
            <w:rFonts w:ascii="Times New Roman" w:hAnsi="Times New Roman"/>
          </w:rPr>
          <w:fldChar w:fldCharType="separate"/>
        </w:r>
        <w:r w:rsidR="00807F7D">
          <w:rPr>
            <w:rFonts w:ascii="Times New Roman" w:hAnsi="Times New Roman"/>
            <w:noProof/>
          </w:rPr>
          <w:t>4</w:t>
        </w:r>
        <w:r w:rsidRPr="00F02284">
          <w:rPr>
            <w:rFonts w:ascii="Times New Roman" w:hAnsi="Times New Roman"/>
            <w:noProof/>
          </w:rPr>
          <w:fldChar w:fldCharType="end"/>
        </w:r>
      </w:p>
    </w:sdtContent>
  </w:sdt>
  <w:p w:rsidR="00F02284" w:rsidRPr="00F02284" w:rsidRDefault="00F02284" w:rsidP="00F0228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735797"/>
    <w:multiLevelType w:val="hybridMultilevel"/>
    <w:tmpl w:val="1968101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nsid w:val="05C75650"/>
    <w:multiLevelType w:val="hybridMultilevel"/>
    <w:tmpl w:val="FBBAC2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B9F751D"/>
    <w:multiLevelType w:val="hybridMultilevel"/>
    <w:tmpl w:val="56D0C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4FA65E2"/>
    <w:multiLevelType w:val="hybridMultilevel"/>
    <w:tmpl w:val="C1C055EA"/>
    <w:lvl w:ilvl="0" w:tplc="6CF46DD2">
      <w:start w:val="1"/>
      <w:numFmt w:val="bullet"/>
      <w:lvlText w:val=""/>
      <w:lvlJc w:val="left"/>
      <w:pPr>
        <w:tabs>
          <w:tab w:val="num" w:pos="700"/>
        </w:tabs>
        <w:ind w:left="1077" w:hanging="1077"/>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3BA5BBD"/>
    <w:multiLevelType w:val="hybridMultilevel"/>
    <w:tmpl w:val="953EDAD0"/>
    <w:lvl w:ilvl="0" w:tplc="A43C3402">
      <w:start w:val="16"/>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2CF73118"/>
    <w:multiLevelType w:val="hybridMultilevel"/>
    <w:tmpl w:val="50FAD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A11881"/>
    <w:multiLevelType w:val="hybridMultilevel"/>
    <w:tmpl w:val="6B7E3EC6"/>
    <w:lvl w:ilvl="0" w:tplc="B0BCA6C8">
      <w:start w:val="1"/>
      <w:numFmt w:val="bullet"/>
      <w:lvlText w:val=""/>
      <w:lvlJc w:val="left"/>
      <w:pPr>
        <w:tabs>
          <w:tab w:val="num" w:pos="700"/>
        </w:tabs>
        <w:ind w:left="1077" w:hanging="107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C657FF"/>
    <w:multiLevelType w:val="hybridMultilevel"/>
    <w:tmpl w:val="3844D1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1183097"/>
    <w:multiLevelType w:val="hybridMultilevel"/>
    <w:tmpl w:val="C59EB628"/>
    <w:lvl w:ilvl="0" w:tplc="CE50611C">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31E67085"/>
    <w:multiLevelType w:val="hybridMultilevel"/>
    <w:tmpl w:val="11F41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5AA7CA5"/>
    <w:multiLevelType w:val="hybridMultilevel"/>
    <w:tmpl w:val="52C25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8403834"/>
    <w:multiLevelType w:val="multilevel"/>
    <w:tmpl w:val="D13C65B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99F2D78"/>
    <w:multiLevelType w:val="hybridMultilevel"/>
    <w:tmpl w:val="264EDBD2"/>
    <w:lvl w:ilvl="0" w:tplc="04090017">
      <w:start w:val="1"/>
      <w:numFmt w:val="lowerLetter"/>
      <w:lvlText w:val="%1)"/>
      <w:lvlJc w:val="left"/>
      <w:pPr>
        <w:tabs>
          <w:tab w:val="num" w:pos="1462"/>
        </w:tabs>
        <w:ind w:left="1462" w:hanging="360"/>
      </w:pPr>
    </w:lvl>
    <w:lvl w:ilvl="1" w:tplc="0409000F">
      <w:start w:val="1"/>
      <w:numFmt w:val="decimal"/>
      <w:lvlText w:val="%2."/>
      <w:lvlJc w:val="left"/>
      <w:pPr>
        <w:tabs>
          <w:tab w:val="num" w:pos="2182"/>
        </w:tabs>
        <w:ind w:left="2182" w:hanging="360"/>
      </w:pPr>
    </w:lvl>
    <w:lvl w:ilvl="2" w:tplc="A0AC6A3A">
      <w:start w:val="5"/>
      <w:numFmt w:val="decimal"/>
      <w:lvlText w:val="%3"/>
      <w:lvlJc w:val="left"/>
      <w:pPr>
        <w:tabs>
          <w:tab w:val="num" w:pos="3082"/>
        </w:tabs>
        <w:ind w:left="3082" w:hanging="360"/>
      </w:pPr>
      <w:rPr>
        <w:rFonts w:hint="default"/>
      </w:rPr>
    </w:lvl>
    <w:lvl w:ilvl="3" w:tplc="0409000F" w:tentative="1">
      <w:start w:val="1"/>
      <w:numFmt w:val="decimal"/>
      <w:lvlText w:val="%4."/>
      <w:lvlJc w:val="left"/>
      <w:pPr>
        <w:tabs>
          <w:tab w:val="num" w:pos="3622"/>
        </w:tabs>
        <w:ind w:left="3622" w:hanging="360"/>
      </w:pPr>
    </w:lvl>
    <w:lvl w:ilvl="4" w:tplc="04090019" w:tentative="1">
      <w:start w:val="1"/>
      <w:numFmt w:val="lowerLetter"/>
      <w:lvlText w:val="%5."/>
      <w:lvlJc w:val="left"/>
      <w:pPr>
        <w:tabs>
          <w:tab w:val="num" w:pos="4342"/>
        </w:tabs>
        <w:ind w:left="4342" w:hanging="360"/>
      </w:pPr>
    </w:lvl>
    <w:lvl w:ilvl="5" w:tplc="0409001B" w:tentative="1">
      <w:start w:val="1"/>
      <w:numFmt w:val="lowerRoman"/>
      <w:lvlText w:val="%6."/>
      <w:lvlJc w:val="right"/>
      <w:pPr>
        <w:tabs>
          <w:tab w:val="num" w:pos="5062"/>
        </w:tabs>
        <w:ind w:left="5062" w:hanging="180"/>
      </w:pPr>
    </w:lvl>
    <w:lvl w:ilvl="6" w:tplc="0409000F" w:tentative="1">
      <w:start w:val="1"/>
      <w:numFmt w:val="decimal"/>
      <w:lvlText w:val="%7."/>
      <w:lvlJc w:val="left"/>
      <w:pPr>
        <w:tabs>
          <w:tab w:val="num" w:pos="5782"/>
        </w:tabs>
        <w:ind w:left="5782" w:hanging="360"/>
      </w:pPr>
    </w:lvl>
    <w:lvl w:ilvl="7" w:tplc="04090019" w:tentative="1">
      <w:start w:val="1"/>
      <w:numFmt w:val="lowerLetter"/>
      <w:lvlText w:val="%8."/>
      <w:lvlJc w:val="left"/>
      <w:pPr>
        <w:tabs>
          <w:tab w:val="num" w:pos="6502"/>
        </w:tabs>
        <w:ind w:left="6502" w:hanging="360"/>
      </w:pPr>
    </w:lvl>
    <w:lvl w:ilvl="8" w:tplc="0409001B" w:tentative="1">
      <w:start w:val="1"/>
      <w:numFmt w:val="lowerRoman"/>
      <w:lvlText w:val="%9."/>
      <w:lvlJc w:val="right"/>
      <w:pPr>
        <w:tabs>
          <w:tab w:val="num" w:pos="7222"/>
        </w:tabs>
        <w:ind w:left="7222" w:hanging="180"/>
      </w:pPr>
    </w:lvl>
  </w:abstractNum>
  <w:abstractNum w:abstractNumId="27">
    <w:nsid w:val="4A073F28"/>
    <w:multiLevelType w:val="multilevel"/>
    <w:tmpl w:val="6B7E3EC6"/>
    <w:lvl w:ilvl="0">
      <w:start w:val="1"/>
      <w:numFmt w:val="bullet"/>
      <w:lvlText w:val=""/>
      <w:lvlJc w:val="left"/>
      <w:pPr>
        <w:tabs>
          <w:tab w:val="num" w:pos="700"/>
        </w:tabs>
        <w:ind w:left="1077" w:hanging="107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5B369B"/>
    <w:multiLevelType w:val="hybridMultilevel"/>
    <w:tmpl w:val="F9FCF57A"/>
    <w:lvl w:ilvl="0" w:tplc="C890B0F4">
      <w:start w:val="15"/>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CC740BB"/>
    <w:multiLevelType w:val="hybridMultilevel"/>
    <w:tmpl w:val="9AF8B710"/>
    <w:lvl w:ilvl="0" w:tplc="D3E0ED48">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0">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A333D9"/>
    <w:multiLevelType w:val="hybridMultilevel"/>
    <w:tmpl w:val="60B0C076"/>
    <w:lvl w:ilvl="0" w:tplc="78AE463E">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2">
    <w:nsid w:val="57983B76"/>
    <w:multiLevelType w:val="hybridMultilevel"/>
    <w:tmpl w:val="2CEA98F8"/>
    <w:lvl w:ilvl="0" w:tplc="C70A794E">
      <w:start w:val="1"/>
      <w:numFmt w:val="decimal"/>
      <w:lvlText w:val="%1"/>
      <w:lvlJc w:val="left"/>
      <w:pPr>
        <w:tabs>
          <w:tab w:val="num" w:pos="1095"/>
        </w:tabs>
        <w:ind w:left="1095" w:hanging="73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8B007AC"/>
    <w:multiLevelType w:val="multilevel"/>
    <w:tmpl w:val="AC385E62"/>
    <w:lvl w:ilvl="0">
      <w:start w:val="1"/>
      <w:numFmt w:val="bullet"/>
      <w:pStyle w:val="bullet1"/>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5">
    <w:nsid w:val="6B671673"/>
    <w:multiLevelType w:val="hybridMultilevel"/>
    <w:tmpl w:val="340AF244"/>
    <w:lvl w:ilvl="0" w:tplc="6F964E88">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6">
    <w:nsid w:val="74401731"/>
    <w:multiLevelType w:val="hybridMultilevel"/>
    <w:tmpl w:val="A9BAAF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nsid w:val="75A74EFB"/>
    <w:multiLevelType w:val="hybridMultilevel"/>
    <w:tmpl w:val="7CC2B0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6AD0AE5"/>
    <w:multiLevelType w:val="hybridMultilevel"/>
    <w:tmpl w:val="424A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31"/>
  </w:num>
  <w:num w:numId="4">
    <w:abstractNumId w:val="24"/>
  </w:num>
  <w:num w:numId="5">
    <w:abstractNumId w:val="14"/>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32"/>
  </w:num>
  <w:num w:numId="19">
    <w:abstractNumId w:val="25"/>
  </w:num>
  <w:num w:numId="20">
    <w:abstractNumId w:val="12"/>
  </w:num>
  <w:num w:numId="21">
    <w:abstractNumId w:val="11"/>
  </w:num>
  <w:num w:numId="22">
    <w:abstractNumId w:val="36"/>
  </w:num>
  <w:num w:numId="23">
    <w:abstractNumId w:val="37"/>
  </w:num>
  <w:num w:numId="24">
    <w:abstractNumId w:val="22"/>
  </w:num>
  <w:num w:numId="25">
    <w:abstractNumId w:val="20"/>
  </w:num>
  <w:num w:numId="26">
    <w:abstractNumId w:val="19"/>
  </w:num>
  <w:num w:numId="27">
    <w:abstractNumId w:val="27"/>
  </w:num>
  <w:num w:numId="28">
    <w:abstractNumId w:val="15"/>
  </w:num>
  <w:num w:numId="29">
    <w:abstractNumId w:val="28"/>
  </w:num>
  <w:num w:numId="30">
    <w:abstractNumId w:val="16"/>
  </w:num>
  <w:num w:numId="31">
    <w:abstractNumId w:val="21"/>
  </w:num>
  <w:num w:numId="32">
    <w:abstractNumId w:val="29"/>
  </w:num>
  <w:num w:numId="33">
    <w:abstractNumId w:val="17"/>
  </w:num>
  <w:num w:numId="34">
    <w:abstractNumId w:val="35"/>
  </w:num>
  <w:num w:numId="35">
    <w:abstractNumId w:val="23"/>
  </w:num>
  <w:num w:numId="36">
    <w:abstractNumId w:val="38"/>
  </w:num>
  <w:num w:numId="37">
    <w:abstractNumId w:val="26"/>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72"/>
    <w:rsid w:val="000016D7"/>
    <w:rsid w:val="00001B51"/>
    <w:rsid w:val="0000265A"/>
    <w:rsid w:val="00002A78"/>
    <w:rsid w:val="00007B54"/>
    <w:rsid w:val="00014B26"/>
    <w:rsid w:val="0001579D"/>
    <w:rsid w:val="00016DFD"/>
    <w:rsid w:val="000171A9"/>
    <w:rsid w:val="00017F7A"/>
    <w:rsid w:val="00017FA0"/>
    <w:rsid w:val="00021A49"/>
    <w:rsid w:val="0002393A"/>
    <w:rsid w:val="000311DF"/>
    <w:rsid w:val="000342B4"/>
    <w:rsid w:val="000364B8"/>
    <w:rsid w:val="00044942"/>
    <w:rsid w:val="00046381"/>
    <w:rsid w:val="000519F1"/>
    <w:rsid w:val="000555D2"/>
    <w:rsid w:val="00060BF2"/>
    <w:rsid w:val="00061696"/>
    <w:rsid w:val="00066292"/>
    <w:rsid w:val="000673D9"/>
    <w:rsid w:val="00067711"/>
    <w:rsid w:val="00070F6B"/>
    <w:rsid w:val="000771D0"/>
    <w:rsid w:val="00080713"/>
    <w:rsid w:val="00080C81"/>
    <w:rsid w:val="00084121"/>
    <w:rsid w:val="00090B3B"/>
    <w:rsid w:val="000914AB"/>
    <w:rsid w:val="00093EAB"/>
    <w:rsid w:val="00094673"/>
    <w:rsid w:val="00096DD2"/>
    <w:rsid w:val="00096F20"/>
    <w:rsid w:val="00097107"/>
    <w:rsid w:val="000A13F5"/>
    <w:rsid w:val="000A3209"/>
    <w:rsid w:val="000A65EF"/>
    <w:rsid w:val="000A772C"/>
    <w:rsid w:val="000A7747"/>
    <w:rsid w:val="000B0826"/>
    <w:rsid w:val="000B26AF"/>
    <w:rsid w:val="000B2DF8"/>
    <w:rsid w:val="000B68EB"/>
    <w:rsid w:val="000C3D79"/>
    <w:rsid w:val="000C5EEE"/>
    <w:rsid w:val="000C5F2A"/>
    <w:rsid w:val="000C64DA"/>
    <w:rsid w:val="000C65BF"/>
    <w:rsid w:val="000C6A60"/>
    <w:rsid w:val="000C6BF9"/>
    <w:rsid w:val="000D08B4"/>
    <w:rsid w:val="000D2451"/>
    <w:rsid w:val="000D36B9"/>
    <w:rsid w:val="000D537B"/>
    <w:rsid w:val="000D5E25"/>
    <w:rsid w:val="000D7749"/>
    <w:rsid w:val="000E36A1"/>
    <w:rsid w:val="000E48E4"/>
    <w:rsid w:val="000E6499"/>
    <w:rsid w:val="000E6C07"/>
    <w:rsid w:val="000F0A3D"/>
    <w:rsid w:val="000F2E45"/>
    <w:rsid w:val="001007FF"/>
    <w:rsid w:val="00101D55"/>
    <w:rsid w:val="00101DEA"/>
    <w:rsid w:val="00101E5F"/>
    <w:rsid w:val="001025F1"/>
    <w:rsid w:val="00105040"/>
    <w:rsid w:val="00105670"/>
    <w:rsid w:val="001078E1"/>
    <w:rsid w:val="001079F6"/>
    <w:rsid w:val="00127B3D"/>
    <w:rsid w:val="00131863"/>
    <w:rsid w:val="0013322E"/>
    <w:rsid w:val="001344D9"/>
    <w:rsid w:val="00137EEF"/>
    <w:rsid w:val="00140AE8"/>
    <w:rsid w:val="001430A2"/>
    <w:rsid w:val="00145188"/>
    <w:rsid w:val="00150870"/>
    <w:rsid w:val="001510E5"/>
    <w:rsid w:val="00151820"/>
    <w:rsid w:val="0015249D"/>
    <w:rsid w:val="00153299"/>
    <w:rsid w:val="001569B9"/>
    <w:rsid w:val="00157313"/>
    <w:rsid w:val="00160204"/>
    <w:rsid w:val="00161E4E"/>
    <w:rsid w:val="001647FB"/>
    <w:rsid w:val="00164E06"/>
    <w:rsid w:val="001723A8"/>
    <w:rsid w:val="00172B01"/>
    <w:rsid w:val="00174814"/>
    <w:rsid w:val="00174FB8"/>
    <w:rsid w:val="00180521"/>
    <w:rsid w:val="0018378E"/>
    <w:rsid w:val="0019232C"/>
    <w:rsid w:val="00192685"/>
    <w:rsid w:val="00193AD2"/>
    <w:rsid w:val="001A070B"/>
    <w:rsid w:val="001A15FA"/>
    <w:rsid w:val="001A3670"/>
    <w:rsid w:val="001A4731"/>
    <w:rsid w:val="001A6525"/>
    <w:rsid w:val="001A7BAF"/>
    <w:rsid w:val="001A7D35"/>
    <w:rsid w:val="001B3C1C"/>
    <w:rsid w:val="001C0048"/>
    <w:rsid w:val="001C03DD"/>
    <w:rsid w:val="001C21EF"/>
    <w:rsid w:val="001D08DB"/>
    <w:rsid w:val="001D6817"/>
    <w:rsid w:val="001D6EB2"/>
    <w:rsid w:val="001E0D79"/>
    <w:rsid w:val="001E1994"/>
    <w:rsid w:val="001E36F9"/>
    <w:rsid w:val="001E39BD"/>
    <w:rsid w:val="001E3C66"/>
    <w:rsid w:val="001F06F8"/>
    <w:rsid w:val="001F15E1"/>
    <w:rsid w:val="001F1C9C"/>
    <w:rsid w:val="001F5110"/>
    <w:rsid w:val="001F5735"/>
    <w:rsid w:val="00203F7D"/>
    <w:rsid w:val="00211229"/>
    <w:rsid w:val="00213782"/>
    <w:rsid w:val="00217453"/>
    <w:rsid w:val="0022367A"/>
    <w:rsid w:val="002237B2"/>
    <w:rsid w:val="002248D4"/>
    <w:rsid w:val="002268FD"/>
    <w:rsid w:val="00226919"/>
    <w:rsid w:val="0023341B"/>
    <w:rsid w:val="00242C69"/>
    <w:rsid w:val="00243B53"/>
    <w:rsid w:val="0024519E"/>
    <w:rsid w:val="00247744"/>
    <w:rsid w:val="00247B11"/>
    <w:rsid w:val="00252E3D"/>
    <w:rsid w:val="00262683"/>
    <w:rsid w:val="00264A7D"/>
    <w:rsid w:val="00265122"/>
    <w:rsid w:val="00270011"/>
    <w:rsid w:val="00271C8D"/>
    <w:rsid w:val="00271DCE"/>
    <w:rsid w:val="00272987"/>
    <w:rsid w:val="00272D92"/>
    <w:rsid w:val="00274B2E"/>
    <w:rsid w:val="00275DBF"/>
    <w:rsid w:val="0028497E"/>
    <w:rsid w:val="00285BB5"/>
    <w:rsid w:val="00290F63"/>
    <w:rsid w:val="00291A08"/>
    <w:rsid w:val="00297A8B"/>
    <w:rsid w:val="002A53F1"/>
    <w:rsid w:val="002A54F1"/>
    <w:rsid w:val="002A6B24"/>
    <w:rsid w:val="002B5772"/>
    <w:rsid w:val="002B5A9A"/>
    <w:rsid w:val="002C436C"/>
    <w:rsid w:val="002C4457"/>
    <w:rsid w:val="002C5073"/>
    <w:rsid w:val="002D165F"/>
    <w:rsid w:val="002D2B46"/>
    <w:rsid w:val="002D3FA5"/>
    <w:rsid w:val="002D43A6"/>
    <w:rsid w:val="002D4E8A"/>
    <w:rsid w:val="002D6399"/>
    <w:rsid w:val="002E2FFB"/>
    <w:rsid w:val="002F19DD"/>
    <w:rsid w:val="002F7BD5"/>
    <w:rsid w:val="00301E29"/>
    <w:rsid w:val="00302904"/>
    <w:rsid w:val="0030650D"/>
    <w:rsid w:val="00306751"/>
    <w:rsid w:val="00310039"/>
    <w:rsid w:val="00313B08"/>
    <w:rsid w:val="00317216"/>
    <w:rsid w:val="0031735D"/>
    <w:rsid w:val="003211B6"/>
    <w:rsid w:val="0032492C"/>
    <w:rsid w:val="00324D8C"/>
    <w:rsid w:val="0032529B"/>
    <w:rsid w:val="00332974"/>
    <w:rsid w:val="00333CB9"/>
    <w:rsid w:val="0033474C"/>
    <w:rsid w:val="00337BD6"/>
    <w:rsid w:val="00340A97"/>
    <w:rsid w:val="003418B3"/>
    <w:rsid w:val="003466DC"/>
    <w:rsid w:val="003477DC"/>
    <w:rsid w:val="00347F54"/>
    <w:rsid w:val="003505BF"/>
    <w:rsid w:val="00352690"/>
    <w:rsid w:val="0035548E"/>
    <w:rsid w:val="00356348"/>
    <w:rsid w:val="0036050E"/>
    <w:rsid w:val="003627DA"/>
    <w:rsid w:val="00362A6E"/>
    <w:rsid w:val="00364E49"/>
    <w:rsid w:val="00365D0D"/>
    <w:rsid w:val="00365E6E"/>
    <w:rsid w:val="00366F20"/>
    <w:rsid w:val="0037165E"/>
    <w:rsid w:val="00372C7A"/>
    <w:rsid w:val="00374147"/>
    <w:rsid w:val="00375224"/>
    <w:rsid w:val="00381BDE"/>
    <w:rsid w:val="003874AA"/>
    <w:rsid w:val="0039269E"/>
    <w:rsid w:val="003929F2"/>
    <w:rsid w:val="00394943"/>
    <w:rsid w:val="00394E38"/>
    <w:rsid w:val="003968DB"/>
    <w:rsid w:val="00397129"/>
    <w:rsid w:val="00397CC9"/>
    <w:rsid w:val="003A10ED"/>
    <w:rsid w:val="003A37A4"/>
    <w:rsid w:val="003A3E44"/>
    <w:rsid w:val="003A5447"/>
    <w:rsid w:val="003A681B"/>
    <w:rsid w:val="003B0D11"/>
    <w:rsid w:val="003B6952"/>
    <w:rsid w:val="003C16E2"/>
    <w:rsid w:val="003C2590"/>
    <w:rsid w:val="003C2E9B"/>
    <w:rsid w:val="003C340F"/>
    <w:rsid w:val="003C3B2C"/>
    <w:rsid w:val="003C5731"/>
    <w:rsid w:val="003C5C7F"/>
    <w:rsid w:val="003C728D"/>
    <w:rsid w:val="003D42E6"/>
    <w:rsid w:val="003D512F"/>
    <w:rsid w:val="003D7BC7"/>
    <w:rsid w:val="003E14FC"/>
    <w:rsid w:val="003E1559"/>
    <w:rsid w:val="003E388B"/>
    <w:rsid w:val="003E4CE4"/>
    <w:rsid w:val="003E62BD"/>
    <w:rsid w:val="003E767A"/>
    <w:rsid w:val="003F39E2"/>
    <w:rsid w:val="003F47D1"/>
    <w:rsid w:val="003F6741"/>
    <w:rsid w:val="004017C4"/>
    <w:rsid w:val="004021C3"/>
    <w:rsid w:val="0041214F"/>
    <w:rsid w:val="00412BA6"/>
    <w:rsid w:val="00413F3E"/>
    <w:rsid w:val="004162EF"/>
    <w:rsid w:val="004173EA"/>
    <w:rsid w:val="0042004D"/>
    <w:rsid w:val="00420E6C"/>
    <w:rsid w:val="004222AB"/>
    <w:rsid w:val="00422983"/>
    <w:rsid w:val="00427530"/>
    <w:rsid w:val="0043094C"/>
    <w:rsid w:val="00432C9A"/>
    <w:rsid w:val="00433768"/>
    <w:rsid w:val="00434FD5"/>
    <w:rsid w:val="00436B63"/>
    <w:rsid w:val="0044221B"/>
    <w:rsid w:val="00443319"/>
    <w:rsid w:val="0044455F"/>
    <w:rsid w:val="00446D86"/>
    <w:rsid w:val="00452C75"/>
    <w:rsid w:val="00454B45"/>
    <w:rsid w:val="00455CC3"/>
    <w:rsid w:val="00462689"/>
    <w:rsid w:val="00462727"/>
    <w:rsid w:val="00465016"/>
    <w:rsid w:val="0046510F"/>
    <w:rsid w:val="00470783"/>
    <w:rsid w:val="00471003"/>
    <w:rsid w:val="004745B8"/>
    <w:rsid w:val="00475299"/>
    <w:rsid w:val="00475624"/>
    <w:rsid w:val="0047695A"/>
    <w:rsid w:val="00477106"/>
    <w:rsid w:val="004859A9"/>
    <w:rsid w:val="00491339"/>
    <w:rsid w:val="004913AF"/>
    <w:rsid w:val="0049463B"/>
    <w:rsid w:val="00494C5D"/>
    <w:rsid w:val="004A1784"/>
    <w:rsid w:val="004A1D24"/>
    <w:rsid w:val="004A59FF"/>
    <w:rsid w:val="004A7E65"/>
    <w:rsid w:val="004B0A8F"/>
    <w:rsid w:val="004B23C1"/>
    <w:rsid w:val="004B3DC3"/>
    <w:rsid w:val="004B5758"/>
    <w:rsid w:val="004B5A7A"/>
    <w:rsid w:val="004C2418"/>
    <w:rsid w:val="004C2ABC"/>
    <w:rsid w:val="004C6E7B"/>
    <w:rsid w:val="004C7E02"/>
    <w:rsid w:val="004D271D"/>
    <w:rsid w:val="004D31E7"/>
    <w:rsid w:val="004D3B22"/>
    <w:rsid w:val="004D42F8"/>
    <w:rsid w:val="004D4754"/>
    <w:rsid w:val="004D7FCC"/>
    <w:rsid w:val="004E0893"/>
    <w:rsid w:val="004E3FBD"/>
    <w:rsid w:val="004E46AE"/>
    <w:rsid w:val="004E53FF"/>
    <w:rsid w:val="004E6217"/>
    <w:rsid w:val="004E62FB"/>
    <w:rsid w:val="004E79E2"/>
    <w:rsid w:val="004F1BE4"/>
    <w:rsid w:val="004F57FB"/>
    <w:rsid w:val="00502F71"/>
    <w:rsid w:val="00505215"/>
    <w:rsid w:val="00505D75"/>
    <w:rsid w:val="00506631"/>
    <w:rsid w:val="00510594"/>
    <w:rsid w:val="00510CAA"/>
    <w:rsid w:val="00514527"/>
    <w:rsid w:val="00514C32"/>
    <w:rsid w:val="00515CE8"/>
    <w:rsid w:val="00515D14"/>
    <w:rsid w:val="005201FD"/>
    <w:rsid w:val="005225CB"/>
    <w:rsid w:val="00523568"/>
    <w:rsid w:val="00524367"/>
    <w:rsid w:val="00525291"/>
    <w:rsid w:val="00526323"/>
    <w:rsid w:val="00527409"/>
    <w:rsid w:val="00530017"/>
    <w:rsid w:val="00531E46"/>
    <w:rsid w:val="00532F53"/>
    <w:rsid w:val="005338FD"/>
    <w:rsid w:val="00535ADB"/>
    <w:rsid w:val="005426FA"/>
    <w:rsid w:val="00543FEA"/>
    <w:rsid w:val="00544E83"/>
    <w:rsid w:val="005459B8"/>
    <w:rsid w:val="005505AA"/>
    <w:rsid w:val="00550D2B"/>
    <w:rsid w:val="0055174D"/>
    <w:rsid w:val="00554413"/>
    <w:rsid w:val="00557136"/>
    <w:rsid w:val="00562558"/>
    <w:rsid w:val="0056376F"/>
    <w:rsid w:val="00565424"/>
    <w:rsid w:val="0056765D"/>
    <w:rsid w:val="005678A7"/>
    <w:rsid w:val="005755CC"/>
    <w:rsid w:val="005775ED"/>
    <w:rsid w:val="0058021F"/>
    <w:rsid w:val="00582E61"/>
    <w:rsid w:val="00583CDC"/>
    <w:rsid w:val="0058645F"/>
    <w:rsid w:val="005907E1"/>
    <w:rsid w:val="005923C8"/>
    <w:rsid w:val="00595F4A"/>
    <w:rsid w:val="00597E57"/>
    <w:rsid w:val="005A028A"/>
    <w:rsid w:val="005A1235"/>
    <w:rsid w:val="005A1B98"/>
    <w:rsid w:val="005A203F"/>
    <w:rsid w:val="005A5AB3"/>
    <w:rsid w:val="005A62D1"/>
    <w:rsid w:val="005A682E"/>
    <w:rsid w:val="005A753F"/>
    <w:rsid w:val="005B1F21"/>
    <w:rsid w:val="005B2DF1"/>
    <w:rsid w:val="005B681D"/>
    <w:rsid w:val="005C0EFC"/>
    <w:rsid w:val="005C1586"/>
    <w:rsid w:val="005C2276"/>
    <w:rsid w:val="005C6019"/>
    <w:rsid w:val="005C7E12"/>
    <w:rsid w:val="005D25AA"/>
    <w:rsid w:val="005D2A62"/>
    <w:rsid w:val="005D76FA"/>
    <w:rsid w:val="005E101B"/>
    <w:rsid w:val="005E1628"/>
    <w:rsid w:val="005E1A35"/>
    <w:rsid w:val="005E3CA1"/>
    <w:rsid w:val="005E721C"/>
    <w:rsid w:val="005E7455"/>
    <w:rsid w:val="005F23F9"/>
    <w:rsid w:val="005F2ECA"/>
    <w:rsid w:val="005F4E67"/>
    <w:rsid w:val="005F6AA2"/>
    <w:rsid w:val="005F7A32"/>
    <w:rsid w:val="00600361"/>
    <w:rsid w:val="0060134F"/>
    <w:rsid w:val="0060280E"/>
    <w:rsid w:val="00604D70"/>
    <w:rsid w:val="006062D2"/>
    <w:rsid w:val="006108A1"/>
    <w:rsid w:val="00610909"/>
    <w:rsid w:val="006116E0"/>
    <w:rsid w:val="00613A03"/>
    <w:rsid w:val="00616ECA"/>
    <w:rsid w:val="00617648"/>
    <w:rsid w:val="00617F09"/>
    <w:rsid w:val="006239EE"/>
    <w:rsid w:val="00623CA6"/>
    <w:rsid w:val="00624F1A"/>
    <w:rsid w:val="0063239C"/>
    <w:rsid w:val="00634789"/>
    <w:rsid w:val="006440C5"/>
    <w:rsid w:val="006455B0"/>
    <w:rsid w:val="006459CF"/>
    <w:rsid w:val="006473B0"/>
    <w:rsid w:val="00654C23"/>
    <w:rsid w:val="0065685B"/>
    <w:rsid w:val="00656D45"/>
    <w:rsid w:val="006605B2"/>
    <w:rsid w:val="00661453"/>
    <w:rsid w:val="00661DB5"/>
    <w:rsid w:val="006656F2"/>
    <w:rsid w:val="0066570F"/>
    <w:rsid w:val="00665A0F"/>
    <w:rsid w:val="00665DAB"/>
    <w:rsid w:val="00683272"/>
    <w:rsid w:val="00685ECE"/>
    <w:rsid w:val="0069082F"/>
    <w:rsid w:val="0069168D"/>
    <w:rsid w:val="00695DBD"/>
    <w:rsid w:val="00696CD2"/>
    <w:rsid w:val="00696FC8"/>
    <w:rsid w:val="006A1B8C"/>
    <w:rsid w:val="006A29E5"/>
    <w:rsid w:val="006A7C7F"/>
    <w:rsid w:val="006B5D9F"/>
    <w:rsid w:val="006B7EC9"/>
    <w:rsid w:val="006C5756"/>
    <w:rsid w:val="006C5ABD"/>
    <w:rsid w:val="006C7C25"/>
    <w:rsid w:val="006D32A4"/>
    <w:rsid w:val="006D34DA"/>
    <w:rsid w:val="006D4E35"/>
    <w:rsid w:val="006D7AAF"/>
    <w:rsid w:val="006E1D44"/>
    <w:rsid w:val="006E640B"/>
    <w:rsid w:val="006F1A16"/>
    <w:rsid w:val="006F4919"/>
    <w:rsid w:val="006F6D61"/>
    <w:rsid w:val="0071055E"/>
    <w:rsid w:val="0071537C"/>
    <w:rsid w:val="007155D3"/>
    <w:rsid w:val="00722973"/>
    <w:rsid w:val="00724EA4"/>
    <w:rsid w:val="00730766"/>
    <w:rsid w:val="007337C0"/>
    <w:rsid w:val="007423EA"/>
    <w:rsid w:val="0074356B"/>
    <w:rsid w:val="0074411F"/>
    <w:rsid w:val="0074497D"/>
    <w:rsid w:val="00745F09"/>
    <w:rsid w:val="00747F9C"/>
    <w:rsid w:val="00750680"/>
    <w:rsid w:val="00751BA9"/>
    <w:rsid w:val="00752182"/>
    <w:rsid w:val="00752879"/>
    <w:rsid w:val="00753DA6"/>
    <w:rsid w:val="00753EB4"/>
    <w:rsid w:val="0075437B"/>
    <w:rsid w:val="00757925"/>
    <w:rsid w:val="00760EB1"/>
    <w:rsid w:val="00762477"/>
    <w:rsid w:val="00765725"/>
    <w:rsid w:val="00765FC2"/>
    <w:rsid w:val="0076633A"/>
    <w:rsid w:val="00766E55"/>
    <w:rsid w:val="0076773A"/>
    <w:rsid w:val="00767F78"/>
    <w:rsid w:val="00772125"/>
    <w:rsid w:val="0077393E"/>
    <w:rsid w:val="00774187"/>
    <w:rsid w:val="00776C46"/>
    <w:rsid w:val="00777882"/>
    <w:rsid w:val="00781B9D"/>
    <w:rsid w:val="007824F3"/>
    <w:rsid w:val="00782C70"/>
    <w:rsid w:val="0078440A"/>
    <w:rsid w:val="00784618"/>
    <w:rsid w:val="00791E46"/>
    <w:rsid w:val="0079296E"/>
    <w:rsid w:val="00795779"/>
    <w:rsid w:val="007971B1"/>
    <w:rsid w:val="00797203"/>
    <w:rsid w:val="007A4B47"/>
    <w:rsid w:val="007A5393"/>
    <w:rsid w:val="007B0F6C"/>
    <w:rsid w:val="007B23A5"/>
    <w:rsid w:val="007B4094"/>
    <w:rsid w:val="007B49F5"/>
    <w:rsid w:val="007B5371"/>
    <w:rsid w:val="007B649B"/>
    <w:rsid w:val="007B7461"/>
    <w:rsid w:val="007C1EA5"/>
    <w:rsid w:val="007C2C80"/>
    <w:rsid w:val="007C3526"/>
    <w:rsid w:val="007C4919"/>
    <w:rsid w:val="007C4EEE"/>
    <w:rsid w:val="007D1F6D"/>
    <w:rsid w:val="007D2D88"/>
    <w:rsid w:val="007D4E81"/>
    <w:rsid w:val="007D74DD"/>
    <w:rsid w:val="007D7E83"/>
    <w:rsid w:val="007E12B9"/>
    <w:rsid w:val="007E1FE8"/>
    <w:rsid w:val="007E2213"/>
    <w:rsid w:val="007E58DE"/>
    <w:rsid w:val="007E5F9C"/>
    <w:rsid w:val="007F132A"/>
    <w:rsid w:val="007F51D3"/>
    <w:rsid w:val="00803E2D"/>
    <w:rsid w:val="00805D56"/>
    <w:rsid w:val="00806B56"/>
    <w:rsid w:val="00807F7D"/>
    <w:rsid w:val="00810D90"/>
    <w:rsid w:val="008122E1"/>
    <w:rsid w:val="00812D9D"/>
    <w:rsid w:val="00816E24"/>
    <w:rsid w:val="00816F3E"/>
    <w:rsid w:val="00823C97"/>
    <w:rsid w:val="008307F9"/>
    <w:rsid w:val="00832905"/>
    <w:rsid w:val="00833054"/>
    <w:rsid w:val="00852BD1"/>
    <w:rsid w:val="00855F49"/>
    <w:rsid w:val="00856841"/>
    <w:rsid w:val="00857089"/>
    <w:rsid w:val="00857F6B"/>
    <w:rsid w:val="00860367"/>
    <w:rsid w:val="00860D2C"/>
    <w:rsid w:val="0086265A"/>
    <w:rsid w:val="008628DA"/>
    <w:rsid w:val="00862A64"/>
    <w:rsid w:val="00867072"/>
    <w:rsid w:val="008670B9"/>
    <w:rsid w:val="00870604"/>
    <w:rsid w:val="008714AD"/>
    <w:rsid w:val="0087286C"/>
    <w:rsid w:val="00874277"/>
    <w:rsid w:val="00875284"/>
    <w:rsid w:val="00876254"/>
    <w:rsid w:val="00876D6F"/>
    <w:rsid w:val="008771C4"/>
    <w:rsid w:val="00880BB3"/>
    <w:rsid w:val="00880DFC"/>
    <w:rsid w:val="00882CA3"/>
    <w:rsid w:val="00886392"/>
    <w:rsid w:val="008879DA"/>
    <w:rsid w:val="00890FE8"/>
    <w:rsid w:val="00892723"/>
    <w:rsid w:val="008937F7"/>
    <w:rsid w:val="00893C76"/>
    <w:rsid w:val="008942AA"/>
    <w:rsid w:val="008977AF"/>
    <w:rsid w:val="008A45A3"/>
    <w:rsid w:val="008A5199"/>
    <w:rsid w:val="008A581F"/>
    <w:rsid w:val="008A5946"/>
    <w:rsid w:val="008B001E"/>
    <w:rsid w:val="008B0F64"/>
    <w:rsid w:val="008B5CD1"/>
    <w:rsid w:val="008B75B9"/>
    <w:rsid w:val="008C0AF5"/>
    <w:rsid w:val="008C10CC"/>
    <w:rsid w:val="008C11E2"/>
    <w:rsid w:val="008C30BD"/>
    <w:rsid w:val="008C6048"/>
    <w:rsid w:val="008D1C3F"/>
    <w:rsid w:val="008D3A07"/>
    <w:rsid w:val="008D5B1E"/>
    <w:rsid w:val="008D5C6F"/>
    <w:rsid w:val="008D5C82"/>
    <w:rsid w:val="008E0AE0"/>
    <w:rsid w:val="008E1758"/>
    <w:rsid w:val="008E2AC3"/>
    <w:rsid w:val="008F0E2B"/>
    <w:rsid w:val="008F6396"/>
    <w:rsid w:val="008F6568"/>
    <w:rsid w:val="00900EE5"/>
    <w:rsid w:val="00901E74"/>
    <w:rsid w:val="00903A47"/>
    <w:rsid w:val="00904127"/>
    <w:rsid w:val="00905205"/>
    <w:rsid w:val="009142D8"/>
    <w:rsid w:val="00914430"/>
    <w:rsid w:val="00921AD2"/>
    <w:rsid w:val="009257AD"/>
    <w:rsid w:val="00926870"/>
    <w:rsid w:val="00926AA0"/>
    <w:rsid w:val="00926CA1"/>
    <w:rsid w:val="009277EF"/>
    <w:rsid w:val="009307CA"/>
    <w:rsid w:val="00931EEE"/>
    <w:rsid w:val="00934E28"/>
    <w:rsid w:val="00937420"/>
    <w:rsid w:val="00937687"/>
    <w:rsid w:val="009412E2"/>
    <w:rsid w:val="00941636"/>
    <w:rsid w:val="00941FE6"/>
    <w:rsid w:val="00946635"/>
    <w:rsid w:val="00951431"/>
    <w:rsid w:val="00953AE6"/>
    <w:rsid w:val="009548CE"/>
    <w:rsid w:val="009550A1"/>
    <w:rsid w:val="009557D3"/>
    <w:rsid w:val="009569EC"/>
    <w:rsid w:val="0095795F"/>
    <w:rsid w:val="00960AB0"/>
    <w:rsid w:val="00961C20"/>
    <w:rsid w:val="009653D7"/>
    <w:rsid w:val="009655E5"/>
    <w:rsid w:val="00967E63"/>
    <w:rsid w:val="009701C7"/>
    <w:rsid w:val="009835A1"/>
    <w:rsid w:val="00984996"/>
    <w:rsid w:val="00984E4B"/>
    <w:rsid w:val="00985219"/>
    <w:rsid w:val="00986559"/>
    <w:rsid w:val="00991582"/>
    <w:rsid w:val="00992C61"/>
    <w:rsid w:val="0099307A"/>
    <w:rsid w:val="00993788"/>
    <w:rsid w:val="009948E2"/>
    <w:rsid w:val="00997D2F"/>
    <w:rsid w:val="009A28B9"/>
    <w:rsid w:val="009A33B7"/>
    <w:rsid w:val="009B2BC3"/>
    <w:rsid w:val="009B522F"/>
    <w:rsid w:val="009B54EA"/>
    <w:rsid w:val="009C1595"/>
    <w:rsid w:val="009C276A"/>
    <w:rsid w:val="009C5C7F"/>
    <w:rsid w:val="009C7C00"/>
    <w:rsid w:val="009D28C1"/>
    <w:rsid w:val="009D2ACC"/>
    <w:rsid w:val="009D523D"/>
    <w:rsid w:val="009D6701"/>
    <w:rsid w:val="009E12CA"/>
    <w:rsid w:val="009E27DC"/>
    <w:rsid w:val="009E738E"/>
    <w:rsid w:val="009E7686"/>
    <w:rsid w:val="009F0754"/>
    <w:rsid w:val="009F7B17"/>
    <w:rsid w:val="00A033F6"/>
    <w:rsid w:val="00A041FF"/>
    <w:rsid w:val="00A07038"/>
    <w:rsid w:val="00A07281"/>
    <w:rsid w:val="00A102D1"/>
    <w:rsid w:val="00A10B2B"/>
    <w:rsid w:val="00A130EE"/>
    <w:rsid w:val="00A1315F"/>
    <w:rsid w:val="00A131C6"/>
    <w:rsid w:val="00A13A6A"/>
    <w:rsid w:val="00A21255"/>
    <w:rsid w:val="00A2578E"/>
    <w:rsid w:val="00A26C27"/>
    <w:rsid w:val="00A2754C"/>
    <w:rsid w:val="00A30281"/>
    <w:rsid w:val="00A327FA"/>
    <w:rsid w:val="00A329CC"/>
    <w:rsid w:val="00A33673"/>
    <w:rsid w:val="00A33C6B"/>
    <w:rsid w:val="00A33D4D"/>
    <w:rsid w:val="00A37536"/>
    <w:rsid w:val="00A42579"/>
    <w:rsid w:val="00A43E43"/>
    <w:rsid w:val="00A457C8"/>
    <w:rsid w:val="00A4638D"/>
    <w:rsid w:val="00A466D8"/>
    <w:rsid w:val="00A47BD2"/>
    <w:rsid w:val="00A47CFF"/>
    <w:rsid w:val="00A52DDE"/>
    <w:rsid w:val="00A605D1"/>
    <w:rsid w:val="00A60F79"/>
    <w:rsid w:val="00A62274"/>
    <w:rsid w:val="00A6558E"/>
    <w:rsid w:val="00A67895"/>
    <w:rsid w:val="00A72D39"/>
    <w:rsid w:val="00A72ECE"/>
    <w:rsid w:val="00A74CE7"/>
    <w:rsid w:val="00A77E14"/>
    <w:rsid w:val="00A80FD0"/>
    <w:rsid w:val="00A81617"/>
    <w:rsid w:val="00A8181D"/>
    <w:rsid w:val="00A82EFC"/>
    <w:rsid w:val="00A86ECC"/>
    <w:rsid w:val="00A87106"/>
    <w:rsid w:val="00A87EDB"/>
    <w:rsid w:val="00A91FF2"/>
    <w:rsid w:val="00A93473"/>
    <w:rsid w:val="00A9439C"/>
    <w:rsid w:val="00AA0FE0"/>
    <w:rsid w:val="00AA21DE"/>
    <w:rsid w:val="00AA5864"/>
    <w:rsid w:val="00AA6C4E"/>
    <w:rsid w:val="00AB073B"/>
    <w:rsid w:val="00AB62DD"/>
    <w:rsid w:val="00AB6BBD"/>
    <w:rsid w:val="00AC2E7F"/>
    <w:rsid w:val="00AC318F"/>
    <w:rsid w:val="00AC5E79"/>
    <w:rsid w:val="00AC6AE4"/>
    <w:rsid w:val="00AC7826"/>
    <w:rsid w:val="00AD50B0"/>
    <w:rsid w:val="00AE3808"/>
    <w:rsid w:val="00AE4F21"/>
    <w:rsid w:val="00AE510B"/>
    <w:rsid w:val="00AF4D41"/>
    <w:rsid w:val="00AF6B35"/>
    <w:rsid w:val="00B00E22"/>
    <w:rsid w:val="00B01036"/>
    <w:rsid w:val="00B130DB"/>
    <w:rsid w:val="00B1539A"/>
    <w:rsid w:val="00B17CDC"/>
    <w:rsid w:val="00B22118"/>
    <w:rsid w:val="00B22A3E"/>
    <w:rsid w:val="00B22BC9"/>
    <w:rsid w:val="00B26A61"/>
    <w:rsid w:val="00B302D1"/>
    <w:rsid w:val="00B3157C"/>
    <w:rsid w:val="00B35762"/>
    <w:rsid w:val="00B361A3"/>
    <w:rsid w:val="00B371E6"/>
    <w:rsid w:val="00B3743E"/>
    <w:rsid w:val="00B37FED"/>
    <w:rsid w:val="00B423F0"/>
    <w:rsid w:val="00B432AF"/>
    <w:rsid w:val="00B43612"/>
    <w:rsid w:val="00B45EC8"/>
    <w:rsid w:val="00B46200"/>
    <w:rsid w:val="00B50ABC"/>
    <w:rsid w:val="00B51990"/>
    <w:rsid w:val="00B52EC9"/>
    <w:rsid w:val="00B5393B"/>
    <w:rsid w:val="00B56F11"/>
    <w:rsid w:val="00B600B4"/>
    <w:rsid w:val="00B61022"/>
    <w:rsid w:val="00B6124A"/>
    <w:rsid w:val="00B61AE3"/>
    <w:rsid w:val="00B634BD"/>
    <w:rsid w:val="00B65A7A"/>
    <w:rsid w:val="00B703DD"/>
    <w:rsid w:val="00B708E0"/>
    <w:rsid w:val="00B74214"/>
    <w:rsid w:val="00B77AA7"/>
    <w:rsid w:val="00B8074E"/>
    <w:rsid w:val="00B849BC"/>
    <w:rsid w:val="00B8792B"/>
    <w:rsid w:val="00B95BE3"/>
    <w:rsid w:val="00BA1199"/>
    <w:rsid w:val="00BA141E"/>
    <w:rsid w:val="00BA4BB3"/>
    <w:rsid w:val="00BA502F"/>
    <w:rsid w:val="00BA5E71"/>
    <w:rsid w:val="00BA7924"/>
    <w:rsid w:val="00BB2B45"/>
    <w:rsid w:val="00BB3946"/>
    <w:rsid w:val="00BB44C9"/>
    <w:rsid w:val="00BD16EE"/>
    <w:rsid w:val="00BD4D8B"/>
    <w:rsid w:val="00BD4DA5"/>
    <w:rsid w:val="00BE3EAE"/>
    <w:rsid w:val="00BE6D5E"/>
    <w:rsid w:val="00BF2411"/>
    <w:rsid w:val="00BF52A5"/>
    <w:rsid w:val="00BF6755"/>
    <w:rsid w:val="00BF71A4"/>
    <w:rsid w:val="00C021D2"/>
    <w:rsid w:val="00C023F6"/>
    <w:rsid w:val="00C04F32"/>
    <w:rsid w:val="00C10540"/>
    <w:rsid w:val="00C10BFF"/>
    <w:rsid w:val="00C1267D"/>
    <w:rsid w:val="00C13408"/>
    <w:rsid w:val="00C13529"/>
    <w:rsid w:val="00C20584"/>
    <w:rsid w:val="00C22728"/>
    <w:rsid w:val="00C22C2B"/>
    <w:rsid w:val="00C234DF"/>
    <w:rsid w:val="00C2657A"/>
    <w:rsid w:val="00C26611"/>
    <w:rsid w:val="00C2687B"/>
    <w:rsid w:val="00C27B61"/>
    <w:rsid w:val="00C27FF2"/>
    <w:rsid w:val="00C303B1"/>
    <w:rsid w:val="00C34E0B"/>
    <w:rsid w:val="00C36EC1"/>
    <w:rsid w:val="00C37448"/>
    <w:rsid w:val="00C401ED"/>
    <w:rsid w:val="00C415FB"/>
    <w:rsid w:val="00C42142"/>
    <w:rsid w:val="00C433E7"/>
    <w:rsid w:val="00C44695"/>
    <w:rsid w:val="00C44ABD"/>
    <w:rsid w:val="00C45202"/>
    <w:rsid w:val="00C46562"/>
    <w:rsid w:val="00C534B7"/>
    <w:rsid w:val="00C53F9C"/>
    <w:rsid w:val="00C558D9"/>
    <w:rsid w:val="00C6052C"/>
    <w:rsid w:val="00C616B1"/>
    <w:rsid w:val="00C616B8"/>
    <w:rsid w:val="00C630AC"/>
    <w:rsid w:val="00C646E1"/>
    <w:rsid w:val="00C65039"/>
    <w:rsid w:val="00C658F1"/>
    <w:rsid w:val="00C65C27"/>
    <w:rsid w:val="00C66700"/>
    <w:rsid w:val="00C678D3"/>
    <w:rsid w:val="00C72931"/>
    <w:rsid w:val="00C731B6"/>
    <w:rsid w:val="00C81B04"/>
    <w:rsid w:val="00C84124"/>
    <w:rsid w:val="00C8518A"/>
    <w:rsid w:val="00C85C1F"/>
    <w:rsid w:val="00C91BF6"/>
    <w:rsid w:val="00C91D3A"/>
    <w:rsid w:val="00C92BC1"/>
    <w:rsid w:val="00C93629"/>
    <w:rsid w:val="00C93EE5"/>
    <w:rsid w:val="00C947D9"/>
    <w:rsid w:val="00C953E6"/>
    <w:rsid w:val="00C95B59"/>
    <w:rsid w:val="00C9727A"/>
    <w:rsid w:val="00CA1393"/>
    <w:rsid w:val="00CA4578"/>
    <w:rsid w:val="00CA499D"/>
    <w:rsid w:val="00CA6CB8"/>
    <w:rsid w:val="00CB67E7"/>
    <w:rsid w:val="00CC6D62"/>
    <w:rsid w:val="00CC6E86"/>
    <w:rsid w:val="00CD2B21"/>
    <w:rsid w:val="00CD2BB7"/>
    <w:rsid w:val="00CD3645"/>
    <w:rsid w:val="00CD4C6B"/>
    <w:rsid w:val="00CD709F"/>
    <w:rsid w:val="00CE0C6A"/>
    <w:rsid w:val="00CE6DC2"/>
    <w:rsid w:val="00CF01F4"/>
    <w:rsid w:val="00CF1B90"/>
    <w:rsid w:val="00CF2A94"/>
    <w:rsid w:val="00CF3C62"/>
    <w:rsid w:val="00CF3D53"/>
    <w:rsid w:val="00CF6DEA"/>
    <w:rsid w:val="00D001DE"/>
    <w:rsid w:val="00D07EDA"/>
    <w:rsid w:val="00D17651"/>
    <w:rsid w:val="00D25393"/>
    <w:rsid w:val="00D25834"/>
    <w:rsid w:val="00D26CBF"/>
    <w:rsid w:val="00D34827"/>
    <w:rsid w:val="00D37966"/>
    <w:rsid w:val="00D42866"/>
    <w:rsid w:val="00D4318C"/>
    <w:rsid w:val="00D45C86"/>
    <w:rsid w:val="00D535F8"/>
    <w:rsid w:val="00D57F4F"/>
    <w:rsid w:val="00D63CD0"/>
    <w:rsid w:val="00D63E39"/>
    <w:rsid w:val="00D66F0E"/>
    <w:rsid w:val="00D70E90"/>
    <w:rsid w:val="00D716D0"/>
    <w:rsid w:val="00D721A5"/>
    <w:rsid w:val="00D727A1"/>
    <w:rsid w:val="00D736CC"/>
    <w:rsid w:val="00D74F77"/>
    <w:rsid w:val="00D7708D"/>
    <w:rsid w:val="00D804FA"/>
    <w:rsid w:val="00D8198D"/>
    <w:rsid w:val="00D8628D"/>
    <w:rsid w:val="00D92431"/>
    <w:rsid w:val="00D94B27"/>
    <w:rsid w:val="00D95AFC"/>
    <w:rsid w:val="00D96C9C"/>
    <w:rsid w:val="00D97B53"/>
    <w:rsid w:val="00DA1017"/>
    <w:rsid w:val="00DA2C88"/>
    <w:rsid w:val="00DA44E2"/>
    <w:rsid w:val="00DA66DB"/>
    <w:rsid w:val="00DA70CD"/>
    <w:rsid w:val="00DA75CB"/>
    <w:rsid w:val="00DA76F4"/>
    <w:rsid w:val="00DB432F"/>
    <w:rsid w:val="00DB6619"/>
    <w:rsid w:val="00DC43DE"/>
    <w:rsid w:val="00DD09F0"/>
    <w:rsid w:val="00DD153B"/>
    <w:rsid w:val="00DD1C7C"/>
    <w:rsid w:val="00DD3510"/>
    <w:rsid w:val="00DD4D7A"/>
    <w:rsid w:val="00DD61BE"/>
    <w:rsid w:val="00DE319A"/>
    <w:rsid w:val="00DE3424"/>
    <w:rsid w:val="00DE639A"/>
    <w:rsid w:val="00DF0554"/>
    <w:rsid w:val="00DF1BCA"/>
    <w:rsid w:val="00DF53C0"/>
    <w:rsid w:val="00E00693"/>
    <w:rsid w:val="00E03970"/>
    <w:rsid w:val="00E123FC"/>
    <w:rsid w:val="00E12548"/>
    <w:rsid w:val="00E13533"/>
    <w:rsid w:val="00E20CF5"/>
    <w:rsid w:val="00E24947"/>
    <w:rsid w:val="00E2582E"/>
    <w:rsid w:val="00E25A5F"/>
    <w:rsid w:val="00E345CC"/>
    <w:rsid w:val="00E4143C"/>
    <w:rsid w:val="00E41915"/>
    <w:rsid w:val="00E41EB0"/>
    <w:rsid w:val="00E43689"/>
    <w:rsid w:val="00E43D7F"/>
    <w:rsid w:val="00E449A3"/>
    <w:rsid w:val="00E516E8"/>
    <w:rsid w:val="00E563B1"/>
    <w:rsid w:val="00E57C76"/>
    <w:rsid w:val="00E610F5"/>
    <w:rsid w:val="00E62498"/>
    <w:rsid w:val="00E6307C"/>
    <w:rsid w:val="00E65148"/>
    <w:rsid w:val="00E67AE8"/>
    <w:rsid w:val="00E67C46"/>
    <w:rsid w:val="00E67FDA"/>
    <w:rsid w:val="00E70C11"/>
    <w:rsid w:val="00E74090"/>
    <w:rsid w:val="00E752C6"/>
    <w:rsid w:val="00E7574B"/>
    <w:rsid w:val="00E759A3"/>
    <w:rsid w:val="00E75B1C"/>
    <w:rsid w:val="00E75F88"/>
    <w:rsid w:val="00E81131"/>
    <w:rsid w:val="00E900D2"/>
    <w:rsid w:val="00E901B1"/>
    <w:rsid w:val="00E92CD2"/>
    <w:rsid w:val="00EA61D6"/>
    <w:rsid w:val="00EA61D8"/>
    <w:rsid w:val="00EA7774"/>
    <w:rsid w:val="00EB3CE3"/>
    <w:rsid w:val="00EC109E"/>
    <w:rsid w:val="00EC1526"/>
    <w:rsid w:val="00EC1760"/>
    <w:rsid w:val="00EC53E7"/>
    <w:rsid w:val="00EC5C50"/>
    <w:rsid w:val="00EC6786"/>
    <w:rsid w:val="00EC71B7"/>
    <w:rsid w:val="00EC7BE1"/>
    <w:rsid w:val="00ED0DBC"/>
    <w:rsid w:val="00ED120C"/>
    <w:rsid w:val="00ED652A"/>
    <w:rsid w:val="00EE6BC9"/>
    <w:rsid w:val="00EF0027"/>
    <w:rsid w:val="00EF06F4"/>
    <w:rsid w:val="00EF66EB"/>
    <w:rsid w:val="00EF6990"/>
    <w:rsid w:val="00F00FCC"/>
    <w:rsid w:val="00F01A3F"/>
    <w:rsid w:val="00F02284"/>
    <w:rsid w:val="00F07774"/>
    <w:rsid w:val="00F10BF4"/>
    <w:rsid w:val="00F13DCD"/>
    <w:rsid w:val="00F1754C"/>
    <w:rsid w:val="00F20557"/>
    <w:rsid w:val="00F21D99"/>
    <w:rsid w:val="00F23F50"/>
    <w:rsid w:val="00F2470B"/>
    <w:rsid w:val="00F25E30"/>
    <w:rsid w:val="00F27A3C"/>
    <w:rsid w:val="00F3152C"/>
    <w:rsid w:val="00F3224B"/>
    <w:rsid w:val="00F322DD"/>
    <w:rsid w:val="00F33187"/>
    <w:rsid w:val="00F35EBE"/>
    <w:rsid w:val="00F40877"/>
    <w:rsid w:val="00F41CBA"/>
    <w:rsid w:val="00F45A5C"/>
    <w:rsid w:val="00F52052"/>
    <w:rsid w:val="00F55E41"/>
    <w:rsid w:val="00F567E1"/>
    <w:rsid w:val="00F56CFE"/>
    <w:rsid w:val="00F61726"/>
    <w:rsid w:val="00F629CB"/>
    <w:rsid w:val="00F6559A"/>
    <w:rsid w:val="00F65D48"/>
    <w:rsid w:val="00F668B1"/>
    <w:rsid w:val="00F718EE"/>
    <w:rsid w:val="00F82836"/>
    <w:rsid w:val="00F924CD"/>
    <w:rsid w:val="00F92809"/>
    <w:rsid w:val="00F93DEF"/>
    <w:rsid w:val="00F9638D"/>
    <w:rsid w:val="00F96EF1"/>
    <w:rsid w:val="00F97997"/>
    <w:rsid w:val="00FA0871"/>
    <w:rsid w:val="00FA221D"/>
    <w:rsid w:val="00FA6B0D"/>
    <w:rsid w:val="00FB05B9"/>
    <w:rsid w:val="00FB3A4F"/>
    <w:rsid w:val="00FB6A46"/>
    <w:rsid w:val="00FC2EE3"/>
    <w:rsid w:val="00FD0CE7"/>
    <w:rsid w:val="00FD3188"/>
    <w:rsid w:val="00FD4789"/>
    <w:rsid w:val="00FD4F20"/>
    <w:rsid w:val="00FD5274"/>
    <w:rsid w:val="00FE03AE"/>
    <w:rsid w:val="00FE604B"/>
    <w:rsid w:val="00FE6292"/>
    <w:rsid w:val="00FF1222"/>
    <w:rsid w:val="00FF18F2"/>
    <w:rsid w:val="00FF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HeaderChar">
    <w:name w:val="Header Char"/>
    <w:basedOn w:val="DefaultParagraphFont"/>
    <w:link w:val="Header"/>
    <w:uiPriority w:val="99"/>
    <w:rsid w:val="00F02284"/>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link w:val="CommentTextChar"/>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semiHidden/>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HeaderChar">
    <w:name w:val="Header Char"/>
    <w:basedOn w:val="DefaultParagraphFont"/>
    <w:link w:val="Header"/>
    <w:uiPriority w:val="99"/>
    <w:rsid w:val="00F02284"/>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579286639">
      <w:bodyDiv w:val="1"/>
      <w:marLeft w:val="0"/>
      <w:marRight w:val="0"/>
      <w:marTop w:val="0"/>
      <w:marBottom w:val="0"/>
      <w:divBdr>
        <w:top w:val="none" w:sz="0" w:space="0" w:color="auto"/>
        <w:left w:val="none" w:sz="0" w:space="0" w:color="auto"/>
        <w:bottom w:val="none" w:sz="0" w:space="0" w:color="auto"/>
        <w:right w:val="none" w:sz="0" w:space="0" w:color="auto"/>
      </w:divBdr>
    </w:div>
    <w:div w:id="16250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7302C-55B3-45CA-95B5-A22650A1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154</TotalTime>
  <Pages>8</Pages>
  <Words>3364</Words>
  <Characters>18310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CASA EX113/13 — Explanatory Statement</vt:lpstr>
    </vt:vector>
  </TitlesOfParts>
  <Company>CASA</Company>
  <LinksUpToDate>false</LinksUpToDate>
  <CharactersWithSpaces>21631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EX56/14 — Explanatory Statement</dc:title>
  <dc:subject>Exemption — temporary relief from requirement to carry serviceable ADS‑B transmitting equipment when operating in defined exempted airspace</dc:subject>
  <dc:creator>Civil Aviation Safety Authority</dc:creator>
  <cp:lastModifiedBy>Nadia Spesyvy</cp:lastModifiedBy>
  <cp:revision>19</cp:revision>
  <cp:lastPrinted>2014-06-27T05:23:00Z</cp:lastPrinted>
  <dcterms:created xsi:type="dcterms:W3CDTF">2014-06-26T06:18:00Z</dcterms:created>
  <dcterms:modified xsi:type="dcterms:W3CDTF">2014-07-01T06:11:00Z</dcterms:modified>
  <cp:category>Exemptions</cp:category>
</cp:coreProperties>
</file>