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0" w:rsidRPr="009502D5" w:rsidRDefault="00952ED1" w:rsidP="00515B8E">
      <w:pPr>
        <w:pStyle w:val="Heading1"/>
        <w:spacing w:before="120" w:after="240"/>
        <w:jc w:val="center"/>
        <w:rPr>
          <w:rFonts w:ascii="Times New Roman" w:hAnsi="Times New Roman" w:cs="Times New Roman"/>
        </w:rPr>
      </w:pPr>
      <w:r w:rsidRPr="009502D5">
        <w:rPr>
          <w:rFonts w:ascii="Times New Roman" w:hAnsi="Times New Roman" w:cs="Times New Roman"/>
        </w:rPr>
        <w:t>E</w:t>
      </w:r>
      <w:r w:rsidR="00BA0BF3" w:rsidRPr="009502D5">
        <w:rPr>
          <w:rFonts w:ascii="Times New Roman" w:hAnsi="Times New Roman" w:cs="Times New Roman"/>
        </w:rPr>
        <w:t>XPLANATORY STATEMENT</w:t>
      </w:r>
    </w:p>
    <w:p w:rsidR="00172128" w:rsidRPr="009502D5" w:rsidRDefault="00172128" w:rsidP="009569FF">
      <w:pPr>
        <w:tabs>
          <w:tab w:val="left" w:pos="184"/>
        </w:tabs>
        <w:rPr>
          <w:b/>
        </w:rPr>
      </w:pPr>
    </w:p>
    <w:p w:rsidR="004C33CE" w:rsidRPr="009502D5" w:rsidRDefault="004C33CE" w:rsidP="004C33CE">
      <w:pPr>
        <w:jc w:val="center"/>
        <w:rPr>
          <w:b/>
        </w:rPr>
      </w:pPr>
      <w:r w:rsidRPr="009502D5">
        <w:rPr>
          <w:b/>
        </w:rPr>
        <w:t>Issued by the Authority of the Minister for Finance</w:t>
      </w:r>
    </w:p>
    <w:p w:rsidR="00172128" w:rsidRPr="009502D5" w:rsidRDefault="00172128" w:rsidP="004C33CE">
      <w:pPr>
        <w:jc w:val="center"/>
        <w:rPr>
          <w:b/>
        </w:rPr>
      </w:pPr>
    </w:p>
    <w:p w:rsidR="00172128" w:rsidRPr="009502D5" w:rsidRDefault="00172128">
      <w:pPr>
        <w:rPr>
          <w:b/>
        </w:rPr>
      </w:pPr>
      <w:r w:rsidRPr="009502D5">
        <w:rPr>
          <w:b/>
          <w:i/>
        </w:rPr>
        <w:t xml:space="preserve">Public Governance, Performance and Accountability (Investment) </w:t>
      </w:r>
      <w:proofErr w:type="spellStart"/>
      <w:r w:rsidRPr="009502D5">
        <w:rPr>
          <w:b/>
          <w:i/>
        </w:rPr>
        <w:t>Authorisation</w:t>
      </w:r>
      <w:proofErr w:type="spellEnd"/>
      <w:r w:rsidRPr="009502D5">
        <w:rPr>
          <w:b/>
          <w:i/>
        </w:rPr>
        <w:t xml:space="preserve"> 2014</w:t>
      </w:r>
      <w:r w:rsidRPr="009502D5">
        <w:rPr>
          <w:b/>
        </w:rPr>
        <w:t xml:space="preserve"> </w:t>
      </w:r>
    </w:p>
    <w:p w:rsidR="00172128" w:rsidRPr="009502D5" w:rsidRDefault="00172128"/>
    <w:p w:rsidR="003C0A8B" w:rsidRPr="009502D5" w:rsidRDefault="00D736FB">
      <w:r w:rsidRPr="009502D5">
        <w:t>Section</w:t>
      </w:r>
      <w:r w:rsidR="008202E7" w:rsidRPr="009502D5">
        <w:t xml:space="preserve"> 59 of the PGPA Act permits </w:t>
      </w:r>
      <w:r w:rsidRPr="009502D5">
        <w:t>corporate entities to invest in money that is (not immediately required for the purposes of the entity) in certain instruments prescribed in the Act as well as investments approved by the Finance Minister in writing.  Subparagraph 59(1</w:t>
      </w:r>
      <w:proofErr w:type="gramStart"/>
      <w:r w:rsidRPr="009502D5">
        <w:t>)(</w:t>
      </w:r>
      <w:proofErr w:type="gramEnd"/>
      <w:r w:rsidRPr="009502D5">
        <w:t xml:space="preserve">b)(iii) of the </w:t>
      </w:r>
      <w:r w:rsidR="00723465" w:rsidRPr="009502D5">
        <w:t>PGPA </w:t>
      </w:r>
      <w:r w:rsidR="002265B9" w:rsidRPr="009502D5">
        <w:t xml:space="preserve">Act </w:t>
      </w:r>
      <w:r w:rsidR="00723465" w:rsidRPr="009502D5">
        <w:t>provides that</w:t>
      </w:r>
      <w:r w:rsidR="002265B9" w:rsidRPr="009502D5">
        <w:t xml:space="preserve"> the </w:t>
      </w:r>
      <w:r w:rsidR="003C49CD" w:rsidRPr="009502D5">
        <w:t>Finance Minister</w:t>
      </w:r>
      <w:r w:rsidR="002265B9" w:rsidRPr="009502D5">
        <w:t xml:space="preserve"> </w:t>
      </w:r>
      <w:r w:rsidR="00723465" w:rsidRPr="009502D5">
        <w:t>may</w:t>
      </w:r>
      <w:r w:rsidR="002265B9" w:rsidRPr="009502D5">
        <w:t xml:space="preserve"> </w:t>
      </w:r>
      <w:r w:rsidR="00C00B73" w:rsidRPr="009502D5">
        <w:t>make specific investment approvals for corporate Commonwealth entities.</w:t>
      </w:r>
    </w:p>
    <w:p w:rsidR="003C0A8B" w:rsidRPr="009502D5" w:rsidRDefault="003C0A8B"/>
    <w:p w:rsidR="004C33CE" w:rsidRPr="009502D5" w:rsidRDefault="00F770B3" w:rsidP="004C33CE">
      <w:pPr>
        <w:spacing w:after="120"/>
      </w:pPr>
      <w:r w:rsidRPr="009502D5">
        <w:t xml:space="preserve">The </w:t>
      </w:r>
      <w:r w:rsidR="003E244C" w:rsidRPr="009502D5">
        <w:rPr>
          <w:i/>
        </w:rPr>
        <w:t xml:space="preserve">Public Governance, Performance and Accountability (Investment) </w:t>
      </w:r>
      <w:proofErr w:type="spellStart"/>
      <w:r w:rsidR="003E244C" w:rsidRPr="009502D5">
        <w:rPr>
          <w:i/>
        </w:rPr>
        <w:t>Authorisation</w:t>
      </w:r>
      <w:proofErr w:type="spellEnd"/>
      <w:r w:rsidR="003E244C" w:rsidRPr="009502D5">
        <w:rPr>
          <w:i/>
        </w:rPr>
        <w:t xml:space="preserve"> 2014, </w:t>
      </w:r>
      <w:r w:rsidR="003E244C" w:rsidRPr="009502D5">
        <w:t>replaces</w:t>
      </w:r>
      <w:r w:rsidR="00E74966" w:rsidRPr="009502D5">
        <w:t xml:space="preserve"> the previous investment instrument</w:t>
      </w:r>
      <w:r w:rsidR="003014A3" w:rsidRPr="009502D5">
        <w:t>:</w:t>
      </w:r>
      <w:r w:rsidR="00E74966" w:rsidRPr="009502D5">
        <w:t xml:space="preserve"> </w:t>
      </w:r>
      <w:r w:rsidR="003014A3" w:rsidRPr="009502D5">
        <w:t>the</w:t>
      </w:r>
      <w:r w:rsidR="00E74966" w:rsidRPr="009502D5">
        <w:t xml:space="preserve"> </w:t>
      </w:r>
      <w:r w:rsidR="00E74966" w:rsidRPr="009502D5">
        <w:rPr>
          <w:i/>
        </w:rPr>
        <w:t xml:space="preserve">Commonwealth Authorities and Companies Act 1997 – Approval of Manners of Investment 2008/01. </w:t>
      </w:r>
      <w:r w:rsidR="00E74966" w:rsidRPr="009502D5">
        <w:t xml:space="preserve"> The </w:t>
      </w:r>
      <w:proofErr w:type="spellStart"/>
      <w:r w:rsidR="00E74966" w:rsidRPr="009502D5">
        <w:t>authorisation</w:t>
      </w:r>
      <w:proofErr w:type="spellEnd"/>
      <w:r w:rsidR="00E74966" w:rsidRPr="009502D5">
        <w:t xml:space="preserve"> created pursuant to subparagraph 59(1</w:t>
      </w:r>
      <w:proofErr w:type="gramStart"/>
      <w:r w:rsidR="00E74966" w:rsidRPr="009502D5">
        <w:t>)(</w:t>
      </w:r>
      <w:proofErr w:type="gramEnd"/>
      <w:r w:rsidR="00E74966" w:rsidRPr="009502D5">
        <w:t>b)(iii) of the PGPA Act maintains the scope of the investment approvals previously provided under section 18(3)(d) of the CAC Act.</w:t>
      </w:r>
    </w:p>
    <w:p w:rsidR="00801E93" w:rsidRPr="009502D5" w:rsidRDefault="00801E93">
      <w:pPr>
        <w:pStyle w:val="ParaNumbering"/>
        <w:rPr>
          <w:rFonts w:eastAsiaTheme="minorEastAsia"/>
          <w:szCs w:val="24"/>
          <w:lang w:val="en-US" w:bidi="en-US"/>
        </w:rPr>
      </w:pPr>
    </w:p>
    <w:p w:rsidR="00DB4792" w:rsidRPr="009502D5" w:rsidRDefault="00DB4792">
      <w:pPr>
        <w:pStyle w:val="ParaNumbering"/>
        <w:rPr>
          <w:rFonts w:eastAsiaTheme="minorEastAsia"/>
          <w:szCs w:val="24"/>
          <w:lang w:val="en-US" w:bidi="en-US"/>
        </w:rPr>
      </w:pPr>
      <w:r w:rsidRPr="009502D5">
        <w:rPr>
          <w:rFonts w:eastAsiaTheme="minorEastAsia"/>
          <w:szCs w:val="24"/>
          <w:lang w:val="en-US" w:bidi="en-US"/>
        </w:rPr>
        <w:t xml:space="preserve">Subsection 59(4), of the PGPA Act establishes these </w:t>
      </w:r>
      <w:proofErr w:type="spellStart"/>
      <w:r w:rsidR="00264172" w:rsidRPr="009502D5">
        <w:rPr>
          <w:rFonts w:eastAsiaTheme="minorEastAsia"/>
          <w:szCs w:val="24"/>
          <w:lang w:val="en-US" w:bidi="en-US"/>
        </w:rPr>
        <w:t>authoris</w:t>
      </w:r>
      <w:r w:rsidRPr="009502D5">
        <w:rPr>
          <w:rFonts w:eastAsiaTheme="minorEastAsia"/>
          <w:szCs w:val="24"/>
          <w:lang w:val="en-US" w:bidi="en-US"/>
        </w:rPr>
        <w:t>ations</w:t>
      </w:r>
      <w:proofErr w:type="spellEnd"/>
      <w:r w:rsidRPr="009502D5">
        <w:rPr>
          <w:rFonts w:eastAsiaTheme="minorEastAsia"/>
          <w:szCs w:val="24"/>
          <w:lang w:val="en-US" w:bidi="en-US"/>
        </w:rPr>
        <w:t xml:space="preserve"> as legislative instruments that are not subject to disallowance. </w:t>
      </w:r>
      <w:r w:rsidR="00DC43A7" w:rsidRPr="009502D5">
        <w:rPr>
          <w:rFonts w:eastAsiaTheme="minorEastAsia"/>
          <w:szCs w:val="24"/>
          <w:lang w:val="en-US" w:bidi="en-US"/>
        </w:rPr>
        <w:t xml:space="preserve"> Hence section 42 (disallowance) of the </w:t>
      </w:r>
      <w:r w:rsidR="00A76536" w:rsidRPr="009502D5">
        <w:rPr>
          <w:rFonts w:eastAsiaTheme="minorEastAsia"/>
          <w:i/>
          <w:szCs w:val="24"/>
          <w:lang w:val="en-US" w:bidi="en-US"/>
        </w:rPr>
        <w:t>Legislative I</w:t>
      </w:r>
      <w:r w:rsidR="00050FD0" w:rsidRPr="009502D5">
        <w:rPr>
          <w:rFonts w:eastAsiaTheme="minorEastAsia"/>
          <w:i/>
          <w:szCs w:val="24"/>
          <w:lang w:val="en-US" w:bidi="en-US"/>
        </w:rPr>
        <w:t>nstruments Act 200</w:t>
      </w:r>
      <w:r w:rsidR="00DC43A7" w:rsidRPr="009502D5">
        <w:rPr>
          <w:rFonts w:eastAsiaTheme="minorEastAsia"/>
          <w:i/>
          <w:szCs w:val="24"/>
          <w:lang w:val="en-US" w:bidi="en-US"/>
        </w:rPr>
        <w:t>3</w:t>
      </w:r>
      <w:r w:rsidR="00DC43A7" w:rsidRPr="009502D5">
        <w:rPr>
          <w:rFonts w:eastAsiaTheme="minorEastAsia"/>
          <w:szCs w:val="24"/>
          <w:lang w:val="en-US" w:bidi="en-US"/>
        </w:rPr>
        <w:t xml:space="preserve"> does </w:t>
      </w:r>
      <w:r w:rsidR="003014A3" w:rsidRPr="009502D5">
        <w:rPr>
          <w:rFonts w:eastAsiaTheme="minorEastAsia"/>
          <w:szCs w:val="24"/>
          <w:lang w:val="en-US" w:bidi="en-US"/>
        </w:rPr>
        <w:t xml:space="preserve">not </w:t>
      </w:r>
      <w:r w:rsidR="00897D16" w:rsidRPr="009502D5">
        <w:rPr>
          <w:rFonts w:eastAsiaTheme="minorEastAsia"/>
          <w:szCs w:val="24"/>
          <w:lang w:val="en-US" w:bidi="en-US"/>
        </w:rPr>
        <w:t>apply.</w:t>
      </w:r>
    </w:p>
    <w:p w:rsidR="00DB4792" w:rsidRPr="009502D5" w:rsidRDefault="00DB4792">
      <w:pPr>
        <w:pStyle w:val="ParaNumbering"/>
        <w:rPr>
          <w:rFonts w:eastAsiaTheme="minorEastAsia"/>
          <w:i/>
          <w:szCs w:val="24"/>
          <w:lang w:val="en-US" w:bidi="en-US"/>
        </w:rPr>
      </w:pPr>
    </w:p>
    <w:p w:rsidR="000134C5" w:rsidRPr="009502D5" w:rsidRDefault="000134C5">
      <w:pPr>
        <w:pStyle w:val="ParaNumbering"/>
        <w:rPr>
          <w:rFonts w:eastAsiaTheme="minorEastAsia"/>
          <w:szCs w:val="24"/>
          <w:lang w:val="en-US" w:bidi="en-US"/>
        </w:rPr>
      </w:pPr>
      <w:r w:rsidRPr="009502D5">
        <w:rPr>
          <w:rFonts w:eastAsiaTheme="minorEastAsia"/>
          <w:i/>
          <w:szCs w:val="24"/>
          <w:lang w:val="en-US" w:bidi="en-US"/>
        </w:rPr>
        <w:t xml:space="preserve">The Public Governance, Performance and Accountability (Investment) </w:t>
      </w:r>
      <w:proofErr w:type="spellStart"/>
      <w:r w:rsidRPr="009502D5">
        <w:rPr>
          <w:rFonts w:eastAsiaTheme="minorEastAsia"/>
          <w:i/>
          <w:szCs w:val="24"/>
          <w:lang w:val="en-US" w:bidi="en-US"/>
        </w:rPr>
        <w:t>Authorisation</w:t>
      </w:r>
      <w:proofErr w:type="spellEnd"/>
      <w:r w:rsidRPr="009502D5">
        <w:rPr>
          <w:rFonts w:eastAsiaTheme="minorEastAsia"/>
          <w:i/>
          <w:szCs w:val="24"/>
          <w:lang w:val="en-US" w:bidi="en-US"/>
        </w:rPr>
        <w:t xml:space="preserve"> 2014</w:t>
      </w:r>
      <w:r w:rsidRPr="009502D5">
        <w:rPr>
          <w:rFonts w:eastAsiaTheme="minorEastAsia"/>
          <w:szCs w:val="24"/>
          <w:lang w:val="en-US" w:bidi="en-US"/>
        </w:rPr>
        <w:t>, provides specific approvals for nine corporate Commonwealth entities, which are listed below:</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Australian Broadcasting Corporation; </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Export Finance and Insurance Corporation; </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Grains Research and Development Corporation; </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Rural Industries Research and Development Corporation; </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Commonwealth Scientific and Industrial Research Organisation; </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Civil Aviation Safety Authority; </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Australian Hearing Services; </w:t>
      </w:r>
    </w:p>
    <w:p w:rsidR="000134C5" w:rsidRPr="009502D5" w:rsidRDefault="000134C5" w:rsidP="000134C5">
      <w:pPr>
        <w:pStyle w:val="NumberList"/>
        <w:numPr>
          <w:ilvl w:val="1"/>
          <w:numId w:val="30"/>
        </w:numPr>
        <w:tabs>
          <w:tab w:val="left" w:pos="540"/>
        </w:tabs>
        <w:spacing w:before="0"/>
        <w:ind w:left="1077" w:hanging="357"/>
        <w:rPr>
          <w:bCs/>
        </w:rPr>
      </w:pPr>
      <w:r w:rsidRPr="009502D5">
        <w:rPr>
          <w:bCs/>
        </w:rPr>
        <w:t xml:space="preserve">Australian Nuclear Science and Technology Organisation; and </w:t>
      </w:r>
    </w:p>
    <w:p w:rsidR="000134C5" w:rsidRPr="009502D5" w:rsidRDefault="000134C5" w:rsidP="000134C5">
      <w:pPr>
        <w:pStyle w:val="NumberList"/>
        <w:numPr>
          <w:ilvl w:val="1"/>
          <w:numId w:val="30"/>
        </w:numPr>
        <w:tabs>
          <w:tab w:val="left" w:pos="540"/>
        </w:tabs>
        <w:spacing w:before="0"/>
        <w:ind w:left="1077" w:hanging="357"/>
        <w:rPr>
          <w:bCs/>
        </w:rPr>
      </w:pPr>
      <w:proofErr w:type="spellStart"/>
      <w:r w:rsidRPr="009502D5">
        <w:rPr>
          <w:bCs/>
        </w:rPr>
        <w:t>Airservices</w:t>
      </w:r>
      <w:proofErr w:type="spellEnd"/>
      <w:r w:rsidRPr="009502D5">
        <w:rPr>
          <w:bCs/>
        </w:rPr>
        <w:t xml:space="preserve"> Australia.</w:t>
      </w:r>
    </w:p>
    <w:p w:rsidR="000134C5" w:rsidRPr="009502D5" w:rsidRDefault="000134C5">
      <w:pPr>
        <w:pStyle w:val="ParaNumbering"/>
        <w:rPr>
          <w:rFonts w:eastAsiaTheme="minorEastAsia"/>
          <w:szCs w:val="24"/>
          <w:lang w:val="en-US" w:bidi="en-US"/>
        </w:rPr>
      </w:pPr>
    </w:p>
    <w:p w:rsidR="005C5470" w:rsidRPr="009502D5" w:rsidRDefault="00A53E39">
      <w:pPr>
        <w:pStyle w:val="Heading2"/>
        <w:rPr>
          <w:rFonts w:ascii="Times New Roman" w:hAnsi="Times New Roman" w:cs="Times New Roman"/>
        </w:rPr>
      </w:pPr>
      <w:r w:rsidRPr="009502D5">
        <w:rPr>
          <w:rFonts w:ascii="Times New Roman" w:hAnsi="Times New Roman" w:cs="Times New Roman"/>
        </w:rPr>
        <w:t>Consultation</w:t>
      </w:r>
      <w:r w:rsidR="00172128" w:rsidRPr="009502D5">
        <w:rPr>
          <w:rFonts w:ascii="Times New Roman" w:hAnsi="Times New Roman" w:cs="Times New Roman"/>
        </w:rPr>
        <w:br/>
      </w:r>
    </w:p>
    <w:p w:rsidR="00BE3437" w:rsidRPr="009502D5" w:rsidRDefault="004A106C" w:rsidP="00BB7D07">
      <w:pPr>
        <w:pStyle w:val="ParaNumbering"/>
      </w:pPr>
      <w:r w:rsidRPr="009502D5">
        <w:t xml:space="preserve">As part of the </w:t>
      </w:r>
      <w:r w:rsidR="00D36A0E" w:rsidRPr="009502D5">
        <w:t xml:space="preserve">implementation of the PGPA Act </w:t>
      </w:r>
      <w:r w:rsidRPr="009502D5">
        <w:t>corporat</w:t>
      </w:r>
      <w:r w:rsidR="00264172" w:rsidRPr="009502D5">
        <w:t xml:space="preserve">e Commonwealth entities </w:t>
      </w:r>
      <w:r w:rsidR="00D36A0E" w:rsidRPr="009502D5">
        <w:t xml:space="preserve">have been consulted </w:t>
      </w:r>
      <w:r w:rsidR="00264172" w:rsidRPr="009502D5">
        <w:t>and</w:t>
      </w:r>
      <w:r w:rsidRPr="009502D5">
        <w:t xml:space="preserve"> the Office of Parliamentary Coun</w:t>
      </w:r>
      <w:r w:rsidR="009502D5" w:rsidRPr="009502D5">
        <w:t>sel</w:t>
      </w:r>
      <w:r w:rsidRPr="009502D5">
        <w:t xml:space="preserve"> has drafted the investment instrument</w:t>
      </w:r>
      <w:r w:rsidR="00BB7D07" w:rsidRPr="009502D5">
        <w:t>.</w:t>
      </w:r>
    </w:p>
    <w:sectPr w:rsidR="00BE3437" w:rsidRPr="009502D5" w:rsidSect="00427E4B">
      <w:headerReference w:type="default" r:id="rId8"/>
      <w:pgSz w:w="11906" w:h="16838"/>
      <w:pgMar w:top="1440" w:right="1440" w:bottom="1440" w:left="1440" w:header="708" w:footer="51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2D5" w:rsidRDefault="009502D5" w:rsidP="00D976E6">
      <w:r>
        <w:separator/>
      </w:r>
    </w:p>
    <w:p w:rsidR="009502D5" w:rsidRDefault="009502D5" w:rsidP="00D976E6"/>
  </w:endnote>
  <w:endnote w:type="continuationSeparator" w:id="0">
    <w:p w:rsidR="009502D5" w:rsidRDefault="009502D5" w:rsidP="00D976E6">
      <w:r>
        <w:continuationSeparator/>
      </w:r>
    </w:p>
    <w:p w:rsidR="009502D5" w:rsidRDefault="009502D5" w:rsidP="00D976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2D5" w:rsidRDefault="009502D5" w:rsidP="00D976E6">
      <w:r>
        <w:separator/>
      </w:r>
    </w:p>
    <w:p w:rsidR="009502D5" w:rsidRDefault="009502D5" w:rsidP="00D976E6"/>
  </w:footnote>
  <w:footnote w:type="continuationSeparator" w:id="0">
    <w:p w:rsidR="009502D5" w:rsidRDefault="009502D5" w:rsidP="00D976E6">
      <w:r>
        <w:continuationSeparator/>
      </w:r>
    </w:p>
    <w:p w:rsidR="009502D5" w:rsidRDefault="009502D5" w:rsidP="00D976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D5" w:rsidRPr="004C33CE" w:rsidRDefault="009502D5" w:rsidP="004C33CE">
    <w:pPr>
      <w:pStyle w:val="Header"/>
      <w:jc w:val="right"/>
      <w:rPr>
        <w:b/>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31"/>
    <w:multiLevelType w:val="hybridMultilevel"/>
    <w:tmpl w:val="15FC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CD3AFC"/>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AE497E"/>
    <w:multiLevelType w:val="hybridMultilevel"/>
    <w:tmpl w:val="4B1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4248B"/>
    <w:multiLevelType w:val="hybridMultilevel"/>
    <w:tmpl w:val="3298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F213D"/>
    <w:multiLevelType w:val="hybridMultilevel"/>
    <w:tmpl w:val="AEE8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1B0648"/>
    <w:multiLevelType w:val="hybridMultilevel"/>
    <w:tmpl w:val="5380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66CDE"/>
    <w:multiLevelType w:val="hybridMultilevel"/>
    <w:tmpl w:val="C21C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F546B2"/>
    <w:multiLevelType w:val="hybridMultilevel"/>
    <w:tmpl w:val="9D9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6B2655"/>
    <w:multiLevelType w:val="hybridMultilevel"/>
    <w:tmpl w:val="6E2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1823EE"/>
    <w:multiLevelType w:val="hybridMultilevel"/>
    <w:tmpl w:val="55A406C2"/>
    <w:lvl w:ilvl="0" w:tplc="F176C9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C93026"/>
    <w:multiLevelType w:val="hybridMultilevel"/>
    <w:tmpl w:val="7BC83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4E7879"/>
    <w:multiLevelType w:val="hybridMultilevel"/>
    <w:tmpl w:val="0CE2A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C0D2622"/>
    <w:multiLevelType w:val="hybridMultilevel"/>
    <w:tmpl w:val="1C6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1B3D1C"/>
    <w:multiLevelType w:val="hybridMultilevel"/>
    <w:tmpl w:val="2896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8F1422"/>
    <w:multiLevelType w:val="hybridMultilevel"/>
    <w:tmpl w:val="057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B4008C"/>
    <w:multiLevelType w:val="hybridMultilevel"/>
    <w:tmpl w:val="46128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1F6947"/>
    <w:multiLevelType w:val="hybridMultilevel"/>
    <w:tmpl w:val="2E1AFA2E"/>
    <w:lvl w:ilvl="0" w:tplc="0C090001">
      <w:start w:val="1"/>
      <w:numFmt w:val="bullet"/>
      <w:lvlText w:val=""/>
      <w:lvlJc w:val="left"/>
      <w:pPr>
        <w:ind w:left="2718" w:hanging="360"/>
      </w:pPr>
      <w:rPr>
        <w:rFonts w:ascii="Symbol" w:hAnsi="Symbol" w:hint="default"/>
      </w:rPr>
    </w:lvl>
    <w:lvl w:ilvl="1" w:tplc="0C090003">
      <w:start w:val="1"/>
      <w:numFmt w:val="bullet"/>
      <w:lvlText w:val="o"/>
      <w:lvlJc w:val="left"/>
      <w:pPr>
        <w:ind w:left="3438" w:hanging="360"/>
      </w:pPr>
      <w:rPr>
        <w:rFonts w:ascii="Courier New" w:hAnsi="Courier New" w:cs="Courier New" w:hint="default"/>
      </w:rPr>
    </w:lvl>
    <w:lvl w:ilvl="2" w:tplc="0C090005" w:tentative="1">
      <w:start w:val="1"/>
      <w:numFmt w:val="bullet"/>
      <w:lvlText w:val=""/>
      <w:lvlJc w:val="left"/>
      <w:pPr>
        <w:ind w:left="4158" w:hanging="360"/>
      </w:pPr>
      <w:rPr>
        <w:rFonts w:ascii="Wingdings" w:hAnsi="Wingdings" w:hint="default"/>
      </w:rPr>
    </w:lvl>
    <w:lvl w:ilvl="3" w:tplc="0C090001" w:tentative="1">
      <w:start w:val="1"/>
      <w:numFmt w:val="bullet"/>
      <w:lvlText w:val=""/>
      <w:lvlJc w:val="left"/>
      <w:pPr>
        <w:ind w:left="4878" w:hanging="360"/>
      </w:pPr>
      <w:rPr>
        <w:rFonts w:ascii="Symbol" w:hAnsi="Symbol" w:hint="default"/>
      </w:rPr>
    </w:lvl>
    <w:lvl w:ilvl="4" w:tplc="0C090003" w:tentative="1">
      <w:start w:val="1"/>
      <w:numFmt w:val="bullet"/>
      <w:lvlText w:val="o"/>
      <w:lvlJc w:val="left"/>
      <w:pPr>
        <w:ind w:left="5598" w:hanging="360"/>
      </w:pPr>
      <w:rPr>
        <w:rFonts w:ascii="Courier New" w:hAnsi="Courier New" w:cs="Courier New" w:hint="default"/>
      </w:rPr>
    </w:lvl>
    <w:lvl w:ilvl="5" w:tplc="0C090005" w:tentative="1">
      <w:start w:val="1"/>
      <w:numFmt w:val="bullet"/>
      <w:lvlText w:val=""/>
      <w:lvlJc w:val="left"/>
      <w:pPr>
        <w:ind w:left="6318" w:hanging="360"/>
      </w:pPr>
      <w:rPr>
        <w:rFonts w:ascii="Wingdings" w:hAnsi="Wingdings" w:hint="default"/>
      </w:rPr>
    </w:lvl>
    <w:lvl w:ilvl="6" w:tplc="0C090001" w:tentative="1">
      <w:start w:val="1"/>
      <w:numFmt w:val="bullet"/>
      <w:lvlText w:val=""/>
      <w:lvlJc w:val="left"/>
      <w:pPr>
        <w:ind w:left="7038" w:hanging="360"/>
      </w:pPr>
      <w:rPr>
        <w:rFonts w:ascii="Symbol" w:hAnsi="Symbol" w:hint="default"/>
      </w:rPr>
    </w:lvl>
    <w:lvl w:ilvl="7" w:tplc="0C090003" w:tentative="1">
      <w:start w:val="1"/>
      <w:numFmt w:val="bullet"/>
      <w:lvlText w:val="o"/>
      <w:lvlJc w:val="left"/>
      <w:pPr>
        <w:ind w:left="7758" w:hanging="360"/>
      </w:pPr>
      <w:rPr>
        <w:rFonts w:ascii="Courier New" w:hAnsi="Courier New" w:cs="Courier New" w:hint="default"/>
      </w:rPr>
    </w:lvl>
    <w:lvl w:ilvl="8" w:tplc="0C090005" w:tentative="1">
      <w:start w:val="1"/>
      <w:numFmt w:val="bullet"/>
      <w:lvlText w:val=""/>
      <w:lvlJc w:val="left"/>
      <w:pPr>
        <w:ind w:left="8478" w:hanging="360"/>
      </w:pPr>
      <w:rPr>
        <w:rFonts w:ascii="Wingdings" w:hAnsi="Wingdings" w:hint="default"/>
      </w:rPr>
    </w:lvl>
  </w:abstractNum>
  <w:abstractNum w:abstractNumId="17">
    <w:nsid w:val="428F39F1"/>
    <w:multiLevelType w:val="hybridMultilevel"/>
    <w:tmpl w:val="0084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6A1B10"/>
    <w:multiLevelType w:val="hybridMultilevel"/>
    <w:tmpl w:val="42088F62"/>
    <w:lvl w:ilvl="0" w:tplc="0C09000F">
      <w:start w:val="1"/>
      <w:numFmt w:val="decimal"/>
      <w:lvlText w:val="%1."/>
      <w:lvlJc w:val="left"/>
      <w:pPr>
        <w:ind w:left="360" w:hanging="360"/>
      </w:pPr>
    </w:lvl>
    <w:lvl w:ilvl="1" w:tplc="07F0C41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CF04FB0"/>
    <w:multiLevelType w:val="hybridMultilevel"/>
    <w:tmpl w:val="D6783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2E2032"/>
    <w:multiLevelType w:val="hybridMultilevel"/>
    <w:tmpl w:val="1B2E2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64B5657"/>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3">
    <w:nsid w:val="5DBA7EFB"/>
    <w:multiLevelType w:val="hybridMultilevel"/>
    <w:tmpl w:val="5B8A3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E2871E8"/>
    <w:multiLevelType w:val="hybridMultilevel"/>
    <w:tmpl w:val="5958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A7E2E8A"/>
    <w:multiLevelType w:val="hybridMultilevel"/>
    <w:tmpl w:val="9710AAA6"/>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36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AEF0FE8"/>
    <w:multiLevelType w:val="hybridMultilevel"/>
    <w:tmpl w:val="B47C7A96"/>
    <w:lvl w:ilvl="0" w:tplc="0C090001">
      <w:start w:val="1"/>
      <w:numFmt w:val="decimal"/>
      <w:lvlText w:val="%1."/>
      <w:lvlJc w:val="left"/>
      <w:pPr>
        <w:ind w:left="786" w:hanging="360"/>
      </w:pPr>
    </w:lvl>
    <w:lvl w:ilvl="1" w:tplc="0C090003">
      <w:start w:val="1"/>
      <w:numFmt w:val="bullet"/>
      <w:lvlText w:val=""/>
      <w:lvlJc w:val="left"/>
      <w:pPr>
        <w:ind w:left="1440" w:hanging="360"/>
      </w:pPr>
      <w:rPr>
        <w:rFonts w:ascii="Symbol" w:hAnsi="Symbol" w:hint="default"/>
      </w:rPr>
    </w:lvl>
    <w:lvl w:ilvl="2" w:tplc="0C090005">
      <w:numFmt w:val="bullet"/>
      <w:lvlText w:val="•"/>
      <w:lvlJc w:val="left"/>
      <w:pPr>
        <w:ind w:left="2700" w:hanging="720"/>
      </w:pPr>
      <w:rPr>
        <w:rFonts w:ascii="Calibri" w:eastAsiaTheme="minorHAnsi" w:hAnsi="Calibri" w:cstheme="minorBidi" w:hint="default"/>
      </w:r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7">
    <w:nsid w:val="7070388C"/>
    <w:multiLevelType w:val="hybridMultilevel"/>
    <w:tmpl w:val="06E24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73704D8D"/>
    <w:multiLevelType w:val="hybridMultilevel"/>
    <w:tmpl w:val="C8E4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68D4993"/>
    <w:multiLevelType w:val="hybridMultilevel"/>
    <w:tmpl w:val="C352C366"/>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7B4C7752"/>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D161472"/>
    <w:multiLevelType w:val="hybridMultilevel"/>
    <w:tmpl w:val="41A02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0"/>
  </w:num>
  <w:num w:numId="4">
    <w:abstractNumId w:val="11"/>
  </w:num>
  <w:num w:numId="5">
    <w:abstractNumId w:val="3"/>
  </w:num>
  <w:num w:numId="6">
    <w:abstractNumId w:val="31"/>
  </w:num>
  <w:num w:numId="7">
    <w:abstractNumId w:val="0"/>
  </w:num>
  <w:num w:numId="8">
    <w:abstractNumId w:val="12"/>
  </w:num>
  <w:num w:numId="9">
    <w:abstractNumId w:val="13"/>
  </w:num>
  <w:num w:numId="10">
    <w:abstractNumId w:val="7"/>
  </w:num>
  <w:num w:numId="11">
    <w:abstractNumId w:val="4"/>
  </w:num>
  <w:num w:numId="12">
    <w:abstractNumId w:val="6"/>
  </w:num>
  <w:num w:numId="13">
    <w:abstractNumId w:val="17"/>
  </w:num>
  <w:num w:numId="14">
    <w:abstractNumId w:val="8"/>
  </w:num>
  <w:num w:numId="15">
    <w:abstractNumId w:val="19"/>
  </w:num>
  <w:num w:numId="16">
    <w:abstractNumId w:val="24"/>
  </w:num>
  <w:num w:numId="17">
    <w:abstractNumId w:val="5"/>
  </w:num>
  <w:num w:numId="18">
    <w:abstractNumId w:val="30"/>
  </w:num>
  <w:num w:numId="19">
    <w:abstractNumId w:val="21"/>
  </w:num>
  <w:num w:numId="20">
    <w:abstractNumId w:val="26"/>
  </w:num>
  <w:num w:numId="21">
    <w:abstractNumId w:val="16"/>
  </w:num>
  <w:num w:numId="22">
    <w:abstractNumId w:val="9"/>
  </w:num>
  <w:num w:numId="23">
    <w:abstractNumId w:val="1"/>
  </w:num>
  <w:num w:numId="24">
    <w:abstractNumId w:val="2"/>
  </w:num>
  <w:num w:numId="25">
    <w:abstractNumId w:val="27"/>
  </w:num>
  <w:num w:numId="26">
    <w:abstractNumId w:val="23"/>
  </w:num>
  <w:num w:numId="27">
    <w:abstractNumId w:val="28"/>
  </w:num>
  <w:num w:numId="28">
    <w:abstractNumId w:val="14"/>
  </w:num>
  <w:num w:numId="29">
    <w:abstractNumId w:val="22"/>
  </w:num>
  <w:num w:numId="30">
    <w:abstractNumId w:val="25"/>
  </w:num>
  <w:num w:numId="31">
    <w:abstractNumId w:val="15"/>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
  <w:rsids>
    <w:rsidRoot w:val="00452D0D"/>
    <w:rsid w:val="00000A08"/>
    <w:rsid w:val="000034CC"/>
    <w:rsid w:val="000043E7"/>
    <w:rsid w:val="00005815"/>
    <w:rsid w:val="00007FE2"/>
    <w:rsid w:val="0001085E"/>
    <w:rsid w:val="0001195F"/>
    <w:rsid w:val="00012890"/>
    <w:rsid w:val="000128B4"/>
    <w:rsid w:val="000134C5"/>
    <w:rsid w:val="0001494F"/>
    <w:rsid w:val="00016A7B"/>
    <w:rsid w:val="00016E00"/>
    <w:rsid w:val="00021B4D"/>
    <w:rsid w:val="00021D8B"/>
    <w:rsid w:val="00021EF2"/>
    <w:rsid w:val="00022030"/>
    <w:rsid w:val="00022317"/>
    <w:rsid w:val="00023434"/>
    <w:rsid w:val="000261AD"/>
    <w:rsid w:val="00026944"/>
    <w:rsid w:val="00026BC5"/>
    <w:rsid w:val="0003418C"/>
    <w:rsid w:val="00034E7B"/>
    <w:rsid w:val="00037A61"/>
    <w:rsid w:val="00040627"/>
    <w:rsid w:val="0004247F"/>
    <w:rsid w:val="000433F3"/>
    <w:rsid w:val="00044073"/>
    <w:rsid w:val="000465AC"/>
    <w:rsid w:val="00050EC4"/>
    <w:rsid w:val="00050FD0"/>
    <w:rsid w:val="000512E1"/>
    <w:rsid w:val="00051C48"/>
    <w:rsid w:val="0005407E"/>
    <w:rsid w:val="000554B7"/>
    <w:rsid w:val="00057D2F"/>
    <w:rsid w:val="0006098E"/>
    <w:rsid w:val="00061B95"/>
    <w:rsid w:val="00063152"/>
    <w:rsid w:val="00064FA4"/>
    <w:rsid w:val="000678F3"/>
    <w:rsid w:val="000717A8"/>
    <w:rsid w:val="000718DC"/>
    <w:rsid w:val="00076A90"/>
    <w:rsid w:val="00076B6F"/>
    <w:rsid w:val="0007737C"/>
    <w:rsid w:val="000801D8"/>
    <w:rsid w:val="00080476"/>
    <w:rsid w:val="00080A2B"/>
    <w:rsid w:val="0008188E"/>
    <w:rsid w:val="0008428C"/>
    <w:rsid w:val="00085E21"/>
    <w:rsid w:val="00090136"/>
    <w:rsid w:val="00090756"/>
    <w:rsid w:val="00091186"/>
    <w:rsid w:val="00093909"/>
    <w:rsid w:val="00093B08"/>
    <w:rsid w:val="000969F7"/>
    <w:rsid w:val="00097075"/>
    <w:rsid w:val="000A5518"/>
    <w:rsid w:val="000A5D25"/>
    <w:rsid w:val="000A6F15"/>
    <w:rsid w:val="000B09EC"/>
    <w:rsid w:val="000B280B"/>
    <w:rsid w:val="000B64FC"/>
    <w:rsid w:val="000B693D"/>
    <w:rsid w:val="000B7217"/>
    <w:rsid w:val="000C1985"/>
    <w:rsid w:val="000C2407"/>
    <w:rsid w:val="000D0AB1"/>
    <w:rsid w:val="000D15D9"/>
    <w:rsid w:val="000D2ED1"/>
    <w:rsid w:val="000D4F6A"/>
    <w:rsid w:val="000D5C03"/>
    <w:rsid w:val="000E0B88"/>
    <w:rsid w:val="000E540D"/>
    <w:rsid w:val="000E54FC"/>
    <w:rsid w:val="000F1205"/>
    <w:rsid w:val="000F1F20"/>
    <w:rsid w:val="001019A4"/>
    <w:rsid w:val="00103D96"/>
    <w:rsid w:val="00114A68"/>
    <w:rsid w:val="0012031D"/>
    <w:rsid w:val="00125A1D"/>
    <w:rsid w:val="00132DCA"/>
    <w:rsid w:val="00132F9A"/>
    <w:rsid w:val="00134A1D"/>
    <w:rsid w:val="0013538B"/>
    <w:rsid w:val="00135B9F"/>
    <w:rsid w:val="00140166"/>
    <w:rsid w:val="00144068"/>
    <w:rsid w:val="00144EA6"/>
    <w:rsid w:val="00146231"/>
    <w:rsid w:val="00146277"/>
    <w:rsid w:val="0014629D"/>
    <w:rsid w:val="00157EBE"/>
    <w:rsid w:val="0016392F"/>
    <w:rsid w:val="00163ADB"/>
    <w:rsid w:val="001647FC"/>
    <w:rsid w:val="001677F9"/>
    <w:rsid w:val="00167E2E"/>
    <w:rsid w:val="001709E7"/>
    <w:rsid w:val="00172128"/>
    <w:rsid w:val="00176D5D"/>
    <w:rsid w:val="0018067C"/>
    <w:rsid w:val="00185E46"/>
    <w:rsid w:val="001861C4"/>
    <w:rsid w:val="00186FE6"/>
    <w:rsid w:val="00191A27"/>
    <w:rsid w:val="00196919"/>
    <w:rsid w:val="00197F02"/>
    <w:rsid w:val="001A019D"/>
    <w:rsid w:val="001A06F8"/>
    <w:rsid w:val="001A09DE"/>
    <w:rsid w:val="001A1EBC"/>
    <w:rsid w:val="001A228A"/>
    <w:rsid w:val="001A60F4"/>
    <w:rsid w:val="001A745A"/>
    <w:rsid w:val="001B18DD"/>
    <w:rsid w:val="001B24D6"/>
    <w:rsid w:val="001B7ECD"/>
    <w:rsid w:val="001C0A53"/>
    <w:rsid w:val="001C0D33"/>
    <w:rsid w:val="001C2D98"/>
    <w:rsid w:val="001C3154"/>
    <w:rsid w:val="001C4F31"/>
    <w:rsid w:val="001C5E34"/>
    <w:rsid w:val="001C68FE"/>
    <w:rsid w:val="001D1914"/>
    <w:rsid w:val="001D551C"/>
    <w:rsid w:val="001D638D"/>
    <w:rsid w:val="001D6578"/>
    <w:rsid w:val="001D73B8"/>
    <w:rsid w:val="001D7E5A"/>
    <w:rsid w:val="001E087F"/>
    <w:rsid w:val="001E0982"/>
    <w:rsid w:val="001E1224"/>
    <w:rsid w:val="001E34BC"/>
    <w:rsid w:val="001E40D6"/>
    <w:rsid w:val="001E4CEA"/>
    <w:rsid w:val="001E5E26"/>
    <w:rsid w:val="001E75C1"/>
    <w:rsid w:val="001F07AD"/>
    <w:rsid w:val="001F2529"/>
    <w:rsid w:val="001F400C"/>
    <w:rsid w:val="001F5359"/>
    <w:rsid w:val="001F590C"/>
    <w:rsid w:val="001F687E"/>
    <w:rsid w:val="001F72A9"/>
    <w:rsid w:val="002032FC"/>
    <w:rsid w:val="0020484A"/>
    <w:rsid w:val="00206192"/>
    <w:rsid w:val="00206508"/>
    <w:rsid w:val="00207B5F"/>
    <w:rsid w:val="00210EFB"/>
    <w:rsid w:val="0021459A"/>
    <w:rsid w:val="00216919"/>
    <w:rsid w:val="0021740E"/>
    <w:rsid w:val="00220F02"/>
    <w:rsid w:val="002226FB"/>
    <w:rsid w:val="00222981"/>
    <w:rsid w:val="00222F07"/>
    <w:rsid w:val="00223932"/>
    <w:rsid w:val="0022412F"/>
    <w:rsid w:val="002246AE"/>
    <w:rsid w:val="002265B9"/>
    <w:rsid w:val="002272EA"/>
    <w:rsid w:val="00236791"/>
    <w:rsid w:val="00243BAA"/>
    <w:rsid w:val="00246632"/>
    <w:rsid w:val="00251841"/>
    <w:rsid w:val="0025196F"/>
    <w:rsid w:val="00257472"/>
    <w:rsid w:val="00260183"/>
    <w:rsid w:val="002609DC"/>
    <w:rsid w:val="00261293"/>
    <w:rsid w:val="002616FA"/>
    <w:rsid w:val="00264172"/>
    <w:rsid w:val="00266B6D"/>
    <w:rsid w:val="00267D8A"/>
    <w:rsid w:val="002711F5"/>
    <w:rsid w:val="00272007"/>
    <w:rsid w:val="002728D1"/>
    <w:rsid w:val="00274B9C"/>
    <w:rsid w:val="00274CAE"/>
    <w:rsid w:val="002772BE"/>
    <w:rsid w:val="0028025B"/>
    <w:rsid w:val="00281515"/>
    <w:rsid w:val="002818AD"/>
    <w:rsid w:val="002839A5"/>
    <w:rsid w:val="002843D1"/>
    <w:rsid w:val="002853A5"/>
    <w:rsid w:val="0028727F"/>
    <w:rsid w:val="00287772"/>
    <w:rsid w:val="00287F5F"/>
    <w:rsid w:val="002908A1"/>
    <w:rsid w:val="002918CE"/>
    <w:rsid w:val="002934AF"/>
    <w:rsid w:val="0029535F"/>
    <w:rsid w:val="00296D46"/>
    <w:rsid w:val="00297FF2"/>
    <w:rsid w:val="002A1A8B"/>
    <w:rsid w:val="002A24AD"/>
    <w:rsid w:val="002A282E"/>
    <w:rsid w:val="002A49B0"/>
    <w:rsid w:val="002A6402"/>
    <w:rsid w:val="002A65CB"/>
    <w:rsid w:val="002A666E"/>
    <w:rsid w:val="002A74F7"/>
    <w:rsid w:val="002B1949"/>
    <w:rsid w:val="002C1217"/>
    <w:rsid w:val="002C20D1"/>
    <w:rsid w:val="002C21C1"/>
    <w:rsid w:val="002C6606"/>
    <w:rsid w:val="002D36F0"/>
    <w:rsid w:val="002D51B2"/>
    <w:rsid w:val="002D6258"/>
    <w:rsid w:val="002E01CE"/>
    <w:rsid w:val="002E0D75"/>
    <w:rsid w:val="002E2701"/>
    <w:rsid w:val="002E307D"/>
    <w:rsid w:val="002F214A"/>
    <w:rsid w:val="002F2EC8"/>
    <w:rsid w:val="002F77DE"/>
    <w:rsid w:val="003014A3"/>
    <w:rsid w:val="00301C10"/>
    <w:rsid w:val="00306D19"/>
    <w:rsid w:val="00312581"/>
    <w:rsid w:val="0031473F"/>
    <w:rsid w:val="00315546"/>
    <w:rsid w:val="00315A11"/>
    <w:rsid w:val="00315E9C"/>
    <w:rsid w:val="00322CAC"/>
    <w:rsid w:val="003233A0"/>
    <w:rsid w:val="00323A1A"/>
    <w:rsid w:val="00324047"/>
    <w:rsid w:val="00326483"/>
    <w:rsid w:val="0032663B"/>
    <w:rsid w:val="003267C3"/>
    <w:rsid w:val="00332640"/>
    <w:rsid w:val="003327B3"/>
    <w:rsid w:val="00333469"/>
    <w:rsid w:val="0033754A"/>
    <w:rsid w:val="00342EC7"/>
    <w:rsid w:val="003437FF"/>
    <w:rsid w:val="003458B4"/>
    <w:rsid w:val="00347CC6"/>
    <w:rsid w:val="0035248E"/>
    <w:rsid w:val="003533EA"/>
    <w:rsid w:val="0035416D"/>
    <w:rsid w:val="003549E2"/>
    <w:rsid w:val="00356CCE"/>
    <w:rsid w:val="00357216"/>
    <w:rsid w:val="00362A63"/>
    <w:rsid w:val="0036443A"/>
    <w:rsid w:val="00365F54"/>
    <w:rsid w:val="003704E8"/>
    <w:rsid w:val="00370F50"/>
    <w:rsid w:val="003804F8"/>
    <w:rsid w:val="0038080A"/>
    <w:rsid w:val="00380B15"/>
    <w:rsid w:val="00382FEA"/>
    <w:rsid w:val="0038485E"/>
    <w:rsid w:val="0038530C"/>
    <w:rsid w:val="003954A0"/>
    <w:rsid w:val="00395C9F"/>
    <w:rsid w:val="00395EB4"/>
    <w:rsid w:val="003A5DB3"/>
    <w:rsid w:val="003A657C"/>
    <w:rsid w:val="003A6FF0"/>
    <w:rsid w:val="003B0C6F"/>
    <w:rsid w:val="003B1654"/>
    <w:rsid w:val="003B4161"/>
    <w:rsid w:val="003B72D5"/>
    <w:rsid w:val="003B738F"/>
    <w:rsid w:val="003C0972"/>
    <w:rsid w:val="003C0A8B"/>
    <w:rsid w:val="003C226F"/>
    <w:rsid w:val="003C2CC2"/>
    <w:rsid w:val="003C3575"/>
    <w:rsid w:val="003C49CD"/>
    <w:rsid w:val="003C6CB8"/>
    <w:rsid w:val="003C6DB3"/>
    <w:rsid w:val="003D21CC"/>
    <w:rsid w:val="003E052E"/>
    <w:rsid w:val="003E179E"/>
    <w:rsid w:val="003E244C"/>
    <w:rsid w:val="003E3538"/>
    <w:rsid w:val="003E3C8A"/>
    <w:rsid w:val="003F5656"/>
    <w:rsid w:val="004062D7"/>
    <w:rsid w:val="00406CDE"/>
    <w:rsid w:val="00406EB7"/>
    <w:rsid w:val="004111A2"/>
    <w:rsid w:val="00411D73"/>
    <w:rsid w:val="00413BD9"/>
    <w:rsid w:val="00413ED9"/>
    <w:rsid w:val="004146F9"/>
    <w:rsid w:val="00415B3F"/>
    <w:rsid w:val="00417420"/>
    <w:rsid w:val="0042298C"/>
    <w:rsid w:val="00424CBD"/>
    <w:rsid w:val="0042666E"/>
    <w:rsid w:val="00427E4B"/>
    <w:rsid w:val="00431E77"/>
    <w:rsid w:val="00431F5D"/>
    <w:rsid w:val="00431FB8"/>
    <w:rsid w:val="004342C0"/>
    <w:rsid w:val="00434E5C"/>
    <w:rsid w:val="004367A4"/>
    <w:rsid w:val="004378A0"/>
    <w:rsid w:val="0044131F"/>
    <w:rsid w:val="00446662"/>
    <w:rsid w:val="00446A8A"/>
    <w:rsid w:val="00447E0E"/>
    <w:rsid w:val="00450C7D"/>
    <w:rsid w:val="00451CCE"/>
    <w:rsid w:val="00452D0D"/>
    <w:rsid w:val="00461A2C"/>
    <w:rsid w:val="00467BD0"/>
    <w:rsid w:val="00471841"/>
    <w:rsid w:val="004725C6"/>
    <w:rsid w:val="004766F4"/>
    <w:rsid w:val="004770DC"/>
    <w:rsid w:val="004835F5"/>
    <w:rsid w:val="004856FC"/>
    <w:rsid w:val="00487238"/>
    <w:rsid w:val="00495107"/>
    <w:rsid w:val="00496EDF"/>
    <w:rsid w:val="004A039A"/>
    <w:rsid w:val="004A106C"/>
    <w:rsid w:val="004A12BF"/>
    <w:rsid w:val="004A1967"/>
    <w:rsid w:val="004A1BDD"/>
    <w:rsid w:val="004A43A6"/>
    <w:rsid w:val="004A5CD4"/>
    <w:rsid w:val="004A6F55"/>
    <w:rsid w:val="004A7B43"/>
    <w:rsid w:val="004B1905"/>
    <w:rsid w:val="004B3ED8"/>
    <w:rsid w:val="004B6092"/>
    <w:rsid w:val="004C041D"/>
    <w:rsid w:val="004C243D"/>
    <w:rsid w:val="004C33CE"/>
    <w:rsid w:val="004C474E"/>
    <w:rsid w:val="004C4D35"/>
    <w:rsid w:val="004C54D6"/>
    <w:rsid w:val="004C5940"/>
    <w:rsid w:val="004C5D10"/>
    <w:rsid w:val="004D0B37"/>
    <w:rsid w:val="004D102D"/>
    <w:rsid w:val="004D5837"/>
    <w:rsid w:val="004E2F91"/>
    <w:rsid w:val="004E3AC2"/>
    <w:rsid w:val="004F0ADE"/>
    <w:rsid w:val="004F0C0F"/>
    <w:rsid w:val="004F312F"/>
    <w:rsid w:val="004F55AD"/>
    <w:rsid w:val="00503225"/>
    <w:rsid w:val="00503562"/>
    <w:rsid w:val="00504022"/>
    <w:rsid w:val="00505B3D"/>
    <w:rsid w:val="00507E7A"/>
    <w:rsid w:val="00511E7E"/>
    <w:rsid w:val="00514B3D"/>
    <w:rsid w:val="00515980"/>
    <w:rsid w:val="00515B8E"/>
    <w:rsid w:val="00524376"/>
    <w:rsid w:val="00527EA6"/>
    <w:rsid w:val="00530040"/>
    <w:rsid w:val="0053006C"/>
    <w:rsid w:val="0053458D"/>
    <w:rsid w:val="005354CD"/>
    <w:rsid w:val="005417A4"/>
    <w:rsid w:val="00542D61"/>
    <w:rsid w:val="005503F7"/>
    <w:rsid w:val="00550C24"/>
    <w:rsid w:val="00550D2A"/>
    <w:rsid w:val="00551496"/>
    <w:rsid w:val="00552876"/>
    <w:rsid w:val="005532B4"/>
    <w:rsid w:val="005542C1"/>
    <w:rsid w:val="00554901"/>
    <w:rsid w:val="00554BFE"/>
    <w:rsid w:val="0055596F"/>
    <w:rsid w:val="0056043B"/>
    <w:rsid w:val="00563C05"/>
    <w:rsid w:val="005667AA"/>
    <w:rsid w:val="00567785"/>
    <w:rsid w:val="00567DFD"/>
    <w:rsid w:val="005702E5"/>
    <w:rsid w:val="00572508"/>
    <w:rsid w:val="005746B4"/>
    <w:rsid w:val="00577587"/>
    <w:rsid w:val="00581920"/>
    <w:rsid w:val="00584F3E"/>
    <w:rsid w:val="005860DE"/>
    <w:rsid w:val="00590BAA"/>
    <w:rsid w:val="00594706"/>
    <w:rsid w:val="00594933"/>
    <w:rsid w:val="005956AC"/>
    <w:rsid w:val="00595983"/>
    <w:rsid w:val="005A21CF"/>
    <w:rsid w:val="005B0034"/>
    <w:rsid w:val="005B01BF"/>
    <w:rsid w:val="005B3CB2"/>
    <w:rsid w:val="005B544C"/>
    <w:rsid w:val="005B7B3F"/>
    <w:rsid w:val="005C31A3"/>
    <w:rsid w:val="005C3715"/>
    <w:rsid w:val="005C5470"/>
    <w:rsid w:val="005C6557"/>
    <w:rsid w:val="005D1B5E"/>
    <w:rsid w:val="005D2C2A"/>
    <w:rsid w:val="005D6969"/>
    <w:rsid w:val="005E10A2"/>
    <w:rsid w:val="005E4FAF"/>
    <w:rsid w:val="005E6A8D"/>
    <w:rsid w:val="005E7912"/>
    <w:rsid w:val="005F23EF"/>
    <w:rsid w:val="005F3DBF"/>
    <w:rsid w:val="005F7A45"/>
    <w:rsid w:val="006068AF"/>
    <w:rsid w:val="00610B00"/>
    <w:rsid w:val="0061335A"/>
    <w:rsid w:val="00614B21"/>
    <w:rsid w:val="006158C8"/>
    <w:rsid w:val="00616C5D"/>
    <w:rsid w:val="006171DF"/>
    <w:rsid w:val="00622157"/>
    <w:rsid w:val="00624703"/>
    <w:rsid w:val="00626265"/>
    <w:rsid w:val="006332BD"/>
    <w:rsid w:val="0063433B"/>
    <w:rsid w:val="00637F44"/>
    <w:rsid w:val="00640FC7"/>
    <w:rsid w:val="006450F3"/>
    <w:rsid w:val="006461B9"/>
    <w:rsid w:val="00646F27"/>
    <w:rsid w:val="00646F88"/>
    <w:rsid w:val="00653702"/>
    <w:rsid w:val="00656E73"/>
    <w:rsid w:val="00657C55"/>
    <w:rsid w:val="00661056"/>
    <w:rsid w:val="00661076"/>
    <w:rsid w:val="006632FE"/>
    <w:rsid w:val="006639E8"/>
    <w:rsid w:val="0066606C"/>
    <w:rsid w:val="006674F1"/>
    <w:rsid w:val="0067186D"/>
    <w:rsid w:val="00672661"/>
    <w:rsid w:val="00672D48"/>
    <w:rsid w:val="00673473"/>
    <w:rsid w:val="00673D80"/>
    <w:rsid w:val="0067653E"/>
    <w:rsid w:val="0068160B"/>
    <w:rsid w:val="00687021"/>
    <w:rsid w:val="006915E2"/>
    <w:rsid w:val="006919AB"/>
    <w:rsid w:val="00693FB0"/>
    <w:rsid w:val="00695A8B"/>
    <w:rsid w:val="00695EA2"/>
    <w:rsid w:val="00697C43"/>
    <w:rsid w:val="00697F48"/>
    <w:rsid w:val="006A07A6"/>
    <w:rsid w:val="006A3C08"/>
    <w:rsid w:val="006A417C"/>
    <w:rsid w:val="006A642D"/>
    <w:rsid w:val="006A6ED3"/>
    <w:rsid w:val="006A6F84"/>
    <w:rsid w:val="006B1670"/>
    <w:rsid w:val="006B30DE"/>
    <w:rsid w:val="006B3772"/>
    <w:rsid w:val="006B38D6"/>
    <w:rsid w:val="006B3E56"/>
    <w:rsid w:val="006B7B43"/>
    <w:rsid w:val="006C0FE5"/>
    <w:rsid w:val="006C120B"/>
    <w:rsid w:val="006C7E51"/>
    <w:rsid w:val="006D077B"/>
    <w:rsid w:val="006D2212"/>
    <w:rsid w:val="006D258C"/>
    <w:rsid w:val="006D36F5"/>
    <w:rsid w:val="006D4BCA"/>
    <w:rsid w:val="006D5003"/>
    <w:rsid w:val="006D5420"/>
    <w:rsid w:val="006E2791"/>
    <w:rsid w:val="006E43DE"/>
    <w:rsid w:val="006E5D24"/>
    <w:rsid w:val="006F47D9"/>
    <w:rsid w:val="006F7B99"/>
    <w:rsid w:val="00700652"/>
    <w:rsid w:val="00704FFE"/>
    <w:rsid w:val="00705DC2"/>
    <w:rsid w:val="00712114"/>
    <w:rsid w:val="00714068"/>
    <w:rsid w:val="0071583C"/>
    <w:rsid w:val="0071739C"/>
    <w:rsid w:val="00723465"/>
    <w:rsid w:val="007251D8"/>
    <w:rsid w:val="00727540"/>
    <w:rsid w:val="007314B5"/>
    <w:rsid w:val="0073452A"/>
    <w:rsid w:val="00737470"/>
    <w:rsid w:val="00737824"/>
    <w:rsid w:val="00741A77"/>
    <w:rsid w:val="00742842"/>
    <w:rsid w:val="00742C87"/>
    <w:rsid w:val="00743C7A"/>
    <w:rsid w:val="007466FE"/>
    <w:rsid w:val="007478DD"/>
    <w:rsid w:val="007504F7"/>
    <w:rsid w:val="00750F20"/>
    <w:rsid w:val="00757A24"/>
    <w:rsid w:val="00760C51"/>
    <w:rsid w:val="00760CA3"/>
    <w:rsid w:val="00763F72"/>
    <w:rsid w:val="007643A5"/>
    <w:rsid w:val="00765F0B"/>
    <w:rsid w:val="00767345"/>
    <w:rsid w:val="00770245"/>
    <w:rsid w:val="007714FF"/>
    <w:rsid w:val="00776833"/>
    <w:rsid w:val="00784041"/>
    <w:rsid w:val="0078464F"/>
    <w:rsid w:val="00786CC5"/>
    <w:rsid w:val="00790DFE"/>
    <w:rsid w:val="00791817"/>
    <w:rsid w:val="00793904"/>
    <w:rsid w:val="00794FCA"/>
    <w:rsid w:val="007A0D3C"/>
    <w:rsid w:val="007A0DA6"/>
    <w:rsid w:val="007A2C4E"/>
    <w:rsid w:val="007A40CE"/>
    <w:rsid w:val="007A5801"/>
    <w:rsid w:val="007B011B"/>
    <w:rsid w:val="007B04BD"/>
    <w:rsid w:val="007B05A1"/>
    <w:rsid w:val="007B0A15"/>
    <w:rsid w:val="007B3498"/>
    <w:rsid w:val="007B54F1"/>
    <w:rsid w:val="007B77D6"/>
    <w:rsid w:val="007B7C4B"/>
    <w:rsid w:val="007C1962"/>
    <w:rsid w:val="007D1AD7"/>
    <w:rsid w:val="007D5B8F"/>
    <w:rsid w:val="007D5C88"/>
    <w:rsid w:val="007D7A27"/>
    <w:rsid w:val="007E0308"/>
    <w:rsid w:val="007E37F9"/>
    <w:rsid w:val="007E5747"/>
    <w:rsid w:val="007E6382"/>
    <w:rsid w:val="007E7C9D"/>
    <w:rsid w:val="007F12AE"/>
    <w:rsid w:val="007F42B1"/>
    <w:rsid w:val="007F4473"/>
    <w:rsid w:val="007F4937"/>
    <w:rsid w:val="007F5EDB"/>
    <w:rsid w:val="008005CE"/>
    <w:rsid w:val="008008C1"/>
    <w:rsid w:val="00801E93"/>
    <w:rsid w:val="00802C95"/>
    <w:rsid w:val="008042C5"/>
    <w:rsid w:val="00805160"/>
    <w:rsid w:val="00805A29"/>
    <w:rsid w:val="00805A50"/>
    <w:rsid w:val="00806A5C"/>
    <w:rsid w:val="00807264"/>
    <w:rsid w:val="00807B22"/>
    <w:rsid w:val="008141C4"/>
    <w:rsid w:val="008171FB"/>
    <w:rsid w:val="008202E7"/>
    <w:rsid w:val="00820BA6"/>
    <w:rsid w:val="0082495E"/>
    <w:rsid w:val="00827DFA"/>
    <w:rsid w:val="008302C6"/>
    <w:rsid w:val="008323B2"/>
    <w:rsid w:val="00833282"/>
    <w:rsid w:val="00840A19"/>
    <w:rsid w:val="008422E2"/>
    <w:rsid w:val="00845110"/>
    <w:rsid w:val="008454FC"/>
    <w:rsid w:val="00855BE9"/>
    <w:rsid w:val="00856F7C"/>
    <w:rsid w:val="008576AD"/>
    <w:rsid w:val="00862F91"/>
    <w:rsid w:val="00864A15"/>
    <w:rsid w:val="008668A7"/>
    <w:rsid w:val="00872841"/>
    <w:rsid w:val="00875805"/>
    <w:rsid w:val="008765B6"/>
    <w:rsid w:val="008807E1"/>
    <w:rsid w:val="008833A8"/>
    <w:rsid w:val="008857DB"/>
    <w:rsid w:val="00886297"/>
    <w:rsid w:val="00891623"/>
    <w:rsid w:val="008940E3"/>
    <w:rsid w:val="00897D16"/>
    <w:rsid w:val="008A5901"/>
    <w:rsid w:val="008A610C"/>
    <w:rsid w:val="008B0C66"/>
    <w:rsid w:val="008B229B"/>
    <w:rsid w:val="008B2D4A"/>
    <w:rsid w:val="008C016F"/>
    <w:rsid w:val="008C04FE"/>
    <w:rsid w:val="008C2DBE"/>
    <w:rsid w:val="008D0485"/>
    <w:rsid w:val="008D1AC7"/>
    <w:rsid w:val="008D22B4"/>
    <w:rsid w:val="008E21FF"/>
    <w:rsid w:val="008E24F3"/>
    <w:rsid w:val="008E74E6"/>
    <w:rsid w:val="008F2166"/>
    <w:rsid w:val="008F323F"/>
    <w:rsid w:val="008F4F61"/>
    <w:rsid w:val="008F5EC7"/>
    <w:rsid w:val="009002E4"/>
    <w:rsid w:val="009015C3"/>
    <w:rsid w:val="00902FEF"/>
    <w:rsid w:val="0090333B"/>
    <w:rsid w:val="0090363A"/>
    <w:rsid w:val="0090543F"/>
    <w:rsid w:val="00906220"/>
    <w:rsid w:val="00916010"/>
    <w:rsid w:val="00916BD3"/>
    <w:rsid w:val="0092041D"/>
    <w:rsid w:val="00921772"/>
    <w:rsid w:val="009238AC"/>
    <w:rsid w:val="00925B37"/>
    <w:rsid w:val="00925FB7"/>
    <w:rsid w:val="0092738C"/>
    <w:rsid w:val="00930168"/>
    <w:rsid w:val="009321E5"/>
    <w:rsid w:val="00932527"/>
    <w:rsid w:val="009328FC"/>
    <w:rsid w:val="00937AA1"/>
    <w:rsid w:val="009421E1"/>
    <w:rsid w:val="00943E09"/>
    <w:rsid w:val="00944272"/>
    <w:rsid w:val="0094557D"/>
    <w:rsid w:val="00947605"/>
    <w:rsid w:val="009502D5"/>
    <w:rsid w:val="00952ED1"/>
    <w:rsid w:val="00952FA3"/>
    <w:rsid w:val="009542CF"/>
    <w:rsid w:val="009556C2"/>
    <w:rsid w:val="009569FF"/>
    <w:rsid w:val="00961021"/>
    <w:rsid w:val="00965A32"/>
    <w:rsid w:val="00972689"/>
    <w:rsid w:val="00973426"/>
    <w:rsid w:val="009735BA"/>
    <w:rsid w:val="0097482E"/>
    <w:rsid w:val="0097797C"/>
    <w:rsid w:val="0098153F"/>
    <w:rsid w:val="0098225E"/>
    <w:rsid w:val="009831BA"/>
    <w:rsid w:val="0098379F"/>
    <w:rsid w:val="00983DFB"/>
    <w:rsid w:val="00986D43"/>
    <w:rsid w:val="009877E2"/>
    <w:rsid w:val="0099057E"/>
    <w:rsid w:val="00990BB2"/>
    <w:rsid w:val="009910AE"/>
    <w:rsid w:val="0099342F"/>
    <w:rsid w:val="009935C5"/>
    <w:rsid w:val="009A1C81"/>
    <w:rsid w:val="009A31BF"/>
    <w:rsid w:val="009A3369"/>
    <w:rsid w:val="009A3D01"/>
    <w:rsid w:val="009B00DD"/>
    <w:rsid w:val="009B1CD2"/>
    <w:rsid w:val="009B41D9"/>
    <w:rsid w:val="009B476F"/>
    <w:rsid w:val="009B5BC0"/>
    <w:rsid w:val="009C0A93"/>
    <w:rsid w:val="009C16CF"/>
    <w:rsid w:val="009C2D4F"/>
    <w:rsid w:val="009C449A"/>
    <w:rsid w:val="009C4556"/>
    <w:rsid w:val="009C481F"/>
    <w:rsid w:val="009C75A8"/>
    <w:rsid w:val="009D1475"/>
    <w:rsid w:val="009D2EC9"/>
    <w:rsid w:val="009D319D"/>
    <w:rsid w:val="009D3A00"/>
    <w:rsid w:val="009E0210"/>
    <w:rsid w:val="009E3017"/>
    <w:rsid w:val="009F00B0"/>
    <w:rsid w:val="009F2A78"/>
    <w:rsid w:val="009F4A79"/>
    <w:rsid w:val="009F6A71"/>
    <w:rsid w:val="009F6E07"/>
    <w:rsid w:val="009F7BDA"/>
    <w:rsid w:val="00A01C71"/>
    <w:rsid w:val="00A036AC"/>
    <w:rsid w:val="00A0393E"/>
    <w:rsid w:val="00A03A50"/>
    <w:rsid w:val="00A03C3E"/>
    <w:rsid w:val="00A068E4"/>
    <w:rsid w:val="00A07268"/>
    <w:rsid w:val="00A106AB"/>
    <w:rsid w:val="00A113B5"/>
    <w:rsid w:val="00A134EB"/>
    <w:rsid w:val="00A15A5F"/>
    <w:rsid w:val="00A160A6"/>
    <w:rsid w:val="00A201D2"/>
    <w:rsid w:val="00A26E77"/>
    <w:rsid w:val="00A26FA9"/>
    <w:rsid w:val="00A34934"/>
    <w:rsid w:val="00A35A63"/>
    <w:rsid w:val="00A37534"/>
    <w:rsid w:val="00A507E4"/>
    <w:rsid w:val="00A5154B"/>
    <w:rsid w:val="00A535AE"/>
    <w:rsid w:val="00A53E39"/>
    <w:rsid w:val="00A54EBB"/>
    <w:rsid w:val="00A5559B"/>
    <w:rsid w:val="00A56A24"/>
    <w:rsid w:val="00A601D6"/>
    <w:rsid w:val="00A61374"/>
    <w:rsid w:val="00A61470"/>
    <w:rsid w:val="00A63EDE"/>
    <w:rsid w:val="00A66CF7"/>
    <w:rsid w:val="00A66D05"/>
    <w:rsid w:val="00A67933"/>
    <w:rsid w:val="00A74C4D"/>
    <w:rsid w:val="00A74EDA"/>
    <w:rsid w:val="00A76536"/>
    <w:rsid w:val="00A77863"/>
    <w:rsid w:val="00A812DF"/>
    <w:rsid w:val="00A87B4E"/>
    <w:rsid w:val="00A87C84"/>
    <w:rsid w:val="00A90B3D"/>
    <w:rsid w:val="00A93E8E"/>
    <w:rsid w:val="00A951A2"/>
    <w:rsid w:val="00AA2057"/>
    <w:rsid w:val="00AA721B"/>
    <w:rsid w:val="00AB095D"/>
    <w:rsid w:val="00AB58F2"/>
    <w:rsid w:val="00AB5C8F"/>
    <w:rsid w:val="00AC24C5"/>
    <w:rsid w:val="00AC60B9"/>
    <w:rsid w:val="00AC6670"/>
    <w:rsid w:val="00AD2131"/>
    <w:rsid w:val="00AD45EA"/>
    <w:rsid w:val="00AE14FC"/>
    <w:rsid w:val="00AE2D3B"/>
    <w:rsid w:val="00AE55F9"/>
    <w:rsid w:val="00AF1B33"/>
    <w:rsid w:val="00AF2F58"/>
    <w:rsid w:val="00AF36CB"/>
    <w:rsid w:val="00AF3CF2"/>
    <w:rsid w:val="00AF4566"/>
    <w:rsid w:val="00AF474A"/>
    <w:rsid w:val="00AF7658"/>
    <w:rsid w:val="00B0140C"/>
    <w:rsid w:val="00B043E9"/>
    <w:rsid w:val="00B0788B"/>
    <w:rsid w:val="00B107AC"/>
    <w:rsid w:val="00B1348A"/>
    <w:rsid w:val="00B21A17"/>
    <w:rsid w:val="00B2203F"/>
    <w:rsid w:val="00B224C0"/>
    <w:rsid w:val="00B23DEA"/>
    <w:rsid w:val="00B26533"/>
    <w:rsid w:val="00B26826"/>
    <w:rsid w:val="00B30CE7"/>
    <w:rsid w:val="00B31116"/>
    <w:rsid w:val="00B31308"/>
    <w:rsid w:val="00B31B0C"/>
    <w:rsid w:val="00B31EE3"/>
    <w:rsid w:val="00B3209C"/>
    <w:rsid w:val="00B328B9"/>
    <w:rsid w:val="00B36AF8"/>
    <w:rsid w:val="00B37F9F"/>
    <w:rsid w:val="00B41BDA"/>
    <w:rsid w:val="00B4482B"/>
    <w:rsid w:val="00B472AE"/>
    <w:rsid w:val="00B50230"/>
    <w:rsid w:val="00B515B3"/>
    <w:rsid w:val="00B5536C"/>
    <w:rsid w:val="00B60293"/>
    <w:rsid w:val="00B62B01"/>
    <w:rsid w:val="00B635BF"/>
    <w:rsid w:val="00B668FB"/>
    <w:rsid w:val="00B67849"/>
    <w:rsid w:val="00B71A39"/>
    <w:rsid w:val="00B76B30"/>
    <w:rsid w:val="00B77392"/>
    <w:rsid w:val="00B808DC"/>
    <w:rsid w:val="00B81DCF"/>
    <w:rsid w:val="00B82319"/>
    <w:rsid w:val="00B85851"/>
    <w:rsid w:val="00B872EA"/>
    <w:rsid w:val="00B932BD"/>
    <w:rsid w:val="00B96770"/>
    <w:rsid w:val="00B97CF7"/>
    <w:rsid w:val="00BA011E"/>
    <w:rsid w:val="00BA097C"/>
    <w:rsid w:val="00BA0BF3"/>
    <w:rsid w:val="00BA1763"/>
    <w:rsid w:val="00BA293D"/>
    <w:rsid w:val="00BA32FC"/>
    <w:rsid w:val="00BA5077"/>
    <w:rsid w:val="00BA78F7"/>
    <w:rsid w:val="00BB0E7B"/>
    <w:rsid w:val="00BB16BA"/>
    <w:rsid w:val="00BB6960"/>
    <w:rsid w:val="00BB7D07"/>
    <w:rsid w:val="00BC2158"/>
    <w:rsid w:val="00BC2A56"/>
    <w:rsid w:val="00BC4568"/>
    <w:rsid w:val="00BC4CDF"/>
    <w:rsid w:val="00BC75E6"/>
    <w:rsid w:val="00BD0493"/>
    <w:rsid w:val="00BD0539"/>
    <w:rsid w:val="00BD1E94"/>
    <w:rsid w:val="00BD32FD"/>
    <w:rsid w:val="00BD4D4A"/>
    <w:rsid w:val="00BE3437"/>
    <w:rsid w:val="00BF036C"/>
    <w:rsid w:val="00BF32B9"/>
    <w:rsid w:val="00C00B73"/>
    <w:rsid w:val="00C10296"/>
    <w:rsid w:val="00C122F3"/>
    <w:rsid w:val="00C1311B"/>
    <w:rsid w:val="00C135D5"/>
    <w:rsid w:val="00C1421A"/>
    <w:rsid w:val="00C142D8"/>
    <w:rsid w:val="00C17205"/>
    <w:rsid w:val="00C176B4"/>
    <w:rsid w:val="00C200AC"/>
    <w:rsid w:val="00C22C59"/>
    <w:rsid w:val="00C23E8A"/>
    <w:rsid w:val="00C24A3A"/>
    <w:rsid w:val="00C24E0A"/>
    <w:rsid w:val="00C24E61"/>
    <w:rsid w:val="00C30C40"/>
    <w:rsid w:val="00C32450"/>
    <w:rsid w:val="00C3782D"/>
    <w:rsid w:val="00C37D30"/>
    <w:rsid w:val="00C413D7"/>
    <w:rsid w:val="00C46EF6"/>
    <w:rsid w:val="00C510F2"/>
    <w:rsid w:val="00C52B6B"/>
    <w:rsid w:val="00C5484B"/>
    <w:rsid w:val="00C54C9F"/>
    <w:rsid w:val="00C57055"/>
    <w:rsid w:val="00C60565"/>
    <w:rsid w:val="00C61633"/>
    <w:rsid w:val="00C622A5"/>
    <w:rsid w:val="00C62FC6"/>
    <w:rsid w:val="00C65056"/>
    <w:rsid w:val="00C67025"/>
    <w:rsid w:val="00C71E62"/>
    <w:rsid w:val="00C72BCD"/>
    <w:rsid w:val="00C72EC5"/>
    <w:rsid w:val="00C733E5"/>
    <w:rsid w:val="00C761CE"/>
    <w:rsid w:val="00C7759D"/>
    <w:rsid w:val="00C77A77"/>
    <w:rsid w:val="00C827CD"/>
    <w:rsid w:val="00C857DE"/>
    <w:rsid w:val="00C91892"/>
    <w:rsid w:val="00CA02BB"/>
    <w:rsid w:val="00CA2FAE"/>
    <w:rsid w:val="00CA35E3"/>
    <w:rsid w:val="00CA4984"/>
    <w:rsid w:val="00CA629D"/>
    <w:rsid w:val="00CA7EEE"/>
    <w:rsid w:val="00CB0175"/>
    <w:rsid w:val="00CB1C6A"/>
    <w:rsid w:val="00CB2FD4"/>
    <w:rsid w:val="00CB6F34"/>
    <w:rsid w:val="00CB7846"/>
    <w:rsid w:val="00CC02A2"/>
    <w:rsid w:val="00CC4C4B"/>
    <w:rsid w:val="00CC5033"/>
    <w:rsid w:val="00CC601F"/>
    <w:rsid w:val="00CC7D02"/>
    <w:rsid w:val="00CD268A"/>
    <w:rsid w:val="00CD5784"/>
    <w:rsid w:val="00CE34DB"/>
    <w:rsid w:val="00CE5699"/>
    <w:rsid w:val="00CE5AE7"/>
    <w:rsid w:val="00CE750C"/>
    <w:rsid w:val="00CE7CE8"/>
    <w:rsid w:val="00CF5055"/>
    <w:rsid w:val="00CF7820"/>
    <w:rsid w:val="00D0194F"/>
    <w:rsid w:val="00D05FB3"/>
    <w:rsid w:val="00D077A9"/>
    <w:rsid w:val="00D10316"/>
    <w:rsid w:val="00D14961"/>
    <w:rsid w:val="00D15892"/>
    <w:rsid w:val="00D17345"/>
    <w:rsid w:val="00D1787F"/>
    <w:rsid w:val="00D17999"/>
    <w:rsid w:val="00D2189E"/>
    <w:rsid w:val="00D24861"/>
    <w:rsid w:val="00D35E0C"/>
    <w:rsid w:val="00D3655B"/>
    <w:rsid w:val="00D36A0E"/>
    <w:rsid w:val="00D43942"/>
    <w:rsid w:val="00D44C6C"/>
    <w:rsid w:val="00D531F3"/>
    <w:rsid w:val="00D55978"/>
    <w:rsid w:val="00D56F87"/>
    <w:rsid w:val="00D615B4"/>
    <w:rsid w:val="00D61DD7"/>
    <w:rsid w:val="00D62D8C"/>
    <w:rsid w:val="00D64ECC"/>
    <w:rsid w:val="00D65DBE"/>
    <w:rsid w:val="00D66929"/>
    <w:rsid w:val="00D721AD"/>
    <w:rsid w:val="00D736FB"/>
    <w:rsid w:val="00D73A2C"/>
    <w:rsid w:val="00D7410D"/>
    <w:rsid w:val="00D741C2"/>
    <w:rsid w:val="00D747DC"/>
    <w:rsid w:val="00D7569F"/>
    <w:rsid w:val="00D76CB0"/>
    <w:rsid w:val="00D83186"/>
    <w:rsid w:val="00D8500C"/>
    <w:rsid w:val="00D865BD"/>
    <w:rsid w:val="00D87FE8"/>
    <w:rsid w:val="00D90DDF"/>
    <w:rsid w:val="00D9282C"/>
    <w:rsid w:val="00D92C1F"/>
    <w:rsid w:val="00D954CF"/>
    <w:rsid w:val="00D95C57"/>
    <w:rsid w:val="00D970BC"/>
    <w:rsid w:val="00D976E6"/>
    <w:rsid w:val="00DA2476"/>
    <w:rsid w:val="00DA4AE0"/>
    <w:rsid w:val="00DA7A40"/>
    <w:rsid w:val="00DA7D04"/>
    <w:rsid w:val="00DA7D55"/>
    <w:rsid w:val="00DB393C"/>
    <w:rsid w:val="00DB4792"/>
    <w:rsid w:val="00DC0627"/>
    <w:rsid w:val="00DC43A7"/>
    <w:rsid w:val="00DC44A8"/>
    <w:rsid w:val="00DC6867"/>
    <w:rsid w:val="00DC7576"/>
    <w:rsid w:val="00DD03A4"/>
    <w:rsid w:val="00DD3E47"/>
    <w:rsid w:val="00DD4F80"/>
    <w:rsid w:val="00DD513B"/>
    <w:rsid w:val="00DE1573"/>
    <w:rsid w:val="00DE1752"/>
    <w:rsid w:val="00DE37E4"/>
    <w:rsid w:val="00DE45C0"/>
    <w:rsid w:val="00DE4D9D"/>
    <w:rsid w:val="00DE5AD0"/>
    <w:rsid w:val="00DE7F94"/>
    <w:rsid w:val="00DF0800"/>
    <w:rsid w:val="00DF1BDD"/>
    <w:rsid w:val="00DF2942"/>
    <w:rsid w:val="00DF441E"/>
    <w:rsid w:val="00DF4F3B"/>
    <w:rsid w:val="00DF5AEA"/>
    <w:rsid w:val="00DF72BA"/>
    <w:rsid w:val="00E00144"/>
    <w:rsid w:val="00E00E37"/>
    <w:rsid w:val="00E01AFB"/>
    <w:rsid w:val="00E0251A"/>
    <w:rsid w:val="00E04F1E"/>
    <w:rsid w:val="00E05043"/>
    <w:rsid w:val="00E0539D"/>
    <w:rsid w:val="00E079BE"/>
    <w:rsid w:val="00E07A94"/>
    <w:rsid w:val="00E1052A"/>
    <w:rsid w:val="00E10565"/>
    <w:rsid w:val="00E13CAB"/>
    <w:rsid w:val="00E15A6B"/>
    <w:rsid w:val="00E22CAC"/>
    <w:rsid w:val="00E23DE5"/>
    <w:rsid w:val="00E23F04"/>
    <w:rsid w:val="00E26BDA"/>
    <w:rsid w:val="00E27103"/>
    <w:rsid w:val="00E27EEF"/>
    <w:rsid w:val="00E30392"/>
    <w:rsid w:val="00E31D0C"/>
    <w:rsid w:val="00E32E37"/>
    <w:rsid w:val="00E3511D"/>
    <w:rsid w:val="00E35F90"/>
    <w:rsid w:val="00E44FC5"/>
    <w:rsid w:val="00E45CC6"/>
    <w:rsid w:val="00E46ACA"/>
    <w:rsid w:val="00E46B72"/>
    <w:rsid w:val="00E47963"/>
    <w:rsid w:val="00E5020D"/>
    <w:rsid w:val="00E512C6"/>
    <w:rsid w:val="00E5134D"/>
    <w:rsid w:val="00E5200E"/>
    <w:rsid w:val="00E52593"/>
    <w:rsid w:val="00E529C6"/>
    <w:rsid w:val="00E5507F"/>
    <w:rsid w:val="00E577BB"/>
    <w:rsid w:val="00E661AC"/>
    <w:rsid w:val="00E677A6"/>
    <w:rsid w:val="00E7012B"/>
    <w:rsid w:val="00E702CA"/>
    <w:rsid w:val="00E71F41"/>
    <w:rsid w:val="00E722D3"/>
    <w:rsid w:val="00E72F6D"/>
    <w:rsid w:val="00E74966"/>
    <w:rsid w:val="00E77A64"/>
    <w:rsid w:val="00E80978"/>
    <w:rsid w:val="00E817CC"/>
    <w:rsid w:val="00E851CB"/>
    <w:rsid w:val="00E85AEB"/>
    <w:rsid w:val="00E869EE"/>
    <w:rsid w:val="00E94BCC"/>
    <w:rsid w:val="00E96A40"/>
    <w:rsid w:val="00E96BA1"/>
    <w:rsid w:val="00E978C4"/>
    <w:rsid w:val="00EA2575"/>
    <w:rsid w:val="00EA269B"/>
    <w:rsid w:val="00EA56D9"/>
    <w:rsid w:val="00EA75F5"/>
    <w:rsid w:val="00EB3435"/>
    <w:rsid w:val="00EB371B"/>
    <w:rsid w:val="00EB5BE7"/>
    <w:rsid w:val="00EB6FA4"/>
    <w:rsid w:val="00EB7010"/>
    <w:rsid w:val="00EC3ABF"/>
    <w:rsid w:val="00EC3CBE"/>
    <w:rsid w:val="00EC52D0"/>
    <w:rsid w:val="00ED49E8"/>
    <w:rsid w:val="00ED5767"/>
    <w:rsid w:val="00EE0899"/>
    <w:rsid w:val="00EE26F4"/>
    <w:rsid w:val="00EE37FE"/>
    <w:rsid w:val="00EE3C02"/>
    <w:rsid w:val="00EE3CD0"/>
    <w:rsid w:val="00EE3FFA"/>
    <w:rsid w:val="00EE41EC"/>
    <w:rsid w:val="00EE66A0"/>
    <w:rsid w:val="00EE75F7"/>
    <w:rsid w:val="00EF0821"/>
    <w:rsid w:val="00EF2329"/>
    <w:rsid w:val="00EF6EA2"/>
    <w:rsid w:val="00F016F1"/>
    <w:rsid w:val="00F01D95"/>
    <w:rsid w:val="00F056D1"/>
    <w:rsid w:val="00F06173"/>
    <w:rsid w:val="00F075BE"/>
    <w:rsid w:val="00F11B14"/>
    <w:rsid w:val="00F12AF3"/>
    <w:rsid w:val="00F13281"/>
    <w:rsid w:val="00F22A7A"/>
    <w:rsid w:val="00F2377C"/>
    <w:rsid w:val="00F23E79"/>
    <w:rsid w:val="00F2560A"/>
    <w:rsid w:val="00F2702D"/>
    <w:rsid w:val="00F274A9"/>
    <w:rsid w:val="00F30A3A"/>
    <w:rsid w:val="00F334CA"/>
    <w:rsid w:val="00F3586D"/>
    <w:rsid w:val="00F362CD"/>
    <w:rsid w:val="00F37299"/>
    <w:rsid w:val="00F4112E"/>
    <w:rsid w:val="00F411A8"/>
    <w:rsid w:val="00F41398"/>
    <w:rsid w:val="00F430D9"/>
    <w:rsid w:val="00F44D19"/>
    <w:rsid w:val="00F46201"/>
    <w:rsid w:val="00F4797F"/>
    <w:rsid w:val="00F529BA"/>
    <w:rsid w:val="00F56EA9"/>
    <w:rsid w:val="00F60016"/>
    <w:rsid w:val="00F60224"/>
    <w:rsid w:val="00F71353"/>
    <w:rsid w:val="00F74EDD"/>
    <w:rsid w:val="00F770B3"/>
    <w:rsid w:val="00F80D27"/>
    <w:rsid w:val="00F811C7"/>
    <w:rsid w:val="00F81851"/>
    <w:rsid w:val="00F83E96"/>
    <w:rsid w:val="00F84C29"/>
    <w:rsid w:val="00F86B20"/>
    <w:rsid w:val="00F9060C"/>
    <w:rsid w:val="00F90877"/>
    <w:rsid w:val="00F935E6"/>
    <w:rsid w:val="00F93C3D"/>
    <w:rsid w:val="00F95375"/>
    <w:rsid w:val="00F95FE8"/>
    <w:rsid w:val="00FA0E5E"/>
    <w:rsid w:val="00FA1CC7"/>
    <w:rsid w:val="00FA2C06"/>
    <w:rsid w:val="00FA62A1"/>
    <w:rsid w:val="00FA66F3"/>
    <w:rsid w:val="00FA6B79"/>
    <w:rsid w:val="00FB03BF"/>
    <w:rsid w:val="00FB5F28"/>
    <w:rsid w:val="00FB60A4"/>
    <w:rsid w:val="00FB724C"/>
    <w:rsid w:val="00FB778F"/>
    <w:rsid w:val="00FC309B"/>
    <w:rsid w:val="00FC3A9E"/>
    <w:rsid w:val="00FC789C"/>
    <w:rsid w:val="00FC7A7C"/>
    <w:rsid w:val="00FD24F6"/>
    <w:rsid w:val="00FD372A"/>
    <w:rsid w:val="00FD3C56"/>
    <w:rsid w:val="00FD4113"/>
    <w:rsid w:val="00FD4A07"/>
    <w:rsid w:val="00FD659B"/>
    <w:rsid w:val="00FD6EC5"/>
    <w:rsid w:val="00FE05F4"/>
    <w:rsid w:val="00FE355B"/>
    <w:rsid w:val="00FE6723"/>
    <w:rsid w:val="00FE6737"/>
    <w:rsid w:val="00FF1A86"/>
    <w:rsid w:val="00FF3444"/>
    <w:rsid w:val="00FF37CC"/>
    <w:rsid w:val="00FF7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E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141C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
    <w:basedOn w:val="Normal"/>
    <w:link w:val="ListParagraphChar"/>
    <w:uiPriority w:val="99"/>
    <w:qFormat/>
    <w:rsid w:val="008141C4"/>
    <w:pPr>
      <w:ind w:left="720"/>
      <w:contextualSpacing/>
    </w:pPr>
  </w:style>
  <w:style w:type="character" w:customStyle="1" w:styleId="ListParagraphChar">
    <w:name w:val="List Paragraph Char"/>
    <w:aliases w:val="NFP GP Bulleted List Char,List Paragraph1 Char,Recommendation Char,List Paragraph11 Char"/>
    <w:basedOn w:val="DefaultParagraphFont"/>
    <w:link w:val="ListParagraph"/>
    <w:uiPriority w:val="99"/>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style>
  <w:style w:type="paragraph" w:styleId="Quote">
    <w:name w:val="Quote"/>
    <w:basedOn w:val="Normal"/>
    <w:next w:val="Normal"/>
    <w:link w:val="QuoteChar"/>
    <w:uiPriority w:val="29"/>
    <w:qFormat/>
    <w:rsid w:val="008141C4"/>
    <w:pPr>
      <w:spacing w:before="20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 w:type="paragraph" w:customStyle="1" w:styleId="definition">
    <w:name w:val="definition"/>
    <w:basedOn w:val="Normal"/>
    <w:rsid w:val="00D976E6"/>
    <w:pPr>
      <w:spacing w:before="100" w:beforeAutospacing="1" w:after="100" w:afterAutospacing="1"/>
    </w:pPr>
    <w:rPr>
      <w:rFonts w:eastAsia="Times New Roman"/>
      <w:lang w:val="en-AU" w:eastAsia="en-AU" w:bidi="ar-SA"/>
    </w:rPr>
  </w:style>
  <w:style w:type="paragraph" w:customStyle="1" w:styleId="paragraph">
    <w:name w:val="paragraph"/>
    <w:aliases w:val="a"/>
    <w:basedOn w:val="Normal"/>
    <w:link w:val="paragraphChar"/>
    <w:rsid w:val="00D976E6"/>
    <w:pPr>
      <w:spacing w:before="100" w:beforeAutospacing="1" w:after="100" w:afterAutospacing="1"/>
    </w:pPr>
    <w:rPr>
      <w:rFonts w:eastAsia="Times New Roman"/>
      <w:lang w:val="en-AU" w:eastAsia="en-AU" w:bidi="ar-SA"/>
    </w:rPr>
  </w:style>
  <w:style w:type="character" w:customStyle="1" w:styleId="paragraphChar">
    <w:name w:val="paragraph Char"/>
    <w:aliases w:val="a Char"/>
    <w:link w:val="paragraph"/>
    <w:rsid w:val="00EC3ABF"/>
    <w:rPr>
      <w:rFonts w:ascii="Times New Roman" w:eastAsia="Times New Roman" w:hAnsi="Times New Roman" w:cs="Times New Roman"/>
      <w:sz w:val="24"/>
      <w:szCs w:val="24"/>
      <w:lang w:val="en-AU" w:eastAsia="en-AU" w:bidi="ar-SA"/>
    </w:rPr>
  </w:style>
  <w:style w:type="paragraph" w:customStyle="1" w:styleId="paranumbering0">
    <w:name w:val="paranumbering"/>
    <w:basedOn w:val="Normal"/>
    <w:uiPriority w:val="99"/>
    <w:rsid w:val="00661056"/>
    <w:pPr>
      <w:spacing w:before="100" w:beforeAutospacing="1" w:after="100" w:afterAutospacing="1"/>
    </w:pPr>
    <w:rPr>
      <w:rFonts w:eastAsiaTheme="minorHAnsi"/>
      <w:lang w:val="en-AU" w:eastAsia="en-AU" w:bidi="ar-SA"/>
    </w:rPr>
  </w:style>
  <w:style w:type="paragraph" w:customStyle="1" w:styleId="NumberList">
    <w:name w:val="Number List"/>
    <w:basedOn w:val="Normal"/>
    <w:rsid w:val="000134C5"/>
    <w:pPr>
      <w:numPr>
        <w:numId w:val="29"/>
      </w:numPr>
      <w:tabs>
        <w:tab w:val="left" w:pos="1985"/>
      </w:tabs>
      <w:spacing w:before="240" w:line="240" w:lineRule="atLeast"/>
    </w:pPr>
    <w:rPr>
      <w:rFonts w:eastAsia="Times New Roman"/>
      <w:lang w:val="en-AU" w:bidi="ar-SA"/>
    </w:rPr>
  </w:style>
  <w:style w:type="paragraph" w:customStyle="1" w:styleId="NumberListSub">
    <w:name w:val="Number List Sub"/>
    <w:basedOn w:val="NumberList"/>
    <w:rsid w:val="000134C5"/>
    <w:pPr>
      <w:numPr>
        <w:ilvl w:val="1"/>
      </w:numPr>
      <w:tabs>
        <w:tab w:val="left" w:pos="2552"/>
      </w:tabs>
    </w:pPr>
  </w:style>
  <w:style w:type="paragraph" w:styleId="Revision">
    <w:name w:val="Revision"/>
    <w:hidden/>
    <w:uiPriority w:val="99"/>
    <w:semiHidden/>
    <w:rsid w:val="00D741C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2F"/>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8141C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41C4"/>
    <w:pPr>
      <w:ind w:left="720"/>
      <w:contextualSpacing/>
    </w:pPr>
  </w:style>
  <w:style w:type="character" w:customStyle="1" w:styleId="ListParagraphChar">
    <w:name w:val="List Paragraph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pPr>
      <w:spacing w:after="0"/>
    </w:pPr>
  </w:style>
  <w:style w:type="paragraph" w:styleId="Quote">
    <w:name w:val="Quote"/>
    <w:basedOn w:val="Normal"/>
    <w:next w:val="Normal"/>
    <w:link w:val="QuoteChar"/>
    <w:uiPriority w:val="29"/>
    <w:qFormat/>
    <w:rsid w:val="008141C4"/>
    <w:pPr>
      <w:spacing w:before="200" w:after="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spacing w:after="0"/>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spacing w:after="0"/>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cs="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s>
</file>

<file path=word/webSettings.xml><?xml version="1.0" encoding="utf-8"?>
<w:webSettings xmlns:r="http://schemas.openxmlformats.org/officeDocument/2006/relationships" xmlns:w="http://schemas.openxmlformats.org/wordprocessingml/2006/main">
  <w:divs>
    <w:div w:id="37554410">
      <w:bodyDiv w:val="1"/>
      <w:marLeft w:val="0"/>
      <w:marRight w:val="0"/>
      <w:marTop w:val="0"/>
      <w:marBottom w:val="0"/>
      <w:divBdr>
        <w:top w:val="none" w:sz="0" w:space="0" w:color="auto"/>
        <w:left w:val="none" w:sz="0" w:space="0" w:color="auto"/>
        <w:bottom w:val="none" w:sz="0" w:space="0" w:color="auto"/>
        <w:right w:val="none" w:sz="0" w:space="0" w:color="auto"/>
      </w:divBdr>
      <w:divsChild>
        <w:div w:id="285357597">
          <w:marLeft w:val="0"/>
          <w:marRight w:val="0"/>
          <w:marTop w:val="0"/>
          <w:marBottom w:val="0"/>
          <w:divBdr>
            <w:top w:val="none" w:sz="0" w:space="0" w:color="auto"/>
            <w:left w:val="none" w:sz="0" w:space="0" w:color="auto"/>
            <w:bottom w:val="none" w:sz="0" w:space="0" w:color="auto"/>
            <w:right w:val="none" w:sz="0" w:space="0" w:color="auto"/>
          </w:divBdr>
          <w:divsChild>
            <w:div w:id="1035928580">
              <w:marLeft w:val="0"/>
              <w:marRight w:val="0"/>
              <w:marTop w:val="0"/>
              <w:marBottom w:val="305"/>
              <w:divBdr>
                <w:top w:val="none" w:sz="0" w:space="0" w:color="auto"/>
                <w:left w:val="none" w:sz="0" w:space="0" w:color="auto"/>
                <w:bottom w:val="none" w:sz="0" w:space="0" w:color="auto"/>
                <w:right w:val="none" w:sz="0" w:space="0" w:color="auto"/>
              </w:divBdr>
              <w:divsChild>
                <w:div w:id="958146925">
                  <w:marLeft w:val="0"/>
                  <w:marRight w:val="0"/>
                  <w:marTop w:val="0"/>
                  <w:marBottom w:val="0"/>
                  <w:divBdr>
                    <w:top w:val="none" w:sz="0" w:space="0" w:color="auto"/>
                    <w:left w:val="none" w:sz="0" w:space="0" w:color="auto"/>
                    <w:bottom w:val="none" w:sz="0" w:space="0" w:color="auto"/>
                    <w:right w:val="none" w:sz="0" w:space="0" w:color="auto"/>
                  </w:divBdr>
                  <w:divsChild>
                    <w:div w:id="1746760763">
                      <w:marLeft w:val="0"/>
                      <w:marRight w:val="0"/>
                      <w:marTop w:val="0"/>
                      <w:marBottom w:val="0"/>
                      <w:divBdr>
                        <w:top w:val="none" w:sz="0" w:space="0" w:color="auto"/>
                        <w:left w:val="single" w:sz="4" w:space="0" w:color="F69C31"/>
                        <w:bottom w:val="none" w:sz="0" w:space="0" w:color="auto"/>
                        <w:right w:val="none" w:sz="0" w:space="0" w:color="auto"/>
                      </w:divBdr>
                      <w:divsChild>
                        <w:div w:id="1974748017">
                          <w:marLeft w:val="0"/>
                          <w:marRight w:val="0"/>
                          <w:marTop w:val="0"/>
                          <w:marBottom w:val="0"/>
                          <w:divBdr>
                            <w:top w:val="none" w:sz="0" w:space="0" w:color="auto"/>
                            <w:left w:val="none" w:sz="0" w:space="0" w:color="auto"/>
                            <w:bottom w:val="none" w:sz="0" w:space="0" w:color="auto"/>
                            <w:right w:val="none" w:sz="0" w:space="0" w:color="auto"/>
                          </w:divBdr>
                          <w:divsChild>
                            <w:div w:id="1759869326">
                              <w:marLeft w:val="0"/>
                              <w:marRight w:val="0"/>
                              <w:marTop w:val="0"/>
                              <w:marBottom w:val="0"/>
                              <w:divBdr>
                                <w:top w:val="none" w:sz="0" w:space="0" w:color="auto"/>
                                <w:left w:val="none" w:sz="0" w:space="0" w:color="auto"/>
                                <w:bottom w:val="none" w:sz="0" w:space="0" w:color="auto"/>
                                <w:right w:val="none" w:sz="0" w:space="0" w:color="auto"/>
                              </w:divBdr>
                              <w:divsChild>
                                <w:div w:id="39369684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138331">
      <w:bodyDiv w:val="1"/>
      <w:marLeft w:val="0"/>
      <w:marRight w:val="0"/>
      <w:marTop w:val="0"/>
      <w:marBottom w:val="0"/>
      <w:divBdr>
        <w:top w:val="none" w:sz="0" w:space="0" w:color="auto"/>
        <w:left w:val="none" w:sz="0" w:space="0" w:color="auto"/>
        <w:bottom w:val="none" w:sz="0" w:space="0" w:color="auto"/>
        <w:right w:val="none" w:sz="0" w:space="0" w:color="auto"/>
      </w:divBdr>
      <w:divsChild>
        <w:div w:id="18898191">
          <w:marLeft w:val="0"/>
          <w:marRight w:val="0"/>
          <w:marTop w:val="0"/>
          <w:marBottom w:val="0"/>
          <w:divBdr>
            <w:top w:val="none" w:sz="0" w:space="0" w:color="auto"/>
            <w:left w:val="none" w:sz="0" w:space="0" w:color="auto"/>
            <w:bottom w:val="none" w:sz="0" w:space="0" w:color="auto"/>
            <w:right w:val="none" w:sz="0" w:space="0" w:color="auto"/>
          </w:divBdr>
          <w:divsChild>
            <w:div w:id="819226441">
              <w:marLeft w:val="0"/>
              <w:marRight w:val="0"/>
              <w:marTop w:val="0"/>
              <w:marBottom w:val="0"/>
              <w:divBdr>
                <w:top w:val="none" w:sz="0" w:space="0" w:color="auto"/>
                <w:left w:val="none" w:sz="0" w:space="0" w:color="auto"/>
                <w:bottom w:val="none" w:sz="0" w:space="0" w:color="auto"/>
                <w:right w:val="none" w:sz="0" w:space="0" w:color="auto"/>
              </w:divBdr>
              <w:divsChild>
                <w:div w:id="1274675728">
                  <w:marLeft w:val="0"/>
                  <w:marRight w:val="0"/>
                  <w:marTop w:val="0"/>
                  <w:marBottom w:val="0"/>
                  <w:divBdr>
                    <w:top w:val="none" w:sz="0" w:space="0" w:color="auto"/>
                    <w:left w:val="none" w:sz="0" w:space="0" w:color="auto"/>
                    <w:bottom w:val="none" w:sz="0" w:space="0" w:color="auto"/>
                    <w:right w:val="none" w:sz="0" w:space="0" w:color="auto"/>
                  </w:divBdr>
                  <w:divsChild>
                    <w:div w:id="867837513">
                      <w:marLeft w:val="0"/>
                      <w:marRight w:val="0"/>
                      <w:marTop w:val="0"/>
                      <w:marBottom w:val="0"/>
                      <w:divBdr>
                        <w:top w:val="none" w:sz="0" w:space="0" w:color="auto"/>
                        <w:left w:val="none" w:sz="0" w:space="0" w:color="auto"/>
                        <w:bottom w:val="none" w:sz="0" w:space="0" w:color="auto"/>
                        <w:right w:val="none" w:sz="0" w:space="0" w:color="auto"/>
                      </w:divBdr>
                      <w:divsChild>
                        <w:div w:id="56823603">
                          <w:marLeft w:val="0"/>
                          <w:marRight w:val="0"/>
                          <w:marTop w:val="0"/>
                          <w:marBottom w:val="0"/>
                          <w:divBdr>
                            <w:top w:val="single" w:sz="4" w:space="0" w:color="828282"/>
                            <w:left w:val="single" w:sz="4" w:space="0" w:color="828282"/>
                            <w:bottom w:val="single" w:sz="4" w:space="0" w:color="828282"/>
                            <w:right w:val="single" w:sz="4" w:space="0" w:color="828282"/>
                          </w:divBdr>
                          <w:divsChild>
                            <w:div w:id="599721157">
                              <w:marLeft w:val="0"/>
                              <w:marRight w:val="0"/>
                              <w:marTop w:val="0"/>
                              <w:marBottom w:val="0"/>
                              <w:divBdr>
                                <w:top w:val="none" w:sz="0" w:space="0" w:color="auto"/>
                                <w:left w:val="none" w:sz="0" w:space="0" w:color="auto"/>
                                <w:bottom w:val="none" w:sz="0" w:space="0" w:color="auto"/>
                                <w:right w:val="none" w:sz="0" w:space="0" w:color="auto"/>
                              </w:divBdr>
                              <w:divsChild>
                                <w:div w:id="866260674">
                                  <w:marLeft w:val="0"/>
                                  <w:marRight w:val="0"/>
                                  <w:marTop w:val="0"/>
                                  <w:marBottom w:val="0"/>
                                  <w:divBdr>
                                    <w:top w:val="none" w:sz="0" w:space="0" w:color="auto"/>
                                    <w:left w:val="none" w:sz="0" w:space="0" w:color="auto"/>
                                    <w:bottom w:val="none" w:sz="0" w:space="0" w:color="auto"/>
                                    <w:right w:val="none" w:sz="0" w:space="0" w:color="auto"/>
                                  </w:divBdr>
                                  <w:divsChild>
                                    <w:div w:id="1595432958">
                                      <w:marLeft w:val="0"/>
                                      <w:marRight w:val="0"/>
                                      <w:marTop w:val="0"/>
                                      <w:marBottom w:val="0"/>
                                      <w:divBdr>
                                        <w:top w:val="none" w:sz="0" w:space="0" w:color="auto"/>
                                        <w:left w:val="none" w:sz="0" w:space="0" w:color="auto"/>
                                        <w:bottom w:val="none" w:sz="0" w:space="0" w:color="auto"/>
                                        <w:right w:val="none" w:sz="0" w:space="0" w:color="auto"/>
                                      </w:divBdr>
                                      <w:divsChild>
                                        <w:div w:id="844127955">
                                          <w:marLeft w:val="0"/>
                                          <w:marRight w:val="0"/>
                                          <w:marTop w:val="0"/>
                                          <w:marBottom w:val="0"/>
                                          <w:divBdr>
                                            <w:top w:val="none" w:sz="0" w:space="0" w:color="auto"/>
                                            <w:left w:val="none" w:sz="0" w:space="0" w:color="auto"/>
                                            <w:bottom w:val="none" w:sz="0" w:space="0" w:color="auto"/>
                                            <w:right w:val="none" w:sz="0" w:space="0" w:color="auto"/>
                                          </w:divBdr>
                                          <w:divsChild>
                                            <w:div w:id="1584072222">
                                              <w:marLeft w:val="0"/>
                                              <w:marRight w:val="0"/>
                                              <w:marTop w:val="0"/>
                                              <w:marBottom w:val="0"/>
                                              <w:divBdr>
                                                <w:top w:val="none" w:sz="0" w:space="0" w:color="auto"/>
                                                <w:left w:val="none" w:sz="0" w:space="0" w:color="auto"/>
                                                <w:bottom w:val="none" w:sz="0" w:space="0" w:color="auto"/>
                                                <w:right w:val="none" w:sz="0" w:space="0" w:color="auto"/>
                                              </w:divBdr>
                                              <w:divsChild>
                                                <w:div w:id="7276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7111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73">
          <w:marLeft w:val="0"/>
          <w:marRight w:val="0"/>
          <w:marTop w:val="0"/>
          <w:marBottom w:val="0"/>
          <w:divBdr>
            <w:top w:val="none" w:sz="0" w:space="0" w:color="auto"/>
            <w:left w:val="none" w:sz="0" w:space="0" w:color="auto"/>
            <w:bottom w:val="none" w:sz="0" w:space="0" w:color="auto"/>
            <w:right w:val="none" w:sz="0" w:space="0" w:color="auto"/>
          </w:divBdr>
          <w:divsChild>
            <w:div w:id="1926300902">
              <w:marLeft w:val="0"/>
              <w:marRight w:val="0"/>
              <w:marTop w:val="0"/>
              <w:marBottom w:val="305"/>
              <w:divBdr>
                <w:top w:val="none" w:sz="0" w:space="0" w:color="auto"/>
                <w:left w:val="none" w:sz="0" w:space="0" w:color="auto"/>
                <w:bottom w:val="none" w:sz="0" w:space="0" w:color="auto"/>
                <w:right w:val="none" w:sz="0" w:space="0" w:color="auto"/>
              </w:divBdr>
              <w:divsChild>
                <w:div w:id="820659344">
                  <w:marLeft w:val="0"/>
                  <w:marRight w:val="0"/>
                  <w:marTop w:val="0"/>
                  <w:marBottom w:val="0"/>
                  <w:divBdr>
                    <w:top w:val="none" w:sz="0" w:space="0" w:color="auto"/>
                    <w:left w:val="none" w:sz="0" w:space="0" w:color="auto"/>
                    <w:bottom w:val="none" w:sz="0" w:space="0" w:color="auto"/>
                    <w:right w:val="none" w:sz="0" w:space="0" w:color="auto"/>
                  </w:divBdr>
                  <w:divsChild>
                    <w:div w:id="1914856376">
                      <w:marLeft w:val="0"/>
                      <w:marRight w:val="0"/>
                      <w:marTop w:val="0"/>
                      <w:marBottom w:val="0"/>
                      <w:divBdr>
                        <w:top w:val="none" w:sz="0" w:space="0" w:color="auto"/>
                        <w:left w:val="single" w:sz="4" w:space="0" w:color="F69C31"/>
                        <w:bottom w:val="none" w:sz="0" w:space="0" w:color="auto"/>
                        <w:right w:val="none" w:sz="0" w:space="0" w:color="auto"/>
                      </w:divBdr>
                      <w:divsChild>
                        <w:div w:id="474685505">
                          <w:marLeft w:val="0"/>
                          <w:marRight w:val="0"/>
                          <w:marTop w:val="0"/>
                          <w:marBottom w:val="0"/>
                          <w:divBdr>
                            <w:top w:val="none" w:sz="0" w:space="0" w:color="auto"/>
                            <w:left w:val="none" w:sz="0" w:space="0" w:color="auto"/>
                            <w:bottom w:val="none" w:sz="0" w:space="0" w:color="auto"/>
                            <w:right w:val="none" w:sz="0" w:space="0" w:color="auto"/>
                          </w:divBdr>
                          <w:divsChild>
                            <w:div w:id="1507941149">
                              <w:marLeft w:val="0"/>
                              <w:marRight w:val="0"/>
                              <w:marTop w:val="0"/>
                              <w:marBottom w:val="0"/>
                              <w:divBdr>
                                <w:top w:val="none" w:sz="0" w:space="0" w:color="auto"/>
                                <w:left w:val="none" w:sz="0" w:space="0" w:color="auto"/>
                                <w:bottom w:val="none" w:sz="0" w:space="0" w:color="auto"/>
                                <w:right w:val="none" w:sz="0" w:space="0" w:color="auto"/>
                              </w:divBdr>
                              <w:divsChild>
                                <w:div w:id="1950963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72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0BC01-04CB-4DAB-A654-F73E8C6F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smydan</dc:creator>
  <cp:lastModifiedBy>Richard Murphy</cp:lastModifiedBy>
  <cp:revision>2</cp:revision>
  <cp:lastPrinted>2014-06-25T08:04:00Z</cp:lastPrinted>
  <dcterms:created xsi:type="dcterms:W3CDTF">2014-06-27T08:32:00Z</dcterms:created>
  <dcterms:modified xsi:type="dcterms:W3CDTF">2014-06-27T08:32:00Z</dcterms:modified>
</cp:coreProperties>
</file>