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618A" w14:textId="77777777" w:rsidR="008A4DAA" w:rsidRPr="00117882" w:rsidRDefault="008A4DAA" w:rsidP="008A4DAA">
      <w:r w:rsidRPr="00117882">
        <w:object w:dxaOrig="2146" w:dyaOrig="1561" w14:anchorId="2E464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99136900" r:id="rId9"/>
        </w:object>
      </w:r>
    </w:p>
    <w:p w14:paraId="5886D41B" w14:textId="615505F5" w:rsidR="008A4DAA" w:rsidRPr="00117882" w:rsidRDefault="008A4DAA" w:rsidP="008A4DAA">
      <w:pPr>
        <w:pStyle w:val="ShortT"/>
        <w:spacing w:before="240"/>
      </w:pPr>
      <w:r w:rsidRPr="00117882">
        <w:t xml:space="preserve">Aged Care (Subsidy, Fees and Payments) </w:t>
      </w:r>
      <w:r w:rsidR="00587194">
        <w:t>Determination 2</w:t>
      </w:r>
      <w:r w:rsidRPr="00117882">
        <w:t>014</w:t>
      </w:r>
    </w:p>
    <w:p w14:paraId="4783FC01" w14:textId="77777777" w:rsidR="008A4DAA" w:rsidRPr="00117882" w:rsidRDefault="008A4DAA" w:rsidP="008A4DAA">
      <w:pPr>
        <w:pStyle w:val="MadeunderText"/>
      </w:pPr>
      <w:r w:rsidRPr="00117882">
        <w:t>made under the</w:t>
      </w:r>
    </w:p>
    <w:p w14:paraId="2D67974B" w14:textId="77777777" w:rsidR="008A4DAA" w:rsidRPr="00117882" w:rsidRDefault="008A4DAA" w:rsidP="008A4DAA">
      <w:pPr>
        <w:pStyle w:val="CompiledMadeUnder"/>
        <w:spacing w:before="240"/>
      </w:pPr>
      <w:r w:rsidRPr="00117882">
        <w:t>Aged Care Act 1997</w:t>
      </w:r>
    </w:p>
    <w:p w14:paraId="344A332E" w14:textId="462638EF" w:rsidR="00E575B4" w:rsidRPr="00117882" w:rsidRDefault="00E575B4" w:rsidP="00E575B4">
      <w:pPr>
        <w:spacing w:before="1000"/>
        <w:rPr>
          <w:rFonts w:cs="Arial"/>
          <w:sz w:val="32"/>
          <w:szCs w:val="32"/>
        </w:rPr>
      </w:pPr>
      <w:r w:rsidRPr="00117882">
        <w:rPr>
          <w:rFonts w:cs="Arial"/>
          <w:b/>
          <w:sz w:val="32"/>
          <w:szCs w:val="32"/>
        </w:rPr>
        <w:t>Compilation No.</w:t>
      </w:r>
      <w:r w:rsidRPr="00117882">
        <w:rPr>
          <w:rFonts w:cs="Arial"/>
          <w:sz w:val="32"/>
          <w:szCs w:val="32"/>
        </w:rPr>
        <w:t xml:space="preserve"> </w:t>
      </w:r>
      <w:r w:rsidRPr="00117882">
        <w:rPr>
          <w:rFonts w:cs="Arial"/>
          <w:b/>
          <w:sz w:val="32"/>
          <w:szCs w:val="32"/>
        </w:rPr>
        <w:fldChar w:fldCharType="begin"/>
      </w:r>
      <w:r w:rsidRPr="00117882">
        <w:rPr>
          <w:rFonts w:cs="Arial"/>
          <w:b/>
          <w:sz w:val="32"/>
          <w:szCs w:val="32"/>
        </w:rPr>
        <w:instrText xml:space="preserve"> DOCPROPERTY  CompilationNumber </w:instrText>
      </w:r>
      <w:r w:rsidRPr="00117882">
        <w:rPr>
          <w:rFonts w:cs="Arial"/>
          <w:b/>
          <w:sz w:val="32"/>
          <w:szCs w:val="32"/>
        </w:rPr>
        <w:fldChar w:fldCharType="separate"/>
      </w:r>
      <w:r w:rsidR="001115C4">
        <w:rPr>
          <w:rFonts w:cs="Arial"/>
          <w:b/>
          <w:sz w:val="32"/>
          <w:szCs w:val="32"/>
        </w:rPr>
        <w:t>50</w:t>
      </w:r>
      <w:r w:rsidRPr="00117882">
        <w:rPr>
          <w:rFonts w:cs="Arial"/>
          <w:b/>
          <w:sz w:val="32"/>
          <w:szCs w:val="32"/>
        </w:rPr>
        <w:fldChar w:fldCharType="end"/>
      </w:r>
    </w:p>
    <w:p w14:paraId="1D9A3FC8" w14:textId="13F375FA" w:rsidR="00E575B4" w:rsidRPr="00117882" w:rsidRDefault="00E575B4" w:rsidP="00E575B4">
      <w:pPr>
        <w:tabs>
          <w:tab w:val="left" w:pos="2551"/>
        </w:tabs>
        <w:spacing w:before="480"/>
        <w:rPr>
          <w:rFonts w:cs="Arial"/>
          <w:sz w:val="24"/>
        </w:rPr>
      </w:pPr>
      <w:r w:rsidRPr="00117882">
        <w:rPr>
          <w:rFonts w:cs="Arial"/>
          <w:b/>
          <w:sz w:val="24"/>
        </w:rPr>
        <w:t>Compilation date:</w:t>
      </w:r>
      <w:r w:rsidRPr="00117882">
        <w:rPr>
          <w:rFonts w:cs="Arial"/>
          <w:sz w:val="24"/>
        </w:rPr>
        <w:tab/>
      </w:r>
      <w:r w:rsidRPr="00983D1E">
        <w:rPr>
          <w:rFonts w:cs="Arial"/>
          <w:sz w:val="24"/>
        </w:rPr>
        <w:fldChar w:fldCharType="begin"/>
      </w:r>
      <w:r w:rsidR="00983D1E" w:rsidRPr="00983D1E">
        <w:rPr>
          <w:rFonts w:cs="Arial"/>
          <w:sz w:val="24"/>
        </w:rPr>
        <w:instrText>DOCPROPERTY StartDate \@ "d MMMM yyyy" \* MERGEFORMAT</w:instrText>
      </w:r>
      <w:r w:rsidRPr="00983D1E">
        <w:rPr>
          <w:rFonts w:cs="Arial"/>
          <w:sz w:val="24"/>
        </w:rPr>
        <w:fldChar w:fldCharType="separate"/>
      </w:r>
      <w:r w:rsidR="001115C4" w:rsidRPr="001115C4">
        <w:rPr>
          <w:rFonts w:cs="Arial"/>
          <w:bCs/>
          <w:sz w:val="24"/>
        </w:rPr>
        <w:t>1</w:t>
      </w:r>
      <w:r w:rsidR="001115C4">
        <w:rPr>
          <w:rFonts w:cs="Arial"/>
          <w:sz w:val="24"/>
        </w:rPr>
        <w:t xml:space="preserve"> January 2025</w:t>
      </w:r>
      <w:r w:rsidRPr="00983D1E">
        <w:rPr>
          <w:rFonts w:cs="Arial"/>
          <w:sz w:val="24"/>
        </w:rPr>
        <w:fldChar w:fldCharType="end"/>
      </w:r>
    </w:p>
    <w:p w14:paraId="418DADDA" w14:textId="1FE1C21F" w:rsidR="00E575B4" w:rsidRPr="00117882" w:rsidRDefault="00E575B4" w:rsidP="00983D1E">
      <w:pPr>
        <w:tabs>
          <w:tab w:val="left" w:pos="2551"/>
        </w:tabs>
        <w:spacing w:before="240" w:after="240"/>
        <w:ind w:left="2551" w:hanging="2551"/>
        <w:rPr>
          <w:rFonts w:cs="Arial"/>
          <w:sz w:val="24"/>
        </w:rPr>
      </w:pPr>
      <w:r w:rsidRPr="00117882">
        <w:rPr>
          <w:rFonts w:cs="Arial"/>
          <w:b/>
          <w:sz w:val="24"/>
        </w:rPr>
        <w:t>Includes amendments:</w:t>
      </w:r>
      <w:r w:rsidRPr="00117882">
        <w:rPr>
          <w:rFonts w:cs="Arial"/>
          <w:sz w:val="24"/>
        </w:rPr>
        <w:tab/>
      </w:r>
      <w:r w:rsidRPr="00983D1E">
        <w:rPr>
          <w:rFonts w:cs="Arial"/>
          <w:sz w:val="24"/>
        </w:rPr>
        <w:fldChar w:fldCharType="begin"/>
      </w:r>
      <w:r w:rsidRPr="00983D1E">
        <w:rPr>
          <w:rFonts w:cs="Arial"/>
          <w:sz w:val="24"/>
        </w:rPr>
        <w:instrText xml:space="preserve"> DOCPROPERTY IncludesUpTo \* MERGEFORMAT </w:instrText>
      </w:r>
      <w:r w:rsidRPr="00983D1E">
        <w:rPr>
          <w:rFonts w:cs="Arial"/>
          <w:sz w:val="24"/>
        </w:rPr>
        <w:fldChar w:fldCharType="separate"/>
      </w:r>
      <w:r w:rsidR="001115C4">
        <w:rPr>
          <w:rFonts w:cs="Arial"/>
          <w:sz w:val="24"/>
        </w:rPr>
        <w:t>F2024L01429, F2024L01663 and F2024L01718</w:t>
      </w:r>
      <w:r w:rsidRPr="00983D1E">
        <w:rPr>
          <w:rFonts w:cs="Arial"/>
          <w:sz w:val="24"/>
        </w:rPr>
        <w:fldChar w:fldCharType="end"/>
      </w:r>
    </w:p>
    <w:p w14:paraId="39EC0931" w14:textId="77777777" w:rsidR="008A4DAA" w:rsidRPr="00117882" w:rsidRDefault="008A4DAA" w:rsidP="008A4DAA">
      <w:pPr>
        <w:pageBreakBefore/>
        <w:rPr>
          <w:rFonts w:cs="Arial"/>
          <w:b/>
          <w:sz w:val="32"/>
          <w:szCs w:val="32"/>
        </w:rPr>
      </w:pPr>
      <w:r w:rsidRPr="00117882">
        <w:rPr>
          <w:rFonts w:cs="Arial"/>
          <w:b/>
          <w:sz w:val="32"/>
          <w:szCs w:val="32"/>
        </w:rPr>
        <w:lastRenderedPageBreak/>
        <w:t>About this compilation</w:t>
      </w:r>
    </w:p>
    <w:p w14:paraId="2F296063" w14:textId="77777777" w:rsidR="008A4DAA" w:rsidRPr="00117882" w:rsidRDefault="008A4DAA" w:rsidP="008A4DAA">
      <w:pPr>
        <w:spacing w:before="240"/>
        <w:rPr>
          <w:rFonts w:cs="Arial"/>
        </w:rPr>
      </w:pPr>
      <w:r w:rsidRPr="00117882">
        <w:rPr>
          <w:rFonts w:cs="Arial"/>
          <w:b/>
          <w:szCs w:val="22"/>
        </w:rPr>
        <w:t>This compilation</w:t>
      </w:r>
    </w:p>
    <w:p w14:paraId="616389A8" w14:textId="6D771260" w:rsidR="008A4DAA" w:rsidRPr="00117882" w:rsidRDefault="008A4DAA" w:rsidP="008A4DAA">
      <w:pPr>
        <w:spacing w:before="120" w:after="120"/>
        <w:rPr>
          <w:rFonts w:cs="Arial"/>
          <w:szCs w:val="22"/>
        </w:rPr>
      </w:pPr>
      <w:r w:rsidRPr="00117882">
        <w:rPr>
          <w:rFonts w:cs="Arial"/>
          <w:szCs w:val="22"/>
        </w:rPr>
        <w:t xml:space="preserve">This is a compilation of the </w:t>
      </w:r>
      <w:r w:rsidRPr="00117882">
        <w:rPr>
          <w:rFonts w:cs="Arial"/>
          <w:i/>
          <w:szCs w:val="22"/>
        </w:rPr>
        <w:fldChar w:fldCharType="begin"/>
      </w:r>
      <w:r w:rsidRPr="00117882">
        <w:rPr>
          <w:rFonts w:cs="Arial"/>
          <w:i/>
          <w:szCs w:val="22"/>
        </w:rPr>
        <w:instrText xml:space="preserve"> STYLEREF  ShortT </w:instrText>
      </w:r>
      <w:r w:rsidRPr="00117882">
        <w:rPr>
          <w:rFonts w:cs="Arial"/>
          <w:i/>
          <w:szCs w:val="22"/>
        </w:rPr>
        <w:fldChar w:fldCharType="separate"/>
      </w:r>
      <w:r w:rsidR="00E5309D">
        <w:rPr>
          <w:rFonts w:cs="Arial"/>
          <w:i/>
          <w:noProof/>
          <w:szCs w:val="22"/>
        </w:rPr>
        <w:t>Aged Care (Subsidy, Fees and Payments) Determination 2014</w:t>
      </w:r>
      <w:r w:rsidRPr="00117882">
        <w:rPr>
          <w:rFonts w:cs="Arial"/>
          <w:i/>
          <w:szCs w:val="22"/>
        </w:rPr>
        <w:fldChar w:fldCharType="end"/>
      </w:r>
      <w:r w:rsidRPr="00117882">
        <w:rPr>
          <w:rFonts w:cs="Arial"/>
          <w:szCs w:val="22"/>
        </w:rPr>
        <w:t xml:space="preserve"> that shows the text of the law as amended and in force on </w:t>
      </w:r>
      <w:r w:rsidRPr="00983D1E">
        <w:rPr>
          <w:rFonts w:cs="Arial"/>
          <w:szCs w:val="22"/>
        </w:rPr>
        <w:fldChar w:fldCharType="begin"/>
      </w:r>
      <w:r w:rsidR="00983D1E" w:rsidRPr="00983D1E">
        <w:rPr>
          <w:rFonts w:cs="Arial"/>
          <w:szCs w:val="22"/>
        </w:rPr>
        <w:instrText>DOCPROPERTY StartDate \@ "d MMMM yyyy" \* MERGEFORMAT</w:instrText>
      </w:r>
      <w:r w:rsidRPr="00983D1E">
        <w:rPr>
          <w:rFonts w:cs="Arial"/>
          <w:szCs w:val="22"/>
        </w:rPr>
        <w:fldChar w:fldCharType="separate"/>
      </w:r>
      <w:r w:rsidR="001115C4">
        <w:rPr>
          <w:rFonts w:cs="Arial"/>
          <w:szCs w:val="22"/>
        </w:rPr>
        <w:t>1 January 2025</w:t>
      </w:r>
      <w:r w:rsidRPr="00983D1E">
        <w:rPr>
          <w:rFonts w:cs="Arial"/>
          <w:szCs w:val="22"/>
        </w:rPr>
        <w:fldChar w:fldCharType="end"/>
      </w:r>
      <w:r w:rsidRPr="00117882">
        <w:rPr>
          <w:rFonts w:cs="Arial"/>
          <w:szCs w:val="22"/>
        </w:rPr>
        <w:t xml:space="preserve"> (the </w:t>
      </w:r>
      <w:r w:rsidRPr="00117882">
        <w:rPr>
          <w:rFonts w:cs="Arial"/>
          <w:b/>
          <w:i/>
          <w:szCs w:val="22"/>
        </w:rPr>
        <w:t>compilation date</w:t>
      </w:r>
      <w:r w:rsidRPr="00117882">
        <w:rPr>
          <w:rFonts w:cs="Arial"/>
          <w:szCs w:val="22"/>
        </w:rPr>
        <w:t>).</w:t>
      </w:r>
    </w:p>
    <w:p w14:paraId="42A4EE1D" w14:textId="77777777" w:rsidR="008A4DAA" w:rsidRPr="00117882" w:rsidRDefault="008A4DAA" w:rsidP="008A4DAA">
      <w:pPr>
        <w:spacing w:after="120"/>
        <w:rPr>
          <w:rFonts w:cs="Arial"/>
          <w:szCs w:val="22"/>
        </w:rPr>
      </w:pPr>
      <w:r w:rsidRPr="00117882">
        <w:rPr>
          <w:rFonts w:cs="Arial"/>
          <w:szCs w:val="22"/>
        </w:rPr>
        <w:t xml:space="preserve">The notes at the end of this compilation (the </w:t>
      </w:r>
      <w:r w:rsidRPr="00117882">
        <w:rPr>
          <w:rFonts w:cs="Arial"/>
          <w:b/>
          <w:i/>
          <w:szCs w:val="22"/>
        </w:rPr>
        <w:t>endnotes</w:t>
      </w:r>
      <w:r w:rsidRPr="00117882">
        <w:rPr>
          <w:rFonts w:cs="Arial"/>
          <w:szCs w:val="22"/>
        </w:rPr>
        <w:t>) include information about amending laws and the amendment history of provisions of the compiled law.</w:t>
      </w:r>
    </w:p>
    <w:p w14:paraId="4C4FA095" w14:textId="77777777" w:rsidR="008A4DAA" w:rsidRPr="00117882" w:rsidRDefault="008A4DAA" w:rsidP="008A4DAA">
      <w:pPr>
        <w:tabs>
          <w:tab w:val="left" w:pos="5640"/>
        </w:tabs>
        <w:spacing w:before="120" w:after="120"/>
        <w:rPr>
          <w:rFonts w:cs="Arial"/>
          <w:b/>
          <w:szCs w:val="22"/>
        </w:rPr>
      </w:pPr>
      <w:r w:rsidRPr="00117882">
        <w:rPr>
          <w:rFonts w:cs="Arial"/>
          <w:b/>
          <w:szCs w:val="22"/>
        </w:rPr>
        <w:t>Uncommenced amendments</w:t>
      </w:r>
    </w:p>
    <w:p w14:paraId="25D04A00" w14:textId="77777777" w:rsidR="008A4DAA" w:rsidRPr="00117882" w:rsidRDefault="008A4DAA" w:rsidP="008A4DAA">
      <w:pPr>
        <w:spacing w:after="120"/>
        <w:rPr>
          <w:rFonts w:cs="Arial"/>
          <w:szCs w:val="22"/>
        </w:rPr>
      </w:pPr>
      <w:r w:rsidRPr="00117882">
        <w:rPr>
          <w:rFonts w:cs="Arial"/>
          <w:szCs w:val="22"/>
        </w:rPr>
        <w:t xml:space="preserve">The effect of uncommenced amendments is not shown in the text of the compiled law. Any uncommenced amendments affecting the law are accessible on the </w:t>
      </w:r>
      <w:r w:rsidR="007C36E7" w:rsidRPr="00117882">
        <w:rPr>
          <w:rFonts w:cs="Arial"/>
          <w:szCs w:val="22"/>
        </w:rPr>
        <w:t>Register</w:t>
      </w:r>
      <w:r w:rsidRPr="00117882">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42B39B9F" w14:textId="77777777" w:rsidR="008A4DAA" w:rsidRPr="00117882" w:rsidRDefault="008A4DAA" w:rsidP="008A4DAA">
      <w:pPr>
        <w:spacing w:before="120" w:after="120"/>
        <w:rPr>
          <w:rFonts w:cs="Arial"/>
          <w:b/>
          <w:szCs w:val="22"/>
        </w:rPr>
      </w:pPr>
      <w:r w:rsidRPr="00117882">
        <w:rPr>
          <w:rFonts w:cs="Arial"/>
          <w:b/>
          <w:szCs w:val="22"/>
        </w:rPr>
        <w:t>Application, saving and transitional provisions for provisions and amendments</w:t>
      </w:r>
    </w:p>
    <w:p w14:paraId="7F65F062" w14:textId="77777777" w:rsidR="008A4DAA" w:rsidRPr="00117882" w:rsidRDefault="008A4DAA" w:rsidP="008A4DAA">
      <w:pPr>
        <w:spacing w:after="120"/>
        <w:rPr>
          <w:rFonts w:cs="Arial"/>
          <w:szCs w:val="22"/>
        </w:rPr>
      </w:pPr>
      <w:r w:rsidRPr="00117882">
        <w:rPr>
          <w:rFonts w:cs="Arial"/>
          <w:szCs w:val="22"/>
        </w:rPr>
        <w:t>If the operation of a provision or amendment of the compiled law is affected by an application, saving or transitional provision that is not included in this compilation, details are included in the endnotes.</w:t>
      </w:r>
    </w:p>
    <w:p w14:paraId="04C3E6B4" w14:textId="77777777" w:rsidR="008A4DAA" w:rsidRPr="00117882" w:rsidRDefault="008A4DAA" w:rsidP="008A4DAA">
      <w:pPr>
        <w:spacing w:after="120"/>
        <w:rPr>
          <w:rFonts w:cs="Arial"/>
          <w:b/>
          <w:szCs w:val="22"/>
        </w:rPr>
      </w:pPr>
      <w:r w:rsidRPr="00117882">
        <w:rPr>
          <w:rFonts w:cs="Arial"/>
          <w:b/>
          <w:szCs w:val="22"/>
        </w:rPr>
        <w:t>Editorial changes</w:t>
      </w:r>
    </w:p>
    <w:p w14:paraId="6A7627AF" w14:textId="77777777" w:rsidR="008A4DAA" w:rsidRPr="00117882" w:rsidRDefault="008A4DAA" w:rsidP="008A4DAA">
      <w:pPr>
        <w:spacing w:after="120"/>
        <w:rPr>
          <w:rFonts w:cs="Arial"/>
          <w:szCs w:val="22"/>
        </w:rPr>
      </w:pPr>
      <w:r w:rsidRPr="00117882">
        <w:rPr>
          <w:rFonts w:cs="Arial"/>
          <w:szCs w:val="22"/>
        </w:rPr>
        <w:t>For more information about any editorial changes made in this compilation, see the endnotes.</w:t>
      </w:r>
    </w:p>
    <w:p w14:paraId="51DD496D" w14:textId="77777777" w:rsidR="008A4DAA" w:rsidRPr="00117882" w:rsidRDefault="008A4DAA" w:rsidP="008A4DAA">
      <w:pPr>
        <w:spacing w:before="120" w:after="120"/>
        <w:rPr>
          <w:rFonts w:cs="Arial"/>
          <w:b/>
          <w:szCs w:val="22"/>
        </w:rPr>
      </w:pPr>
      <w:r w:rsidRPr="00117882">
        <w:rPr>
          <w:rFonts w:cs="Arial"/>
          <w:b/>
          <w:szCs w:val="22"/>
        </w:rPr>
        <w:t>Modifications</w:t>
      </w:r>
    </w:p>
    <w:p w14:paraId="3156C72C" w14:textId="77777777" w:rsidR="008A4DAA" w:rsidRPr="00117882" w:rsidRDefault="008A4DAA" w:rsidP="008A4DAA">
      <w:pPr>
        <w:spacing w:after="120"/>
        <w:rPr>
          <w:rFonts w:cs="Arial"/>
          <w:szCs w:val="22"/>
        </w:rPr>
      </w:pPr>
      <w:r w:rsidRPr="0011788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9239E07" w14:textId="714D4CB3" w:rsidR="008A4DAA" w:rsidRPr="00117882" w:rsidRDefault="008A4DAA" w:rsidP="008A4DAA">
      <w:pPr>
        <w:spacing w:before="80" w:after="120"/>
        <w:rPr>
          <w:rFonts w:cs="Arial"/>
          <w:b/>
          <w:szCs w:val="22"/>
        </w:rPr>
      </w:pPr>
      <w:r w:rsidRPr="00117882">
        <w:rPr>
          <w:rFonts w:cs="Arial"/>
          <w:b/>
          <w:szCs w:val="22"/>
        </w:rPr>
        <w:t>Self</w:t>
      </w:r>
      <w:r w:rsidR="00587194">
        <w:rPr>
          <w:rFonts w:cs="Arial"/>
          <w:b/>
          <w:szCs w:val="22"/>
        </w:rPr>
        <w:noBreakHyphen/>
      </w:r>
      <w:r w:rsidRPr="00117882">
        <w:rPr>
          <w:rFonts w:cs="Arial"/>
          <w:b/>
          <w:szCs w:val="22"/>
        </w:rPr>
        <w:t>repealing provisions</w:t>
      </w:r>
    </w:p>
    <w:p w14:paraId="1672517B" w14:textId="77777777" w:rsidR="008A4DAA" w:rsidRPr="00117882" w:rsidRDefault="008A4DAA" w:rsidP="008A4DAA">
      <w:pPr>
        <w:spacing w:after="120"/>
        <w:rPr>
          <w:rFonts w:cs="Arial"/>
          <w:szCs w:val="22"/>
        </w:rPr>
      </w:pPr>
      <w:r w:rsidRPr="00117882">
        <w:rPr>
          <w:rFonts w:cs="Arial"/>
          <w:szCs w:val="22"/>
        </w:rPr>
        <w:t>If a provision of the compiled law has been repealed in accordance with a provision of the law, details are included in the endnotes.</w:t>
      </w:r>
    </w:p>
    <w:p w14:paraId="3AAC947B" w14:textId="77777777" w:rsidR="00A82E01" w:rsidRPr="00117882" w:rsidRDefault="00A82E01" w:rsidP="00A82E01">
      <w:pPr>
        <w:pStyle w:val="Header"/>
        <w:tabs>
          <w:tab w:val="clear" w:pos="4150"/>
          <w:tab w:val="clear" w:pos="8307"/>
        </w:tabs>
      </w:pPr>
      <w:r w:rsidRPr="00117882">
        <w:rPr>
          <w:rStyle w:val="CharChapNo"/>
        </w:rPr>
        <w:t xml:space="preserve"> </w:t>
      </w:r>
      <w:r w:rsidRPr="00117882">
        <w:rPr>
          <w:rStyle w:val="CharChapText"/>
        </w:rPr>
        <w:t xml:space="preserve"> </w:t>
      </w:r>
    </w:p>
    <w:p w14:paraId="09C90063" w14:textId="77777777" w:rsidR="00A82E01" w:rsidRPr="00117882" w:rsidRDefault="00A82E01" w:rsidP="00A82E01">
      <w:pPr>
        <w:pStyle w:val="Header"/>
        <w:tabs>
          <w:tab w:val="clear" w:pos="4150"/>
          <w:tab w:val="clear" w:pos="8307"/>
        </w:tabs>
      </w:pPr>
      <w:r w:rsidRPr="00117882">
        <w:rPr>
          <w:rStyle w:val="CharPartNo"/>
        </w:rPr>
        <w:t xml:space="preserve"> </w:t>
      </w:r>
      <w:r w:rsidRPr="00117882">
        <w:rPr>
          <w:rStyle w:val="CharPartText"/>
        </w:rPr>
        <w:t xml:space="preserve"> </w:t>
      </w:r>
    </w:p>
    <w:p w14:paraId="7F20974C" w14:textId="77777777" w:rsidR="00A82E01" w:rsidRPr="00117882" w:rsidRDefault="00A82E01" w:rsidP="00A82E01">
      <w:pPr>
        <w:pStyle w:val="Header"/>
        <w:tabs>
          <w:tab w:val="clear" w:pos="4150"/>
          <w:tab w:val="clear" w:pos="8307"/>
        </w:tabs>
      </w:pPr>
      <w:r w:rsidRPr="00117882">
        <w:rPr>
          <w:rStyle w:val="CharDivNo"/>
        </w:rPr>
        <w:t xml:space="preserve"> </w:t>
      </w:r>
      <w:r w:rsidRPr="00117882">
        <w:rPr>
          <w:rStyle w:val="CharDivText"/>
        </w:rPr>
        <w:t xml:space="preserve"> </w:t>
      </w:r>
    </w:p>
    <w:p w14:paraId="20594DCD" w14:textId="77777777" w:rsidR="00A82E01" w:rsidRPr="00117882" w:rsidRDefault="00A82E01" w:rsidP="00A82E01">
      <w:pPr>
        <w:sectPr w:rsidR="00A82E01" w:rsidRPr="00117882" w:rsidSect="00BC5B9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1D0A6972" w14:textId="77777777" w:rsidR="00F67BCA" w:rsidRPr="00117882" w:rsidRDefault="00715914" w:rsidP="00BC4B9D">
      <w:pPr>
        <w:rPr>
          <w:sz w:val="36"/>
        </w:rPr>
      </w:pPr>
      <w:r w:rsidRPr="00117882">
        <w:rPr>
          <w:sz w:val="36"/>
        </w:rPr>
        <w:lastRenderedPageBreak/>
        <w:t>Contents</w:t>
      </w:r>
    </w:p>
    <w:p w14:paraId="5556032A" w14:textId="4B2EA499" w:rsidR="00B86618" w:rsidRDefault="00CA7FD3">
      <w:pPr>
        <w:pStyle w:val="TOC1"/>
        <w:rPr>
          <w:rFonts w:asciiTheme="minorHAnsi" w:eastAsiaTheme="minorEastAsia" w:hAnsiTheme="minorHAnsi" w:cstheme="minorBidi"/>
          <w:b w:val="0"/>
          <w:noProof/>
          <w:kern w:val="2"/>
          <w:sz w:val="24"/>
          <w:szCs w:val="24"/>
          <w14:ligatures w14:val="standardContextual"/>
        </w:rPr>
      </w:pPr>
      <w:r w:rsidRPr="00117882">
        <w:fldChar w:fldCharType="begin"/>
      </w:r>
      <w:r w:rsidRPr="00117882">
        <w:instrText xml:space="preserve"> TOC \o "1-9" </w:instrText>
      </w:r>
      <w:r w:rsidRPr="00117882">
        <w:fldChar w:fldCharType="separate"/>
      </w:r>
      <w:r w:rsidR="00B86618">
        <w:rPr>
          <w:noProof/>
        </w:rPr>
        <w:t>Chapter 1—Preliminary</w:t>
      </w:r>
      <w:r w:rsidR="00B86618" w:rsidRPr="00B86618">
        <w:rPr>
          <w:b w:val="0"/>
          <w:noProof/>
          <w:sz w:val="18"/>
        </w:rPr>
        <w:tab/>
      </w:r>
      <w:r w:rsidR="00B86618" w:rsidRPr="00B86618">
        <w:rPr>
          <w:b w:val="0"/>
          <w:noProof/>
          <w:sz w:val="18"/>
        </w:rPr>
        <w:fldChar w:fldCharType="begin"/>
      </w:r>
      <w:r w:rsidR="00B86618" w:rsidRPr="00B86618">
        <w:rPr>
          <w:b w:val="0"/>
          <w:noProof/>
          <w:sz w:val="18"/>
        </w:rPr>
        <w:instrText xml:space="preserve"> PAGEREF _Toc188520227 \h </w:instrText>
      </w:r>
      <w:r w:rsidR="00B86618" w:rsidRPr="00B86618">
        <w:rPr>
          <w:b w:val="0"/>
          <w:noProof/>
          <w:sz w:val="18"/>
        </w:rPr>
      </w:r>
      <w:r w:rsidR="00B86618" w:rsidRPr="00B86618">
        <w:rPr>
          <w:b w:val="0"/>
          <w:noProof/>
          <w:sz w:val="18"/>
        </w:rPr>
        <w:fldChar w:fldCharType="separate"/>
      </w:r>
      <w:r w:rsidR="00E5309D">
        <w:rPr>
          <w:b w:val="0"/>
          <w:noProof/>
          <w:sz w:val="18"/>
        </w:rPr>
        <w:t>1</w:t>
      </w:r>
      <w:r w:rsidR="00B86618" w:rsidRPr="00B86618">
        <w:rPr>
          <w:b w:val="0"/>
          <w:noProof/>
          <w:sz w:val="18"/>
        </w:rPr>
        <w:fldChar w:fldCharType="end"/>
      </w:r>
    </w:p>
    <w:p w14:paraId="5FC45007" w14:textId="1B7E173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 of determination</w:t>
      </w:r>
      <w:r w:rsidRPr="00B86618">
        <w:rPr>
          <w:noProof/>
        </w:rPr>
        <w:tab/>
      </w:r>
      <w:r w:rsidRPr="00B86618">
        <w:rPr>
          <w:noProof/>
        </w:rPr>
        <w:fldChar w:fldCharType="begin"/>
      </w:r>
      <w:r w:rsidRPr="00B86618">
        <w:rPr>
          <w:noProof/>
        </w:rPr>
        <w:instrText xml:space="preserve"> PAGEREF _Toc188520228 \h </w:instrText>
      </w:r>
      <w:r w:rsidRPr="00B86618">
        <w:rPr>
          <w:noProof/>
        </w:rPr>
      </w:r>
      <w:r w:rsidRPr="00B86618">
        <w:rPr>
          <w:noProof/>
        </w:rPr>
        <w:fldChar w:fldCharType="separate"/>
      </w:r>
      <w:r w:rsidR="00E5309D">
        <w:rPr>
          <w:noProof/>
        </w:rPr>
        <w:t>1</w:t>
      </w:r>
      <w:r w:rsidRPr="00B86618">
        <w:rPr>
          <w:noProof/>
        </w:rPr>
        <w:fldChar w:fldCharType="end"/>
      </w:r>
    </w:p>
    <w:p w14:paraId="093EFA5B" w14:textId="5AB03B70"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B86618">
        <w:rPr>
          <w:noProof/>
        </w:rPr>
        <w:tab/>
      </w:r>
      <w:r w:rsidRPr="00B86618">
        <w:rPr>
          <w:noProof/>
        </w:rPr>
        <w:fldChar w:fldCharType="begin"/>
      </w:r>
      <w:r w:rsidRPr="00B86618">
        <w:rPr>
          <w:noProof/>
        </w:rPr>
        <w:instrText xml:space="preserve"> PAGEREF _Toc188520229 \h </w:instrText>
      </w:r>
      <w:r w:rsidRPr="00B86618">
        <w:rPr>
          <w:noProof/>
        </w:rPr>
      </w:r>
      <w:r w:rsidRPr="00B86618">
        <w:rPr>
          <w:noProof/>
        </w:rPr>
        <w:fldChar w:fldCharType="separate"/>
      </w:r>
      <w:r w:rsidR="00E5309D">
        <w:rPr>
          <w:noProof/>
        </w:rPr>
        <w:t>1</w:t>
      </w:r>
      <w:r w:rsidRPr="00B86618">
        <w:rPr>
          <w:noProof/>
        </w:rPr>
        <w:fldChar w:fldCharType="end"/>
      </w:r>
    </w:p>
    <w:p w14:paraId="5017386B" w14:textId="3070D31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B86618">
        <w:rPr>
          <w:noProof/>
        </w:rPr>
        <w:tab/>
      </w:r>
      <w:r w:rsidRPr="00B86618">
        <w:rPr>
          <w:noProof/>
        </w:rPr>
        <w:fldChar w:fldCharType="begin"/>
      </w:r>
      <w:r w:rsidRPr="00B86618">
        <w:rPr>
          <w:noProof/>
        </w:rPr>
        <w:instrText xml:space="preserve"> PAGEREF _Toc188520230 \h </w:instrText>
      </w:r>
      <w:r w:rsidRPr="00B86618">
        <w:rPr>
          <w:noProof/>
        </w:rPr>
      </w:r>
      <w:r w:rsidRPr="00B86618">
        <w:rPr>
          <w:noProof/>
        </w:rPr>
        <w:fldChar w:fldCharType="separate"/>
      </w:r>
      <w:r w:rsidR="00E5309D">
        <w:rPr>
          <w:noProof/>
        </w:rPr>
        <w:t>1</w:t>
      </w:r>
      <w:r w:rsidRPr="00B86618">
        <w:rPr>
          <w:noProof/>
        </w:rPr>
        <w:fldChar w:fldCharType="end"/>
      </w:r>
    </w:p>
    <w:p w14:paraId="25DC4607" w14:textId="47D10594" w:rsidR="00B86618" w:rsidRDefault="00B86618">
      <w:pPr>
        <w:pStyle w:val="TOC1"/>
        <w:rPr>
          <w:rFonts w:asciiTheme="minorHAnsi" w:eastAsiaTheme="minorEastAsia" w:hAnsiTheme="minorHAnsi" w:cstheme="minorBidi"/>
          <w:b w:val="0"/>
          <w:noProof/>
          <w:kern w:val="2"/>
          <w:sz w:val="24"/>
          <w:szCs w:val="24"/>
          <w14:ligatures w14:val="standardContextual"/>
        </w:rPr>
      </w:pPr>
      <w:r>
        <w:rPr>
          <w:noProof/>
        </w:rPr>
        <w:t>Chapter 2—Residential care subsidy for payment periods beginning before 1 October 2022</w:t>
      </w:r>
      <w:r w:rsidRPr="00B86618">
        <w:rPr>
          <w:b w:val="0"/>
          <w:noProof/>
          <w:sz w:val="18"/>
        </w:rPr>
        <w:tab/>
      </w:r>
      <w:r w:rsidRPr="00B86618">
        <w:rPr>
          <w:b w:val="0"/>
          <w:noProof/>
          <w:sz w:val="18"/>
        </w:rPr>
        <w:fldChar w:fldCharType="begin"/>
      </w:r>
      <w:r w:rsidRPr="00B86618">
        <w:rPr>
          <w:b w:val="0"/>
          <w:noProof/>
          <w:sz w:val="18"/>
        </w:rPr>
        <w:instrText xml:space="preserve"> PAGEREF _Toc188520231 \h </w:instrText>
      </w:r>
      <w:r w:rsidRPr="00B86618">
        <w:rPr>
          <w:b w:val="0"/>
          <w:noProof/>
          <w:sz w:val="18"/>
        </w:rPr>
      </w:r>
      <w:r w:rsidRPr="00B86618">
        <w:rPr>
          <w:b w:val="0"/>
          <w:noProof/>
          <w:sz w:val="18"/>
        </w:rPr>
        <w:fldChar w:fldCharType="separate"/>
      </w:r>
      <w:r w:rsidR="00E5309D">
        <w:rPr>
          <w:b w:val="0"/>
          <w:noProof/>
          <w:sz w:val="18"/>
        </w:rPr>
        <w:t>2</w:t>
      </w:r>
      <w:r w:rsidRPr="00B86618">
        <w:rPr>
          <w:b w:val="0"/>
          <w:noProof/>
          <w:sz w:val="18"/>
        </w:rPr>
        <w:fldChar w:fldCharType="end"/>
      </w:r>
    </w:p>
    <w:p w14:paraId="0E773644" w14:textId="18708716"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1A—Application of this Chapter</w:t>
      </w:r>
      <w:r w:rsidRPr="00B86618">
        <w:rPr>
          <w:b w:val="0"/>
          <w:noProof/>
          <w:sz w:val="18"/>
        </w:rPr>
        <w:tab/>
      </w:r>
      <w:r w:rsidRPr="00B86618">
        <w:rPr>
          <w:b w:val="0"/>
          <w:noProof/>
          <w:sz w:val="18"/>
        </w:rPr>
        <w:fldChar w:fldCharType="begin"/>
      </w:r>
      <w:r w:rsidRPr="00B86618">
        <w:rPr>
          <w:b w:val="0"/>
          <w:noProof/>
          <w:sz w:val="18"/>
        </w:rPr>
        <w:instrText xml:space="preserve"> PAGEREF _Toc188520232 \h </w:instrText>
      </w:r>
      <w:r w:rsidRPr="00B86618">
        <w:rPr>
          <w:b w:val="0"/>
          <w:noProof/>
          <w:sz w:val="18"/>
        </w:rPr>
      </w:r>
      <w:r w:rsidRPr="00B86618">
        <w:rPr>
          <w:b w:val="0"/>
          <w:noProof/>
          <w:sz w:val="18"/>
        </w:rPr>
        <w:fldChar w:fldCharType="separate"/>
      </w:r>
      <w:r w:rsidR="00E5309D">
        <w:rPr>
          <w:b w:val="0"/>
          <w:noProof/>
          <w:sz w:val="18"/>
        </w:rPr>
        <w:t>2</w:t>
      </w:r>
      <w:r w:rsidRPr="00B86618">
        <w:rPr>
          <w:b w:val="0"/>
          <w:noProof/>
          <w:sz w:val="18"/>
        </w:rPr>
        <w:fldChar w:fldCharType="end"/>
      </w:r>
    </w:p>
    <w:p w14:paraId="0E697944" w14:textId="500F09C3"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Application of this Chapter</w:t>
      </w:r>
      <w:r w:rsidRPr="00B86618">
        <w:rPr>
          <w:noProof/>
        </w:rPr>
        <w:tab/>
      </w:r>
      <w:r w:rsidRPr="00B86618">
        <w:rPr>
          <w:noProof/>
        </w:rPr>
        <w:fldChar w:fldCharType="begin"/>
      </w:r>
      <w:r w:rsidRPr="00B86618">
        <w:rPr>
          <w:noProof/>
        </w:rPr>
        <w:instrText xml:space="preserve"> PAGEREF _Toc188520233 \h </w:instrText>
      </w:r>
      <w:r w:rsidRPr="00B86618">
        <w:rPr>
          <w:noProof/>
        </w:rPr>
      </w:r>
      <w:r w:rsidRPr="00B86618">
        <w:rPr>
          <w:noProof/>
        </w:rPr>
        <w:fldChar w:fldCharType="separate"/>
      </w:r>
      <w:r w:rsidR="00E5309D">
        <w:rPr>
          <w:noProof/>
        </w:rPr>
        <w:t>2</w:t>
      </w:r>
      <w:r w:rsidRPr="00B86618">
        <w:rPr>
          <w:noProof/>
        </w:rPr>
        <w:fldChar w:fldCharType="end"/>
      </w:r>
    </w:p>
    <w:p w14:paraId="7F5DDFC5" w14:textId="639D0ABF"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1—Basic subsidy amount</w:t>
      </w:r>
      <w:r w:rsidRPr="00B86618">
        <w:rPr>
          <w:b w:val="0"/>
          <w:noProof/>
          <w:sz w:val="18"/>
        </w:rPr>
        <w:tab/>
      </w:r>
      <w:r w:rsidRPr="00B86618">
        <w:rPr>
          <w:b w:val="0"/>
          <w:noProof/>
          <w:sz w:val="18"/>
        </w:rPr>
        <w:fldChar w:fldCharType="begin"/>
      </w:r>
      <w:r w:rsidRPr="00B86618">
        <w:rPr>
          <w:b w:val="0"/>
          <w:noProof/>
          <w:sz w:val="18"/>
        </w:rPr>
        <w:instrText xml:space="preserve"> PAGEREF _Toc188520234 \h </w:instrText>
      </w:r>
      <w:r w:rsidRPr="00B86618">
        <w:rPr>
          <w:b w:val="0"/>
          <w:noProof/>
          <w:sz w:val="18"/>
        </w:rPr>
      </w:r>
      <w:r w:rsidRPr="00B86618">
        <w:rPr>
          <w:b w:val="0"/>
          <w:noProof/>
          <w:sz w:val="18"/>
        </w:rPr>
        <w:fldChar w:fldCharType="separate"/>
      </w:r>
      <w:r w:rsidR="00E5309D">
        <w:rPr>
          <w:b w:val="0"/>
          <w:noProof/>
          <w:sz w:val="18"/>
        </w:rPr>
        <w:t>3</w:t>
      </w:r>
      <w:r w:rsidRPr="00B86618">
        <w:rPr>
          <w:b w:val="0"/>
          <w:noProof/>
          <w:sz w:val="18"/>
        </w:rPr>
        <w:fldChar w:fldCharType="end"/>
      </w:r>
    </w:p>
    <w:p w14:paraId="4F5E8000" w14:textId="3DE250B5"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1—Care recipients receiving residential care other than as respite care</w:t>
      </w:r>
      <w:r w:rsidRPr="00B86618">
        <w:rPr>
          <w:b w:val="0"/>
          <w:noProof/>
          <w:sz w:val="18"/>
        </w:rPr>
        <w:tab/>
      </w:r>
      <w:r w:rsidRPr="00B86618">
        <w:rPr>
          <w:b w:val="0"/>
          <w:noProof/>
          <w:sz w:val="18"/>
        </w:rPr>
        <w:fldChar w:fldCharType="begin"/>
      </w:r>
      <w:r w:rsidRPr="00B86618">
        <w:rPr>
          <w:b w:val="0"/>
          <w:noProof/>
          <w:sz w:val="18"/>
        </w:rPr>
        <w:instrText xml:space="preserve"> PAGEREF _Toc188520235 \h </w:instrText>
      </w:r>
      <w:r w:rsidRPr="00B86618">
        <w:rPr>
          <w:b w:val="0"/>
          <w:noProof/>
          <w:sz w:val="18"/>
        </w:rPr>
      </w:r>
      <w:r w:rsidRPr="00B86618">
        <w:rPr>
          <w:b w:val="0"/>
          <w:noProof/>
          <w:sz w:val="18"/>
        </w:rPr>
        <w:fldChar w:fldCharType="separate"/>
      </w:r>
      <w:r w:rsidR="00E5309D">
        <w:rPr>
          <w:b w:val="0"/>
          <w:noProof/>
          <w:sz w:val="18"/>
        </w:rPr>
        <w:t>3</w:t>
      </w:r>
      <w:r w:rsidRPr="00B86618">
        <w:rPr>
          <w:b w:val="0"/>
          <w:noProof/>
          <w:sz w:val="18"/>
        </w:rPr>
        <w:fldChar w:fldCharType="end"/>
      </w:r>
    </w:p>
    <w:p w14:paraId="77616E84" w14:textId="441D955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5</w:t>
      </w:r>
      <w:r>
        <w:rPr>
          <w:noProof/>
        </w:rPr>
        <w:tab/>
        <w:t>Purpose of this Division</w:t>
      </w:r>
      <w:r w:rsidRPr="00B86618">
        <w:rPr>
          <w:noProof/>
        </w:rPr>
        <w:tab/>
      </w:r>
      <w:r w:rsidRPr="00B86618">
        <w:rPr>
          <w:noProof/>
        </w:rPr>
        <w:fldChar w:fldCharType="begin"/>
      </w:r>
      <w:r w:rsidRPr="00B86618">
        <w:rPr>
          <w:noProof/>
        </w:rPr>
        <w:instrText xml:space="preserve"> PAGEREF _Toc188520236 \h </w:instrText>
      </w:r>
      <w:r w:rsidRPr="00B86618">
        <w:rPr>
          <w:noProof/>
        </w:rPr>
      </w:r>
      <w:r w:rsidRPr="00B86618">
        <w:rPr>
          <w:noProof/>
        </w:rPr>
        <w:fldChar w:fldCharType="separate"/>
      </w:r>
      <w:r w:rsidR="00E5309D">
        <w:rPr>
          <w:noProof/>
        </w:rPr>
        <w:t>3</w:t>
      </w:r>
      <w:r w:rsidRPr="00B86618">
        <w:rPr>
          <w:noProof/>
        </w:rPr>
        <w:fldChar w:fldCharType="end"/>
      </w:r>
    </w:p>
    <w:p w14:paraId="6FD9BB15" w14:textId="5EDBD8F3"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w:t>
      </w:r>
      <w:r>
        <w:rPr>
          <w:noProof/>
        </w:rPr>
        <w:tab/>
        <w:t>Definitions</w:t>
      </w:r>
      <w:r w:rsidRPr="00B86618">
        <w:rPr>
          <w:noProof/>
        </w:rPr>
        <w:tab/>
      </w:r>
      <w:r w:rsidRPr="00B86618">
        <w:rPr>
          <w:noProof/>
        </w:rPr>
        <w:fldChar w:fldCharType="begin"/>
      </w:r>
      <w:r w:rsidRPr="00B86618">
        <w:rPr>
          <w:noProof/>
        </w:rPr>
        <w:instrText xml:space="preserve"> PAGEREF _Toc188520237 \h </w:instrText>
      </w:r>
      <w:r w:rsidRPr="00B86618">
        <w:rPr>
          <w:noProof/>
        </w:rPr>
      </w:r>
      <w:r w:rsidRPr="00B86618">
        <w:rPr>
          <w:noProof/>
        </w:rPr>
        <w:fldChar w:fldCharType="separate"/>
      </w:r>
      <w:r w:rsidR="00E5309D">
        <w:rPr>
          <w:noProof/>
        </w:rPr>
        <w:t>3</w:t>
      </w:r>
      <w:r w:rsidRPr="00B86618">
        <w:rPr>
          <w:noProof/>
        </w:rPr>
        <w:fldChar w:fldCharType="end"/>
      </w:r>
    </w:p>
    <w:p w14:paraId="0EEAFBA9" w14:textId="4070B68C"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7</w:t>
      </w:r>
      <w:r>
        <w:rPr>
          <w:noProof/>
        </w:rPr>
        <w:tab/>
        <w:t>Basic subsidy amount for day on or after date of effect of ACFI classification</w:t>
      </w:r>
      <w:r w:rsidRPr="00B86618">
        <w:rPr>
          <w:noProof/>
        </w:rPr>
        <w:tab/>
      </w:r>
      <w:r w:rsidRPr="00B86618">
        <w:rPr>
          <w:noProof/>
        </w:rPr>
        <w:fldChar w:fldCharType="begin"/>
      </w:r>
      <w:r w:rsidRPr="00B86618">
        <w:rPr>
          <w:noProof/>
        </w:rPr>
        <w:instrText xml:space="preserve"> PAGEREF _Toc188520238 \h </w:instrText>
      </w:r>
      <w:r w:rsidRPr="00B86618">
        <w:rPr>
          <w:noProof/>
        </w:rPr>
      </w:r>
      <w:r w:rsidRPr="00B86618">
        <w:rPr>
          <w:noProof/>
        </w:rPr>
        <w:fldChar w:fldCharType="separate"/>
      </w:r>
      <w:r w:rsidR="00E5309D">
        <w:rPr>
          <w:noProof/>
        </w:rPr>
        <w:t>3</w:t>
      </w:r>
      <w:r w:rsidRPr="00B86618">
        <w:rPr>
          <w:noProof/>
        </w:rPr>
        <w:fldChar w:fldCharType="end"/>
      </w:r>
    </w:p>
    <w:p w14:paraId="67C52C94" w14:textId="171C73CD"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w:t>
      </w:r>
      <w:r>
        <w:rPr>
          <w:noProof/>
        </w:rPr>
        <w:tab/>
        <w:t>Basic subsidy amount for day before date of effect of ACFI classification—late receipt of appraisal or reappraisal</w:t>
      </w:r>
      <w:r w:rsidRPr="00B86618">
        <w:rPr>
          <w:noProof/>
        </w:rPr>
        <w:tab/>
      </w:r>
      <w:r w:rsidRPr="00B86618">
        <w:rPr>
          <w:noProof/>
        </w:rPr>
        <w:fldChar w:fldCharType="begin"/>
      </w:r>
      <w:r w:rsidRPr="00B86618">
        <w:rPr>
          <w:noProof/>
        </w:rPr>
        <w:instrText xml:space="preserve"> PAGEREF _Toc188520239 \h </w:instrText>
      </w:r>
      <w:r w:rsidRPr="00B86618">
        <w:rPr>
          <w:noProof/>
        </w:rPr>
      </w:r>
      <w:r w:rsidRPr="00B86618">
        <w:rPr>
          <w:noProof/>
        </w:rPr>
        <w:fldChar w:fldCharType="separate"/>
      </w:r>
      <w:r w:rsidR="00E5309D">
        <w:rPr>
          <w:noProof/>
        </w:rPr>
        <w:t>4</w:t>
      </w:r>
      <w:r w:rsidRPr="00B86618">
        <w:rPr>
          <w:noProof/>
        </w:rPr>
        <w:fldChar w:fldCharType="end"/>
      </w:r>
    </w:p>
    <w:p w14:paraId="124C0DB9" w14:textId="62CAFB4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w:t>
      </w:r>
      <w:r>
        <w:rPr>
          <w:noProof/>
        </w:rPr>
        <w:tab/>
        <w:t>Basic subsidy amount for care recipients on extended hospital leave</w:t>
      </w:r>
      <w:r w:rsidRPr="00B86618">
        <w:rPr>
          <w:noProof/>
        </w:rPr>
        <w:tab/>
      </w:r>
      <w:r w:rsidRPr="00B86618">
        <w:rPr>
          <w:noProof/>
        </w:rPr>
        <w:fldChar w:fldCharType="begin"/>
      </w:r>
      <w:r w:rsidRPr="00B86618">
        <w:rPr>
          <w:noProof/>
        </w:rPr>
        <w:instrText xml:space="preserve"> PAGEREF _Toc188520240 \h </w:instrText>
      </w:r>
      <w:r w:rsidRPr="00B86618">
        <w:rPr>
          <w:noProof/>
        </w:rPr>
      </w:r>
      <w:r w:rsidRPr="00B86618">
        <w:rPr>
          <w:noProof/>
        </w:rPr>
        <w:fldChar w:fldCharType="separate"/>
      </w:r>
      <w:r w:rsidR="00E5309D">
        <w:rPr>
          <w:noProof/>
        </w:rPr>
        <w:t>5</w:t>
      </w:r>
      <w:r w:rsidRPr="00B86618">
        <w:rPr>
          <w:noProof/>
        </w:rPr>
        <w:fldChar w:fldCharType="end"/>
      </w:r>
    </w:p>
    <w:p w14:paraId="0AB73186" w14:textId="18837543"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2—Care recipients receiving residential care as respite care</w:t>
      </w:r>
      <w:r w:rsidRPr="00B86618">
        <w:rPr>
          <w:b w:val="0"/>
          <w:noProof/>
          <w:sz w:val="18"/>
        </w:rPr>
        <w:tab/>
      </w:r>
      <w:r w:rsidRPr="00B86618">
        <w:rPr>
          <w:b w:val="0"/>
          <w:noProof/>
          <w:sz w:val="18"/>
        </w:rPr>
        <w:fldChar w:fldCharType="begin"/>
      </w:r>
      <w:r w:rsidRPr="00B86618">
        <w:rPr>
          <w:b w:val="0"/>
          <w:noProof/>
          <w:sz w:val="18"/>
        </w:rPr>
        <w:instrText xml:space="preserve"> PAGEREF _Toc188520241 \h </w:instrText>
      </w:r>
      <w:r w:rsidRPr="00B86618">
        <w:rPr>
          <w:b w:val="0"/>
          <w:noProof/>
          <w:sz w:val="18"/>
        </w:rPr>
      </w:r>
      <w:r w:rsidRPr="00B86618">
        <w:rPr>
          <w:b w:val="0"/>
          <w:noProof/>
          <w:sz w:val="18"/>
        </w:rPr>
        <w:fldChar w:fldCharType="separate"/>
      </w:r>
      <w:r w:rsidR="00E5309D">
        <w:rPr>
          <w:b w:val="0"/>
          <w:noProof/>
          <w:sz w:val="18"/>
        </w:rPr>
        <w:t>6</w:t>
      </w:r>
      <w:r w:rsidRPr="00B86618">
        <w:rPr>
          <w:b w:val="0"/>
          <w:noProof/>
          <w:sz w:val="18"/>
        </w:rPr>
        <w:fldChar w:fldCharType="end"/>
      </w:r>
    </w:p>
    <w:p w14:paraId="30F3A7D0" w14:textId="6C08D318"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Purpose of this Division</w:t>
      </w:r>
      <w:r w:rsidRPr="00B86618">
        <w:rPr>
          <w:noProof/>
        </w:rPr>
        <w:tab/>
      </w:r>
      <w:r w:rsidRPr="00B86618">
        <w:rPr>
          <w:noProof/>
        </w:rPr>
        <w:fldChar w:fldCharType="begin"/>
      </w:r>
      <w:r w:rsidRPr="00B86618">
        <w:rPr>
          <w:noProof/>
        </w:rPr>
        <w:instrText xml:space="preserve"> PAGEREF _Toc188520242 \h </w:instrText>
      </w:r>
      <w:r w:rsidRPr="00B86618">
        <w:rPr>
          <w:noProof/>
        </w:rPr>
      </w:r>
      <w:r w:rsidRPr="00B86618">
        <w:rPr>
          <w:noProof/>
        </w:rPr>
        <w:fldChar w:fldCharType="separate"/>
      </w:r>
      <w:r w:rsidR="00E5309D">
        <w:rPr>
          <w:noProof/>
        </w:rPr>
        <w:t>6</w:t>
      </w:r>
      <w:r w:rsidRPr="00B86618">
        <w:rPr>
          <w:noProof/>
        </w:rPr>
        <w:fldChar w:fldCharType="end"/>
      </w:r>
    </w:p>
    <w:p w14:paraId="0E79B101" w14:textId="2671410A"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Basic subsidy amount for days within maximum number for provision of respite care</w:t>
      </w:r>
      <w:r w:rsidRPr="00B86618">
        <w:rPr>
          <w:noProof/>
        </w:rPr>
        <w:tab/>
      </w:r>
      <w:r w:rsidRPr="00B86618">
        <w:rPr>
          <w:noProof/>
        </w:rPr>
        <w:fldChar w:fldCharType="begin"/>
      </w:r>
      <w:r w:rsidRPr="00B86618">
        <w:rPr>
          <w:noProof/>
        </w:rPr>
        <w:instrText xml:space="preserve"> PAGEREF _Toc188520243 \h </w:instrText>
      </w:r>
      <w:r w:rsidRPr="00B86618">
        <w:rPr>
          <w:noProof/>
        </w:rPr>
      </w:r>
      <w:r w:rsidRPr="00B86618">
        <w:rPr>
          <w:noProof/>
        </w:rPr>
        <w:fldChar w:fldCharType="separate"/>
      </w:r>
      <w:r w:rsidR="00E5309D">
        <w:rPr>
          <w:noProof/>
        </w:rPr>
        <w:t>6</w:t>
      </w:r>
      <w:r w:rsidRPr="00B86618">
        <w:rPr>
          <w:noProof/>
        </w:rPr>
        <w:fldChar w:fldCharType="end"/>
      </w:r>
    </w:p>
    <w:p w14:paraId="6D88300E" w14:textId="5A8B7C1A"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Basic subsidy amount for days equal to or exceeding maximum number for provision of respite care</w:t>
      </w:r>
      <w:r w:rsidRPr="00B86618">
        <w:rPr>
          <w:noProof/>
        </w:rPr>
        <w:tab/>
      </w:r>
      <w:r w:rsidRPr="00B86618">
        <w:rPr>
          <w:noProof/>
        </w:rPr>
        <w:fldChar w:fldCharType="begin"/>
      </w:r>
      <w:r w:rsidRPr="00B86618">
        <w:rPr>
          <w:noProof/>
        </w:rPr>
        <w:instrText xml:space="preserve"> PAGEREF _Toc188520244 \h </w:instrText>
      </w:r>
      <w:r w:rsidRPr="00B86618">
        <w:rPr>
          <w:noProof/>
        </w:rPr>
      </w:r>
      <w:r w:rsidRPr="00B86618">
        <w:rPr>
          <w:noProof/>
        </w:rPr>
        <w:fldChar w:fldCharType="separate"/>
      </w:r>
      <w:r w:rsidR="00E5309D">
        <w:rPr>
          <w:noProof/>
        </w:rPr>
        <w:t>6</w:t>
      </w:r>
      <w:r w:rsidRPr="00B86618">
        <w:rPr>
          <w:noProof/>
        </w:rPr>
        <w:fldChar w:fldCharType="end"/>
      </w:r>
    </w:p>
    <w:p w14:paraId="1CA867DF" w14:textId="068E338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Basic subsidy amount for care recipient in residential care service exceeding respite care proportion</w:t>
      </w:r>
      <w:r w:rsidRPr="00B86618">
        <w:rPr>
          <w:noProof/>
        </w:rPr>
        <w:tab/>
      </w:r>
      <w:r w:rsidRPr="00B86618">
        <w:rPr>
          <w:noProof/>
        </w:rPr>
        <w:fldChar w:fldCharType="begin"/>
      </w:r>
      <w:r w:rsidRPr="00B86618">
        <w:rPr>
          <w:noProof/>
        </w:rPr>
        <w:instrText xml:space="preserve"> PAGEREF _Toc188520245 \h </w:instrText>
      </w:r>
      <w:r w:rsidRPr="00B86618">
        <w:rPr>
          <w:noProof/>
        </w:rPr>
      </w:r>
      <w:r w:rsidRPr="00B86618">
        <w:rPr>
          <w:noProof/>
        </w:rPr>
        <w:fldChar w:fldCharType="separate"/>
      </w:r>
      <w:r w:rsidR="00E5309D">
        <w:rPr>
          <w:noProof/>
        </w:rPr>
        <w:t>6</w:t>
      </w:r>
      <w:r w:rsidRPr="00B86618">
        <w:rPr>
          <w:noProof/>
        </w:rPr>
        <w:fldChar w:fldCharType="end"/>
      </w:r>
    </w:p>
    <w:p w14:paraId="03A5A750" w14:textId="1F1BD39B"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2—Amounts of primary supplements</w:t>
      </w:r>
      <w:r w:rsidRPr="00B86618">
        <w:rPr>
          <w:b w:val="0"/>
          <w:noProof/>
          <w:sz w:val="18"/>
        </w:rPr>
        <w:tab/>
      </w:r>
      <w:r w:rsidRPr="00B86618">
        <w:rPr>
          <w:b w:val="0"/>
          <w:noProof/>
          <w:sz w:val="18"/>
        </w:rPr>
        <w:fldChar w:fldCharType="begin"/>
      </w:r>
      <w:r w:rsidRPr="00B86618">
        <w:rPr>
          <w:b w:val="0"/>
          <w:noProof/>
          <w:sz w:val="18"/>
        </w:rPr>
        <w:instrText xml:space="preserve"> PAGEREF _Toc188520246 \h </w:instrText>
      </w:r>
      <w:r w:rsidRPr="00B86618">
        <w:rPr>
          <w:b w:val="0"/>
          <w:noProof/>
          <w:sz w:val="18"/>
        </w:rPr>
      </w:r>
      <w:r w:rsidRPr="00B86618">
        <w:rPr>
          <w:b w:val="0"/>
          <w:noProof/>
          <w:sz w:val="18"/>
        </w:rPr>
        <w:fldChar w:fldCharType="separate"/>
      </w:r>
      <w:r w:rsidR="00E5309D">
        <w:rPr>
          <w:b w:val="0"/>
          <w:noProof/>
          <w:sz w:val="18"/>
        </w:rPr>
        <w:t>8</w:t>
      </w:r>
      <w:r w:rsidRPr="00B86618">
        <w:rPr>
          <w:b w:val="0"/>
          <w:noProof/>
          <w:sz w:val="18"/>
        </w:rPr>
        <w:fldChar w:fldCharType="end"/>
      </w:r>
    </w:p>
    <w:p w14:paraId="05105E9D" w14:textId="32560590"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1—Respite supplement</w:t>
      </w:r>
      <w:r w:rsidRPr="00B86618">
        <w:rPr>
          <w:b w:val="0"/>
          <w:noProof/>
          <w:sz w:val="18"/>
        </w:rPr>
        <w:tab/>
      </w:r>
      <w:r w:rsidRPr="00B86618">
        <w:rPr>
          <w:b w:val="0"/>
          <w:noProof/>
          <w:sz w:val="18"/>
        </w:rPr>
        <w:fldChar w:fldCharType="begin"/>
      </w:r>
      <w:r w:rsidRPr="00B86618">
        <w:rPr>
          <w:b w:val="0"/>
          <w:noProof/>
          <w:sz w:val="18"/>
        </w:rPr>
        <w:instrText xml:space="preserve"> PAGEREF _Toc188520247 \h </w:instrText>
      </w:r>
      <w:r w:rsidRPr="00B86618">
        <w:rPr>
          <w:b w:val="0"/>
          <w:noProof/>
          <w:sz w:val="18"/>
        </w:rPr>
      </w:r>
      <w:r w:rsidRPr="00B86618">
        <w:rPr>
          <w:b w:val="0"/>
          <w:noProof/>
          <w:sz w:val="18"/>
        </w:rPr>
        <w:fldChar w:fldCharType="separate"/>
      </w:r>
      <w:r w:rsidR="00E5309D">
        <w:rPr>
          <w:b w:val="0"/>
          <w:noProof/>
          <w:sz w:val="18"/>
        </w:rPr>
        <w:t>8</w:t>
      </w:r>
      <w:r w:rsidRPr="00B86618">
        <w:rPr>
          <w:b w:val="0"/>
          <w:noProof/>
          <w:sz w:val="18"/>
        </w:rPr>
        <w:fldChar w:fldCharType="end"/>
      </w:r>
    </w:p>
    <w:p w14:paraId="600A6980" w14:textId="51CDD340"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Purpose of this Division</w:t>
      </w:r>
      <w:r w:rsidRPr="00B86618">
        <w:rPr>
          <w:noProof/>
        </w:rPr>
        <w:tab/>
      </w:r>
      <w:r w:rsidRPr="00B86618">
        <w:rPr>
          <w:noProof/>
        </w:rPr>
        <w:fldChar w:fldCharType="begin"/>
      </w:r>
      <w:r w:rsidRPr="00B86618">
        <w:rPr>
          <w:noProof/>
        </w:rPr>
        <w:instrText xml:space="preserve"> PAGEREF _Toc188520248 \h </w:instrText>
      </w:r>
      <w:r w:rsidRPr="00B86618">
        <w:rPr>
          <w:noProof/>
        </w:rPr>
      </w:r>
      <w:r w:rsidRPr="00B86618">
        <w:rPr>
          <w:noProof/>
        </w:rPr>
        <w:fldChar w:fldCharType="separate"/>
      </w:r>
      <w:r w:rsidR="00E5309D">
        <w:rPr>
          <w:noProof/>
        </w:rPr>
        <w:t>8</w:t>
      </w:r>
      <w:r w:rsidRPr="00B86618">
        <w:rPr>
          <w:noProof/>
        </w:rPr>
        <w:fldChar w:fldCharType="end"/>
      </w:r>
    </w:p>
    <w:p w14:paraId="0A7E43BF" w14:textId="62C0E323"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Definitions</w:t>
      </w:r>
      <w:r w:rsidRPr="00B86618">
        <w:rPr>
          <w:noProof/>
        </w:rPr>
        <w:tab/>
      </w:r>
      <w:r w:rsidRPr="00B86618">
        <w:rPr>
          <w:noProof/>
        </w:rPr>
        <w:fldChar w:fldCharType="begin"/>
      </w:r>
      <w:r w:rsidRPr="00B86618">
        <w:rPr>
          <w:noProof/>
        </w:rPr>
        <w:instrText xml:space="preserve"> PAGEREF _Toc188520249 \h </w:instrText>
      </w:r>
      <w:r w:rsidRPr="00B86618">
        <w:rPr>
          <w:noProof/>
        </w:rPr>
      </w:r>
      <w:r w:rsidRPr="00B86618">
        <w:rPr>
          <w:noProof/>
        </w:rPr>
        <w:fldChar w:fldCharType="separate"/>
      </w:r>
      <w:r w:rsidR="00E5309D">
        <w:rPr>
          <w:noProof/>
        </w:rPr>
        <w:t>8</w:t>
      </w:r>
      <w:r w:rsidRPr="00B86618">
        <w:rPr>
          <w:noProof/>
        </w:rPr>
        <w:fldChar w:fldCharType="end"/>
      </w:r>
    </w:p>
    <w:p w14:paraId="28F9AD9C" w14:textId="737570E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Care recipients whose classification level is low level residential respite care</w:t>
      </w:r>
      <w:r w:rsidRPr="00B86618">
        <w:rPr>
          <w:noProof/>
        </w:rPr>
        <w:tab/>
      </w:r>
      <w:r w:rsidRPr="00B86618">
        <w:rPr>
          <w:noProof/>
        </w:rPr>
        <w:fldChar w:fldCharType="begin"/>
      </w:r>
      <w:r w:rsidRPr="00B86618">
        <w:rPr>
          <w:noProof/>
        </w:rPr>
        <w:instrText xml:space="preserve"> PAGEREF _Toc188520250 \h </w:instrText>
      </w:r>
      <w:r w:rsidRPr="00B86618">
        <w:rPr>
          <w:noProof/>
        </w:rPr>
      </w:r>
      <w:r w:rsidRPr="00B86618">
        <w:rPr>
          <w:noProof/>
        </w:rPr>
        <w:fldChar w:fldCharType="separate"/>
      </w:r>
      <w:r w:rsidR="00E5309D">
        <w:rPr>
          <w:noProof/>
        </w:rPr>
        <w:t>8</w:t>
      </w:r>
      <w:r w:rsidRPr="00B86618">
        <w:rPr>
          <w:noProof/>
        </w:rPr>
        <w:fldChar w:fldCharType="end"/>
      </w:r>
    </w:p>
    <w:p w14:paraId="0D860E7E" w14:textId="6A62C671"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Care recipients whose classification level is high level residential respite care</w:t>
      </w:r>
      <w:r w:rsidRPr="00B86618">
        <w:rPr>
          <w:noProof/>
        </w:rPr>
        <w:tab/>
      </w:r>
      <w:r w:rsidRPr="00B86618">
        <w:rPr>
          <w:noProof/>
        </w:rPr>
        <w:fldChar w:fldCharType="begin"/>
      </w:r>
      <w:r w:rsidRPr="00B86618">
        <w:rPr>
          <w:noProof/>
        </w:rPr>
        <w:instrText xml:space="preserve"> PAGEREF _Toc188520251 \h </w:instrText>
      </w:r>
      <w:r w:rsidRPr="00B86618">
        <w:rPr>
          <w:noProof/>
        </w:rPr>
      </w:r>
      <w:r w:rsidRPr="00B86618">
        <w:rPr>
          <w:noProof/>
        </w:rPr>
        <w:fldChar w:fldCharType="separate"/>
      </w:r>
      <w:r w:rsidR="00E5309D">
        <w:rPr>
          <w:noProof/>
        </w:rPr>
        <w:t>8</w:t>
      </w:r>
      <w:r w:rsidRPr="00B86618">
        <w:rPr>
          <w:noProof/>
        </w:rPr>
        <w:fldChar w:fldCharType="end"/>
      </w:r>
    </w:p>
    <w:p w14:paraId="6AE6C2ED" w14:textId="114BF96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How to work out the actual proportion of respite care provided through a residential care service for a relevant year</w:t>
      </w:r>
      <w:r w:rsidRPr="00B86618">
        <w:rPr>
          <w:noProof/>
        </w:rPr>
        <w:tab/>
      </w:r>
      <w:r w:rsidRPr="00B86618">
        <w:rPr>
          <w:noProof/>
        </w:rPr>
        <w:fldChar w:fldCharType="begin"/>
      </w:r>
      <w:r w:rsidRPr="00B86618">
        <w:rPr>
          <w:noProof/>
        </w:rPr>
        <w:instrText xml:space="preserve"> PAGEREF _Toc188520252 \h </w:instrText>
      </w:r>
      <w:r w:rsidRPr="00B86618">
        <w:rPr>
          <w:noProof/>
        </w:rPr>
      </w:r>
      <w:r w:rsidRPr="00B86618">
        <w:rPr>
          <w:noProof/>
        </w:rPr>
        <w:fldChar w:fldCharType="separate"/>
      </w:r>
      <w:r w:rsidR="00E5309D">
        <w:rPr>
          <w:noProof/>
        </w:rPr>
        <w:t>9</w:t>
      </w:r>
      <w:r w:rsidRPr="00B86618">
        <w:rPr>
          <w:noProof/>
        </w:rPr>
        <w:fldChar w:fldCharType="end"/>
      </w:r>
    </w:p>
    <w:p w14:paraId="31D0DF0E" w14:textId="0B3E21F7"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How to work out the specified proportion of respite care provided through a residential care service for a relevant year</w:t>
      </w:r>
      <w:r w:rsidRPr="00B86618">
        <w:rPr>
          <w:noProof/>
        </w:rPr>
        <w:tab/>
      </w:r>
      <w:r w:rsidRPr="00B86618">
        <w:rPr>
          <w:noProof/>
        </w:rPr>
        <w:fldChar w:fldCharType="begin"/>
      </w:r>
      <w:r w:rsidRPr="00B86618">
        <w:rPr>
          <w:noProof/>
        </w:rPr>
        <w:instrText xml:space="preserve"> PAGEREF _Toc188520253 \h </w:instrText>
      </w:r>
      <w:r w:rsidRPr="00B86618">
        <w:rPr>
          <w:noProof/>
        </w:rPr>
      </w:r>
      <w:r w:rsidRPr="00B86618">
        <w:rPr>
          <w:noProof/>
        </w:rPr>
        <w:fldChar w:fldCharType="separate"/>
      </w:r>
      <w:r w:rsidR="00E5309D">
        <w:rPr>
          <w:noProof/>
        </w:rPr>
        <w:t>10</w:t>
      </w:r>
      <w:r w:rsidRPr="00B86618">
        <w:rPr>
          <w:noProof/>
        </w:rPr>
        <w:fldChar w:fldCharType="end"/>
      </w:r>
    </w:p>
    <w:p w14:paraId="3509F7B9" w14:textId="2F369E22"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Number of days or proportion of specified care exceeded</w:t>
      </w:r>
      <w:r w:rsidRPr="00B86618">
        <w:rPr>
          <w:noProof/>
        </w:rPr>
        <w:tab/>
      </w:r>
      <w:r w:rsidRPr="00B86618">
        <w:rPr>
          <w:noProof/>
        </w:rPr>
        <w:fldChar w:fldCharType="begin"/>
      </w:r>
      <w:r w:rsidRPr="00B86618">
        <w:rPr>
          <w:noProof/>
        </w:rPr>
        <w:instrText xml:space="preserve"> PAGEREF _Toc188520254 \h </w:instrText>
      </w:r>
      <w:r w:rsidRPr="00B86618">
        <w:rPr>
          <w:noProof/>
        </w:rPr>
      </w:r>
      <w:r w:rsidRPr="00B86618">
        <w:rPr>
          <w:noProof/>
        </w:rPr>
        <w:fldChar w:fldCharType="separate"/>
      </w:r>
      <w:r w:rsidR="00E5309D">
        <w:rPr>
          <w:noProof/>
        </w:rPr>
        <w:t>11</w:t>
      </w:r>
      <w:r w:rsidRPr="00B86618">
        <w:rPr>
          <w:noProof/>
        </w:rPr>
        <w:fldChar w:fldCharType="end"/>
      </w:r>
    </w:p>
    <w:p w14:paraId="5A7153AA" w14:textId="5F3B766C"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2—Oxygen supplement</w:t>
      </w:r>
      <w:r w:rsidRPr="00B86618">
        <w:rPr>
          <w:b w:val="0"/>
          <w:noProof/>
          <w:sz w:val="18"/>
        </w:rPr>
        <w:tab/>
      </w:r>
      <w:r w:rsidRPr="00B86618">
        <w:rPr>
          <w:b w:val="0"/>
          <w:noProof/>
          <w:sz w:val="18"/>
        </w:rPr>
        <w:fldChar w:fldCharType="begin"/>
      </w:r>
      <w:r w:rsidRPr="00B86618">
        <w:rPr>
          <w:b w:val="0"/>
          <w:noProof/>
          <w:sz w:val="18"/>
        </w:rPr>
        <w:instrText xml:space="preserve"> PAGEREF _Toc188520255 \h </w:instrText>
      </w:r>
      <w:r w:rsidRPr="00B86618">
        <w:rPr>
          <w:b w:val="0"/>
          <w:noProof/>
          <w:sz w:val="18"/>
        </w:rPr>
      </w:r>
      <w:r w:rsidRPr="00B86618">
        <w:rPr>
          <w:b w:val="0"/>
          <w:noProof/>
          <w:sz w:val="18"/>
        </w:rPr>
        <w:fldChar w:fldCharType="separate"/>
      </w:r>
      <w:r w:rsidR="00E5309D">
        <w:rPr>
          <w:b w:val="0"/>
          <w:noProof/>
          <w:sz w:val="18"/>
        </w:rPr>
        <w:t>13</w:t>
      </w:r>
      <w:r w:rsidRPr="00B86618">
        <w:rPr>
          <w:b w:val="0"/>
          <w:noProof/>
          <w:sz w:val="18"/>
        </w:rPr>
        <w:fldChar w:fldCharType="end"/>
      </w:r>
    </w:p>
    <w:p w14:paraId="48A38A55" w14:textId="7BFE7BB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Purpose of this Division</w:t>
      </w:r>
      <w:r w:rsidRPr="00B86618">
        <w:rPr>
          <w:noProof/>
        </w:rPr>
        <w:tab/>
      </w:r>
      <w:r w:rsidRPr="00B86618">
        <w:rPr>
          <w:noProof/>
        </w:rPr>
        <w:fldChar w:fldCharType="begin"/>
      </w:r>
      <w:r w:rsidRPr="00B86618">
        <w:rPr>
          <w:noProof/>
        </w:rPr>
        <w:instrText xml:space="preserve"> PAGEREF _Toc188520256 \h </w:instrText>
      </w:r>
      <w:r w:rsidRPr="00B86618">
        <w:rPr>
          <w:noProof/>
        </w:rPr>
      </w:r>
      <w:r w:rsidRPr="00B86618">
        <w:rPr>
          <w:noProof/>
        </w:rPr>
        <w:fldChar w:fldCharType="separate"/>
      </w:r>
      <w:r w:rsidR="00E5309D">
        <w:rPr>
          <w:noProof/>
        </w:rPr>
        <w:t>13</w:t>
      </w:r>
      <w:r w:rsidRPr="00B86618">
        <w:rPr>
          <w:noProof/>
        </w:rPr>
        <w:fldChar w:fldCharType="end"/>
      </w:r>
    </w:p>
    <w:p w14:paraId="44FEB618" w14:textId="6B223F99"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Amount of oxygen supplement</w:t>
      </w:r>
      <w:r w:rsidRPr="00B86618">
        <w:rPr>
          <w:noProof/>
        </w:rPr>
        <w:tab/>
      </w:r>
      <w:r w:rsidRPr="00B86618">
        <w:rPr>
          <w:noProof/>
        </w:rPr>
        <w:fldChar w:fldCharType="begin"/>
      </w:r>
      <w:r w:rsidRPr="00B86618">
        <w:rPr>
          <w:noProof/>
        </w:rPr>
        <w:instrText xml:space="preserve"> PAGEREF _Toc188520257 \h </w:instrText>
      </w:r>
      <w:r w:rsidRPr="00B86618">
        <w:rPr>
          <w:noProof/>
        </w:rPr>
      </w:r>
      <w:r w:rsidRPr="00B86618">
        <w:rPr>
          <w:noProof/>
        </w:rPr>
        <w:fldChar w:fldCharType="separate"/>
      </w:r>
      <w:r w:rsidR="00E5309D">
        <w:rPr>
          <w:noProof/>
        </w:rPr>
        <w:t>13</w:t>
      </w:r>
      <w:r w:rsidRPr="00B86618">
        <w:rPr>
          <w:noProof/>
        </w:rPr>
        <w:fldChar w:fldCharType="end"/>
      </w:r>
    </w:p>
    <w:p w14:paraId="7A9CA10A" w14:textId="30AD64B8"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3—Enteral feeding supplement</w:t>
      </w:r>
      <w:r w:rsidRPr="00B86618">
        <w:rPr>
          <w:b w:val="0"/>
          <w:noProof/>
          <w:sz w:val="18"/>
        </w:rPr>
        <w:tab/>
      </w:r>
      <w:r w:rsidRPr="00B86618">
        <w:rPr>
          <w:b w:val="0"/>
          <w:noProof/>
          <w:sz w:val="18"/>
        </w:rPr>
        <w:fldChar w:fldCharType="begin"/>
      </w:r>
      <w:r w:rsidRPr="00B86618">
        <w:rPr>
          <w:b w:val="0"/>
          <w:noProof/>
          <w:sz w:val="18"/>
        </w:rPr>
        <w:instrText xml:space="preserve"> PAGEREF _Toc188520258 \h </w:instrText>
      </w:r>
      <w:r w:rsidRPr="00B86618">
        <w:rPr>
          <w:b w:val="0"/>
          <w:noProof/>
          <w:sz w:val="18"/>
        </w:rPr>
      </w:r>
      <w:r w:rsidRPr="00B86618">
        <w:rPr>
          <w:b w:val="0"/>
          <w:noProof/>
          <w:sz w:val="18"/>
        </w:rPr>
        <w:fldChar w:fldCharType="separate"/>
      </w:r>
      <w:r w:rsidR="00E5309D">
        <w:rPr>
          <w:b w:val="0"/>
          <w:noProof/>
          <w:sz w:val="18"/>
        </w:rPr>
        <w:t>14</w:t>
      </w:r>
      <w:r w:rsidRPr="00B86618">
        <w:rPr>
          <w:b w:val="0"/>
          <w:noProof/>
          <w:sz w:val="18"/>
        </w:rPr>
        <w:fldChar w:fldCharType="end"/>
      </w:r>
    </w:p>
    <w:p w14:paraId="65DAF32B" w14:textId="5006A90C"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Purpose of this Division</w:t>
      </w:r>
      <w:r w:rsidRPr="00B86618">
        <w:rPr>
          <w:noProof/>
        </w:rPr>
        <w:tab/>
      </w:r>
      <w:r w:rsidRPr="00B86618">
        <w:rPr>
          <w:noProof/>
        </w:rPr>
        <w:fldChar w:fldCharType="begin"/>
      </w:r>
      <w:r w:rsidRPr="00B86618">
        <w:rPr>
          <w:noProof/>
        </w:rPr>
        <w:instrText xml:space="preserve"> PAGEREF _Toc188520259 \h </w:instrText>
      </w:r>
      <w:r w:rsidRPr="00B86618">
        <w:rPr>
          <w:noProof/>
        </w:rPr>
      </w:r>
      <w:r w:rsidRPr="00B86618">
        <w:rPr>
          <w:noProof/>
        </w:rPr>
        <w:fldChar w:fldCharType="separate"/>
      </w:r>
      <w:r w:rsidR="00E5309D">
        <w:rPr>
          <w:noProof/>
        </w:rPr>
        <w:t>14</w:t>
      </w:r>
      <w:r w:rsidRPr="00B86618">
        <w:rPr>
          <w:noProof/>
        </w:rPr>
        <w:fldChar w:fldCharType="end"/>
      </w:r>
    </w:p>
    <w:p w14:paraId="1BAFA040" w14:textId="73F90A76"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Amount of enteral feeding supplement</w:t>
      </w:r>
      <w:r w:rsidRPr="00B86618">
        <w:rPr>
          <w:noProof/>
        </w:rPr>
        <w:tab/>
      </w:r>
      <w:r w:rsidRPr="00B86618">
        <w:rPr>
          <w:noProof/>
        </w:rPr>
        <w:fldChar w:fldCharType="begin"/>
      </w:r>
      <w:r w:rsidRPr="00B86618">
        <w:rPr>
          <w:noProof/>
        </w:rPr>
        <w:instrText xml:space="preserve"> PAGEREF _Toc188520260 \h </w:instrText>
      </w:r>
      <w:r w:rsidRPr="00B86618">
        <w:rPr>
          <w:noProof/>
        </w:rPr>
      </w:r>
      <w:r w:rsidRPr="00B86618">
        <w:rPr>
          <w:noProof/>
        </w:rPr>
        <w:fldChar w:fldCharType="separate"/>
      </w:r>
      <w:r w:rsidR="00E5309D">
        <w:rPr>
          <w:noProof/>
        </w:rPr>
        <w:t>14</w:t>
      </w:r>
      <w:r w:rsidRPr="00B86618">
        <w:rPr>
          <w:noProof/>
        </w:rPr>
        <w:fldChar w:fldCharType="end"/>
      </w:r>
    </w:p>
    <w:p w14:paraId="3BA372BE" w14:textId="64844C6D"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3—Reductions in subsidy</w:t>
      </w:r>
      <w:r w:rsidRPr="00B86618">
        <w:rPr>
          <w:b w:val="0"/>
          <w:noProof/>
          <w:sz w:val="18"/>
        </w:rPr>
        <w:tab/>
      </w:r>
      <w:r w:rsidRPr="00B86618">
        <w:rPr>
          <w:b w:val="0"/>
          <w:noProof/>
          <w:sz w:val="18"/>
        </w:rPr>
        <w:fldChar w:fldCharType="begin"/>
      </w:r>
      <w:r w:rsidRPr="00B86618">
        <w:rPr>
          <w:b w:val="0"/>
          <w:noProof/>
          <w:sz w:val="18"/>
        </w:rPr>
        <w:instrText xml:space="preserve"> PAGEREF _Toc188520261 \h </w:instrText>
      </w:r>
      <w:r w:rsidRPr="00B86618">
        <w:rPr>
          <w:b w:val="0"/>
          <w:noProof/>
          <w:sz w:val="18"/>
        </w:rPr>
      </w:r>
      <w:r w:rsidRPr="00B86618">
        <w:rPr>
          <w:b w:val="0"/>
          <w:noProof/>
          <w:sz w:val="18"/>
        </w:rPr>
        <w:fldChar w:fldCharType="separate"/>
      </w:r>
      <w:r w:rsidR="00E5309D">
        <w:rPr>
          <w:b w:val="0"/>
          <w:noProof/>
          <w:sz w:val="18"/>
        </w:rPr>
        <w:t>15</w:t>
      </w:r>
      <w:r w:rsidRPr="00B86618">
        <w:rPr>
          <w:b w:val="0"/>
          <w:noProof/>
          <w:sz w:val="18"/>
        </w:rPr>
        <w:fldChar w:fldCharType="end"/>
      </w:r>
    </w:p>
    <w:p w14:paraId="0875C568" w14:textId="15C1787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Purpose of this Part</w:t>
      </w:r>
      <w:r w:rsidRPr="00B86618">
        <w:rPr>
          <w:noProof/>
        </w:rPr>
        <w:tab/>
      </w:r>
      <w:r w:rsidRPr="00B86618">
        <w:rPr>
          <w:noProof/>
        </w:rPr>
        <w:fldChar w:fldCharType="begin"/>
      </w:r>
      <w:r w:rsidRPr="00B86618">
        <w:rPr>
          <w:noProof/>
        </w:rPr>
        <w:instrText xml:space="preserve"> PAGEREF _Toc188520262 \h </w:instrText>
      </w:r>
      <w:r w:rsidRPr="00B86618">
        <w:rPr>
          <w:noProof/>
        </w:rPr>
      </w:r>
      <w:r w:rsidRPr="00B86618">
        <w:rPr>
          <w:noProof/>
        </w:rPr>
        <w:fldChar w:fldCharType="separate"/>
      </w:r>
      <w:r w:rsidR="00E5309D">
        <w:rPr>
          <w:noProof/>
        </w:rPr>
        <w:t>15</w:t>
      </w:r>
      <w:r w:rsidRPr="00B86618">
        <w:rPr>
          <w:noProof/>
        </w:rPr>
        <w:fldChar w:fldCharType="end"/>
      </w:r>
    </w:p>
    <w:p w14:paraId="2922ED37" w14:textId="65CAE63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Amount of adjusted subsidy reduction</w:t>
      </w:r>
      <w:r w:rsidRPr="00B86618">
        <w:rPr>
          <w:noProof/>
        </w:rPr>
        <w:tab/>
      </w:r>
      <w:r w:rsidRPr="00B86618">
        <w:rPr>
          <w:noProof/>
        </w:rPr>
        <w:fldChar w:fldCharType="begin"/>
      </w:r>
      <w:r w:rsidRPr="00B86618">
        <w:rPr>
          <w:noProof/>
        </w:rPr>
        <w:instrText xml:space="preserve"> PAGEREF _Toc188520263 \h </w:instrText>
      </w:r>
      <w:r w:rsidRPr="00B86618">
        <w:rPr>
          <w:noProof/>
        </w:rPr>
      </w:r>
      <w:r w:rsidRPr="00B86618">
        <w:rPr>
          <w:noProof/>
        </w:rPr>
        <w:fldChar w:fldCharType="separate"/>
      </w:r>
      <w:r w:rsidR="00E5309D">
        <w:rPr>
          <w:noProof/>
        </w:rPr>
        <w:t>15</w:t>
      </w:r>
      <w:r w:rsidRPr="00B86618">
        <w:rPr>
          <w:noProof/>
        </w:rPr>
        <w:fldChar w:fldCharType="end"/>
      </w:r>
    </w:p>
    <w:p w14:paraId="3BF326EE" w14:textId="59CE6009"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Care subsidy reduction—annual cap</w:t>
      </w:r>
      <w:r w:rsidRPr="00B86618">
        <w:rPr>
          <w:noProof/>
        </w:rPr>
        <w:tab/>
      </w:r>
      <w:r w:rsidRPr="00B86618">
        <w:rPr>
          <w:noProof/>
        </w:rPr>
        <w:fldChar w:fldCharType="begin"/>
      </w:r>
      <w:r w:rsidRPr="00B86618">
        <w:rPr>
          <w:noProof/>
        </w:rPr>
        <w:instrText xml:space="preserve"> PAGEREF _Toc188520264 \h </w:instrText>
      </w:r>
      <w:r w:rsidRPr="00B86618">
        <w:rPr>
          <w:noProof/>
        </w:rPr>
      </w:r>
      <w:r w:rsidRPr="00B86618">
        <w:rPr>
          <w:noProof/>
        </w:rPr>
        <w:fldChar w:fldCharType="separate"/>
      </w:r>
      <w:r w:rsidR="00E5309D">
        <w:rPr>
          <w:noProof/>
        </w:rPr>
        <w:t>15</w:t>
      </w:r>
      <w:r w:rsidRPr="00B86618">
        <w:rPr>
          <w:noProof/>
        </w:rPr>
        <w:fldChar w:fldCharType="end"/>
      </w:r>
    </w:p>
    <w:p w14:paraId="7A294B07" w14:textId="0DBA280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Care subsidy reduction—lifetime cap</w:t>
      </w:r>
      <w:r w:rsidRPr="00B86618">
        <w:rPr>
          <w:noProof/>
        </w:rPr>
        <w:tab/>
      </w:r>
      <w:r w:rsidRPr="00B86618">
        <w:rPr>
          <w:noProof/>
        </w:rPr>
        <w:fldChar w:fldCharType="begin"/>
      </w:r>
      <w:r w:rsidRPr="00B86618">
        <w:rPr>
          <w:noProof/>
        </w:rPr>
        <w:instrText xml:space="preserve"> PAGEREF _Toc188520265 \h </w:instrText>
      </w:r>
      <w:r w:rsidRPr="00B86618">
        <w:rPr>
          <w:noProof/>
        </w:rPr>
      </w:r>
      <w:r w:rsidRPr="00B86618">
        <w:rPr>
          <w:noProof/>
        </w:rPr>
        <w:fldChar w:fldCharType="separate"/>
      </w:r>
      <w:r w:rsidR="00E5309D">
        <w:rPr>
          <w:noProof/>
        </w:rPr>
        <w:t>15</w:t>
      </w:r>
      <w:r w:rsidRPr="00B86618">
        <w:rPr>
          <w:noProof/>
        </w:rPr>
        <w:fldChar w:fldCharType="end"/>
      </w:r>
    </w:p>
    <w:p w14:paraId="1D305231" w14:textId="36C2C1B1"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Care subsidy reduction—means tested amount—first asset threshold and second asset threshold</w:t>
      </w:r>
      <w:r w:rsidRPr="00B86618">
        <w:rPr>
          <w:noProof/>
        </w:rPr>
        <w:tab/>
      </w:r>
      <w:r w:rsidRPr="00B86618">
        <w:rPr>
          <w:noProof/>
        </w:rPr>
        <w:fldChar w:fldCharType="begin"/>
      </w:r>
      <w:r w:rsidRPr="00B86618">
        <w:rPr>
          <w:noProof/>
        </w:rPr>
        <w:instrText xml:space="preserve"> PAGEREF _Toc188520266 \h </w:instrText>
      </w:r>
      <w:r w:rsidRPr="00B86618">
        <w:rPr>
          <w:noProof/>
        </w:rPr>
      </w:r>
      <w:r w:rsidRPr="00B86618">
        <w:rPr>
          <w:noProof/>
        </w:rPr>
        <w:fldChar w:fldCharType="separate"/>
      </w:r>
      <w:r w:rsidR="00E5309D">
        <w:rPr>
          <w:noProof/>
        </w:rPr>
        <w:t>15</w:t>
      </w:r>
      <w:r w:rsidRPr="00B86618">
        <w:rPr>
          <w:noProof/>
        </w:rPr>
        <w:fldChar w:fldCharType="end"/>
      </w:r>
    </w:p>
    <w:p w14:paraId="61CDE502" w14:textId="16AD83C3"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Value of person’s assets—maximum home value</w:t>
      </w:r>
      <w:r w:rsidRPr="00B86618">
        <w:rPr>
          <w:noProof/>
        </w:rPr>
        <w:tab/>
      </w:r>
      <w:r w:rsidRPr="00B86618">
        <w:rPr>
          <w:noProof/>
        </w:rPr>
        <w:fldChar w:fldCharType="begin"/>
      </w:r>
      <w:r w:rsidRPr="00B86618">
        <w:rPr>
          <w:noProof/>
        </w:rPr>
        <w:instrText xml:space="preserve"> PAGEREF _Toc188520267 \h </w:instrText>
      </w:r>
      <w:r w:rsidRPr="00B86618">
        <w:rPr>
          <w:noProof/>
        </w:rPr>
      </w:r>
      <w:r w:rsidRPr="00B86618">
        <w:rPr>
          <w:noProof/>
        </w:rPr>
        <w:fldChar w:fldCharType="separate"/>
      </w:r>
      <w:r w:rsidR="00E5309D">
        <w:rPr>
          <w:noProof/>
        </w:rPr>
        <w:t>15</w:t>
      </w:r>
      <w:r w:rsidRPr="00B86618">
        <w:rPr>
          <w:noProof/>
        </w:rPr>
        <w:fldChar w:fldCharType="end"/>
      </w:r>
    </w:p>
    <w:p w14:paraId="32D77B4F" w14:textId="59231704"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4—Amounts of other supplements</w:t>
      </w:r>
      <w:r w:rsidRPr="00B86618">
        <w:rPr>
          <w:b w:val="0"/>
          <w:noProof/>
          <w:sz w:val="18"/>
        </w:rPr>
        <w:tab/>
      </w:r>
      <w:r w:rsidRPr="00B86618">
        <w:rPr>
          <w:b w:val="0"/>
          <w:noProof/>
          <w:sz w:val="18"/>
        </w:rPr>
        <w:fldChar w:fldCharType="begin"/>
      </w:r>
      <w:r w:rsidRPr="00B86618">
        <w:rPr>
          <w:b w:val="0"/>
          <w:noProof/>
          <w:sz w:val="18"/>
        </w:rPr>
        <w:instrText xml:space="preserve"> PAGEREF _Toc188520268 \h </w:instrText>
      </w:r>
      <w:r w:rsidRPr="00B86618">
        <w:rPr>
          <w:b w:val="0"/>
          <w:noProof/>
          <w:sz w:val="18"/>
        </w:rPr>
      </w:r>
      <w:r w:rsidRPr="00B86618">
        <w:rPr>
          <w:b w:val="0"/>
          <w:noProof/>
          <w:sz w:val="18"/>
        </w:rPr>
        <w:fldChar w:fldCharType="separate"/>
      </w:r>
      <w:r w:rsidR="00E5309D">
        <w:rPr>
          <w:b w:val="0"/>
          <w:noProof/>
          <w:sz w:val="18"/>
        </w:rPr>
        <w:t>16</w:t>
      </w:r>
      <w:r w:rsidRPr="00B86618">
        <w:rPr>
          <w:b w:val="0"/>
          <w:noProof/>
          <w:sz w:val="18"/>
        </w:rPr>
        <w:fldChar w:fldCharType="end"/>
      </w:r>
    </w:p>
    <w:p w14:paraId="0FA249AA" w14:textId="7E55253B"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1—Accommodation supplement</w:t>
      </w:r>
      <w:r w:rsidRPr="00B86618">
        <w:rPr>
          <w:b w:val="0"/>
          <w:noProof/>
          <w:sz w:val="18"/>
        </w:rPr>
        <w:tab/>
      </w:r>
      <w:r w:rsidRPr="00B86618">
        <w:rPr>
          <w:b w:val="0"/>
          <w:noProof/>
          <w:sz w:val="18"/>
        </w:rPr>
        <w:fldChar w:fldCharType="begin"/>
      </w:r>
      <w:r w:rsidRPr="00B86618">
        <w:rPr>
          <w:b w:val="0"/>
          <w:noProof/>
          <w:sz w:val="18"/>
        </w:rPr>
        <w:instrText xml:space="preserve"> PAGEREF _Toc188520269 \h </w:instrText>
      </w:r>
      <w:r w:rsidRPr="00B86618">
        <w:rPr>
          <w:b w:val="0"/>
          <w:noProof/>
          <w:sz w:val="18"/>
        </w:rPr>
      </w:r>
      <w:r w:rsidRPr="00B86618">
        <w:rPr>
          <w:b w:val="0"/>
          <w:noProof/>
          <w:sz w:val="18"/>
        </w:rPr>
        <w:fldChar w:fldCharType="separate"/>
      </w:r>
      <w:r w:rsidR="00E5309D">
        <w:rPr>
          <w:b w:val="0"/>
          <w:noProof/>
          <w:sz w:val="18"/>
        </w:rPr>
        <w:t>16</w:t>
      </w:r>
      <w:r w:rsidRPr="00B86618">
        <w:rPr>
          <w:b w:val="0"/>
          <w:noProof/>
          <w:sz w:val="18"/>
        </w:rPr>
        <w:fldChar w:fldCharType="end"/>
      </w:r>
    </w:p>
    <w:p w14:paraId="5FF0A891" w14:textId="56439CE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48</w:t>
      </w:r>
      <w:r>
        <w:rPr>
          <w:noProof/>
          <w:lang w:eastAsia="en-US"/>
        </w:rPr>
        <w:tab/>
        <w:t>Purpose of this Division</w:t>
      </w:r>
      <w:r w:rsidRPr="00B86618">
        <w:rPr>
          <w:noProof/>
        </w:rPr>
        <w:tab/>
      </w:r>
      <w:r w:rsidRPr="00B86618">
        <w:rPr>
          <w:noProof/>
        </w:rPr>
        <w:fldChar w:fldCharType="begin"/>
      </w:r>
      <w:r w:rsidRPr="00B86618">
        <w:rPr>
          <w:noProof/>
        </w:rPr>
        <w:instrText xml:space="preserve"> PAGEREF _Toc188520270 \h </w:instrText>
      </w:r>
      <w:r w:rsidRPr="00B86618">
        <w:rPr>
          <w:noProof/>
        </w:rPr>
      </w:r>
      <w:r w:rsidRPr="00B86618">
        <w:rPr>
          <w:noProof/>
        </w:rPr>
        <w:fldChar w:fldCharType="separate"/>
      </w:r>
      <w:r w:rsidR="00E5309D">
        <w:rPr>
          <w:noProof/>
        </w:rPr>
        <w:t>16</w:t>
      </w:r>
      <w:r w:rsidRPr="00B86618">
        <w:rPr>
          <w:noProof/>
        </w:rPr>
        <w:fldChar w:fldCharType="end"/>
      </w:r>
    </w:p>
    <w:p w14:paraId="2E7FAA27" w14:textId="01FCE04D"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Definitions</w:t>
      </w:r>
      <w:r w:rsidRPr="00B86618">
        <w:rPr>
          <w:noProof/>
        </w:rPr>
        <w:tab/>
      </w:r>
      <w:r w:rsidRPr="00B86618">
        <w:rPr>
          <w:noProof/>
        </w:rPr>
        <w:fldChar w:fldCharType="begin"/>
      </w:r>
      <w:r w:rsidRPr="00B86618">
        <w:rPr>
          <w:noProof/>
        </w:rPr>
        <w:instrText xml:space="preserve"> PAGEREF _Toc188520271 \h </w:instrText>
      </w:r>
      <w:r w:rsidRPr="00B86618">
        <w:rPr>
          <w:noProof/>
        </w:rPr>
      </w:r>
      <w:r w:rsidRPr="00B86618">
        <w:rPr>
          <w:noProof/>
        </w:rPr>
        <w:fldChar w:fldCharType="separate"/>
      </w:r>
      <w:r w:rsidR="00E5309D">
        <w:rPr>
          <w:noProof/>
        </w:rPr>
        <w:t>16</w:t>
      </w:r>
      <w:r w:rsidRPr="00B86618">
        <w:rPr>
          <w:noProof/>
        </w:rPr>
        <w:fldChar w:fldCharType="end"/>
      </w:r>
    </w:p>
    <w:p w14:paraId="72AF6E16" w14:textId="6DDD4B5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 xml:space="preserve">Meaning of </w:t>
      </w:r>
      <w:r w:rsidRPr="00DF500A">
        <w:rPr>
          <w:i/>
          <w:noProof/>
        </w:rPr>
        <w:t>newly built residential care service</w:t>
      </w:r>
      <w:r w:rsidRPr="00B86618">
        <w:rPr>
          <w:noProof/>
        </w:rPr>
        <w:tab/>
      </w:r>
      <w:r w:rsidRPr="00B86618">
        <w:rPr>
          <w:noProof/>
        </w:rPr>
        <w:fldChar w:fldCharType="begin"/>
      </w:r>
      <w:r w:rsidRPr="00B86618">
        <w:rPr>
          <w:noProof/>
        </w:rPr>
        <w:instrText xml:space="preserve"> PAGEREF _Toc188520272 \h </w:instrText>
      </w:r>
      <w:r w:rsidRPr="00B86618">
        <w:rPr>
          <w:noProof/>
        </w:rPr>
      </w:r>
      <w:r w:rsidRPr="00B86618">
        <w:rPr>
          <w:noProof/>
        </w:rPr>
        <w:fldChar w:fldCharType="separate"/>
      </w:r>
      <w:r w:rsidR="00E5309D">
        <w:rPr>
          <w:noProof/>
        </w:rPr>
        <w:t>17</w:t>
      </w:r>
      <w:r w:rsidRPr="00B86618">
        <w:rPr>
          <w:noProof/>
        </w:rPr>
        <w:fldChar w:fldCharType="end"/>
      </w:r>
    </w:p>
    <w:p w14:paraId="4F1F2C9D" w14:textId="541990B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Amount of accommodation supplement—matters relating to relevant residential care service</w:t>
      </w:r>
      <w:r w:rsidRPr="00B86618">
        <w:rPr>
          <w:noProof/>
        </w:rPr>
        <w:tab/>
      </w:r>
      <w:r w:rsidRPr="00B86618">
        <w:rPr>
          <w:noProof/>
        </w:rPr>
        <w:fldChar w:fldCharType="begin"/>
      </w:r>
      <w:r w:rsidRPr="00B86618">
        <w:rPr>
          <w:noProof/>
        </w:rPr>
        <w:instrText xml:space="preserve"> PAGEREF _Toc188520273 \h </w:instrText>
      </w:r>
      <w:r w:rsidRPr="00B86618">
        <w:rPr>
          <w:noProof/>
        </w:rPr>
      </w:r>
      <w:r w:rsidRPr="00B86618">
        <w:rPr>
          <w:noProof/>
        </w:rPr>
        <w:fldChar w:fldCharType="separate"/>
      </w:r>
      <w:r w:rsidR="00E5309D">
        <w:rPr>
          <w:noProof/>
        </w:rPr>
        <w:t>17</w:t>
      </w:r>
      <w:r w:rsidRPr="00B86618">
        <w:rPr>
          <w:noProof/>
        </w:rPr>
        <w:fldChar w:fldCharType="end"/>
      </w:r>
    </w:p>
    <w:p w14:paraId="79FF6F27" w14:textId="6234A87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Amount of accommodation supplement—matters relating to eligible care recipient</w:t>
      </w:r>
      <w:r w:rsidRPr="00B86618">
        <w:rPr>
          <w:noProof/>
        </w:rPr>
        <w:tab/>
      </w:r>
      <w:r w:rsidRPr="00B86618">
        <w:rPr>
          <w:noProof/>
        </w:rPr>
        <w:fldChar w:fldCharType="begin"/>
      </w:r>
      <w:r w:rsidRPr="00B86618">
        <w:rPr>
          <w:noProof/>
        </w:rPr>
        <w:instrText xml:space="preserve"> PAGEREF _Toc188520274 \h </w:instrText>
      </w:r>
      <w:r w:rsidRPr="00B86618">
        <w:rPr>
          <w:noProof/>
        </w:rPr>
      </w:r>
      <w:r w:rsidRPr="00B86618">
        <w:rPr>
          <w:noProof/>
        </w:rPr>
        <w:fldChar w:fldCharType="separate"/>
      </w:r>
      <w:r w:rsidR="00E5309D">
        <w:rPr>
          <w:noProof/>
        </w:rPr>
        <w:t>18</w:t>
      </w:r>
      <w:r w:rsidRPr="00B86618">
        <w:rPr>
          <w:noProof/>
        </w:rPr>
        <w:fldChar w:fldCharType="end"/>
      </w:r>
    </w:p>
    <w:p w14:paraId="57582F7E" w14:textId="4697771D"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2—Hardship supplement</w:t>
      </w:r>
      <w:r w:rsidRPr="00B86618">
        <w:rPr>
          <w:b w:val="0"/>
          <w:noProof/>
          <w:sz w:val="18"/>
        </w:rPr>
        <w:tab/>
      </w:r>
      <w:r w:rsidRPr="00B86618">
        <w:rPr>
          <w:b w:val="0"/>
          <w:noProof/>
          <w:sz w:val="18"/>
        </w:rPr>
        <w:fldChar w:fldCharType="begin"/>
      </w:r>
      <w:r w:rsidRPr="00B86618">
        <w:rPr>
          <w:b w:val="0"/>
          <w:noProof/>
          <w:sz w:val="18"/>
        </w:rPr>
        <w:instrText xml:space="preserve"> PAGEREF _Toc188520275 \h </w:instrText>
      </w:r>
      <w:r w:rsidRPr="00B86618">
        <w:rPr>
          <w:b w:val="0"/>
          <w:noProof/>
          <w:sz w:val="18"/>
        </w:rPr>
      </w:r>
      <w:r w:rsidRPr="00B86618">
        <w:rPr>
          <w:b w:val="0"/>
          <w:noProof/>
          <w:sz w:val="18"/>
        </w:rPr>
        <w:fldChar w:fldCharType="separate"/>
      </w:r>
      <w:r w:rsidR="00E5309D">
        <w:rPr>
          <w:b w:val="0"/>
          <w:noProof/>
          <w:sz w:val="18"/>
        </w:rPr>
        <w:t>19</w:t>
      </w:r>
      <w:r w:rsidRPr="00B86618">
        <w:rPr>
          <w:b w:val="0"/>
          <w:noProof/>
          <w:sz w:val="18"/>
        </w:rPr>
        <w:fldChar w:fldCharType="end"/>
      </w:r>
    </w:p>
    <w:p w14:paraId="6D22C638" w14:textId="05125E9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Purpose of this Division</w:t>
      </w:r>
      <w:r w:rsidRPr="00B86618">
        <w:rPr>
          <w:noProof/>
        </w:rPr>
        <w:tab/>
      </w:r>
      <w:r w:rsidRPr="00B86618">
        <w:rPr>
          <w:noProof/>
        </w:rPr>
        <w:fldChar w:fldCharType="begin"/>
      </w:r>
      <w:r w:rsidRPr="00B86618">
        <w:rPr>
          <w:noProof/>
        </w:rPr>
        <w:instrText xml:space="preserve"> PAGEREF _Toc188520276 \h </w:instrText>
      </w:r>
      <w:r w:rsidRPr="00B86618">
        <w:rPr>
          <w:noProof/>
        </w:rPr>
      </w:r>
      <w:r w:rsidRPr="00B86618">
        <w:rPr>
          <w:noProof/>
        </w:rPr>
        <w:fldChar w:fldCharType="separate"/>
      </w:r>
      <w:r w:rsidR="00E5309D">
        <w:rPr>
          <w:noProof/>
        </w:rPr>
        <w:t>19</w:t>
      </w:r>
      <w:r w:rsidRPr="00B86618">
        <w:rPr>
          <w:noProof/>
        </w:rPr>
        <w:fldChar w:fldCharType="end"/>
      </w:r>
    </w:p>
    <w:p w14:paraId="6A1B3D30" w14:textId="112E03B7"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Amount of hardship supplement</w:t>
      </w:r>
      <w:r w:rsidRPr="00B86618">
        <w:rPr>
          <w:noProof/>
        </w:rPr>
        <w:tab/>
      </w:r>
      <w:r w:rsidRPr="00B86618">
        <w:rPr>
          <w:noProof/>
        </w:rPr>
        <w:fldChar w:fldCharType="begin"/>
      </w:r>
      <w:r w:rsidRPr="00B86618">
        <w:rPr>
          <w:noProof/>
        </w:rPr>
        <w:instrText xml:space="preserve"> PAGEREF _Toc188520277 \h </w:instrText>
      </w:r>
      <w:r w:rsidRPr="00B86618">
        <w:rPr>
          <w:noProof/>
        </w:rPr>
      </w:r>
      <w:r w:rsidRPr="00B86618">
        <w:rPr>
          <w:noProof/>
        </w:rPr>
        <w:fldChar w:fldCharType="separate"/>
      </w:r>
      <w:r w:rsidR="00E5309D">
        <w:rPr>
          <w:noProof/>
        </w:rPr>
        <w:t>19</w:t>
      </w:r>
      <w:r w:rsidRPr="00B86618">
        <w:rPr>
          <w:noProof/>
        </w:rPr>
        <w:fldChar w:fldCharType="end"/>
      </w:r>
    </w:p>
    <w:p w14:paraId="32075B8A" w14:textId="1E46373B"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3—Viability supplement</w:t>
      </w:r>
      <w:r w:rsidRPr="00B86618">
        <w:rPr>
          <w:b w:val="0"/>
          <w:noProof/>
          <w:sz w:val="18"/>
        </w:rPr>
        <w:tab/>
      </w:r>
      <w:r w:rsidRPr="00B86618">
        <w:rPr>
          <w:b w:val="0"/>
          <w:noProof/>
          <w:sz w:val="18"/>
        </w:rPr>
        <w:fldChar w:fldCharType="begin"/>
      </w:r>
      <w:r w:rsidRPr="00B86618">
        <w:rPr>
          <w:b w:val="0"/>
          <w:noProof/>
          <w:sz w:val="18"/>
        </w:rPr>
        <w:instrText xml:space="preserve"> PAGEREF _Toc188520278 \h </w:instrText>
      </w:r>
      <w:r w:rsidRPr="00B86618">
        <w:rPr>
          <w:b w:val="0"/>
          <w:noProof/>
          <w:sz w:val="18"/>
        </w:rPr>
      </w:r>
      <w:r w:rsidRPr="00B86618">
        <w:rPr>
          <w:b w:val="0"/>
          <w:noProof/>
          <w:sz w:val="18"/>
        </w:rPr>
        <w:fldChar w:fldCharType="separate"/>
      </w:r>
      <w:r w:rsidR="00E5309D">
        <w:rPr>
          <w:b w:val="0"/>
          <w:noProof/>
          <w:sz w:val="18"/>
        </w:rPr>
        <w:t>20</w:t>
      </w:r>
      <w:r w:rsidRPr="00B86618">
        <w:rPr>
          <w:b w:val="0"/>
          <w:noProof/>
          <w:sz w:val="18"/>
        </w:rPr>
        <w:fldChar w:fldCharType="end"/>
      </w:r>
    </w:p>
    <w:p w14:paraId="5F4F95B2" w14:textId="4D799C6E"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55</w:t>
      </w:r>
      <w:r>
        <w:rPr>
          <w:noProof/>
          <w:lang w:eastAsia="en-US"/>
        </w:rPr>
        <w:tab/>
        <w:t>Purpose of this Division</w:t>
      </w:r>
      <w:r w:rsidRPr="00B86618">
        <w:rPr>
          <w:noProof/>
        </w:rPr>
        <w:tab/>
      </w:r>
      <w:r w:rsidRPr="00B86618">
        <w:rPr>
          <w:noProof/>
        </w:rPr>
        <w:fldChar w:fldCharType="begin"/>
      </w:r>
      <w:r w:rsidRPr="00B86618">
        <w:rPr>
          <w:noProof/>
        </w:rPr>
        <w:instrText xml:space="preserve"> PAGEREF _Toc188520279 \h </w:instrText>
      </w:r>
      <w:r w:rsidRPr="00B86618">
        <w:rPr>
          <w:noProof/>
        </w:rPr>
      </w:r>
      <w:r w:rsidRPr="00B86618">
        <w:rPr>
          <w:noProof/>
        </w:rPr>
        <w:fldChar w:fldCharType="separate"/>
      </w:r>
      <w:r w:rsidR="00E5309D">
        <w:rPr>
          <w:noProof/>
        </w:rPr>
        <w:t>20</w:t>
      </w:r>
      <w:r w:rsidRPr="00B86618">
        <w:rPr>
          <w:noProof/>
        </w:rPr>
        <w:fldChar w:fldCharType="end"/>
      </w:r>
    </w:p>
    <w:p w14:paraId="0B2EC255" w14:textId="524C4DCC"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56</w:t>
      </w:r>
      <w:r>
        <w:rPr>
          <w:noProof/>
          <w:lang w:eastAsia="en-US"/>
        </w:rPr>
        <w:tab/>
      </w:r>
      <w:r>
        <w:rPr>
          <w:noProof/>
        </w:rPr>
        <w:t>Definitions</w:t>
      </w:r>
      <w:r w:rsidRPr="00B86618">
        <w:rPr>
          <w:noProof/>
        </w:rPr>
        <w:tab/>
      </w:r>
      <w:r w:rsidRPr="00B86618">
        <w:rPr>
          <w:noProof/>
        </w:rPr>
        <w:fldChar w:fldCharType="begin"/>
      </w:r>
      <w:r w:rsidRPr="00B86618">
        <w:rPr>
          <w:noProof/>
        </w:rPr>
        <w:instrText xml:space="preserve"> PAGEREF _Toc188520280 \h </w:instrText>
      </w:r>
      <w:r w:rsidRPr="00B86618">
        <w:rPr>
          <w:noProof/>
        </w:rPr>
      </w:r>
      <w:r w:rsidRPr="00B86618">
        <w:rPr>
          <w:noProof/>
        </w:rPr>
        <w:fldChar w:fldCharType="separate"/>
      </w:r>
      <w:r w:rsidR="00E5309D">
        <w:rPr>
          <w:noProof/>
        </w:rPr>
        <w:t>20</w:t>
      </w:r>
      <w:r w:rsidRPr="00B86618">
        <w:rPr>
          <w:noProof/>
        </w:rPr>
        <w:fldChar w:fldCharType="end"/>
      </w:r>
    </w:p>
    <w:p w14:paraId="1BE1E33D" w14:textId="5138D458"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Amount of viability supplement—care recipients being provided with residential care through 1997 scheme services</w:t>
      </w:r>
      <w:r w:rsidRPr="00B86618">
        <w:rPr>
          <w:noProof/>
        </w:rPr>
        <w:tab/>
      </w:r>
      <w:r w:rsidRPr="00B86618">
        <w:rPr>
          <w:noProof/>
        </w:rPr>
        <w:fldChar w:fldCharType="begin"/>
      </w:r>
      <w:r w:rsidRPr="00B86618">
        <w:rPr>
          <w:noProof/>
        </w:rPr>
        <w:instrText xml:space="preserve"> PAGEREF _Toc188520281 \h </w:instrText>
      </w:r>
      <w:r w:rsidRPr="00B86618">
        <w:rPr>
          <w:noProof/>
        </w:rPr>
      </w:r>
      <w:r w:rsidRPr="00B86618">
        <w:rPr>
          <w:noProof/>
        </w:rPr>
        <w:fldChar w:fldCharType="separate"/>
      </w:r>
      <w:r w:rsidR="00E5309D">
        <w:rPr>
          <w:noProof/>
        </w:rPr>
        <w:t>20</w:t>
      </w:r>
      <w:r w:rsidRPr="00B86618">
        <w:rPr>
          <w:noProof/>
        </w:rPr>
        <w:fldChar w:fldCharType="end"/>
      </w:r>
    </w:p>
    <w:p w14:paraId="43D76304" w14:textId="3AC8657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Amount of viability supplement—care recipients being provided with residential care through 2001 scheme services</w:t>
      </w:r>
      <w:r w:rsidRPr="00B86618">
        <w:rPr>
          <w:noProof/>
        </w:rPr>
        <w:tab/>
      </w:r>
      <w:r w:rsidRPr="00B86618">
        <w:rPr>
          <w:noProof/>
        </w:rPr>
        <w:fldChar w:fldCharType="begin"/>
      </w:r>
      <w:r w:rsidRPr="00B86618">
        <w:rPr>
          <w:noProof/>
        </w:rPr>
        <w:instrText xml:space="preserve"> PAGEREF _Toc188520282 \h </w:instrText>
      </w:r>
      <w:r w:rsidRPr="00B86618">
        <w:rPr>
          <w:noProof/>
        </w:rPr>
      </w:r>
      <w:r w:rsidRPr="00B86618">
        <w:rPr>
          <w:noProof/>
        </w:rPr>
        <w:fldChar w:fldCharType="separate"/>
      </w:r>
      <w:r w:rsidR="00E5309D">
        <w:rPr>
          <w:noProof/>
        </w:rPr>
        <w:t>21</w:t>
      </w:r>
      <w:r w:rsidRPr="00B86618">
        <w:rPr>
          <w:noProof/>
        </w:rPr>
        <w:fldChar w:fldCharType="end"/>
      </w:r>
    </w:p>
    <w:p w14:paraId="38FE71B6" w14:textId="656DFB26"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Amount of viability supplement—care recipients being provided with residential care through 2005 scheme services</w:t>
      </w:r>
      <w:r w:rsidRPr="00B86618">
        <w:rPr>
          <w:noProof/>
        </w:rPr>
        <w:tab/>
      </w:r>
      <w:r w:rsidRPr="00B86618">
        <w:rPr>
          <w:noProof/>
        </w:rPr>
        <w:fldChar w:fldCharType="begin"/>
      </w:r>
      <w:r w:rsidRPr="00B86618">
        <w:rPr>
          <w:noProof/>
        </w:rPr>
        <w:instrText xml:space="preserve"> PAGEREF _Toc188520283 \h </w:instrText>
      </w:r>
      <w:r w:rsidRPr="00B86618">
        <w:rPr>
          <w:noProof/>
        </w:rPr>
      </w:r>
      <w:r w:rsidRPr="00B86618">
        <w:rPr>
          <w:noProof/>
        </w:rPr>
        <w:fldChar w:fldCharType="separate"/>
      </w:r>
      <w:r w:rsidR="00E5309D">
        <w:rPr>
          <w:noProof/>
        </w:rPr>
        <w:t>21</w:t>
      </w:r>
      <w:r w:rsidRPr="00B86618">
        <w:rPr>
          <w:noProof/>
        </w:rPr>
        <w:fldChar w:fldCharType="end"/>
      </w:r>
    </w:p>
    <w:p w14:paraId="145D241E" w14:textId="4F2F7AF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Amount of viability supplement—safety net for former 1997 scheme services and 2001 scheme services</w:t>
      </w:r>
      <w:r w:rsidRPr="00B86618">
        <w:rPr>
          <w:noProof/>
        </w:rPr>
        <w:tab/>
      </w:r>
      <w:r w:rsidRPr="00B86618">
        <w:rPr>
          <w:noProof/>
        </w:rPr>
        <w:fldChar w:fldCharType="begin"/>
      </w:r>
      <w:r w:rsidRPr="00B86618">
        <w:rPr>
          <w:noProof/>
        </w:rPr>
        <w:instrText xml:space="preserve"> PAGEREF _Toc188520284 \h </w:instrText>
      </w:r>
      <w:r w:rsidRPr="00B86618">
        <w:rPr>
          <w:noProof/>
        </w:rPr>
      </w:r>
      <w:r w:rsidRPr="00B86618">
        <w:rPr>
          <w:noProof/>
        </w:rPr>
        <w:fldChar w:fldCharType="separate"/>
      </w:r>
      <w:r w:rsidR="00E5309D">
        <w:rPr>
          <w:noProof/>
        </w:rPr>
        <w:t>22</w:t>
      </w:r>
      <w:r w:rsidRPr="00B86618">
        <w:rPr>
          <w:noProof/>
        </w:rPr>
        <w:fldChar w:fldCharType="end"/>
      </w:r>
    </w:p>
    <w:p w14:paraId="543F53EF" w14:textId="124CBF2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60A</w:t>
      </w:r>
      <w:r>
        <w:rPr>
          <w:noProof/>
        </w:rPr>
        <w:tab/>
        <w:t>Amount of viability supplement—care recipients being provided with residential care through 2017 scheme services</w:t>
      </w:r>
      <w:r w:rsidRPr="00B86618">
        <w:rPr>
          <w:noProof/>
        </w:rPr>
        <w:tab/>
      </w:r>
      <w:r w:rsidRPr="00B86618">
        <w:rPr>
          <w:noProof/>
        </w:rPr>
        <w:fldChar w:fldCharType="begin"/>
      </w:r>
      <w:r w:rsidRPr="00B86618">
        <w:rPr>
          <w:noProof/>
        </w:rPr>
        <w:instrText xml:space="preserve"> PAGEREF _Toc188520285 \h </w:instrText>
      </w:r>
      <w:r w:rsidRPr="00B86618">
        <w:rPr>
          <w:noProof/>
        </w:rPr>
      </w:r>
      <w:r w:rsidRPr="00B86618">
        <w:rPr>
          <w:noProof/>
        </w:rPr>
        <w:fldChar w:fldCharType="separate"/>
      </w:r>
      <w:r w:rsidR="00E5309D">
        <w:rPr>
          <w:noProof/>
        </w:rPr>
        <w:t>22</w:t>
      </w:r>
      <w:r w:rsidRPr="00B86618">
        <w:rPr>
          <w:noProof/>
        </w:rPr>
        <w:fldChar w:fldCharType="end"/>
      </w:r>
    </w:p>
    <w:p w14:paraId="1C83EB24" w14:textId="50F5F6A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60B</w:t>
      </w:r>
      <w:r>
        <w:rPr>
          <w:noProof/>
        </w:rPr>
        <w:tab/>
        <w:t>Amount of viability supplement—safety net for former 1997 scheme services, 2001 scheme services and certain 2005 scheme services</w:t>
      </w:r>
      <w:r w:rsidRPr="00B86618">
        <w:rPr>
          <w:noProof/>
        </w:rPr>
        <w:tab/>
      </w:r>
      <w:r w:rsidRPr="00B86618">
        <w:rPr>
          <w:noProof/>
        </w:rPr>
        <w:fldChar w:fldCharType="begin"/>
      </w:r>
      <w:r w:rsidRPr="00B86618">
        <w:rPr>
          <w:noProof/>
        </w:rPr>
        <w:instrText xml:space="preserve"> PAGEREF _Toc188520286 \h </w:instrText>
      </w:r>
      <w:r w:rsidRPr="00B86618">
        <w:rPr>
          <w:noProof/>
        </w:rPr>
      </w:r>
      <w:r w:rsidRPr="00B86618">
        <w:rPr>
          <w:noProof/>
        </w:rPr>
        <w:fldChar w:fldCharType="separate"/>
      </w:r>
      <w:r w:rsidR="00E5309D">
        <w:rPr>
          <w:noProof/>
        </w:rPr>
        <w:t>23</w:t>
      </w:r>
      <w:r w:rsidRPr="00B86618">
        <w:rPr>
          <w:noProof/>
        </w:rPr>
        <w:fldChar w:fldCharType="end"/>
      </w:r>
    </w:p>
    <w:p w14:paraId="0BE08C76" w14:textId="78696F54"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4—Veterans’ supplement</w:t>
      </w:r>
      <w:r w:rsidRPr="00B86618">
        <w:rPr>
          <w:b w:val="0"/>
          <w:noProof/>
          <w:sz w:val="18"/>
        </w:rPr>
        <w:tab/>
      </w:r>
      <w:r w:rsidRPr="00B86618">
        <w:rPr>
          <w:b w:val="0"/>
          <w:noProof/>
          <w:sz w:val="18"/>
        </w:rPr>
        <w:fldChar w:fldCharType="begin"/>
      </w:r>
      <w:r w:rsidRPr="00B86618">
        <w:rPr>
          <w:b w:val="0"/>
          <w:noProof/>
          <w:sz w:val="18"/>
        </w:rPr>
        <w:instrText xml:space="preserve"> PAGEREF _Toc188520287 \h </w:instrText>
      </w:r>
      <w:r w:rsidRPr="00B86618">
        <w:rPr>
          <w:b w:val="0"/>
          <w:noProof/>
          <w:sz w:val="18"/>
        </w:rPr>
      </w:r>
      <w:r w:rsidRPr="00B86618">
        <w:rPr>
          <w:b w:val="0"/>
          <w:noProof/>
          <w:sz w:val="18"/>
        </w:rPr>
        <w:fldChar w:fldCharType="separate"/>
      </w:r>
      <w:r w:rsidR="00E5309D">
        <w:rPr>
          <w:b w:val="0"/>
          <w:noProof/>
          <w:sz w:val="18"/>
        </w:rPr>
        <w:t>24</w:t>
      </w:r>
      <w:r w:rsidRPr="00B86618">
        <w:rPr>
          <w:b w:val="0"/>
          <w:noProof/>
          <w:sz w:val="18"/>
        </w:rPr>
        <w:fldChar w:fldCharType="end"/>
      </w:r>
    </w:p>
    <w:p w14:paraId="4079502D" w14:textId="73647EB9"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61</w:t>
      </w:r>
      <w:r>
        <w:rPr>
          <w:noProof/>
          <w:lang w:eastAsia="en-US"/>
        </w:rPr>
        <w:tab/>
        <w:t>Purpose of this Division</w:t>
      </w:r>
      <w:r w:rsidRPr="00B86618">
        <w:rPr>
          <w:noProof/>
        </w:rPr>
        <w:tab/>
      </w:r>
      <w:r w:rsidRPr="00B86618">
        <w:rPr>
          <w:noProof/>
        </w:rPr>
        <w:fldChar w:fldCharType="begin"/>
      </w:r>
      <w:r w:rsidRPr="00B86618">
        <w:rPr>
          <w:noProof/>
        </w:rPr>
        <w:instrText xml:space="preserve"> PAGEREF _Toc188520288 \h </w:instrText>
      </w:r>
      <w:r w:rsidRPr="00B86618">
        <w:rPr>
          <w:noProof/>
        </w:rPr>
      </w:r>
      <w:r w:rsidRPr="00B86618">
        <w:rPr>
          <w:noProof/>
        </w:rPr>
        <w:fldChar w:fldCharType="separate"/>
      </w:r>
      <w:r w:rsidR="00E5309D">
        <w:rPr>
          <w:noProof/>
        </w:rPr>
        <w:t>24</w:t>
      </w:r>
      <w:r w:rsidRPr="00B86618">
        <w:rPr>
          <w:noProof/>
        </w:rPr>
        <w:fldChar w:fldCharType="end"/>
      </w:r>
    </w:p>
    <w:p w14:paraId="0905A8DD" w14:textId="52252710"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Amount of veterans’ supplement</w:t>
      </w:r>
      <w:r w:rsidRPr="00B86618">
        <w:rPr>
          <w:noProof/>
        </w:rPr>
        <w:tab/>
      </w:r>
      <w:r w:rsidRPr="00B86618">
        <w:rPr>
          <w:noProof/>
        </w:rPr>
        <w:fldChar w:fldCharType="begin"/>
      </w:r>
      <w:r w:rsidRPr="00B86618">
        <w:rPr>
          <w:noProof/>
        </w:rPr>
        <w:instrText xml:space="preserve"> PAGEREF _Toc188520289 \h </w:instrText>
      </w:r>
      <w:r w:rsidRPr="00B86618">
        <w:rPr>
          <w:noProof/>
        </w:rPr>
      </w:r>
      <w:r w:rsidRPr="00B86618">
        <w:rPr>
          <w:noProof/>
        </w:rPr>
        <w:fldChar w:fldCharType="separate"/>
      </w:r>
      <w:r w:rsidR="00E5309D">
        <w:rPr>
          <w:noProof/>
        </w:rPr>
        <w:t>24</w:t>
      </w:r>
      <w:r w:rsidRPr="00B86618">
        <w:rPr>
          <w:noProof/>
        </w:rPr>
        <w:fldChar w:fldCharType="end"/>
      </w:r>
    </w:p>
    <w:p w14:paraId="392BE9F2" w14:textId="390BD9D3"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5—Homeless supplement</w:t>
      </w:r>
      <w:r w:rsidRPr="00B86618">
        <w:rPr>
          <w:b w:val="0"/>
          <w:noProof/>
          <w:sz w:val="18"/>
        </w:rPr>
        <w:tab/>
      </w:r>
      <w:r w:rsidRPr="00B86618">
        <w:rPr>
          <w:b w:val="0"/>
          <w:noProof/>
          <w:sz w:val="18"/>
        </w:rPr>
        <w:fldChar w:fldCharType="begin"/>
      </w:r>
      <w:r w:rsidRPr="00B86618">
        <w:rPr>
          <w:b w:val="0"/>
          <w:noProof/>
          <w:sz w:val="18"/>
        </w:rPr>
        <w:instrText xml:space="preserve"> PAGEREF _Toc188520290 \h </w:instrText>
      </w:r>
      <w:r w:rsidRPr="00B86618">
        <w:rPr>
          <w:b w:val="0"/>
          <w:noProof/>
          <w:sz w:val="18"/>
        </w:rPr>
      </w:r>
      <w:r w:rsidRPr="00B86618">
        <w:rPr>
          <w:b w:val="0"/>
          <w:noProof/>
          <w:sz w:val="18"/>
        </w:rPr>
        <w:fldChar w:fldCharType="separate"/>
      </w:r>
      <w:r w:rsidR="00E5309D">
        <w:rPr>
          <w:b w:val="0"/>
          <w:noProof/>
          <w:sz w:val="18"/>
        </w:rPr>
        <w:t>25</w:t>
      </w:r>
      <w:r w:rsidRPr="00B86618">
        <w:rPr>
          <w:b w:val="0"/>
          <w:noProof/>
          <w:sz w:val="18"/>
        </w:rPr>
        <w:fldChar w:fldCharType="end"/>
      </w:r>
    </w:p>
    <w:p w14:paraId="64BAC393" w14:textId="0215C96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63</w:t>
      </w:r>
      <w:r>
        <w:rPr>
          <w:noProof/>
          <w:lang w:eastAsia="en-US"/>
        </w:rPr>
        <w:tab/>
        <w:t>Purpose of this Division</w:t>
      </w:r>
      <w:r w:rsidRPr="00B86618">
        <w:rPr>
          <w:noProof/>
        </w:rPr>
        <w:tab/>
      </w:r>
      <w:r w:rsidRPr="00B86618">
        <w:rPr>
          <w:noProof/>
        </w:rPr>
        <w:fldChar w:fldCharType="begin"/>
      </w:r>
      <w:r w:rsidRPr="00B86618">
        <w:rPr>
          <w:noProof/>
        </w:rPr>
        <w:instrText xml:space="preserve"> PAGEREF _Toc188520291 \h </w:instrText>
      </w:r>
      <w:r w:rsidRPr="00B86618">
        <w:rPr>
          <w:noProof/>
        </w:rPr>
      </w:r>
      <w:r w:rsidRPr="00B86618">
        <w:rPr>
          <w:noProof/>
        </w:rPr>
        <w:fldChar w:fldCharType="separate"/>
      </w:r>
      <w:r w:rsidR="00E5309D">
        <w:rPr>
          <w:noProof/>
        </w:rPr>
        <w:t>25</w:t>
      </w:r>
      <w:r w:rsidRPr="00B86618">
        <w:rPr>
          <w:noProof/>
        </w:rPr>
        <w:fldChar w:fldCharType="end"/>
      </w:r>
    </w:p>
    <w:p w14:paraId="6BEDD65C" w14:textId="683D01A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Amount of homeless supplement</w:t>
      </w:r>
      <w:r w:rsidRPr="00B86618">
        <w:rPr>
          <w:noProof/>
        </w:rPr>
        <w:tab/>
      </w:r>
      <w:r w:rsidRPr="00B86618">
        <w:rPr>
          <w:noProof/>
        </w:rPr>
        <w:fldChar w:fldCharType="begin"/>
      </w:r>
      <w:r w:rsidRPr="00B86618">
        <w:rPr>
          <w:noProof/>
        </w:rPr>
        <w:instrText xml:space="preserve"> PAGEREF _Toc188520292 \h </w:instrText>
      </w:r>
      <w:r w:rsidRPr="00B86618">
        <w:rPr>
          <w:noProof/>
        </w:rPr>
      </w:r>
      <w:r w:rsidRPr="00B86618">
        <w:rPr>
          <w:noProof/>
        </w:rPr>
        <w:fldChar w:fldCharType="separate"/>
      </w:r>
      <w:r w:rsidR="00E5309D">
        <w:rPr>
          <w:noProof/>
        </w:rPr>
        <w:t>25</w:t>
      </w:r>
      <w:r w:rsidRPr="00B86618">
        <w:rPr>
          <w:noProof/>
        </w:rPr>
        <w:fldChar w:fldCharType="end"/>
      </w:r>
    </w:p>
    <w:p w14:paraId="1E458035" w14:textId="2B1827E9"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6—COVID</w:t>
      </w:r>
      <w:r>
        <w:rPr>
          <w:noProof/>
        </w:rPr>
        <w:noBreakHyphen/>
        <w:t>19 support supplement (for COVID</w:t>
      </w:r>
      <w:r>
        <w:rPr>
          <w:noProof/>
        </w:rPr>
        <w:noBreakHyphen/>
        <w:t>19 support payment periods)</w:t>
      </w:r>
      <w:r w:rsidRPr="00B86618">
        <w:rPr>
          <w:b w:val="0"/>
          <w:noProof/>
          <w:sz w:val="18"/>
        </w:rPr>
        <w:tab/>
      </w:r>
      <w:r w:rsidRPr="00B86618">
        <w:rPr>
          <w:b w:val="0"/>
          <w:noProof/>
          <w:sz w:val="18"/>
        </w:rPr>
        <w:fldChar w:fldCharType="begin"/>
      </w:r>
      <w:r w:rsidRPr="00B86618">
        <w:rPr>
          <w:b w:val="0"/>
          <w:noProof/>
          <w:sz w:val="18"/>
        </w:rPr>
        <w:instrText xml:space="preserve"> PAGEREF _Toc188520293 \h </w:instrText>
      </w:r>
      <w:r w:rsidRPr="00B86618">
        <w:rPr>
          <w:b w:val="0"/>
          <w:noProof/>
          <w:sz w:val="18"/>
        </w:rPr>
      </w:r>
      <w:r w:rsidRPr="00B86618">
        <w:rPr>
          <w:b w:val="0"/>
          <w:noProof/>
          <w:sz w:val="18"/>
        </w:rPr>
        <w:fldChar w:fldCharType="separate"/>
      </w:r>
      <w:r w:rsidR="00E5309D">
        <w:rPr>
          <w:b w:val="0"/>
          <w:noProof/>
          <w:sz w:val="18"/>
        </w:rPr>
        <w:t>26</w:t>
      </w:r>
      <w:r w:rsidRPr="00B86618">
        <w:rPr>
          <w:b w:val="0"/>
          <w:noProof/>
          <w:sz w:val="18"/>
        </w:rPr>
        <w:fldChar w:fldCharType="end"/>
      </w:r>
    </w:p>
    <w:p w14:paraId="6B544399" w14:textId="521D4A37"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64A</w:t>
      </w:r>
      <w:r>
        <w:rPr>
          <w:noProof/>
        </w:rPr>
        <w:tab/>
        <w:t>Purpose of this Division</w:t>
      </w:r>
      <w:r w:rsidRPr="00B86618">
        <w:rPr>
          <w:noProof/>
        </w:rPr>
        <w:tab/>
      </w:r>
      <w:r w:rsidRPr="00B86618">
        <w:rPr>
          <w:noProof/>
        </w:rPr>
        <w:fldChar w:fldCharType="begin"/>
      </w:r>
      <w:r w:rsidRPr="00B86618">
        <w:rPr>
          <w:noProof/>
        </w:rPr>
        <w:instrText xml:space="preserve"> PAGEREF _Toc188520294 \h </w:instrText>
      </w:r>
      <w:r w:rsidRPr="00B86618">
        <w:rPr>
          <w:noProof/>
        </w:rPr>
      </w:r>
      <w:r w:rsidRPr="00B86618">
        <w:rPr>
          <w:noProof/>
        </w:rPr>
        <w:fldChar w:fldCharType="separate"/>
      </w:r>
      <w:r w:rsidR="00E5309D">
        <w:rPr>
          <w:noProof/>
        </w:rPr>
        <w:t>26</w:t>
      </w:r>
      <w:r w:rsidRPr="00B86618">
        <w:rPr>
          <w:noProof/>
        </w:rPr>
        <w:fldChar w:fldCharType="end"/>
      </w:r>
    </w:p>
    <w:p w14:paraId="1AB23653" w14:textId="63704CFC"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64B</w:t>
      </w:r>
      <w:r>
        <w:rPr>
          <w:noProof/>
        </w:rPr>
        <w:tab/>
        <w:t>Amount of COVID</w:t>
      </w:r>
      <w:r>
        <w:rPr>
          <w:noProof/>
        </w:rPr>
        <w:noBreakHyphen/>
        <w:t>19 support supplement</w:t>
      </w:r>
      <w:r w:rsidRPr="00B86618">
        <w:rPr>
          <w:noProof/>
        </w:rPr>
        <w:tab/>
      </w:r>
      <w:r w:rsidRPr="00B86618">
        <w:rPr>
          <w:noProof/>
        </w:rPr>
        <w:fldChar w:fldCharType="begin"/>
      </w:r>
      <w:r w:rsidRPr="00B86618">
        <w:rPr>
          <w:noProof/>
        </w:rPr>
        <w:instrText xml:space="preserve"> PAGEREF _Toc188520295 \h </w:instrText>
      </w:r>
      <w:r w:rsidRPr="00B86618">
        <w:rPr>
          <w:noProof/>
        </w:rPr>
      </w:r>
      <w:r w:rsidRPr="00B86618">
        <w:rPr>
          <w:noProof/>
        </w:rPr>
        <w:fldChar w:fldCharType="separate"/>
      </w:r>
      <w:r w:rsidR="00E5309D">
        <w:rPr>
          <w:noProof/>
        </w:rPr>
        <w:t>26</w:t>
      </w:r>
      <w:r w:rsidRPr="00B86618">
        <w:rPr>
          <w:noProof/>
        </w:rPr>
        <w:fldChar w:fldCharType="end"/>
      </w:r>
    </w:p>
    <w:p w14:paraId="41DADDCD" w14:textId="2F67B8E3"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7—Residential care support supplement (for February 2021 payment period)</w:t>
      </w:r>
      <w:r w:rsidRPr="00B86618">
        <w:rPr>
          <w:b w:val="0"/>
          <w:noProof/>
          <w:sz w:val="18"/>
        </w:rPr>
        <w:tab/>
      </w:r>
      <w:r w:rsidRPr="00B86618">
        <w:rPr>
          <w:b w:val="0"/>
          <w:noProof/>
          <w:sz w:val="18"/>
        </w:rPr>
        <w:fldChar w:fldCharType="begin"/>
      </w:r>
      <w:r w:rsidRPr="00B86618">
        <w:rPr>
          <w:b w:val="0"/>
          <w:noProof/>
          <w:sz w:val="18"/>
        </w:rPr>
        <w:instrText xml:space="preserve"> PAGEREF _Toc188520296 \h </w:instrText>
      </w:r>
      <w:r w:rsidRPr="00B86618">
        <w:rPr>
          <w:b w:val="0"/>
          <w:noProof/>
          <w:sz w:val="18"/>
        </w:rPr>
      </w:r>
      <w:r w:rsidRPr="00B86618">
        <w:rPr>
          <w:b w:val="0"/>
          <w:noProof/>
          <w:sz w:val="18"/>
        </w:rPr>
        <w:fldChar w:fldCharType="separate"/>
      </w:r>
      <w:r w:rsidR="00E5309D">
        <w:rPr>
          <w:b w:val="0"/>
          <w:noProof/>
          <w:sz w:val="18"/>
        </w:rPr>
        <w:t>27</w:t>
      </w:r>
      <w:r w:rsidRPr="00B86618">
        <w:rPr>
          <w:b w:val="0"/>
          <w:noProof/>
          <w:sz w:val="18"/>
        </w:rPr>
        <w:fldChar w:fldCharType="end"/>
      </w:r>
    </w:p>
    <w:p w14:paraId="047BDE8A" w14:textId="029FC86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64C</w:t>
      </w:r>
      <w:r>
        <w:rPr>
          <w:noProof/>
        </w:rPr>
        <w:tab/>
        <w:t>Purpose of this Division</w:t>
      </w:r>
      <w:r w:rsidRPr="00B86618">
        <w:rPr>
          <w:noProof/>
        </w:rPr>
        <w:tab/>
      </w:r>
      <w:r w:rsidRPr="00B86618">
        <w:rPr>
          <w:noProof/>
        </w:rPr>
        <w:fldChar w:fldCharType="begin"/>
      </w:r>
      <w:r w:rsidRPr="00B86618">
        <w:rPr>
          <w:noProof/>
        </w:rPr>
        <w:instrText xml:space="preserve"> PAGEREF _Toc188520297 \h </w:instrText>
      </w:r>
      <w:r w:rsidRPr="00B86618">
        <w:rPr>
          <w:noProof/>
        </w:rPr>
      </w:r>
      <w:r w:rsidRPr="00B86618">
        <w:rPr>
          <w:noProof/>
        </w:rPr>
        <w:fldChar w:fldCharType="separate"/>
      </w:r>
      <w:r w:rsidR="00E5309D">
        <w:rPr>
          <w:noProof/>
        </w:rPr>
        <w:t>27</w:t>
      </w:r>
      <w:r w:rsidRPr="00B86618">
        <w:rPr>
          <w:noProof/>
        </w:rPr>
        <w:fldChar w:fldCharType="end"/>
      </w:r>
    </w:p>
    <w:p w14:paraId="1F14F82D" w14:textId="76635DF1"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64D</w:t>
      </w:r>
      <w:r>
        <w:rPr>
          <w:noProof/>
        </w:rPr>
        <w:tab/>
        <w:t>Amount of residential care support supplement (for February 2021 payment period)</w:t>
      </w:r>
      <w:r w:rsidRPr="00B86618">
        <w:rPr>
          <w:noProof/>
        </w:rPr>
        <w:tab/>
      </w:r>
      <w:r w:rsidRPr="00B86618">
        <w:rPr>
          <w:noProof/>
        </w:rPr>
        <w:fldChar w:fldCharType="begin"/>
      </w:r>
      <w:r w:rsidRPr="00B86618">
        <w:rPr>
          <w:noProof/>
        </w:rPr>
        <w:instrText xml:space="preserve"> PAGEREF _Toc188520298 \h </w:instrText>
      </w:r>
      <w:r w:rsidRPr="00B86618">
        <w:rPr>
          <w:noProof/>
        </w:rPr>
      </w:r>
      <w:r w:rsidRPr="00B86618">
        <w:rPr>
          <w:noProof/>
        </w:rPr>
        <w:fldChar w:fldCharType="separate"/>
      </w:r>
      <w:r w:rsidR="00E5309D">
        <w:rPr>
          <w:noProof/>
        </w:rPr>
        <w:t>27</w:t>
      </w:r>
      <w:r w:rsidRPr="00B86618">
        <w:rPr>
          <w:noProof/>
        </w:rPr>
        <w:fldChar w:fldCharType="end"/>
      </w:r>
    </w:p>
    <w:p w14:paraId="028197FD" w14:textId="7A217EAA"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8—2021 basic daily fee supplement (for payment periods July 2021 to September 2022)</w:t>
      </w:r>
      <w:r w:rsidRPr="00B86618">
        <w:rPr>
          <w:b w:val="0"/>
          <w:noProof/>
          <w:sz w:val="18"/>
        </w:rPr>
        <w:tab/>
      </w:r>
      <w:r w:rsidRPr="00B86618">
        <w:rPr>
          <w:b w:val="0"/>
          <w:noProof/>
          <w:sz w:val="18"/>
        </w:rPr>
        <w:fldChar w:fldCharType="begin"/>
      </w:r>
      <w:r w:rsidRPr="00B86618">
        <w:rPr>
          <w:b w:val="0"/>
          <w:noProof/>
          <w:sz w:val="18"/>
        </w:rPr>
        <w:instrText xml:space="preserve"> PAGEREF _Toc188520299 \h </w:instrText>
      </w:r>
      <w:r w:rsidRPr="00B86618">
        <w:rPr>
          <w:b w:val="0"/>
          <w:noProof/>
          <w:sz w:val="18"/>
        </w:rPr>
      </w:r>
      <w:r w:rsidRPr="00B86618">
        <w:rPr>
          <w:b w:val="0"/>
          <w:noProof/>
          <w:sz w:val="18"/>
        </w:rPr>
        <w:fldChar w:fldCharType="separate"/>
      </w:r>
      <w:r w:rsidR="00E5309D">
        <w:rPr>
          <w:b w:val="0"/>
          <w:noProof/>
          <w:sz w:val="18"/>
        </w:rPr>
        <w:t>28</w:t>
      </w:r>
      <w:r w:rsidRPr="00B86618">
        <w:rPr>
          <w:b w:val="0"/>
          <w:noProof/>
          <w:sz w:val="18"/>
        </w:rPr>
        <w:fldChar w:fldCharType="end"/>
      </w:r>
    </w:p>
    <w:p w14:paraId="40B07CE2" w14:textId="4FACE3F1"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64E</w:t>
      </w:r>
      <w:r>
        <w:rPr>
          <w:noProof/>
        </w:rPr>
        <w:tab/>
        <w:t>Purpose of this Division</w:t>
      </w:r>
      <w:r w:rsidRPr="00B86618">
        <w:rPr>
          <w:noProof/>
        </w:rPr>
        <w:tab/>
      </w:r>
      <w:r w:rsidRPr="00B86618">
        <w:rPr>
          <w:noProof/>
        </w:rPr>
        <w:fldChar w:fldCharType="begin"/>
      </w:r>
      <w:r w:rsidRPr="00B86618">
        <w:rPr>
          <w:noProof/>
        </w:rPr>
        <w:instrText xml:space="preserve"> PAGEREF _Toc188520300 \h </w:instrText>
      </w:r>
      <w:r w:rsidRPr="00B86618">
        <w:rPr>
          <w:noProof/>
        </w:rPr>
      </w:r>
      <w:r w:rsidRPr="00B86618">
        <w:rPr>
          <w:noProof/>
        </w:rPr>
        <w:fldChar w:fldCharType="separate"/>
      </w:r>
      <w:r w:rsidR="00E5309D">
        <w:rPr>
          <w:noProof/>
        </w:rPr>
        <w:t>28</w:t>
      </w:r>
      <w:r w:rsidRPr="00B86618">
        <w:rPr>
          <w:noProof/>
        </w:rPr>
        <w:fldChar w:fldCharType="end"/>
      </w:r>
    </w:p>
    <w:p w14:paraId="4DB3B7E1" w14:textId="5182B160"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64F</w:t>
      </w:r>
      <w:r>
        <w:rPr>
          <w:noProof/>
        </w:rPr>
        <w:tab/>
        <w:t>Amount of 2021 basic daily fee supplement (for payment periods July 2021 to September 2022)</w:t>
      </w:r>
      <w:r w:rsidRPr="00B86618">
        <w:rPr>
          <w:noProof/>
        </w:rPr>
        <w:tab/>
      </w:r>
      <w:r w:rsidRPr="00B86618">
        <w:rPr>
          <w:noProof/>
        </w:rPr>
        <w:fldChar w:fldCharType="begin"/>
      </w:r>
      <w:r w:rsidRPr="00B86618">
        <w:rPr>
          <w:noProof/>
        </w:rPr>
        <w:instrText xml:space="preserve"> PAGEREF _Toc188520301 \h </w:instrText>
      </w:r>
      <w:r w:rsidRPr="00B86618">
        <w:rPr>
          <w:noProof/>
        </w:rPr>
      </w:r>
      <w:r w:rsidRPr="00B86618">
        <w:rPr>
          <w:noProof/>
        </w:rPr>
        <w:fldChar w:fldCharType="separate"/>
      </w:r>
      <w:r w:rsidR="00E5309D">
        <w:rPr>
          <w:noProof/>
        </w:rPr>
        <w:t>28</w:t>
      </w:r>
      <w:r w:rsidRPr="00B86618">
        <w:rPr>
          <w:noProof/>
        </w:rPr>
        <w:fldChar w:fldCharType="end"/>
      </w:r>
    </w:p>
    <w:p w14:paraId="02A2120D" w14:textId="0D3BA0C1" w:rsidR="00B86618" w:rsidRDefault="00B86618">
      <w:pPr>
        <w:pStyle w:val="TOC1"/>
        <w:rPr>
          <w:rFonts w:asciiTheme="minorHAnsi" w:eastAsiaTheme="minorEastAsia" w:hAnsiTheme="minorHAnsi" w:cstheme="minorBidi"/>
          <w:b w:val="0"/>
          <w:noProof/>
          <w:kern w:val="2"/>
          <w:sz w:val="24"/>
          <w:szCs w:val="24"/>
          <w14:ligatures w14:val="standardContextual"/>
        </w:rPr>
      </w:pPr>
      <w:r>
        <w:rPr>
          <w:noProof/>
        </w:rPr>
        <w:t>Chapter 2A—Residential care subsidy for payment periods beginning on or after 1 October 2022</w:t>
      </w:r>
      <w:r w:rsidRPr="00B86618">
        <w:rPr>
          <w:b w:val="0"/>
          <w:noProof/>
          <w:sz w:val="18"/>
        </w:rPr>
        <w:tab/>
      </w:r>
      <w:r w:rsidRPr="00B86618">
        <w:rPr>
          <w:b w:val="0"/>
          <w:noProof/>
          <w:sz w:val="18"/>
        </w:rPr>
        <w:fldChar w:fldCharType="begin"/>
      </w:r>
      <w:r w:rsidRPr="00B86618">
        <w:rPr>
          <w:b w:val="0"/>
          <w:noProof/>
          <w:sz w:val="18"/>
        </w:rPr>
        <w:instrText xml:space="preserve"> PAGEREF _Toc188520302 \h </w:instrText>
      </w:r>
      <w:r w:rsidRPr="00B86618">
        <w:rPr>
          <w:b w:val="0"/>
          <w:noProof/>
          <w:sz w:val="18"/>
        </w:rPr>
      </w:r>
      <w:r w:rsidRPr="00B86618">
        <w:rPr>
          <w:b w:val="0"/>
          <w:noProof/>
          <w:sz w:val="18"/>
        </w:rPr>
        <w:fldChar w:fldCharType="separate"/>
      </w:r>
      <w:r w:rsidR="00E5309D">
        <w:rPr>
          <w:b w:val="0"/>
          <w:noProof/>
          <w:sz w:val="18"/>
        </w:rPr>
        <w:t>29</w:t>
      </w:r>
      <w:r w:rsidRPr="00B86618">
        <w:rPr>
          <w:b w:val="0"/>
          <w:noProof/>
          <w:sz w:val="18"/>
        </w:rPr>
        <w:fldChar w:fldCharType="end"/>
      </w:r>
    </w:p>
    <w:p w14:paraId="1E9B3200" w14:textId="722E3A1C"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1—Preliminary</w:t>
      </w:r>
      <w:r w:rsidRPr="00B86618">
        <w:rPr>
          <w:b w:val="0"/>
          <w:noProof/>
          <w:sz w:val="18"/>
        </w:rPr>
        <w:tab/>
      </w:r>
      <w:r w:rsidRPr="00B86618">
        <w:rPr>
          <w:b w:val="0"/>
          <w:noProof/>
          <w:sz w:val="18"/>
        </w:rPr>
        <w:fldChar w:fldCharType="begin"/>
      </w:r>
      <w:r w:rsidRPr="00B86618">
        <w:rPr>
          <w:b w:val="0"/>
          <w:noProof/>
          <w:sz w:val="18"/>
        </w:rPr>
        <w:instrText xml:space="preserve"> PAGEREF _Toc188520303 \h </w:instrText>
      </w:r>
      <w:r w:rsidRPr="00B86618">
        <w:rPr>
          <w:b w:val="0"/>
          <w:noProof/>
          <w:sz w:val="18"/>
        </w:rPr>
      </w:r>
      <w:r w:rsidRPr="00B86618">
        <w:rPr>
          <w:b w:val="0"/>
          <w:noProof/>
          <w:sz w:val="18"/>
        </w:rPr>
        <w:fldChar w:fldCharType="separate"/>
      </w:r>
      <w:r w:rsidR="00E5309D">
        <w:rPr>
          <w:b w:val="0"/>
          <w:noProof/>
          <w:sz w:val="18"/>
        </w:rPr>
        <w:t>29</w:t>
      </w:r>
      <w:r w:rsidRPr="00B86618">
        <w:rPr>
          <w:b w:val="0"/>
          <w:noProof/>
          <w:sz w:val="18"/>
        </w:rPr>
        <w:fldChar w:fldCharType="end"/>
      </w:r>
    </w:p>
    <w:p w14:paraId="42D9E319" w14:textId="06605C9D"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64G</w:t>
      </w:r>
      <w:r>
        <w:rPr>
          <w:noProof/>
        </w:rPr>
        <w:tab/>
        <w:t>Application of this Chapter</w:t>
      </w:r>
      <w:r w:rsidRPr="00B86618">
        <w:rPr>
          <w:noProof/>
        </w:rPr>
        <w:tab/>
      </w:r>
      <w:r w:rsidRPr="00B86618">
        <w:rPr>
          <w:noProof/>
        </w:rPr>
        <w:fldChar w:fldCharType="begin"/>
      </w:r>
      <w:r w:rsidRPr="00B86618">
        <w:rPr>
          <w:noProof/>
        </w:rPr>
        <w:instrText xml:space="preserve"> PAGEREF _Toc188520304 \h </w:instrText>
      </w:r>
      <w:r w:rsidRPr="00B86618">
        <w:rPr>
          <w:noProof/>
        </w:rPr>
      </w:r>
      <w:r w:rsidRPr="00B86618">
        <w:rPr>
          <w:noProof/>
        </w:rPr>
        <w:fldChar w:fldCharType="separate"/>
      </w:r>
      <w:r w:rsidR="00E5309D">
        <w:rPr>
          <w:noProof/>
        </w:rPr>
        <w:t>29</w:t>
      </w:r>
      <w:r w:rsidRPr="00B86618">
        <w:rPr>
          <w:noProof/>
        </w:rPr>
        <w:fldChar w:fldCharType="end"/>
      </w:r>
    </w:p>
    <w:p w14:paraId="3BEA104C" w14:textId="2384E9BA"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64H</w:t>
      </w:r>
      <w:r>
        <w:rPr>
          <w:noProof/>
        </w:rPr>
        <w:tab/>
        <w:t>Definitions</w:t>
      </w:r>
      <w:r w:rsidRPr="00B86618">
        <w:rPr>
          <w:noProof/>
        </w:rPr>
        <w:tab/>
      </w:r>
      <w:r w:rsidRPr="00B86618">
        <w:rPr>
          <w:noProof/>
        </w:rPr>
        <w:fldChar w:fldCharType="begin"/>
      </w:r>
      <w:r w:rsidRPr="00B86618">
        <w:rPr>
          <w:noProof/>
        </w:rPr>
        <w:instrText xml:space="preserve"> PAGEREF _Toc188520305 \h </w:instrText>
      </w:r>
      <w:r w:rsidRPr="00B86618">
        <w:rPr>
          <w:noProof/>
        </w:rPr>
      </w:r>
      <w:r w:rsidRPr="00B86618">
        <w:rPr>
          <w:noProof/>
        </w:rPr>
        <w:fldChar w:fldCharType="separate"/>
      </w:r>
      <w:r w:rsidR="00E5309D">
        <w:rPr>
          <w:noProof/>
        </w:rPr>
        <w:t>29</w:t>
      </w:r>
      <w:r w:rsidRPr="00B86618">
        <w:rPr>
          <w:noProof/>
        </w:rPr>
        <w:fldChar w:fldCharType="end"/>
      </w:r>
    </w:p>
    <w:p w14:paraId="1D8001C3" w14:textId="5B81D910"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64J</w:t>
      </w:r>
      <w:r>
        <w:rPr>
          <w:noProof/>
        </w:rPr>
        <w:tab/>
        <w:t xml:space="preserve">Meaning of </w:t>
      </w:r>
      <w:r w:rsidRPr="00DF500A">
        <w:rPr>
          <w:i/>
          <w:noProof/>
        </w:rPr>
        <w:t>applicable amount</w:t>
      </w:r>
      <w:r>
        <w:rPr>
          <w:noProof/>
        </w:rPr>
        <w:t xml:space="preserve"> for a day for a care recipient</w:t>
      </w:r>
      <w:r w:rsidRPr="00B86618">
        <w:rPr>
          <w:noProof/>
        </w:rPr>
        <w:tab/>
      </w:r>
      <w:r w:rsidRPr="00B86618">
        <w:rPr>
          <w:noProof/>
        </w:rPr>
        <w:fldChar w:fldCharType="begin"/>
      </w:r>
      <w:r w:rsidRPr="00B86618">
        <w:rPr>
          <w:noProof/>
        </w:rPr>
        <w:instrText xml:space="preserve"> PAGEREF _Toc188520306 \h </w:instrText>
      </w:r>
      <w:r w:rsidRPr="00B86618">
        <w:rPr>
          <w:noProof/>
        </w:rPr>
      </w:r>
      <w:r w:rsidRPr="00B86618">
        <w:rPr>
          <w:noProof/>
        </w:rPr>
        <w:fldChar w:fldCharType="separate"/>
      </w:r>
      <w:r w:rsidR="00E5309D">
        <w:rPr>
          <w:noProof/>
        </w:rPr>
        <w:t>30</w:t>
      </w:r>
      <w:r w:rsidRPr="00B86618">
        <w:rPr>
          <w:noProof/>
        </w:rPr>
        <w:fldChar w:fldCharType="end"/>
      </w:r>
    </w:p>
    <w:p w14:paraId="52D05AA0" w14:textId="4FC4E141"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64K</w:t>
      </w:r>
      <w:r>
        <w:rPr>
          <w:noProof/>
        </w:rPr>
        <w:tab/>
        <w:t xml:space="preserve">Meaning of </w:t>
      </w:r>
      <w:r w:rsidRPr="00DF500A">
        <w:rPr>
          <w:i/>
          <w:noProof/>
        </w:rPr>
        <w:t>non</w:t>
      </w:r>
      <w:r w:rsidRPr="00DF500A">
        <w:rPr>
          <w:i/>
          <w:noProof/>
        </w:rPr>
        <w:noBreakHyphen/>
        <w:t>respite classification amount</w:t>
      </w:r>
      <w:r>
        <w:rPr>
          <w:noProof/>
        </w:rPr>
        <w:t xml:space="preserve"> for a care recipient for a day</w:t>
      </w:r>
      <w:r w:rsidRPr="00B86618">
        <w:rPr>
          <w:noProof/>
        </w:rPr>
        <w:tab/>
      </w:r>
      <w:r w:rsidRPr="00B86618">
        <w:rPr>
          <w:noProof/>
        </w:rPr>
        <w:fldChar w:fldCharType="begin"/>
      </w:r>
      <w:r w:rsidRPr="00B86618">
        <w:rPr>
          <w:noProof/>
        </w:rPr>
        <w:instrText xml:space="preserve"> PAGEREF _Toc188520307 \h </w:instrText>
      </w:r>
      <w:r w:rsidRPr="00B86618">
        <w:rPr>
          <w:noProof/>
        </w:rPr>
      </w:r>
      <w:r w:rsidRPr="00B86618">
        <w:rPr>
          <w:noProof/>
        </w:rPr>
        <w:fldChar w:fldCharType="separate"/>
      </w:r>
      <w:r w:rsidR="00E5309D">
        <w:rPr>
          <w:noProof/>
        </w:rPr>
        <w:t>31</w:t>
      </w:r>
      <w:r w:rsidRPr="00B86618">
        <w:rPr>
          <w:noProof/>
        </w:rPr>
        <w:fldChar w:fldCharType="end"/>
      </w:r>
    </w:p>
    <w:p w14:paraId="1E317C3A" w14:textId="27D63329"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64L</w:t>
      </w:r>
      <w:r>
        <w:rPr>
          <w:noProof/>
        </w:rPr>
        <w:tab/>
        <w:t xml:space="preserve">Meaning of </w:t>
      </w:r>
      <w:r w:rsidRPr="00DF500A">
        <w:rPr>
          <w:i/>
          <w:noProof/>
        </w:rPr>
        <w:t>respite classification amount</w:t>
      </w:r>
      <w:r>
        <w:rPr>
          <w:noProof/>
        </w:rPr>
        <w:t xml:space="preserve"> for a care recipient for a day</w:t>
      </w:r>
      <w:r w:rsidRPr="00B86618">
        <w:rPr>
          <w:noProof/>
        </w:rPr>
        <w:tab/>
      </w:r>
      <w:r w:rsidRPr="00B86618">
        <w:rPr>
          <w:noProof/>
        </w:rPr>
        <w:fldChar w:fldCharType="begin"/>
      </w:r>
      <w:r w:rsidRPr="00B86618">
        <w:rPr>
          <w:noProof/>
        </w:rPr>
        <w:instrText xml:space="preserve"> PAGEREF _Toc188520308 \h </w:instrText>
      </w:r>
      <w:r w:rsidRPr="00B86618">
        <w:rPr>
          <w:noProof/>
        </w:rPr>
      </w:r>
      <w:r w:rsidRPr="00B86618">
        <w:rPr>
          <w:noProof/>
        </w:rPr>
        <w:fldChar w:fldCharType="separate"/>
      </w:r>
      <w:r w:rsidR="00E5309D">
        <w:rPr>
          <w:noProof/>
        </w:rPr>
        <w:t>32</w:t>
      </w:r>
      <w:r w:rsidRPr="00B86618">
        <w:rPr>
          <w:noProof/>
        </w:rPr>
        <w:fldChar w:fldCharType="end"/>
      </w:r>
    </w:p>
    <w:p w14:paraId="6B777736" w14:textId="358AC92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64M</w:t>
      </w:r>
      <w:r>
        <w:rPr>
          <w:noProof/>
        </w:rPr>
        <w:tab/>
        <w:t>Meaning of</w:t>
      </w:r>
      <w:r w:rsidRPr="00DF500A">
        <w:rPr>
          <w:i/>
          <w:noProof/>
        </w:rPr>
        <w:t xml:space="preserve"> service amount</w:t>
      </w:r>
      <w:r>
        <w:rPr>
          <w:noProof/>
        </w:rPr>
        <w:t xml:space="preserve"> for a care recipient for a day</w:t>
      </w:r>
      <w:r w:rsidRPr="00B86618">
        <w:rPr>
          <w:noProof/>
        </w:rPr>
        <w:tab/>
      </w:r>
      <w:r w:rsidRPr="00B86618">
        <w:rPr>
          <w:noProof/>
        </w:rPr>
        <w:fldChar w:fldCharType="begin"/>
      </w:r>
      <w:r w:rsidRPr="00B86618">
        <w:rPr>
          <w:noProof/>
        </w:rPr>
        <w:instrText xml:space="preserve"> PAGEREF _Toc188520309 \h </w:instrText>
      </w:r>
      <w:r w:rsidRPr="00B86618">
        <w:rPr>
          <w:noProof/>
        </w:rPr>
      </w:r>
      <w:r w:rsidRPr="00B86618">
        <w:rPr>
          <w:noProof/>
        </w:rPr>
        <w:fldChar w:fldCharType="separate"/>
      </w:r>
      <w:r w:rsidR="00E5309D">
        <w:rPr>
          <w:noProof/>
        </w:rPr>
        <w:t>32</w:t>
      </w:r>
      <w:r w:rsidRPr="00B86618">
        <w:rPr>
          <w:noProof/>
        </w:rPr>
        <w:fldChar w:fldCharType="end"/>
      </w:r>
    </w:p>
    <w:p w14:paraId="61255105" w14:textId="41C2BD07"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2—Specialised ATSI or homeless status</w:t>
      </w:r>
      <w:r w:rsidRPr="00B86618">
        <w:rPr>
          <w:b w:val="0"/>
          <w:noProof/>
          <w:sz w:val="18"/>
        </w:rPr>
        <w:tab/>
      </w:r>
      <w:r w:rsidRPr="00B86618">
        <w:rPr>
          <w:b w:val="0"/>
          <w:noProof/>
          <w:sz w:val="18"/>
        </w:rPr>
        <w:fldChar w:fldCharType="begin"/>
      </w:r>
      <w:r w:rsidRPr="00B86618">
        <w:rPr>
          <w:b w:val="0"/>
          <w:noProof/>
          <w:sz w:val="18"/>
        </w:rPr>
        <w:instrText xml:space="preserve"> PAGEREF _Toc188520310 \h </w:instrText>
      </w:r>
      <w:r w:rsidRPr="00B86618">
        <w:rPr>
          <w:b w:val="0"/>
          <w:noProof/>
          <w:sz w:val="18"/>
        </w:rPr>
      </w:r>
      <w:r w:rsidRPr="00B86618">
        <w:rPr>
          <w:b w:val="0"/>
          <w:noProof/>
          <w:sz w:val="18"/>
        </w:rPr>
        <w:fldChar w:fldCharType="separate"/>
      </w:r>
      <w:r w:rsidR="00E5309D">
        <w:rPr>
          <w:b w:val="0"/>
          <w:noProof/>
          <w:sz w:val="18"/>
        </w:rPr>
        <w:t>35</w:t>
      </w:r>
      <w:r w:rsidRPr="00B86618">
        <w:rPr>
          <w:b w:val="0"/>
          <w:noProof/>
          <w:sz w:val="18"/>
        </w:rPr>
        <w:fldChar w:fldCharType="end"/>
      </w:r>
    </w:p>
    <w:p w14:paraId="6FA21723" w14:textId="69653827"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1—Specialised ATSI status</w:t>
      </w:r>
      <w:r w:rsidRPr="00B86618">
        <w:rPr>
          <w:b w:val="0"/>
          <w:noProof/>
          <w:sz w:val="18"/>
        </w:rPr>
        <w:tab/>
      </w:r>
      <w:r w:rsidRPr="00B86618">
        <w:rPr>
          <w:b w:val="0"/>
          <w:noProof/>
          <w:sz w:val="18"/>
        </w:rPr>
        <w:fldChar w:fldCharType="begin"/>
      </w:r>
      <w:r w:rsidRPr="00B86618">
        <w:rPr>
          <w:b w:val="0"/>
          <w:noProof/>
          <w:sz w:val="18"/>
        </w:rPr>
        <w:instrText xml:space="preserve"> PAGEREF _Toc188520311 \h </w:instrText>
      </w:r>
      <w:r w:rsidRPr="00B86618">
        <w:rPr>
          <w:b w:val="0"/>
          <w:noProof/>
          <w:sz w:val="18"/>
        </w:rPr>
      </w:r>
      <w:r w:rsidRPr="00B86618">
        <w:rPr>
          <w:b w:val="0"/>
          <w:noProof/>
          <w:sz w:val="18"/>
        </w:rPr>
        <w:fldChar w:fldCharType="separate"/>
      </w:r>
      <w:r w:rsidR="00E5309D">
        <w:rPr>
          <w:b w:val="0"/>
          <w:noProof/>
          <w:sz w:val="18"/>
        </w:rPr>
        <w:t>35</w:t>
      </w:r>
      <w:r w:rsidRPr="00B86618">
        <w:rPr>
          <w:b w:val="0"/>
          <w:noProof/>
          <w:sz w:val="18"/>
        </w:rPr>
        <w:fldChar w:fldCharType="end"/>
      </w:r>
    </w:p>
    <w:p w14:paraId="385E9041" w14:textId="7B4B326E"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64N</w:t>
      </w:r>
      <w:r>
        <w:rPr>
          <w:noProof/>
        </w:rPr>
        <w:tab/>
        <w:t>Specialised ATSI status</w:t>
      </w:r>
      <w:r w:rsidRPr="00B86618">
        <w:rPr>
          <w:noProof/>
        </w:rPr>
        <w:tab/>
      </w:r>
      <w:r w:rsidRPr="00B86618">
        <w:rPr>
          <w:noProof/>
        </w:rPr>
        <w:fldChar w:fldCharType="begin"/>
      </w:r>
      <w:r w:rsidRPr="00B86618">
        <w:rPr>
          <w:noProof/>
        </w:rPr>
        <w:instrText xml:space="preserve"> PAGEREF _Toc188520312 \h </w:instrText>
      </w:r>
      <w:r w:rsidRPr="00B86618">
        <w:rPr>
          <w:noProof/>
        </w:rPr>
      </w:r>
      <w:r w:rsidRPr="00B86618">
        <w:rPr>
          <w:noProof/>
        </w:rPr>
        <w:fldChar w:fldCharType="separate"/>
      </w:r>
      <w:r w:rsidR="00E5309D">
        <w:rPr>
          <w:noProof/>
        </w:rPr>
        <w:t>35</w:t>
      </w:r>
      <w:r w:rsidRPr="00B86618">
        <w:rPr>
          <w:noProof/>
        </w:rPr>
        <w:fldChar w:fldCharType="end"/>
      </w:r>
    </w:p>
    <w:p w14:paraId="1ED0CEE1" w14:textId="71A4935A"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64P</w:t>
      </w:r>
      <w:r>
        <w:rPr>
          <w:noProof/>
        </w:rPr>
        <w:tab/>
        <w:t>Application for determination that residential care service has specialised ATSI status</w:t>
      </w:r>
      <w:r w:rsidRPr="00B86618">
        <w:rPr>
          <w:noProof/>
        </w:rPr>
        <w:tab/>
      </w:r>
      <w:r w:rsidRPr="00B86618">
        <w:rPr>
          <w:noProof/>
        </w:rPr>
        <w:fldChar w:fldCharType="begin"/>
      </w:r>
      <w:r w:rsidRPr="00B86618">
        <w:rPr>
          <w:noProof/>
        </w:rPr>
        <w:instrText xml:space="preserve"> PAGEREF _Toc188520313 \h </w:instrText>
      </w:r>
      <w:r w:rsidRPr="00B86618">
        <w:rPr>
          <w:noProof/>
        </w:rPr>
      </w:r>
      <w:r w:rsidRPr="00B86618">
        <w:rPr>
          <w:noProof/>
        </w:rPr>
        <w:fldChar w:fldCharType="separate"/>
      </w:r>
      <w:r w:rsidR="00E5309D">
        <w:rPr>
          <w:noProof/>
        </w:rPr>
        <w:t>36</w:t>
      </w:r>
      <w:r w:rsidRPr="00B86618">
        <w:rPr>
          <w:noProof/>
        </w:rPr>
        <w:fldChar w:fldCharType="end"/>
      </w:r>
    </w:p>
    <w:p w14:paraId="4B9D493B" w14:textId="4825F533"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64Q</w:t>
      </w:r>
      <w:r>
        <w:rPr>
          <w:noProof/>
        </w:rPr>
        <w:tab/>
        <w:t>Determination that residential care service has specialised ATSI status</w:t>
      </w:r>
      <w:r w:rsidRPr="00B86618">
        <w:rPr>
          <w:noProof/>
        </w:rPr>
        <w:tab/>
      </w:r>
      <w:r w:rsidRPr="00B86618">
        <w:rPr>
          <w:noProof/>
        </w:rPr>
        <w:fldChar w:fldCharType="begin"/>
      </w:r>
      <w:r w:rsidRPr="00B86618">
        <w:rPr>
          <w:noProof/>
        </w:rPr>
        <w:instrText xml:space="preserve"> PAGEREF _Toc188520314 \h </w:instrText>
      </w:r>
      <w:r w:rsidRPr="00B86618">
        <w:rPr>
          <w:noProof/>
        </w:rPr>
      </w:r>
      <w:r w:rsidRPr="00B86618">
        <w:rPr>
          <w:noProof/>
        </w:rPr>
        <w:fldChar w:fldCharType="separate"/>
      </w:r>
      <w:r w:rsidR="00E5309D">
        <w:rPr>
          <w:noProof/>
        </w:rPr>
        <w:t>36</w:t>
      </w:r>
      <w:r w:rsidRPr="00B86618">
        <w:rPr>
          <w:noProof/>
        </w:rPr>
        <w:fldChar w:fldCharType="end"/>
      </w:r>
    </w:p>
    <w:p w14:paraId="6C0F3ED0" w14:textId="70E6C23A"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2—Specialised homeless status</w:t>
      </w:r>
      <w:r w:rsidRPr="00B86618">
        <w:rPr>
          <w:b w:val="0"/>
          <w:noProof/>
          <w:sz w:val="18"/>
        </w:rPr>
        <w:tab/>
      </w:r>
      <w:r w:rsidRPr="00B86618">
        <w:rPr>
          <w:b w:val="0"/>
          <w:noProof/>
          <w:sz w:val="18"/>
        </w:rPr>
        <w:fldChar w:fldCharType="begin"/>
      </w:r>
      <w:r w:rsidRPr="00B86618">
        <w:rPr>
          <w:b w:val="0"/>
          <w:noProof/>
          <w:sz w:val="18"/>
        </w:rPr>
        <w:instrText xml:space="preserve"> PAGEREF _Toc188520315 \h </w:instrText>
      </w:r>
      <w:r w:rsidRPr="00B86618">
        <w:rPr>
          <w:b w:val="0"/>
          <w:noProof/>
          <w:sz w:val="18"/>
        </w:rPr>
      </w:r>
      <w:r w:rsidRPr="00B86618">
        <w:rPr>
          <w:b w:val="0"/>
          <w:noProof/>
          <w:sz w:val="18"/>
        </w:rPr>
        <w:fldChar w:fldCharType="separate"/>
      </w:r>
      <w:r w:rsidR="00E5309D">
        <w:rPr>
          <w:b w:val="0"/>
          <w:noProof/>
          <w:sz w:val="18"/>
        </w:rPr>
        <w:t>38</w:t>
      </w:r>
      <w:r w:rsidRPr="00B86618">
        <w:rPr>
          <w:b w:val="0"/>
          <w:noProof/>
          <w:sz w:val="18"/>
        </w:rPr>
        <w:fldChar w:fldCharType="end"/>
      </w:r>
    </w:p>
    <w:p w14:paraId="1FE99E5C" w14:textId="676553AE"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64R</w:t>
      </w:r>
      <w:r>
        <w:rPr>
          <w:noProof/>
        </w:rPr>
        <w:tab/>
        <w:t>Specialised homeless status</w:t>
      </w:r>
      <w:r w:rsidRPr="00B86618">
        <w:rPr>
          <w:noProof/>
        </w:rPr>
        <w:tab/>
      </w:r>
      <w:r w:rsidRPr="00B86618">
        <w:rPr>
          <w:noProof/>
        </w:rPr>
        <w:fldChar w:fldCharType="begin"/>
      </w:r>
      <w:r w:rsidRPr="00B86618">
        <w:rPr>
          <w:noProof/>
        </w:rPr>
        <w:instrText xml:space="preserve"> PAGEREF _Toc188520316 \h </w:instrText>
      </w:r>
      <w:r w:rsidRPr="00B86618">
        <w:rPr>
          <w:noProof/>
        </w:rPr>
      </w:r>
      <w:r w:rsidRPr="00B86618">
        <w:rPr>
          <w:noProof/>
        </w:rPr>
        <w:fldChar w:fldCharType="separate"/>
      </w:r>
      <w:r w:rsidR="00E5309D">
        <w:rPr>
          <w:noProof/>
        </w:rPr>
        <w:t>38</w:t>
      </w:r>
      <w:r w:rsidRPr="00B86618">
        <w:rPr>
          <w:noProof/>
        </w:rPr>
        <w:fldChar w:fldCharType="end"/>
      </w:r>
    </w:p>
    <w:p w14:paraId="606CFF5E" w14:textId="2B10530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64S</w:t>
      </w:r>
      <w:r>
        <w:rPr>
          <w:noProof/>
        </w:rPr>
        <w:tab/>
        <w:t>Circumstances in which residential care service may not have specialised homeless status</w:t>
      </w:r>
      <w:r w:rsidRPr="00B86618">
        <w:rPr>
          <w:noProof/>
        </w:rPr>
        <w:tab/>
      </w:r>
      <w:r w:rsidRPr="00B86618">
        <w:rPr>
          <w:noProof/>
        </w:rPr>
        <w:fldChar w:fldCharType="begin"/>
      </w:r>
      <w:r w:rsidRPr="00B86618">
        <w:rPr>
          <w:noProof/>
        </w:rPr>
        <w:instrText xml:space="preserve"> PAGEREF _Toc188520317 \h </w:instrText>
      </w:r>
      <w:r w:rsidRPr="00B86618">
        <w:rPr>
          <w:noProof/>
        </w:rPr>
      </w:r>
      <w:r w:rsidRPr="00B86618">
        <w:rPr>
          <w:noProof/>
        </w:rPr>
        <w:fldChar w:fldCharType="separate"/>
      </w:r>
      <w:r w:rsidR="00E5309D">
        <w:rPr>
          <w:noProof/>
        </w:rPr>
        <w:t>38</w:t>
      </w:r>
      <w:r w:rsidRPr="00B86618">
        <w:rPr>
          <w:noProof/>
        </w:rPr>
        <w:fldChar w:fldCharType="end"/>
      </w:r>
    </w:p>
    <w:p w14:paraId="508DB215" w14:textId="7326794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64T</w:t>
      </w:r>
      <w:r>
        <w:rPr>
          <w:noProof/>
        </w:rPr>
        <w:tab/>
        <w:t>Application for determination that residential care service has specialised homeless status</w:t>
      </w:r>
      <w:r w:rsidRPr="00B86618">
        <w:rPr>
          <w:noProof/>
        </w:rPr>
        <w:tab/>
      </w:r>
      <w:r w:rsidRPr="00B86618">
        <w:rPr>
          <w:noProof/>
        </w:rPr>
        <w:fldChar w:fldCharType="begin"/>
      </w:r>
      <w:r w:rsidRPr="00B86618">
        <w:rPr>
          <w:noProof/>
        </w:rPr>
        <w:instrText xml:space="preserve"> PAGEREF _Toc188520318 \h </w:instrText>
      </w:r>
      <w:r w:rsidRPr="00B86618">
        <w:rPr>
          <w:noProof/>
        </w:rPr>
      </w:r>
      <w:r w:rsidRPr="00B86618">
        <w:rPr>
          <w:noProof/>
        </w:rPr>
        <w:fldChar w:fldCharType="separate"/>
      </w:r>
      <w:r w:rsidR="00E5309D">
        <w:rPr>
          <w:noProof/>
        </w:rPr>
        <w:t>39</w:t>
      </w:r>
      <w:r w:rsidRPr="00B86618">
        <w:rPr>
          <w:noProof/>
        </w:rPr>
        <w:fldChar w:fldCharType="end"/>
      </w:r>
    </w:p>
    <w:p w14:paraId="66F5AFE9" w14:textId="378F309A"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64U</w:t>
      </w:r>
      <w:r>
        <w:rPr>
          <w:noProof/>
        </w:rPr>
        <w:tab/>
        <w:t>Determination that residential care service has specialised homeless status</w:t>
      </w:r>
      <w:r w:rsidRPr="00B86618">
        <w:rPr>
          <w:noProof/>
        </w:rPr>
        <w:tab/>
      </w:r>
      <w:r w:rsidRPr="00B86618">
        <w:rPr>
          <w:noProof/>
        </w:rPr>
        <w:fldChar w:fldCharType="begin"/>
      </w:r>
      <w:r w:rsidRPr="00B86618">
        <w:rPr>
          <w:noProof/>
        </w:rPr>
        <w:instrText xml:space="preserve"> PAGEREF _Toc188520319 \h </w:instrText>
      </w:r>
      <w:r w:rsidRPr="00B86618">
        <w:rPr>
          <w:noProof/>
        </w:rPr>
      </w:r>
      <w:r w:rsidRPr="00B86618">
        <w:rPr>
          <w:noProof/>
        </w:rPr>
        <w:fldChar w:fldCharType="separate"/>
      </w:r>
      <w:r w:rsidR="00E5309D">
        <w:rPr>
          <w:noProof/>
        </w:rPr>
        <w:t>40</w:t>
      </w:r>
      <w:r w:rsidRPr="00B86618">
        <w:rPr>
          <w:noProof/>
        </w:rPr>
        <w:fldChar w:fldCharType="end"/>
      </w:r>
    </w:p>
    <w:p w14:paraId="7A6A6724" w14:textId="73A449C8"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3—Revocation of specialised ATSI or homeless status</w:t>
      </w:r>
      <w:r w:rsidRPr="00B86618">
        <w:rPr>
          <w:b w:val="0"/>
          <w:noProof/>
          <w:sz w:val="18"/>
        </w:rPr>
        <w:tab/>
      </w:r>
      <w:r w:rsidRPr="00B86618">
        <w:rPr>
          <w:b w:val="0"/>
          <w:noProof/>
          <w:sz w:val="18"/>
        </w:rPr>
        <w:fldChar w:fldCharType="begin"/>
      </w:r>
      <w:r w:rsidRPr="00B86618">
        <w:rPr>
          <w:b w:val="0"/>
          <w:noProof/>
          <w:sz w:val="18"/>
        </w:rPr>
        <w:instrText xml:space="preserve"> PAGEREF _Toc188520320 \h </w:instrText>
      </w:r>
      <w:r w:rsidRPr="00B86618">
        <w:rPr>
          <w:b w:val="0"/>
          <w:noProof/>
          <w:sz w:val="18"/>
        </w:rPr>
      </w:r>
      <w:r w:rsidRPr="00B86618">
        <w:rPr>
          <w:b w:val="0"/>
          <w:noProof/>
          <w:sz w:val="18"/>
        </w:rPr>
        <w:fldChar w:fldCharType="separate"/>
      </w:r>
      <w:r w:rsidR="00E5309D">
        <w:rPr>
          <w:b w:val="0"/>
          <w:noProof/>
          <w:sz w:val="18"/>
        </w:rPr>
        <w:t>42</w:t>
      </w:r>
      <w:r w:rsidRPr="00B86618">
        <w:rPr>
          <w:b w:val="0"/>
          <w:noProof/>
          <w:sz w:val="18"/>
        </w:rPr>
        <w:fldChar w:fldCharType="end"/>
      </w:r>
    </w:p>
    <w:p w14:paraId="5F03C6B0" w14:textId="6631A177"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64V</w:t>
      </w:r>
      <w:r>
        <w:rPr>
          <w:noProof/>
        </w:rPr>
        <w:tab/>
        <w:t>Automatic revocation of specialised ATSI or homeless status</w:t>
      </w:r>
      <w:r w:rsidRPr="00B86618">
        <w:rPr>
          <w:noProof/>
        </w:rPr>
        <w:tab/>
      </w:r>
      <w:r w:rsidRPr="00B86618">
        <w:rPr>
          <w:noProof/>
        </w:rPr>
        <w:fldChar w:fldCharType="begin"/>
      </w:r>
      <w:r w:rsidRPr="00B86618">
        <w:rPr>
          <w:noProof/>
        </w:rPr>
        <w:instrText xml:space="preserve"> PAGEREF _Toc188520321 \h </w:instrText>
      </w:r>
      <w:r w:rsidRPr="00B86618">
        <w:rPr>
          <w:noProof/>
        </w:rPr>
      </w:r>
      <w:r w:rsidRPr="00B86618">
        <w:rPr>
          <w:noProof/>
        </w:rPr>
        <w:fldChar w:fldCharType="separate"/>
      </w:r>
      <w:r w:rsidR="00E5309D">
        <w:rPr>
          <w:noProof/>
        </w:rPr>
        <w:t>42</w:t>
      </w:r>
      <w:r w:rsidRPr="00B86618">
        <w:rPr>
          <w:noProof/>
        </w:rPr>
        <w:fldChar w:fldCharType="end"/>
      </w:r>
    </w:p>
    <w:p w14:paraId="2EEA3C75" w14:textId="04FA950C"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64W</w:t>
      </w:r>
      <w:r>
        <w:rPr>
          <w:noProof/>
        </w:rPr>
        <w:tab/>
        <w:t>Revocation of specialised ATSI or homeless status on request by the approved provider</w:t>
      </w:r>
      <w:r w:rsidRPr="00B86618">
        <w:rPr>
          <w:noProof/>
        </w:rPr>
        <w:tab/>
      </w:r>
      <w:r w:rsidRPr="00B86618">
        <w:rPr>
          <w:noProof/>
        </w:rPr>
        <w:fldChar w:fldCharType="begin"/>
      </w:r>
      <w:r w:rsidRPr="00B86618">
        <w:rPr>
          <w:noProof/>
        </w:rPr>
        <w:instrText xml:space="preserve"> PAGEREF _Toc188520322 \h </w:instrText>
      </w:r>
      <w:r w:rsidRPr="00B86618">
        <w:rPr>
          <w:noProof/>
        </w:rPr>
      </w:r>
      <w:r w:rsidRPr="00B86618">
        <w:rPr>
          <w:noProof/>
        </w:rPr>
        <w:fldChar w:fldCharType="separate"/>
      </w:r>
      <w:r w:rsidR="00E5309D">
        <w:rPr>
          <w:noProof/>
        </w:rPr>
        <w:t>42</w:t>
      </w:r>
      <w:r w:rsidRPr="00B86618">
        <w:rPr>
          <w:noProof/>
        </w:rPr>
        <w:fldChar w:fldCharType="end"/>
      </w:r>
    </w:p>
    <w:p w14:paraId="6B1E2B45" w14:textId="29EE44B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64X</w:t>
      </w:r>
      <w:r>
        <w:rPr>
          <w:noProof/>
        </w:rPr>
        <w:tab/>
        <w:t>Revocation of specialised ATSI status by the Secretary</w:t>
      </w:r>
      <w:r w:rsidRPr="00B86618">
        <w:rPr>
          <w:noProof/>
        </w:rPr>
        <w:tab/>
      </w:r>
      <w:r w:rsidRPr="00B86618">
        <w:rPr>
          <w:noProof/>
        </w:rPr>
        <w:fldChar w:fldCharType="begin"/>
      </w:r>
      <w:r w:rsidRPr="00B86618">
        <w:rPr>
          <w:noProof/>
        </w:rPr>
        <w:instrText xml:space="preserve"> PAGEREF _Toc188520323 \h </w:instrText>
      </w:r>
      <w:r w:rsidRPr="00B86618">
        <w:rPr>
          <w:noProof/>
        </w:rPr>
      </w:r>
      <w:r w:rsidRPr="00B86618">
        <w:rPr>
          <w:noProof/>
        </w:rPr>
        <w:fldChar w:fldCharType="separate"/>
      </w:r>
      <w:r w:rsidR="00E5309D">
        <w:rPr>
          <w:noProof/>
        </w:rPr>
        <w:t>42</w:t>
      </w:r>
      <w:r w:rsidRPr="00B86618">
        <w:rPr>
          <w:noProof/>
        </w:rPr>
        <w:fldChar w:fldCharType="end"/>
      </w:r>
    </w:p>
    <w:p w14:paraId="7F6EDCF0" w14:textId="78426DC0"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64Y</w:t>
      </w:r>
      <w:r>
        <w:rPr>
          <w:noProof/>
        </w:rPr>
        <w:tab/>
        <w:t>Revocation of specialised homeless status by the Secretary</w:t>
      </w:r>
      <w:r w:rsidRPr="00B86618">
        <w:rPr>
          <w:noProof/>
        </w:rPr>
        <w:tab/>
      </w:r>
      <w:r w:rsidRPr="00B86618">
        <w:rPr>
          <w:noProof/>
        </w:rPr>
        <w:fldChar w:fldCharType="begin"/>
      </w:r>
      <w:r w:rsidRPr="00B86618">
        <w:rPr>
          <w:noProof/>
        </w:rPr>
        <w:instrText xml:space="preserve"> PAGEREF _Toc188520324 \h </w:instrText>
      </w:r>
      <w:r w:rsidRPr="00B86618">
        <w:rPr>
          <w:noProof/>
        </w:rPr>
      </w:r>
      <w:r w:rsidRPr="00B86618">
        <w:rPr>
          <w:noProof/>
        </w:rPr>
        <w:fldChar w:fldCharType="separate"/>
      </w:r>
      <w:r w:rsidR="00E5309D">
        <w:rPr>
          <w:noProof/>
        </w:rPr>
        <w:t>43</w:t>
      </w:r>
      <w:r w:rsidRPr="00B86618">
        <w:rPr>
          <w:noProof/>
        </w:rPr>
        <w:fldChar w:fldCharType="end"/>
      </w:r>
    </w:p>
    <w:p w14:paraId="5B1EF286" w14:textId="73A76621"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4—Reconsideration of decisions</w:t>
      </w:r>
      <w:r w:rsidRPr="00B86618">
        <w:rPr>
          <w:b w:val="0"/>
          <w:noProof/>
          <w:sz w:val="18"/>
        </w:rPr>
        <w:tab/>
      </w:r>
      <w:r w:rsidRPr="00B86618">
        <w:rPr>
          <w:b w:val="0"/>
          <w:noProof/>
          <w:sz w:val="18"/>
        </w:rPr>
        <w:fldChar w:fldCharType="begin"/>
      </w:r>
      <w:r w:rsidRPr="00B86618">
        <w:rPr>
          <w:b w:val="0"/>
          <w:noProof/>
          <w:sz w:val="18"/>
        </w:rPr>
        <w:instrText xml:space="preserve"> PAGEREF _Toc188520325 \h </w:instrText>
      </w:r>
      <w:r w:rsidRPr="00B86618">
        <w:rPr>
          <w:b w:val="0"/>
          <w:noProof/>
          <w:sz w:val="18"/>
        </w:rPr>
      </w:r>
      <w:r w:rsidRPr="00B86618">
        <w:rPr>
          <w:b w:val="0"/>
          <w:noProof/>
          <w:sz w:val="18"/>
        </w:rPr>
        <w:fldChar w:fldCharType="separate"/>
      </w:r>
      <w:r w:rsidR="00E5309D">
        <w:rPr>
          <w:b w:val="0"/>
          <w:noProof/>
          <w:sz w:val="18"/>
        </w:rPr>
        <w:t>45</w:t>
      </w:r>
      <w:r w:rsidRPr="00B86618">
        <w:rPr>
          <w:b w:val="0"/>
          <w:noProof/>
          <w:sz w:val="18"/>
        </w:rPr>
        <w:fldChar w:fldCharType="end"/>
      </w:r>
    </w:p>
    <w:p w14:paraId="4D4AEAF3" w14:textId="188D119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w:t>
      </w:r>
      <w:r>
        <w:rPr>
          <w:noProof/>
        </w:rPr>
        <w:tab/>
        <w:t>Reconsideration of certain decisions on request</w:t>
      </w:r>
      <w:r w:rsidRPr="00B86618">
        <w:rPr>
          <w:noProof/>
        </w:rPr>
        <w:tab/>
      </w:r>
      <w:r w:rsidRPr="00B86618">
        <w:rPr>
          <w:noProof/>
        </w:rPr>
        <w:fldChar w:fldCharType="begin"/>
      </w:r>
      <w:r w:rsidRPr="00B86618">
        <w:rPr>
          <w:noProof/>
        </w:rPr>
        <w:instrText xml:space="preserve"> PAGEREF _Toc188520326 \h </w:instrText>
      </w:r>
      <w:r w:rsidRPr="00B86618">
        <w:rPr>
          <w:noProof/>
        </w:rPr>
      </w:r>
      <w:r w:rsidRPr="00B86618">
        <w:rPr>
          <w:noProof/>
        </w:rPr>
        <w:fldChar w:fldCharType="separate"/>
      </w:r>
      <w:r w:rsidR="00E5309D">
        <w:rPr>
          <w:noProof/>
        </w:rPr>
        <w:t>45</w:t>
      </w:r>
      <w:r w:rsidRPr="00B86618">
        <w:rPr>
          <w:noProof/>
        </w:rPr>
        <w:fldChar w:fldCharType="end"/>
      </w:r>
    </w:p>
    <w:p w14:paraId="4E24582C" w14:textId="030FA7A8"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3—Basic subsidy amount</w:t>
      </w:r>
      <w:r w:rsidRPr="00B86618">
        <w:rPr>
          <w:b w:val="0"/>
          <w:noProof/>
          <w:sz w:val="18"/>
        </w:rPr>
        <w:tab/>
      </w:r>
      <w:r w:rsidRPr="00B86618">
        <w:rPr>
          <w:b w:val="0"/>
          <w:noProof/>
          <w:sz w:val="18"/>
        </w:rPr>
        <w:fldChar w:fldCharType="begin"/>
      </w:r>
      <w:r w:rsidRPr="00B86618">
        <w:rPr>
          <w:b w:val="0"/>
          <w:noProof/>
          <w:sz w:val="18"/>
        </w:rPr>
        <w:instrText xml:space="preserve"> PAGEREF _Toc188520327 \h </w:instrText>
      </w:r>
      <w:r w:rsidRPr="00B86618">
        <w:rPr>
          <w:b w:val="0"/>
          <w:noProof/>
          <w:sz w:val="18"/>
        </w:rPr>
      </w:r>
      <w:r w:rsidRPr="00B86618">
        <w:rPr>
          <w:b w:val="0"/>
          <w:noProof/>
          <w:sz w:val="18"/>
        </w:rPr>
        <w:fldChar w:fldCharType="separate"/>
      </w:r>
      <w:r w:rsidR="00E5309D">
        <w:rPr>
          <w:b w:val="0"/>
          <w:noProof/>
          <w:sz w:val="18"/>
        </w:rPr>
        <w:t>47</w:t>
      </w:r>
      <w:r w:rsidRPr="00B86618">
        <w:rPr>
          <w:b w:val="0"/>
          <w:noProof/>
          <w:sz w:val="18"/>
        </w:rPr>
        <w:fldChar w:fldCharType="end"/>
      </w:r>
    </w:p>
    <w:p w14:paraId="63577F67" w14:textId="2783B736"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1—Purpose of this Part</w:t>
      </w:r>
      <w:r w:rsidRPr="00B86618">
        <w:rPr>
          <w:b w:val="0"/>
          <w:noProof/>
          <w:sz w:val="18"/>
        </w:rPr>
        <w:tab/>
      </w:r>
      <w:r w:rsidRPr="00B86618">
        <w:rPr>
          <w:b w:val="0"/>
          <w:noProof/>
          <w:sz w:val="18"/>
        </w:rPr>
        <w:fldChar w:fldCharType="begin"/>
      </w:r>
      <w:r w:rsidRPr="00B86618">
        <w:rPr>
          <w:b w:val="0"/>
          <w:noProof/>
          <w:sz w:val="18"/>
        </w:rPr>
        <w:instrText xml:space="preserve"> PAGEREF _Toc188520328 \h </w:instrText>
      </w:r>
      <w:r w:rsidRPr="00B86618">
        <w:rPr>
          <w:b w:val="0"/>
          <w:noProof/>
          <w:sz w:val="18"/>
        </w:rPr>
      </w:r>
      <w:r w:rsidRPr="00B86618">
        <w:rPr>
          <w:b w:val="0"/>
          <w:noProof/>
          <w:sz w:val="18"/>
        </w:rPr>
        <w:fldChar w:fldCharType="separate"/>
      </w:r>
      <w:r w:rsidR="00E5309D">
        <w:rPr>
          <w:b w:val="0"/>
          <w:noProof/>
          <w:sz w:val="18"/>
        </w:rPr>
        <w:t>47</w:t>
      </w:r>
      <w:r w:rsidRPr="00B86618">
        <w:rPr>
          <w:b w:val="0"/>
          <w:noProof/>
          <w:sz w:val="18"/>
        </w:rPr>
        <w:fldChar w:fldCharType="end"/>
      </w:r>
    </w:p>
    <w:p w14:paraId="2EBF7014" w14:textId="5792C1E7"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64ZA</w:t>
      </w:r>
      <w:r>
        <w:rPr>
          <w:noProof/>
        </w:rPr>
        <w:tab/>
        <w:t>Purpose of this Part</w:t>
      </w:r>
      <w:r w:rsidRPr="00B86618">
        <w:rPr>
          <w:noProof/>
        </w:rPr>
        <w:tab/>
      </w:r>
      <w:r w:rsidRPr="00B86618">
        <w:rPr>
          <w:noProof/>
        </w:rPr>
        <w:fldChar w:fldCharType="begin"/>
      </w:r>
      <w:r w:rsidRPr="00B86618">
        <w:rPr>
          <w:noProof/>
        </w:rPr>
        <w:instrText xml:space="preserve"> PAGEREF _Toc188520329 \h </w:instrText>
      </w:r>
      <w:r w:rsidRPr="00B86618">
        <w:rPr>
          <w:noProof/>
        </w:rPr>
      </w:r>
      <w:r w:rsidRPr="00B86618">
        <w:rPr>
          <w:noProof/>
        </w:rPr>
        <w:fldChar w:fldCharType="separate"/>
      </w:r>
      <w:r w:rsidR="00E5309D">
        <w:rPr>
          <w:noProof/>
        </w:rPr>
        <w:t>47</w:t>
      </w:r>
      <w:r w:rsidRPr="00B86618">
        <w:rPr>
          <w:noProof/>
        </w:rPr>
        <w:fldChar w:fldCharType="end"/>
      </w:r>
    </w:p>
    <w:p w14:paraId="013B8B0F" w14:textId="23ACEDD1"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2—Basic subsidy amount for care recipient provided with residential care as non</w:t>
      </w:r>
      <w:r>
        <w:rPr>
          <w:noProof/>
        </w:rPr>
        <w:noBreakHyphen/>
        <w:t>respite care</w:t>
      </w:r>
      <w:r w:rsidRPr="00B86618">
        <w:rPr>
          <w:b w:val="0"/>
          <w:noProof/>
          <w:sz w:val="18"/>
        </w:rPr>
        <w:tab/>
      </w:r>
      <w:r w:rsidRPr="00B86618">
        <w:rPr>
          <w:b w:val="0"/>
          <w:noProof/>
          <w:sz w:val="18"/>
        </w:rPr>
        <w:fldChar w:fldCharType="begin"/>
      </w:r>
      <w:r w:rsidRPr="00B86618">
        <w:rPr>
          <w:b w:val="0"/>
          <w:noProof/>
          <w:sz w:val="18"/>
        </w:rPr>
        <w:instrText xml:space="preserve"> PAGEREF _Toc188520330 \h </w:instrText>
      </w:r>
      <w:r w:rsidRPr="00B86618">
        <w:rPr>
          <w:b w:val="0"/>
          <w:noProof/>
          <w:sz w:val="18"/>
        </w:rPr>
      </w:r>
      <w:r w:rsidRPr="00B86618">
        <w:rPr>
          <w:b w:val="0"/>
          <w:noProof/>
          <w:sz w:val="18"/>
        </w:rPr>
        <w:fldChar w:fldCharType="separate"/>
      </w:r>
      <w:r w:rsidR="00E5309D">
        <w:rPr>
          <w:b w:val="0"/>
          <w:noProof/>
          <w:sz w:val="18"/>
        </w:rPr>
        <w:t>48</w:t>
      </w:r>
      <w:r w:rsidRPr="00B86618">
        <w:rPr>
          <w:b w:val="0"/>
          <w:noProof/>
          <w:sz w:val="18"/>
        </w:rPr>
        <w:fldChar w:fldCharType="end"/>
      </w:r>
    </w:p>
    <w:p w14:paraId="64525F1E" w14:textId="03972718"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64ZB</w:t>
      </w:r>
      <w:r>
        <w:rPr>
          <w:noProof/>
        </w:rPr>
        <w:tab/>
        <w:t>Basic subsidy amount—classification of care recipient is in effect</w:t>
      </w:r>
      <w:r w:rsidRPr="00B86618">
        <w:rPr>
          <w:noProof/>
        </w:rPr>
        <w:tab/>
      </w:r>
      <w:r w:rsidRPr="00B86618">
        <w:rPr>
          <w:noProof/>
        </w:rPr>
        <w:fldChar w:fldCharType="begin"/>
      </w:r>
      <w:r w:rsidRPr="00B86618">
        <w:rPr>
          <w:noProof/>
        </w:rPr>
        <w:instrText xml:space="preserve"> PAGEREF _Toc188520331 \h </w:instrText>
      </w:r>
      <w:r w:rsidRPr="00B86618">
        <w:rPr>
          <w:noProof/>
        </w:rPr>
      </w:r>
      <w:r w:rsidRPr="00B86618">
        <w:rPr>
          <w:noProof/>
        </w:rPr>
        <w:fldChar w:fldCharType="separate"/>
      </w:r>
      <w:r w:rsidR="00E5309D">
        <w:rPr>
          <w:noProof/>
        </w:rPr>
        <w:t>48</w:t>
      </w:r>
      <w:r w:rsidRPr="00B86618">
        <w:rPr>
          <w:noProof/>
        </w:rPr>
        <w:fldChar w:fldCharType="end"/>
      </w:r>
    </w:p>
    <w:p w14:paraId="4717E33B" w14:textId="5DAF4B9C"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64ZC</w:t>
      </w:r>
      <w:r>
        <w:rPr>
          <w:noProof/>
        </w:rPr>
        <w:tab/>
        <w:t>Basic subsidy amount—care recipient not classified</w:t>
      </w:r>
      <w:r w:rsidRPr="00B86618">
        <w:rPr>
          <w:noProof/>
        </w:rPr>
        <w:tab/>
      </w:r>
      <w:r w:rsidRPr="00B86618">
        <w:rPr>
          <w:noProof/>
        </w:rPr>
        <w:fldChar w:fldCharType="begin"/>
      </w:r>
      <w:r w:rsidRPr="00B86618">
        <w:rPr>
          <w:noProof/>
        </w:rPr>
        <w:instrText xml:space="preserve"> PAGEREF _Toc188520332 \h </w:instrText>
      </w:r>
      <w:r w:rsidRPr="00B86618">
        <w:rPr>
          <w:noProof/>
        </w:rPr>
      </w:r>
      <w:r w:rsidRPr="00B86618">
        <w:rPr>
          <w:noProof/>
        </w:rPr>
        <w:fldChar w:fldCharType="separate"/>
      </w:r>
      <w:r w:rsidR="00E5309D">
        <w:rPr>
          <w:noProof/>
        </w:rPr>
        <w:t>48</w:t>
      </w:r>
      <w:r w:rsidRPr="00B86618">
        <w:rPr>
          <w:noProof/>
        </w:rPr>
        <w:fldChar w:fldCharType="end"/>
      </w:r>
    </w:p>
    <w:p w14:paraId="7A7531DC" w14:textId="4989BE5C"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3—Basic subsidy amount for care recipient provided with residential care as respite care</w:t>
      </w:r>
      <w:r w:rsidRPr="00B86618">
        <w:rPr>
          <w:b w:val="0"/>
          <w:noProof/>
          <w:sz w:val="18"/>
        </w:rPr>
        <w:tab/>
      </w:r>
      <w:r w:rsidRPr="00B86618">
        <w:rPr>
          <w:b w:val="0"/>
          <w:noProof/>
          <w:sz w:val="18"/>
        </w:rPr>
        <w:fldChar w:fldCharType="begin"/>
      </w:r>
      <w:r w:rsidRPr="00B86618">
        <w:rPr>
          <w:b w:val="0"/>
          <w:noProof/>
          <w:sz w:val="18"/>
        </w:rPr>
        <w:instrText xml:space="preserve"> PAGEREF _Toc188520333 \h </w:instrText>
      </w:r>
      <w:r w:rsidRPr="00B86618">
        <w:rPr>
          <w:b w:val="0"/>
          <w:noProof/>
          <w:sz w:val="18"/>
        </w:rPr>
      </w:r>
      <w:r w:rsidRPr="00B86618">
        <w:rPr>
          <w:b w:val="0"/>
          <w:noProof/>
          <w:sz w:val="18"/>
        </w:rPr>
        <w:fldChar w:fldCharType="separate"/>
      </w:r>
      <w:r w:rsidR="00E5309D">
        <w:rPr>
          <w:b w:val="0"/>
          <w:noProof/>
          <w:sz w:val="18"/>
        </w:rPr>
        <w:t>50</w:t>
      </w:r>
      <w:r w:rsidRPr="00B86618">
        <w:rPr>
          <w:b w:val="0"/>
          <w:noProof/>
          <w:sz w:val="18"/>
        </w:rPr>
        <w:fldChar w:fldCharType="end"/>
      </w:r>
    </w:p>
    <w:p w14:paraId="7D06C68B" w14:textId="197074DC"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64ZD</w:t>
      </w:r>
      <w:r>
        <w:rPr>
          <w:noProof/>
        </w:rPr>
        <w:tab/>
        <w:t>Basic subsidy amount—classification of care recipient is in effect</w:t>
      </w:r>
      <w:r w:rsidRPr="00B86618">
        <w:rPr>
          <w:noProof/>
        </w:rPr>
        <w:tab/>
      </w:r>
      <w:r w:rsidRPr="00B86618">
        <w:rPr>
          <w:noProof/>
        </w:rPr>
        <w:fldChar w:fldCharType="begin"/>
      </w:r>
      <w:r w:rsidRPr="00B86618">
        <w:rPr>
          <w:noProof/>
        </w:rPr>
        <w:instrText xml:space="preserve"> PAGEREF _Toc188520334 \h </w:instrText>
      </w:r>
      <w:r w:rsidRPr="00B86618">
        <w:rPr>
          <w:noProof/>
        </w:rPr>
      </w:r>
      <w:r w:rsidRPr="00B86618">
        <w:rPr>
          <w:noProof/>
        </w:rPr>
        <w:fldChar w:fldCharType="separate"/>
      </w:r>
      <w:r w:rsidR="00E5309D">
        <w:rPr>
          <w:noProof/>
        </w:rPr>
        <w:t>50</w:t>
      </w:r>
      <w:r w:rsidRPr="00B86618">
        <w:rPr>
          <w:noProof/>
        </w:rPr>
        <w:fldChar w:fldCharType="end"/>
      </w:r>
    </w:p>
    <w:p w14:paraId="07FBCBFE" w14:textId="4C6354F8"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64ZE</w:t>
      </w:r>
      <w:r>
        <w:rPr>
          <w:noProof/>
        </w:rPr>
        <w:tab/>
        <w:t>Basic subsidy amount—care recipient not classified</w:t>
      </w:r>
      <w:r w:rsidRPr="00B86618">
        <w:rPr>
          <w:noProof/>
        </w:rPr>
        <w:tab/>
      </w:r>
      <w:r w:rsidRPr="00B86618">
        <w:rPr>
          <w:noProof/>
        </w:rPr>
        <w:fldChar w:fldCharType="begin"/>
      </w:r>
      <w:r w:rsidRPr="00B86618">
        <w:rPr>
          <w:noProof/>
        </w:rPr>
        <w:instrText xml:space="preserve"> PAGEREF _Toc188520335 \h </w:instrText>
      </w:r>
      <w:r w:rsidRPr="00B86618">
        <w:rPr>
          <w:noProof/>
        </w:rPr>
      </w:r>
      <w:r w:rsidRPr="00B86618">
        <w:rPr>
          <w:noProof/>
        </w:rPr>
        <w:fldChar w:fldCharType="separate"/>
      </w:r>
      <w:r w:rsidR="00E5309D">
        <w:rPr>
          <w:noProof/>
        </w:rPr>
        <w:t>50</w:t>
      </w:r>
      <w:r w:rsidRPr="00B86618">
        <w:rPr>
          <w:noProof/>
        </w:rPr>
        <w:fldChar w:fldCharType="end"/>
      </w:r>
    </w:p>
    <w:p w14:paraId="61CD8EBC" w14:textId="63D46D3C"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4—Adjusted basic subsidy amount</w:t>
      </w:r>
      <w:r w:rsidRPr="00B86618">
        <w:rPr>
          <w:b w:val="0"/>
          <w:noProof/>
          <w:sz w:val="18"/>
        </w:rPr>
        <w:tab/>
      </w:r>
      <w:r w:rsidRPr="00B86618">
        <w:rPr>
          <w:b w:val="0"/>
          <w:noProof/>
          <w:sz w:val="18"/>
        </w:rPr>
        <w:fldChar w:fldCharType="begin"/>
      </w:r>
      <w:r w:rsidRPr="00B86618">
        <w:rPr>
          <w:b w:val="0"/>
          <w:noProof/>
          <w:sz w:val="18"/>
        </w:rPr>
        <w:instrText xml:space="preserve"> PAGEREF _Toc188520336 \h </w:instrText>
      </w:r>
      <w:r w:rsidRPr="00B86618">
        <w:rPr>
          <w:b w:val="0"/>
          <w:noProof/>
          <w:sz w:val="18"/>
        </w:rPr>
      </w:r>
      <w:r w:rsidRPr="00B86618">
        <w:rPr>
          <w:b w:val="0"/>
          <w:noProof/>
          <w:sz w:val="18"/>
        </w:rPr>
        <w:fldChar w:fldCharType="separate"/>
      </w:r>
      <w:r w:rsidR="00E5309D">
        <w:rPr>
          <w:b w:val="0"/>
          <w:noProof/>
          <w:sz w:val="18"/>
        </w:rPr>
        <w:t>52</w:t>
      </w:r>
      <w:r w:rsidRPr="00B86618">
        <w:rPr>
          <w:b w:val="0"/>
          <w:noProof/>
          <w:sz w:val="18"/>
        </w:rPr>
        <w:fldChar w:fldCharType="end"/>
      </w:r>
    </w:p>
    <w:p w14:paraId="25E9BCBB" w14:textId="3DB33BAD"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64ZF</w:t>
      </w:r>
      <w:r>
        <w:rPr>
          <w:noProof/>
        </w:rPr>
        <w:tab/>
        <w:t>Purpose of this Part</w:t>
      </w:r>
      <w:r w:rsidRPr="00B86618">
        <w:rPr>
          <w:noProof/>
        </w:rPr>
        <w:tab/>
      </w:r>
      <w:r w:rsidRPr="00B86618">
        <w:rPr>
          <w:noProof/>
        </w:rPr>
        <w:fldChar w:fldCharType="begin"/>
      </w:r>
      <w:r w:rsidRPr="00B86618">
        <w:rPr>
          <w:noProof/>
        </w:rPr>
        <w:instrText xml:space="preserve"> PAGEREF _Toc188520337 \h </w:instrText>
      </w:r>
      <w:r w:rsidRPr="00B86618">
        <w:rPr>
          <w:noProof/>
        </w:rPr>
      </w:r>
      <w:r w:rsidRPr="00B86618">
        <w:rPr>
          <w:noProof/>
        </w:rPr>
        <w:fldChar w:fldCharType="separate"/>
      </w:r>
      <w:r w:rsidR="00E5309D">
        <w:rPr>
          <w:noProof/>
        </w:rPr>
        <w:t>52</w:t>
      </w:r>
      <w:r w:rsidRPr="00B86618">
        <w:rPr>
          <w:noProof/>
        </w:rPr>
        <w:fldChar w:fldCharType="end"/>
      </w:r>
    </w:p>
    <w:p w14:paraId="12FA2422" w14:textId="7FBED713"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64ZG</w:t>
      </w:r>
      <w:r>
        <w:rPr>
          <w:noProof/>
        </w:rPr>
        <w:tab/>
        <w:t>Adjusted basic subsidy amount—care recipient provided with residential care as non</w:t>
      </w:r>
      <w:r>
        <w:rPr>
          <w:noProof/>
        </w:rPr>
        <w:noBreakHyphen/>
        <w:t>respite care</w:t>
      </w:r>
      <w:r w:rsidRPr="00B86618">
        <w:rPr>
          <w:noProof/>
        </w:rPr>
        <w:tab/>
      </w:r>
      <w:r w:rsidRPr="00B86618">
        <w:rPr>
          <w:noProof/>
        </w:rPr>
        <w:fldChar w:fldCharType="begin"/>
      </w:r>
      <w:r w:rsidRPr="00B86618">
        <w:rPr>
          <w:noProof/>
        </w:rPr>
        <w:instrText xml:space="preserve"> PAGEREF _Toc188520338 \h </w:instrText>
      </w:r>
      <w:r w:rsidRPr="00B86618">
        <w:rPr>
          <w:noProof/>
        </w:rPr>
      </w:r>
      <w:r w:rsidRPr="00B86618">
        <w:rPr>
          <w:noProof/>
        </w:rPr>
        <w:fldChar w:fldCharType="separate"/>
      </w:r>
      <w:r w:rsidR="00E5309D">
        <w:rPr>
          <w:noProof/>
        </w:rPr>
        <w:t>52</w:t>
      </w:r>
      <w:r w:rsidRPr="00B86618">
        <w:rPr>
          <w:noProof/>
        </w:rPr>
        <w:fldChar w:fldCharType="end"/>
      </w:r>
    </w:p>
    <w:p w14:paraId="2148E9CC" w14:textId="66386EEE"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5—Amounts of primary supplements</w:t>
      </w:r>
      <w:r w:rsidRPr="00B86618">
        <w:rPr>
          <w:b w:val="0"/>
          <w:noProof/>
          <w:sz w:val="18"/>
        </w:rPr>
        <w:tab/>
      </w:r>
      <w:r w:rsidRPr="00B86618">
        <w:rPr>
          <w:b w:val="0"/>
          <w:noProof/>
          <w:sz w:val="18"/>
        </w:rPr>
        <w:fldChar w:fldCharType="begin"/>
      </w:r>
      <w:r w:rsidRPr="00B86618">
        <w:rPr>
          <w:b w:val="0"/>
          <w:noProof/>
          <w:sz w:val="18"/>
        </w:rPr>
        <w:instrText xml:space="preserve"> PAGEREF _Toc188520339 \h </w:instrText>
      </w:r>
      <w:r w:rsidRPr="00B86618">
        <w:rPr>
          <w:b w:val="0"/>
          <w:noProof/>
          <w:sz w:val="18"/>
        </w:rPr>
      </w:r>
      <w:r w:rsidRPr="00B86618">
        <w:rPr>
          <w:b w:val="0"/>
          <w:noProof/>
          <w:sz w:val="18"/>
        </w:rPr>
        <w:fldChar w:fldCharType="separate"/>
      </w:r>
      <w:r w:rsidR="00E5309D">
        <w:rPr>
          <w:b w:val="0"/>
          <w:noProof/>
          <w:sz w:val="18"/>
        </w:rPr>
        <w:t>53</w:t>
      </w:r>
      <w:r w:rsidRPr="00B86618">
        <w:rPr>
          <w:b w:val="0"/>
          <w:noProof/>
          <w:sz w:val="18"/>
        </w:rPr>
        <w:fldChar w:fldCharType="end"/>
      </w:r>
    </w:p>
    <w:p w14:paraId="053DE87E" w14:textId="30DC9F38"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1—Purpose of this Part</w:t>
      </w:r>
      <w:r w:rsidRPr="00B86618">
        <w:rPr>
          <w:b w:val="0"/>
          <w:noProof/>
          <w:sz w:val="18"/>
        </w:rPr>
        <w:tab/>
      </w:r>
      <w:r w:rsidRPr="00B86618">
        <w:rPr>
          <w:b w:val="0"/>
          <w:noProof/>
          <w:sz w:val="18"/>
        </w:rPr>
        <w:fldChar w:fldCharType="begin"/>
      </w:r>
      <w:r w:rsidRPr="00B86618">
        <w:rPr>
          <w:b w:val="0"/>
          <w:noProof/>
          <w:sz w:val="18"/>
        </w:rPr>
        <w:instrText xml:space="preserve"> PAGEREF _Toc188520340 \h </w:instrText>
      </w:r>
      <w:r w:rsidRPr="00B86618">
        <w:rPr>
          <w:b w:val="0"/>
          <w:noProof/>
          <w:sz w:val="18"/>
        </w:rPr>
      </w:r>
      <w:r w:rsidRPr="00B86618">
        <w:rPr>
          <w:b w:val="0"/>
          <w:noProof/>
          <w:sz w:val="18"/>
        </w:rPr>
        <w:fldChar w:fldCharType="separate"/>
      </w:r>
      <w:r w:rsidR="00E5309D">
        <w:rPr>
          <w:b w:val="0"/>
          <w:noProof/>
          <w:sz w:val="18"/>
        </w:rPr>
        <w:t>53</w:t>
      </w:r>
      <w:r w:rsidRPr="00B86618">
        <w:rPr>
          <w:b w:val="0"/>
          <w:noProof/>
          <w:sz w:val="18"/>
        </w:rPr>
        <w:fldChar w:fldCharType="end"/>
      </w:r>
    </w:p>
    <w:p w14:paraId="330CD1C9" w14:textId="754B3FE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64ZH</w:t>
      </w:r>
      <w:r>
        <w:rPr>
          <w:noProof/>
        </w:rPr>
        <w:tab/>
        <w:t>Purpose of this Part</w:t>
      </w:r>
      <w:r w:rsidRPr="00B86618">
        <w:rPr>
          <w:noProof/>
        </w:rPr>
        <w:tab/>
      </w:r>
      <w:r w:rsidRPr="00B86618">
        <w:rPr>
          <w:noProof/>
        </w:rPr>
        <w:fldChar w:fldCharType="begin"/>
      </w:r>
      <w:r w:rsidRPr="00B86618">
        <w:rPr>
          <w:noProof/>
        </w:rPr>
        <w:instrText xml:space="preserve"> PAGEREF _Toc188520341 \h </w:instrText>
      </w:r>
      <w:r w:rsidRPr="00B86618">
        <w:rPr>
          <w:noProof/>
        </w:rPr>
      </w:r>
      <w:r w:rsidRPr="00B86618">
        <w:rPr>
          <w:noProof/>
        </w:rPr>
        <w:fldChar w:fldCharType="separate"/>
      </w:r>
      <w:r w:rsidR="00E5309D">
        <w:rPr>
          <w:noProof/>
        </w:rPr>
        <w:t>53</w:t>
      </w:r>
      <w:r w:rsidRPr="00B86618">
        <w:rPr>
          <w:noProof/>
        </w:rPr>
        <w:fldChar w:fldCharType="end"/>
      </w:r>
    </w:p>
    <w:p w14:paraId="0DD8E5B6" w14:textId="260F8DDB"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2—Respite supplement</w:t>
      </w:r>
      <w:r w:rsidRPr="00B86618">
        <w:rPr>
          <w:b w:val="0"/>
          <w:noProof/>
          <w:sz w:val="18"/>
        </w:rPr>
        <w:tab/>
      </w:r>
      <w:r w:rsidRPr="00B86618">
        <w:rPr>
          <w:b w:val="0"/>
          <w:noProof/>
          <w:sz w:val="18"/>
        </w:rPr>
        <w:fldChar w:fldCharType="begin"/>
      </w:r>
      <w:r w:rsidRPr="00B86618">
        <w:rPr>
          <w:b w:val="0"/>
          <w:noProof/>
          <w:sz w:val="18"/>
        </w:rPr>
        <w:instrText xml:space="preserve"> PAGEREF _Toc188520342 \h </w:instrText>
      </w:r>
      <w:r w:rsidRPr="00B86618">
        <w:rPr>
          <w:b w:val="0"/>
          <w:noProof/>
          <w:sz w:val="18"/>
        </w:rPr>
      </w:r>
      <w:r w:rsidRPr="00B86618">
        <w:rPr>
          <w:b w:val="0"/>
          <w:noProof/>
          <w:sz w:val="18"/>
        </w:rPr>
        <w:fldChar w:fldCharType="separate"/>
      </w:r>
      <w:r w:rsidR="00E5309D">
        <w:rPr>
          <w:b w:val="0"/>
          <w:noProof/>
          <w:sz w:val="18"/>
        </w:rPr>
        <w:t>54</w:t>
      </w:r>
      <w:r w:rsidRPr="00B86618">
        <w:rPr>
          <w:b w:val="0"/>
          <w:noProof/>
          <w:sz w:val="18"/>
        </w:rPr>
        <w:fldChar w:fldCharType="end"/>
      </w:r>
    </w:p>
    <w:p w14:paraId="54F13ADA" w14:textId="4D144BE6"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64ZI</w:t>
      </w:r>
      <w:r>
        <w:rPr>
          <w:noProof/>
        </w:rPr>
        <w:tab/>
        <w:t>Amount of respite supplement</w:t>
      </w:r>
      <w:r w:rsidRPr="00B86618">
        <w:rPr>
          <w:noProof/>
        </w:rPr>
        <w:tab/>
      </w:r>
      <w:r w:rsidRPr="00B86618">
        <w:rPr>
          <w:noProof/>
        </w:rPr>
        <w:fldChar w:fldCharType="begin"/>
      </w:r>
      <w:r w:rsidRPr="00B86618">
        <w:rPr>
          <w:noProof/>
        </w:rPr>
        <w:instrText xml:space="preserve"> PAGEREF _Toc188520343 \h </w:instrText>
      </w:r>
      <w:r w:rsidRPr="00B86618">
        <w:rPr>
          <w:noProof/>
        </w:rPr>
      </w:r>
      <w:r w:rsidRPr="00B86618">
        <w:rPr>
          <w:noProof/>
        </w:rPr>
        <w:fldChar w:fldCharType="separate"/>
      </w:r>
      <w:r w:rsidR="00E5309D">
        <w:rPr>
          <w:noProof/>
        </w:rPr>
        <w:t>54</w:t>
      </w:r>
      <w:r w:rsidRPr="00B86618">
        <w:rPr>
          <w:noProof/>
        </w:rPr>
        <w:fldChar w:fldCharType="end"/>
      </w:r>
    </w:p>
    <w:p w14:paraId="456B9ED4" w14:textId="757831AE"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3—Oxygen supplement</w:t>
      </w:r>
      <w:r w:rsidRPr="00B86618">
        <w:rPr>
          <w:b w:val="0"/>
          <w:noProof/>
          <w:sz w:val="18"/>
        </w:rPr>
        <w:tab/>
      </w:r>
      <w:r w:rsidRPr="00B86618">
        <w:rPr>
          <w:b w:val="0"/>
          <w:noProof/>
          <w:sz w:val="18"/>
        </w:rPr>
        <w:fldChar w:fldCharType="begin"/>
      </w:r>
      <w:r w:rsidRPr="00B86618">
        <w:rPr>
          <w:b w:val="0"/>
          <w:noProof/>
          <w:sz w:val="18"/>
        </w:rPr>
        <w:instrText xml:space="preserve"> PAGEREF _Toc188520344 \h </w:instrText>
      </w:r>
      <w:r w:rsidRPr="00B86618">
        <w:rPr>
          <w:b w:val="0"/>
          <w:noProof/>
          <w:sz w:val="18"/>
        </w:rPr>
      </w:r>
      <w:r w:rsidRPr="00B86618">
        <w:rPr>
          <w:b w:val="0"/>
          <w:noProof/>
          <w:sz w:val="18"/>
        </w:rPr>
        <w:fldChar w:fldCharType="separate"/>
      </w:r>
      <w:r w:rsidR="00E5309D">
        <w:rPr>
          <w:b w:val="0"/>
          <w:noProof/>
          <w:sz w:val="18"/>
        </w:rPr>
        <w:t>55</w:t>
      </w:r>
      <w:r w:rsidRPr="00B86618">
        <w:rPr>
          <w:b w:val="0"/>
          <w:noProof/>
          <w:sz w:val="18"/>
        </w:rPr>
        <w:fldChar w:fldCharType="end"/>
      </w:r>
    </w:p>
    <w:p w14:paraId="4CB8F87E" w14:textId="4BF9B0D6"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64ZJ</w:t>
      </w:r>
      <w:r>
        <w:rPr>
          <w:noProof/>
        </w:rPr>
        <w:tab/>
        <w:t>Amount of oxygen supplement</w:t>
      </w:r>
      <w:r w:rsidRPr="00B86618">
        <w:rPr>
          <w:noProof/>
        </w:rPr>
        <w:tab/>
      </w:r>
      <w:r w:rsidRPr="00B86618">
        <w:rPr>
          <w:noProof/>
        </w:rPr>
        <w:fldChar w:fldCharType="begin"/>
      </w:r>
      <w:r w:rsidRPr="00B86618">
        <w:rPr>
          <w:noProof/>
        </w:rPr>
        <w:instrText xml:space="preserve"> PAGEREF _Toc188520345 \h </w:instrText>
      </w:r>
      <w:r w:rsidRPr="00B86618">
        <w:rPr>
          <w:noProof/>
        </w:rPr>
      </w:r>
      <w:r w:rsidRPr="00B86618">
        <w:rPr>
          <w:noProof/>
        </w:rPr>
        <w:fldChar w:fldCharType="separate"/>
      </w:r>
      <w:r w:rsidR="00E5309D">
        <w:rPr>
          <w:noProof/>
        </w:rPr>
        <w:t>55</w:t>
      </w:r>
      <w:r w:rsidRPr="00B86618">
        <w:rPr>
          <w:noProof/>
        </w:rPr>
        <w:fldChar w:fldCharType="end"/>
      </w:r>
    </w:p>
    <w:p w14:paraId="6F21CC91" w14:textId="75E9B6EC"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4—Enteral feeding supplement</w:t>
      </w:r>
      <w:r w:rsidRPr="00B86618">
        <w:rPr>
          <w:b w:val="0"/>
          <w:noProof/>
          <w:sz w:val="18"/>
        </w:rPr>
        <w:tab/>
      </w:r>
      <w:r w:rsidRPr="00B86618">
        <w:rPr>
          <w:b w:val="0"/>
          <w:noProof/>
          <w:sz w:val="18"/>
        </w:rPr>
        <w:fldChar w:fldCharType="begin"/>
      </w:r>
      <w:r w:rsidRPr="00B86618">
        <w:rPr>
          <w:b w:val="0"/>
          <w:noProof/>
          <w:sz w:val="18"/>
        </w:rPr>
        <w:instrText xml:space="preserve"> PAGEREF _Toc188520346 \h </w:instrText>
      </w:r>
      <w:r w:rsidRPr="00B86618">
        <w:rPr>
          <w:b w:val="0"/>
          <w:noProof/>
          <w:sz w:val="18"/>
        </w:rPr>
      </w:r>
      <w:r w:rsidRPr="00B86618">
        <w:rPr>
          <w:b w:val="0"/>
          <w:noProof/>
          <w:sz w:val="18"/>
        </w:rPr>
        <w:fldChar w:fldCharType="separate"/>
      </w:r>
      <w:r w:rsidR="00E5309D">
        <w:rPr>
          <w:b w:val="0"/>
          <w:noProof/>
          <w:sz w:val="18"/>
        </w:rPr>
        <w:t>56</w:t>
      </w:r>
      <w:r w:rsidRPr="00B86618">
        <w:rPr>
          <w:b w:val="0"/>
          <w:noProof/>
          <w:sz w:val="18"/>
        </w:rPr>
        <w:fldChar w:fldCharType="end"/>
      </w:r>
    </w:p>
    <w:p w14:paraId="7EB1CBDC" w14:textId="146E4C5A"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64ZK</w:t>
      </w:r>
      <w:r>
        <w:rPr>
          <w:noProof/>
        </w:rPr>
        <w:tab/>
        <w:t>Amount of enteral feeding supplement</w:t>
      </w:r>
      <w:r w:rsidRPr="00B86618">
        <w:rPr>
          <w:noProof/>
        </w:rPr>
        <w:tab/>
      </w:r>
      <w:r w:rsidRPr="00B86618">
        <w:rPr>
          <w:noProof/>
        </w:rPr>
        <w:fldChar w:fldCharType="begin"/>
      </w:r>
      <w:r w:rsidRPr="00B86618">
        <w:rPr>
          <w:noProof/>
        </w:rPr>
        <w:instrText xml:space="preserve"> PAGEREF _Toc188520347 \h </w:instrText>
      </w:r>
      <w:r w:rsidRPr="00B86618">
        <w:rPr>
          <w:noProof/>
        </w:rPr>
      </w:r>
      <w:r w:rsidRPr="00B86618">
        <w:rPr>
          <w:noProof/>
        </w:rPr>
        <w:fldChar w:fldCharType="separate"/>
      </w:r>
      <w:r w:rsidR="00E5309D">
        <w:rPr>
          <w:noProof/>
        </w:rPr>
        <w:t>56</w:t>
      </w:r>
      <w:r w:rsidRPr="00B86618">
        <w:rPr>
          <w:noProof/>
        </w:rPr>
        <w:fldChar w:fldCharType="end"/>
      </w:r>
    </w:p>
    <w:p w14:paraId="05E6BA6D" w14:textId="05E20956"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6—Reductions in subsidy</w:t>
      </w:r>
      <w:r w:rsidRPr="00B86618">
        <w:rPr>
          <w:b w:val="0"/>
          <w:noProof/>
          <w:sz w:val="18"/>
        </w:rPr>
        <w:tab/>
      </w:r>
      <w:r w:rsidRPr="00B86618">
        <w:rPr>
          <w:b w:val="0"/>
          <w:noProof/>
          <w:sz w:val="18"/>
        </w:rPr>
        <w:fldChar w:fldCharType="begin"/>
      </w:r>
      <w:r w:rsidRPr="00B86618">
        <w:rPr>
          <w:b w:val="0"/>
          <w:noProof/>
          <w:sz w:val="18"/>
        </w:rPr>
        <w:instrText xml:space="preserve"> PAGEREF _Toc188520348 \h </w:instrText>
      </w:r>
      <w:r w:rsidRPr="00B86618">
        <w:rPr>
          <w:b w:val="0"/>
          <w:noProof/>
          <w:sz w:val="18"/>
        </w:rPr>
      </w:r>
      <w:r w:rsidRPr="00B86618">
        <w:rPr>
          <w:b w:val="0"/>
          <w:noProof/>
          <w:sz w:val="18"/>
        </w:rPr>
        <w:fldChar w:fldCharType="separate"/>
      </w:r>
      <w:r w:rsidR="00E5309D">
        <w:rPr>
          <w:b w:val="0"/>
          <w:noProof/>
          <w:sz w:val="18"/>
        </w:rPr>
        <w:t>57</w:t>
      </w:r>
      <w:r w:rsidRPr="00B86618">
        <w:rPr>
          <w:b w:val="0"/>
          <w:noProof/>
          <w:sz w:val="18"/>
        </w:rPr>
        <w:fldChar w:fldCharType="end"/>
      </w:r>
    </w:p>
    <w:p w14:paraId="7F8A92AE" w14:textId="787F34DD"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64ZL</w:t>
      </w:r>
      <w:r>
        <w:rPr>
          <w:noProof/>
        </w:rPr>
        <w:tab/>
        <w:t>Care subsidy reduction—annual cap</w:t>
      </w:r>
      <w:r w:rsidRPr="00B86618">
        <w:rPr>
          <w:noProof/>
        </w:rPr>
        <w:tab/>
      </w:r>
      <w:r w:rsidRPr="00B86618">
        <w:rPr>
          <w:noProof/>
        </w:rPr>
        <w:fldChar w:fldCharType="begin"/>
      </w:r>
      <w:r w:rsidRPr="00B86618">
        <w:rPr>
          <w:noProof/>
        </w:rPr>
        <w:instrText xml:space="preserve"> PAGEREF _Toc188520349 \h </w:instrText>
      </w:r>
      <w:r w:rsidRPr="00B86618">
        <w:rPr>
          <w:noProof/>
        </w:rPr>
      </w:r>
      <w:r w:rsidRPr="00B86618">
        <w:rPr>
          <w:noProof/>
        </w:rPr>
        <w:fldChar w:fldCharType="separate"/>
      </w:r>
      <w:r w:rsidR="00E5309D">
        <w:rPr>
          <w:noProof/>
        </w:rPr>
        <w:t>57</w:t>
      </w:r>
      <w:r w:rsidRPr="00B86618">
        <w:rPr>
          <w:noProof/>
        </w:rPr>
        <w:fldChar w:fldCharType="end"/>
      </w:r>
    </w:p>
    <w:p w14:paraId="022A0810" w14:textId="21E38667"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64ZM</w:t>
      </w:r>
      <w:r>
        <w:rPr>
          <w:noProof/>
        </w:rPr>
        <w:tab/>
        <w:t>Care subsidy reduction—lifetime cap</w:t>
      </w:r>
      <w:r w:rsidRPr="00B86618">
        <w:rPr>
          <w:noProof/>
        </w:rPr>
        <w:tab/>
      </w:r>
      <w:r w:rsidRPr="00B86618">
        <w:rPr>
          <w:noProof/>
        </w:rPr>
        <w:fldChar w:fldCharType="begin"/>
      </w:r>
      <w:r w:rsidRPr="00B86618">
        <w:rPr>
          <w:noProof/>
        </w:rPr>
        <w:instrText xml:space="preserve"> PAGEREF _Toc188520350 \h </w:instrText>
      </w:r>
      <w:r w:rsidRPr="00B86618">
        <w:rPr>
          <w:noProof/>
        </w:rPr>
      </w:r>
      <w:r w:rsidRPr="00B86618">
        <w:rPr>
          <w:noProof/>
        </w:rPr>
        <w:fldChar w:fldCharType="separate"/>
      </w:r>
      <w:r w:rsidR="00E5309D">
        <w:rPr>
          <w:noProof/>
        </w:rPr>
        <w:t>57</w:t>
      </w:r>
      <w:r w:rsidRPr="00B86618">
        <w:rPr>
          <w:noProof/>
        </w:rPr>
        <w:fldChar w:fldCharType="end"/>
      </w:r>
    </w:p>
    <w:p w14:paraId="21840231" w14:textId="326742F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64ZN</w:t>
      </w:r>
      <w:r>
        <w:rPr>
          <w:noProof/>
        </w:rPr>
        <w:tab/>
        <w:t>Care subsidy reduction—first asset threshold and second asset threshold</w:t>
      </w:r>
      <w:r w:rsidRPr="00B86618">
        <w:rPr>
          <w:noProof/>
        </w:rPr>
        <w:tab/>
      </w:r>
      <w:r w:rsidRPr="00B86618">
        <w:rPr>
          <w:noProof/>
        </w:rPr>
        <w:fldChar w:fldCharType="begin"/>
      </w:r>
      <w:r w:rsidRPr="00B86618">
        <w:rPr>
          <w:noProof/>
        </w:rPr>
        <w:instrText xml:space="preserve"> PAGEREF _Toc188520351 \h </w:instrText>
      </w:r>
      <w:r w:rsidRPr="00B86618">
        <w:rPr>
          <w:noProof/>
        </w:rPr>
      </w:r>
      <w:r w:rsidRPr="00B86618">
        <w:rPr>
          <w:noProof/>
        </w:rPr>
        <w:fldChar w:fldCharType="separate"/>
      </w:r>
      <w:r w:rsidR="00E5309D">
        <w:rPr>
          <w:noProof/>
        </w:rPr>
        <w:t>57</w:t>
      </w:r>
      <w:r w:rsidRPr="00B86618">
        <w:rPr>
          <w:noProof/>
        </w:rPr>
        <w:fldChar w:fldCharType="end"/>
      </w:r>
    </w:p>
    <w:p w14:paraId="6054C401" w14:textId="6310C103"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64ZO</w:t>
      </w:r>
      <w:r>
        <w:rPr>
          <w:noProof/>
        </w:rPr>
        <w:tab/>
        <w:t>Care subsidy reduction—maximum home value</w:t>
      </w:r>
      <w:r w:rsidRPr="00B86618">
        <w:rPr>
          <w:noProof/>
        </w:rPr>
        <w:tab/>
      </w:r>
      <w:r w:rsidRPr="00B86618">
        <w:rPr>
          <w:noProof/>
        </w:rPr>
        <w:fldChar w:fldCharType="begin"/>
      </w:r>
      <w:r w:rsidRPr="00B86618">
        <w:rPr>
          <w:noProof/>
        </w:rPr>
        <w:instrText xml:space="preserve"> PAGEREF _Toc188520352 \h </w:instrText>
      </w:r>
      <w:r w:rsidRPr="00B86618">
        <w:rPr>
          <w:noProof/>
        </w:rPr>
      </w:r>
      <w:r w:rsidRPr="00B86618">
        <w:rPr>
          <w:noProof/>
        </w:rPr>
        <w:fldChar w:fldCharType="separate"/>
      </w:r>
      <w:r w:rsidR="00E5309D">
        <w:rPr>
          <w:noProof/>
        </w:rPr>
        <w:t>57</w:t>
      </w:r>
      <w:r w:rsidRPr="00B86618">
        <w:rPr>
          <w:noProof/>
        </w:rPr>
        <w:fldChar w:fldCharType="end"/>
      </w:r>
    </w:p>
    <w:p w14:paraId="2EF03FAB" w14:textId="0FE8AA81"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7—Amounts of other supplements</w:t>
      </w:r>
      <w:r w:rsidRPr="00B86618">
        <w:rPr>
          <w:b w:val="0"/>
          <w:noProof/>
          <w:sz w:val="18"/>
        </w:rPr>
        <w:tab/>
      </w:r>
      <w:r w:rsidRPr="00B86618">
        <w:rPr>
          <w:b w:val="0"/>
          <w:noProof/>
          <w:sz w:val="18"/>
        </w:rPr>
        <w:fldChar w:fldCharType="begin"/>
      </w:r>
      <w:r w:rsidRPr="00B86618">
        <w:rPr>
          <w:b w:val="0"/>
          <w:noProof/>
          <w:sz w:val="18"/>
        </w:rPr>
        <w:instrText xml:space="preserve"> PAGEREF _Toc188520353 \h </w:instrText>
      </w:r>
      <w:r w:rsidRPr="00B86618">
        <w:rPr>
          <w:b w:val="0"/>
          <w:noProof/>
          <w:sz w:val="18"/>
        </w:rPr>
      </w:r>
      <w:r w:rsidRPr="00B86618">
        <w:rPr>
          <w:b w:val="0"/>
          <w:noProof/>
          <w:sz w:val="18"/>
        </w:rPr>
        <w:fldChar w:fldCharType="separate"/>
      </w:r>
      <w:r w:rsidR="00E5309D">
        <w:rPr>
          <w:b w:val="0"/>
          <w:noProof/>
          <w:sz w:val="18"/>
        </w:rPr>
        <w:t>58</w:t>
      </w:r>
      <w:r w:rsidRPr="00B86618">
        <w:rPr>
          <w:b w:val="0"/>
          <w:noProof/>
          <w:sz w:val="18"/>
        </w:rPr>
        <w:fldChar w:fldCharType="end"/>
      </w:r>
    </w:p>
    <w:p w14:paraId="51C74CC6" w14:textId="513310BB"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1—Accommodation supplement</w:t>
      </w:r>
      <w:r w:rsidRPr="00B86618">
        <w:rPr>
          <w:b w:val="0"/>
          <w:noProof/>
          <w:sz w:val="18"/>
        </w:rPr>
        <w:tab/>
      </w:r>
      <w:r w:rsidRPr="00B86618">
        <w:rPr>
          <w:b w:val="0"/>
          <w:noProof/>
          <w:sz w:val="18"/>
        </w:rPr>
        <w:fldChar w:fldCharType="begin"/>
      </w:r>
      <w:r w:rsidRPr="00B86618">
        <w:rPr>
          <w:b w:val="0"/>
          <w:noProof/>
          <w:sz w:val="18"/>
        </w:rPr>
        <w:instrText xml:space="preserve"> PAGEREF _Toc188520354 \h </w:instrText>
      </w:r>
      <w:r w:rsidRPr="00B86618">
        <w:rPr>
          <w:b w:val="0"/>
          <w:noProof/>
          <w:sz w:val="18"/>
        </w:rPr>
      </w:r>
      <w:r w:rsidRPr="00B86618">
        <w:rPr>
          <w:b w:val="0"/>
          <w:noProof/>
          <w:sz w:val="18"/>
        </w:rPr>
        <w:fldChar w:fldCharType="separate"/>
      </w:r>
      <w:r w:rsidR="00E5309D">
        <w:rPr>
          <w:b w:val="0"/>
          <w:noProof/>
          <w:sz w:val="18"/>
        </w:rPr>
        <w:t>58</w:t>
      </w:r>
      <w:r w:rsidRPr="00B86618">
        <w:rPr>
          <w:b w:val="0"/>
          <w:noProof/>
          <w:sz w:val="18"/>
        </w:rPr>
        <w:fldChar w:fldCharType="end"/>
      </w:r>
    </w:p>
    <w:p w14:paraId="65D936F9" w14:textId="714C6AD6"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64ZP</w:t>
      </w:r>
      <w:r>
        <w:rPr>
          <w:noProof/>
        </w:rPr>
        <w:tab/>
        <w:t>Amount of accommodation supplement</w:t>
      </w:r>
      <w:r w:rsidRPr="00B86618">
        <w:rPr>
          <w:noProof/>
        </w:rPr>
        <w:tab/>
      </w:r>
      <w:r w:rsidRPr="00B86618">
        <w:rPr>
          <w:noProof/>
        </w:rPr>
        <w:fldChar w:fldCharType="begin"/>
      </w:r>
      <w:r w:rsidRPr="00B86618">
        <w:rPr>
          <w:noProof/>
        </w:rPr>
        <w:instrText xml:space="preserve"> PAGEREF _Toc188520355 \h </w:instrText>
      </w:r>
      <w:r w:rsidRPr="00B86618">
        <w:rPr>
          <w:noProof/>
        </w:rPr>
      </w:r>
      <w:r w:rsidRPr="00B86618">
        <w:rPr>
          <w:noProof/>
        </w:rPr>
        <w:fldChar w:fldCharType="separate"/>
      </w:r>
      <w:r w:rsidR="00E5309D">
        <w:rPr>
          <w:noProof/>
        </w:rPr>
        <w:t>58</w:t>
      </w:r>
      <w:r w:rsidRPr="00B86618">
        <w:rPr>
          <w:noProof/>
        </w:rPr>
        <w:fldChar w:fldCharType="end"/>
      </w:r>
    </w:p>
    <w:p w14:paraId="591ECFA3" w14:textId="1E29D5C1"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2—Hardship supplement</w:t>
      </w:r>
      <w:r w:rsidRPr="00B86618">
        <w:rPr>
          <w:b w:val="0"/>
          <w:noProof/>
          <w:sz w:val="18"/>
        </w:rPr>
        <w:tab/>
      </w:r>
      <w:r w:rsidRPr="00B86618">
        <w:rPr>
          <w:b w:val="0"/>
          <w:noProof/>
          <w:sz w:val="18"/>
        </w:rPr>
        <w:fldChar w:fldCharType="begin"/>
      </w:r>
      <w:r w:rsidRPr="00B86618">
        <w:rPr>
          <w:b w:val="0"/>
          <w:noProof/>
          <w:sz w:val="18"/>
        </w:rPr>
        <w:instrText xml:space="preserve"> PAGEREF _Toc188520356 \h </w:instrText>
      </w:r>
      <w:r w:rsidRPr="00B86618">
        <w:rPr>
          <w:b w:val="0"/>
          <w:noProof/>
          <w:sz w:val="18"/>
        </w:rPr>
      </w:r>
      <w:r w:rsidRPr="00B86618">
        <w:rPr>
          <w:b w:val="0"/>
          <w:noProof/>
          <w:sz w:val="18"/>
        </w:rPr>
        <w:fldChar w:fldCharType="separate"/>
      </w:r>
      <w:r w:rsidR="00E5309D">
        <w:rPr>
          <w:b w:val="0"/>
          <w:noProof/>
          <w:sz w:val="18"/>
        </w:rPr>
        <w:t>60</w:t>
      </w:r>
      <w:r w:rsidRPr="00B86618">
        <w:rPr>
          <w:b w:val="0"/>
          <w:noProof/>
          <w:sz w:val="18"/>
        </w:rPr>
        <w:fldChar w:fldCharType="end"/>
      </w:r>
    </w:p>
    <w:p w14:paraId="0E10909C" w14:textId="2303D1E2"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64ZQ</w:t>
      </w:r>
      <w:r>
        <w:rPr>
          <w:noProof/>
        </w:rPr>
        <w:tab/>
        <w:t>Amount of hardship supplement</w:t>
      </w:r>
      <w:r w:rsidRPr="00B86618">
        <w:rPr>
          <w:noProof/>
        </w:rPr>
        <w:tab/>
      </w:r>
      <w:r w:rsidRPr="00B86618">
        <w:rPr>
          <w:noProof/>
        </w:rPr>
        <w:fldChar w:fldCharType="begin"/>
      </w:r>
      <w:r w:rsidRPr="00B86618">
        <w:rPr>
          <w:noProof/>
        </w:rPr>
        <w:instrText xml:space="preserve"> PAGEREF _Toc188520357 \h </w:instrText>
      </w:r>
      <w:r w:rsidRPr="00B86618">
        <w:rPr>
          <w:noProof/>
        </w:rPr>
      </w:r>
      <w:r w:rsidRPr="00B86618">
        <w:rPr>
          <w:noProof/>
        </w:rPr>
        <w:fldChar w:fldCharType="separate"/>
      </w:r>
      <w:r w:rsidR="00E5309D">
        <w:rPr>
          <w:noProof/>
        </w:rPr>
        <w:t>60</w:t>
      </w:r>
      <w:r w:rsidRPr="00B86618">
        <w:rPr>
          <w:noProof/>
        </w:rPr>
        <w:fldChar w:fldCharType="end"/>
      </w:r>
    </w:p>
    <w:p w14:paraId="2C8875D5" w14:textId="2577C791"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3—Veterans’ supplement</w:t>
      </w:r>
      <w:r w:rsidRPr="00B86618">
        <w:rPr>
          <w:b w:val="0"/>
          <w:noProof/>
          <w:sz w:val="18"/>
        </w:rPr>
        <w:tab/>
      </w:r>
      <w:r w:rsidRPr="00B86618">
        <w:rPr>
          <w:b w:val="0"/>
          <w:noProof/>
          <w:sz w:val="18"/>
        </w:rPr>
        <w:fldChar w:fldCharType="begin"/>
      </w:r>
      <w:r w:rsidRPr="00B86618">
        <w:rPr>
          <w:b w:val="0"/>
          <w:noProof/>
          <w:sz w:val="18"/>
        </w:rPr>
        <w:instrText xml:space="preserve"> PAGEREF _Toc188520358 \h </w:instrText>
      </w:r>
      <w:r w:rsidRPr="00B86618">
        <w:rPr>
          <w:b w:val="0"/>
          <w:noProof/>
          <w:sz w:val="18"/>
        </w:rPr>
      </w:r>
      <w:r w:rsidRPr="00B86618">
        <w:rPr>
          <w:b w:val="0"/>
          <w:noProof/>
          <w:sz w:val="18"/>
        </w:rPr>
        <w:fldChar w:fldCharType="separate"/>
      </w:r>
      <w:r w:rsidR="00E5309D">
        <w:rPr>
          <w:b w:val="0"/>
          <w:noProof/>
          <w:sz w:val="18"/>
        </w:rPr>
        <w:t>61</w:t>
      </w:r>
      <w:r w:rsidRPr="00B86618">
        <w:rPr>
          <w:b w:val="0"/>
          <w:noProof/>
          <w:sz w:val="18"/>
        </w:rPr>
        <w:fldChar w:fldCharType="end"/>
      </w:r>
    </w:p>
    <w:p w14:paraId="0A1D38F6" w14:textId="65DEB35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64ZR</w:t>
      </w:r>
      <w:r>
        <w:rPr>
          <w:noProof/>
        </w:rPr>
        <w:tab/>
        <w:t>Amount of veterans’ supplement</w:t>
      </w:r>
      <w:r w:rsidRPr="00B86618">
        <w:rPr>
          <w:noProof/>
        </w:rPr>
        <w:tab/>
      </w:r>
      <w:r w:rsidRPr="00B86618">
        <w:rPr>
          <w:noProof/>
        </w:rPr>
        <w:fldChar w:fldCharType="begin"/>
      </w:r>
      <w:r w:rsidRPr="00B86618">
        <w:rPr>
          <w:noProof/>
        </w:rPr>
        <w:instrText xml:space="preserve"> PAGEREF _Toc188520359 \h </w:instrText>
      </w:r>
      <w:r w:rsidRPr="00B86618">
        <w:rPr>
          <w:noProof/>
        </w:rPr>
      </w:r>
      <w:r w:rsidRPr="00B86618">
        <w:rPr>
          <w:noProof/>
        </w:rPr>
        <w:fldChar w:fldCharType="separate"/>
      </w:r>
      <w:r w:rsidR="00E5309D">
        <w:rPr>
          <w:noProof/>
        </w:rPr>
        <w:t>61</w:t>
      </w:r>
      <w:r w:rsidRPr="00B86618">
        <w:rPr>
          <w:noProof/>
        </w:rPr>
        <w:fldChar w:fldCharType="end"/>
      </w:r>
    </w:p>
    <w:p w14:paraId="1E1EDAE9" w14:textId="2F721348"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4—Initial entry adjustment supplement</w:t>
      </w:r>
      <w:r w:rsidRPr="00B86618">
        <w:rPr>
          <w:b w:val="0"/>
          <w:noProof/>
          <w:sz w:val="18"/>
        </w:rPr>
        <w:tab/>
      </w:r>
      <w:r w:rsidRPr="00B86618">
        <w:rPr>
          <w:b w:val="0"/>
          <w:noProof/>
          <w:sz w:val="18"/>
        </w:rPr>
        <w:fldChar w:fldCharType="begin"/>
      </w:r>
      <w:r w:rsidRPr="00B86618">
        <w:rPr>
          <w:b w:val="0"/>
          <w:noProof/>
          <w:sz w:val="18"/>
        </w:rPr>
        <w:instrText xml:space="preserve"> PAGEREF _Toc188520360 \h </w:instrText>
      </w:r>
      <w:r w:rsidRPr="00B86618">
        <w:rPr>
          <w:b w:val="0"/>
          <w:noProof/>
          <w:sz w:val="18"/>
        </w:rPr>
      </w:r>
      <w:r w:rsidRPr="00B86618">
        <w:rPr>
          <w:b w:val="0"/>
          <w:noProof/>
          <w:sz w:val="18"/>
        </w:rPr>
        <w:fldChar w:fldCharType="separate"/>
      </w:r>
      <w:r w:rsidR="00E5309D">
        <w:rPr>
          <w:b w:val="0"/>
          <w:noProof/>
          <w:sz w:val="18"/>
        </w:rPr>
        <w:t>62</w:t>
      </w:r>
      <w:r w:rsidRPr="00B86618">
        <w:rPr>
          <w:b w:val="0"/>
          <w:noProof/>
          <w:sz w:val="18"/>
        </w:rPr>
        <w:fldChar w:fldCharType="end"/>
      </w:r>
    </w:p>
    <w:p w14:paraId="20C0D033" w14:textId="16DE94FD"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64ZS</w:t>
      </w:r>
      <w:r>
        <w:rPr>
          <w:noProof/>
        </w:rPr>
        <w:tab/>
        <w:t>Amount of initial entry adjustment supplement</w:t>
      </w:r>
      <w:r w:rsidRPr="00B86618">
        <w:rPr>
          <w:noProof/>
        </w:rPr>
        <w:tab/>
      </w:r>
      <w:r w:rsidRPr="00B86618">
        <w:rPr>
          <w:noProof/>
        </w:rPr>
        <w:fldChar w:fldCharType="begin"/>
      </w:r>
      <w:r w:rsidRPr="00B86618">
        <w:rPr>
          <w:noProof/>
        </w:rPr>
        <w:instrText xml:space="preserve"> PAGEREF _Toc188520361 \h </w:instrText>
      </w:r>
      <w:r w:rsidRPr="00B86618">
        <w:rPr>
          <w:noProof/>
        </w:rPr>
      </w:r>
      <w:r w:rsidRPr="00B86618">
        <w:rPr>
          <w:noProof/>
        </w:rPr>
        <w:fldChar w:fldCharType="separate"/>
      </w:r>
      <w:r w:rsidR="00E5309D">
        <w:rPr>
          <w:noProof/>
        </w:rPr>
        <w:t>62</w:t>
      </w:r>
      <w:r w:rsidRPr="00B86618">
        <w:rPr>
          <w:noProof/>
        </w:rPr>
        <w:fldChar w:fldCharType="end"/>
      </w:r>
    </w:p>
    <w:p w14:paraId="1FFFE6CE" w14:textId="3656C7AB"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5—Hotelling supplement</w:t>
      </w:r>
      <w:r w:rsidRPr="00B86618">
        <w:rPr>
          <w:b w:val="0"/>
          <w:noProof/>
          <w:sz w:val="18"/>
        </w:rPr>
        <w:tab/>
      </w:r>
      <w:r w:rsidRPr="00B86618">
        <w:rPr>
          <w:b w:val="0"/>
          <w:noProof/>
          <w:sz w:val="18"/>
        </w:rPr>
        <w:fldChar w:fldCharType="begin"/>
      </w:r>
      <w:r w:rsidRPr="00B86618">
        <w:rPr>
          <w:b w:val="0"/>
          <w:noProof/>
          <w:sz w:val="18"/>
        </w:rPr>
        <w:instrText xml:space="preserve"> PAGEREF _Toc188520362 \h </w:instrText>
      </w:r>
      <w:r w:rsidRPr="00B86618">
        <w:rPr>
          <w:b w:val="0"/>
          <w:noProof/>
          <w:sz w:val="18"/>
        </w:rPr>
      </w:r>
      <w:r w:rsidRPr="00B86618">
        <w:rPr>
          <w:b w:val="0"/>
          <w:noProof/>
          <w:sz w:val="18"/>
        </w:rPr>
        <w:fldChar w:fldCharType="separate"/>
      </w:r>
      <w:r w:rsidR="00E5309D">
        <w:rPr>
          <w:b w:val="0"/>
          <w:noProof/>
          <w:sz w:val="18"/>
        </w:rPr>
        <w:t>63</w:t>
      </w:r>
      <w:r w:rsidRPr="00B86618">
        <w:rPr>
          <w:b w:val="0"/>
          <w:noProof/>
          <w:sz w:val="18"/>
        </w:rPr>
        <w:fldChar w:fldCharType="end"/>
      </w:r>
    </w:p>
    <w:p w14:paraId="3746421B" w14:textId="61C767B1"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64ZT</w:t>
      </w:r>
      <w:r>
        <w:rPr>
          <w:noProof/>
        </w:rPr>
        <w:tab/>
        <w:t>Amount of hotelling supplement</w:t>
      </w:r>
      <w:r w:rsidRPr="00B86618">
        <w:rPr>
          <w:noProof/>
        </w:rPr>
        <w:tab/>
      </w:r>
      <w:r w:rsidRPr="00B86618">
        <w:rPr>
          <w:noProof/>
        </w:rPr>
        <w:fldChar w:fldCharType="begin"/>
      </w:r>
      <w:r w:rsidRPr="00B86618">
        <w:rPr>
          <w:noProof/>
        </w:rPr>
        <w:instrText xml:space="preserve"> PAGEREF _Toc188520363 \h </w:instrText>
      </w:r>
      <w:r w:rsidRPr="00B86618">
        <w:rPr>
          <w:noProof/>
        </w:rPr>
      </w:r>
      <w:r w:rsidRPr="00B86618">
        <w:rPr>
          <w:noProof/>
        </w:rPr>
        <w:fldChar w:fldCharType="separate"/>
      </w:r>
      <w:r w:rsidR="00E5309D">
        <w:rPr>
          <w:noProof/>
        </w:rPr>
        <w:t>63</w:t>
      </w:r>
      <w:r w:rsidRPr="00B86618">
        <w:rPr>
          <w:noProof/>
        </w:rPr>
        <w:fldChar w:fldCharType="end"/>
      </w:r>
    </w:p>
    <w:p w14:paraId="1D62D469" w14:textId="2B25FD1B"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6—Registered nurse supplement</w:t>
      </w:r>
      <w:r w:rsidRPr="00B86618">
        <w:rPr>
          <w:b w:val="0"/>
          <w:noProof/>
          <w:sz w:val="18"/>
        </w:rPr>
        <w:tab/>
      </w:r>
      <w:r w:rsidRPr="00B86618">
        <w:rPr>
          <w:b w:val="0"/>
          <w:noProof/>
          <w:sz w:val="18"/>
        </w:rPr>
        <w:fldChar w:fldCharType="begin"/>
      </w:r>
      <w:r w:rsidRPr="00B86618">
        <w:rPr>
          <w:b w:val="0"/>
          <w:noProof/>
          <w:sz w:val="18"/>
        </w:rPr>
        <w:instrText xml:space="preserve"> PAGEREF _Toc188520364 \h </w:instrText>
      </w:r>
      <w:r w:rsidRPr="00B86618">
        <w:rPr>
          <w:b w:val="0"/>
          <w:noProof/>
          <w:sz w:val="18"/>
        </w:rPr>
      </w:r>
      <w:r w:rsidRPr="00B86618">
        <w:rPr>
          <w:b w:val="0"/>
          <w:noProof/>
          <w:sz w:val="18"/>
        </w:rPr>
        <w:fldChar w:fldCharType="separate"/>
      </w:r>
      <w:r w:rsidR="00E5309D">
        <w:rPr>
          <w:b w:val="0"/>
          <w:noProof/>
          <w:sz w:val="18"/>
        </w:rPr>
        <w:t>64</w:t>
      </w:r>
      <w:r w:rsidRPr="00B86618">
        <w:rPr>
          <w:b w:val="0"/>
          <w:noProof/>
          <w:sz w:val="18"/>
        </w:rPr>
        <w:fldChar w:fldCharType="end"/>
      </w:r>
    </w:p>
    <w:p w14:paraId="737B885F" w14:textId="21878C1E"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64ZU</w:t>
      </w:r>
      <w:r>
        <w:rPr>
          <w:noProof/>
        </w:rPr>
        <w:tab/>
        <w:t>Amount of registered nurse supplement</w:t>
      </w:r>
      <w:r w:rsidRPr="00B86618">
        <w:rPr>
          <w:noProof/>
        </w:rPr>
        <w:tab/>
      </w:r>
      <w:r w:rsidRPr="00B86618">
        <w:rPr>
          <w:noProof/>
        </w:rPr>
        <w:fldChar w:fldCharType="begin"/>
      </w:r>
      <w:r w:rsidRPr="00B86618">
        <w:rPr>
          <w:noProof/>
        </w:rPr>
        <w:instrText xml:space="preserve"> PAGEREF _Toc188520365 \h </w:instrText>
      </w:r>
      <w:r w:rsidRPr="00B86618">
        <w:rPr>
          <w:noProof/>
        </w:rPr>
      </w:r>
      <w:r w:rsidRPr="00B86618">
        <w:rPr>
          <w:noProof/>
        </w:rPr>
        <w:fldChar w:fldCharType="separate"/>
      </w:r>
      <w:r w:rsidR="00E5309D">
        <w:rPr>
          <w:noProof/>
        </w:rPr>
        <w:t>64</w:t>
      </w:r>
      <w:r w:rsidRPr="00B86618">
        <w:rPr>
          <w:noProof/>
        </w:rPr>
        <w:fldChar w:fldCharType="end"/>
      </w:r>
    </w:p>
    <w:p w14:paraId="652BA89C" w14:textId="5A07AE18"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7—Outbreak management support supplement</w:t>
      </w:r>
      <w:r w:rsidRPr="00B86618">
        <w:rPr>
          <w:b w:val="0"/>
          <w:noProof/>
          <w:sz w:val="18"/>
        </w:rPr>
        <w:tab/>
      </w:r>
      <w:r w:rsidRPr="00B86618">
        <w:rPr>
          <w:b w:val="0"/>
          <w:noProof/>
          <w:sz w:val="18"/>
        </w:rPr>
        <w:fldChar w:fldCharType="begin"/>
      </w:r>
      <w:r w:rsidRPr="00B86618">
        <w:rPr>
          <w:b w:val="0"/>
          <w:noProof/>
          <w:sz w:val="18"/>
        </w:rPr>
        <w:instrText xml:space="preserve"> PAGEREF _Toc188520366 \h </w:instrText>
      </w:r>
      <w:r w:rsidRPr="00B86618">
        <w:rPr>
          <w:b w:val="0"/>
          <w:noProof/>
          <w:sz w:val="18"/>
        </w:rPr>
      </w:r>
      <w:r w:rsidRPr="00B86618">
        <w:rPr>
          <w:b w:val="0"/>
          <w:noProof/>
          <w:sz w:val="18"/>
        </w:rPr>
        <w:fldChar w:fldCharType="separate"/>
      </w:r>
      <w:r w:rsidR="00E5309D">
        <w:rPr>
          <w:b w:val="0"/>
          <w:noProof/>
          <w:sz w:val="18"/>
        </w:rPr>
        <w:t>69</w:t>
      </w:r>
      <w:r w:rsidRPr="00B86618">
        <w:rPr>
          <w:b w:val="0"/>
          <w:noProof/>
          <w:sz w:val="18"/>
        </w:rPr>
        <w:fldChar w:fldCharType="end"/>
      </w:r>
    </w:p>
    <w:p w14:paraId="56F04B80" w14:textId="10907016"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64ZV</w:t>
      </w:r>
      <w:r>
        <w:rPr>
          <w:noProof/>
        </w:rPr>
        <w:tab/>
        <w:t>Amount of outbreak management support supplement</w:t>
      </w:r>
      <w:r w:rsidRPr="00B86618">
        <w:rPr>
          <w:noProof/>
        </w:rPr>
        <w:tab/>
      </w:r>
      <w:r w:rsidRPr="00B86618">
        <w:rPr>
          <w:noProof/>
        </w:rPr>
        <w:fldChar w:fldCharType="begin"/>
      </w:r>
      <w:r w:rsidRPr="00B86618">
        <w:rPr>
          <w:noProof/>
        </w:rPr>
        <w:instrText xml:space="preserve"> PAGEREF _Toc188520367 \h </w:instrText>
      </w:r>
      <w:r w:rsidRPr="00B86618">
        <w:rPr>
          <w:noProof/>
        </w:rPr>
      </w:r>
      <w:r w:rsidRPr="00B86618">
        <w:rPr>
          <w:noProof/>
        </w:rPr>
        <w:fldChar w:fldCharType="separate"/>
      </w:r>
      <w:r w:rsidR="00E5309D">
        <w:rPr>
          <w:noProof/>
        </w:rPr>
        <w:t>69</w:t>
      </w:r>
      <w:r w:rsidRPr="00B86618">
        <w:rPr>
          <w:noProof/>
        </w:rPr>
        <w:fldChar w:fldCharType="end"/>
      </w:r>
    </w:p>
    <w:p w14:paraId="5B8D5DBE" w14:textId="0664434D" w:rsidR="00B86618" w:rsidRDefault="00B86618">
      <w:pPr>
        <w:pStyle w:val="TOC1"/>
        <w:rPr>
          <w:rFonts w:asciiTheme="minorHAnsi" w:eastAsiaTheme="minorEastAsia" w:hAnsiTheme="minorHAnsi" w:cstheme="minorBidi"/>
          <w:b w:val="0"/>
          <w:noProof/>
          <w:kern w:val="2"/>
          <w:sz w:val="24"/>
          <w:szCs w:val="24"/>
          <w14:ligatures w14:val="standardContextual"/>
        </w:rPr>
      </w:pPr>
      <w:r>
        <w:rPr>
          <w:noProof/>
        </w:rPr>
        <w:t>Chapter 3—Home care subsidy</w:t>
      </w:r>
      <w:r w:rsidRPr="00B86618">
        <w:rPr>
          <w:b w:val="0"/>
          <w:noProof/>
          <w:sz w:val="18"/>
        </w:rPr>
        <w:tab/>
      </w:r>
      <w:r w:rsidRPr="00B86618">
        <w:rPr>
          <w:b w:val="0"/>
          <w:noProof/>
          <w:sz w:val="18"/>
        </w:rPr>
        <w:fldChar w:fldCharType="begin"/>
      </w:r>
      <w:r w:rsidRPr="00B86618">
        <w:rPr>
          <w:b w:val="0"/>
          <w:noProof/>
          <w:sz w:val="18"/>
        </w:rPr>
        <w:instrText xml:space="preserve"> PAGEREF _Toc188520368 \h </w:instrText>
      </w:r>
      <w:r w:rsidRPr="00B86618">
        <w:rPr>
          <w:b w:val="0"/>
          <w:noProof/>
          <w:sz w:val="18"/>
        </w:rPr>
      </w:r>
      <w:r w:rsidRPr="00B86618">
        <w:rPr>
          <w:b w:val="0"/>
          <w:noProof/>
          <w:sz w:val="18"/>
        </w:rPr>
        <w:fldChar w:fldCharType="separate"/>
      </w:r>
      <w:r w:rsidR="00E5309D">
        <w:rPr>
          <w:b w:val="0"/>
          <w:noProof/>
          <w:sz w:val="18"/>
        </w:rPr>
        <w:t>70</w:t>
      </w:r>
      <w:r w:rsidRPr="00B86618">
        <w:rPr>
          <w:b w:val="0"/>
          <w:noProof/>
          <w:sz w:val="18"/>
        </w:rPr>
        <w:fldChar w:fldCharType="end"/>
      </w:r>
    </w:p>
    <w:p w14:paraId="59521F9C" w14:textId="12BC965E"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1—Basic subsidy amount</w:t>
      </w:r>
      <w:r w:rsidRPr="00B86618">
        <w:rPr>
          <w:b w:val="0"/>
          <w:noProof/>
          <w:sz w:val="18"/>
        </w:rPr>
        <w:tab/>
      </w:r>
      <w:r w:rsidRPr="00B86618">
        <w:rPr>
          <w:b w:val="0"/>
          <w:noProof/>
          <w:sz w:val="18"/>
        </w:rPr>
        <w:fldChar w:fldCharType="begin"/>
      </w:r>
      <w:r w:rsidRPr="00B86618">
        <w:rPr>
          <w:b w:val="0"/>
          <w:noProof/>
          <w:sz w:val="18"/>
        </w:rPr>
        <w:instrText xml:space="preserve"> PAGEREF _Toc188520369 \h </w:instrText>
      </w:r>
      <w:r w:rsidRPr="00B86618">
        <w:rPr>
          <w:b w:val="0"/>
          <w:noProof/>
          <w:sz w:val="18"/>
        </w:rPr>
      </w:r>
      <w:r w:rsidRPr="00B86618">
        <w:rPr>
          <w:b w:val="0"/>
          <w:noProof/>
          <w:sz w:val="18"/>
        </w:rPr>
        <w:fldChar w:fldCharType="separate"/>
      </w:r>
      <w:r w:rsidR="00E5309D">
        <w:rPr>
          <w:b w:val="0"/>
          <w:noProof/>
          <w:sz w:val="18"/>
        </w:rPr>
        <w:t>70</w:t>
      </w:r>
      <w:r w:rsidRPr="00B86618">
        <w:rPr>
          <w:b w:val="0"/>
          <w:noProof/>
          <w:sz w:val="18"/>
        </w:rPr>
        <w:fldChar w:fldCharType="end"/>
      </w:r>
    </w:p>
    <w:p w14:paraId="3E93787E" w14:textId="48ED122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Purpose of this Part</w:t>
      </w:r>
      <w:r w:rsidRPr="00B86618">
        <w:rPr>
          <w:noProof/>
        </w:rPr>
        <w:tab/>
      </w:r>
      <w:r w:rsidRPr="00B86618">
        <w:rPr>
          <w:noProof/>
        </w:rPr>
        <w:fldChar w:fldCharType="begin"/>
      </w:r>
      <w:r w:rsidRPr="00B86618">
        <w:rPr>
          <w:noProof/>
        </w:rPr>
        <w:instrText xml:space="preserve"> PAGEREF _Toc188520370 \h </w:instrText>
      </w:r>
      <w:r w:rsidRPr="00B86618">
        <w:rPr>
          <w:noProof/>
        </w:rPr>
      </w:r>
      <w:r w:rsidRPr="00B86618">
        <w:rPr>
          <w:noProof/>
        </w:rPr>
        <w:fldChar w:fldCharType="separate"/>
      </w:r>
      <w:r w:rsidR="00E5309D">
        <w:rPr>
          <w:noProof/>
        </w:rPr>
        <w:t>70</w:t>
      </w:r>
      <w:r w:rsidRPr="00B86618">
        <w:rPr>
          <w:noProof/>
        </w:rPr>
        <w:fldChar w:fldCharType="end"/>
      </w:r>
    </w:p>
    <w:p w14:paraId="3A8244ED" w14:textId="5D23E906"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Definitions</w:t>
      </w:r>
      <w:r w:rsidRPr="00B86618">
        <w:rPr>
          <w:noProof/>
        </w:rPr>
        <w:tab/>
      </w:r>
      <w:r w:rsidRPr="00B86618">
        <w:rPr>
          <w:noProof/>
        </w:rPr>
        <w:fldChar w:fldCharType="begin"/>
      </w:r>
      <w:r w:rsidRPr="00B86618">
        <w:rPr>
          <w:noProof/>
        </w:rPr>
        <w:instrText xml:space="preserve"> PAGEREF _Toc188520371 \h </w:instrText>
      </w:r>
      <w:r w:rsidRPr="00B86618">
        <w:rPr>
          <w:noProof/>
        </w:rPr>
      </w:r>
      <w:r w:rsidRPr="00B86618">
        <w:rPr>
          <w:noProof/>
        </w:rPr>
        <w:fldChar w:fldCharType="separate"/>
      </w:r>
      <w:r w:rsidR="00E5309D">
        <w:rPr>
          <w:noProof/>
        </w:rPr>
        <w:t>70</w:t>
      </w:r>
      <w:r w:rsidRPr="00B86618">
        <w:rPr>
          <w:noProof/>
        </w:rPr>
        <w:fldChar w:fldCharType="end"/>
      </w:r>
    </w:p>
    <w:p w14:paraId="329B190E" w14:textId="76A62CC2"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Basic subsidy amount—general</w:t>
      </w:r>
      <w:r w:rsidRPr="00B86618">
        <w:rPr>
          <w:noProof/>
        </w:rPr>
        <w:tab/>
      </w:r>
      <w:r w:rsidRPr="00B86618">
        <w:rPr>
          <w:noProof/>
        </w:rPr>
        <w:fldChar w:fldCharType="begin"/>
      </w:r>
      <w:r w:rsidRPr="00B86618">
        <w:rPr>
          <w:noProof/>
        </w:rPr>
        <w:instrText xml:space="preserve"> PAGEREF _Toc188520372 \h </w:instrText>
      </w:r>
      <w:r w:rsidRPr="00B86618">
        <w:rPr>
          <w:noProof/>
        </w:rPr>
      </w:r>
      <w:r w:rsidRPr="00B86618">
        <w:rPr>
          <w:noProof/>
        </w:rPr>
        <w:fldChar w:fldCharType="separate"/>
      </w:r>
      <w:r w:rsidR="00E5309D">
        <w:rPr>
          <w:noProof/>
        </w:rPr>
        <w:t>70</w:t>
      </w:r>
      <w:r w:rsidRPr="00B86618">
        <w:rPr>
          <w:noProof/>
        </w:rPr>
        <w:fldChar w:fldCharType="end"/>
      </w:r>
    </w:p>
    <w:p w14:paraId="031D0994" w14:textId="62B9BED6"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67A</w:t>
      </w:r>
      <w:r>
        <w:rPr>
          <w:noProof/>
        </w:rPr>
        <w:tab/>
        <w:t>Basic subsidy amount—more than one approved provider eligible for subsidy in respect of a day and a care recipient</w:t>
      </w:r>
      <w:r w:rsidRPr="00B86618">
        <w:rPr>
          <w:noProof/>
        </w:rPr>
        <w:tab/>
      </w:r>
      <w:r w:rsidRPr="00B86618">
        <w:rPr>
          <w:noProof/>
        </w:rPr>
        <w:fldChar w:fldCharType="begin"/>
      </w:r>
      <w:r w:rsidRPr="00B86618">
        <w:rPr>
          <w:noProof/>
        </w:rPr>
        <w:instrText xml:space="preserve"> PAGEREF _Toc188520373 \h </w:instrText>
      </w:r>
      <w:r w:rsidRPr="00B86618">
        <w:rPr>
          <w:noProof/>
        </w:rPr>
      </w:r>
      <w:r w:rsidRPr="00B86618">
        <w:rPr>
          <w:noProof/>
        </w:rPr>
        <w:fldChar w:fldCharType="separate"/>
      </w:r>
      <w:r w:rsidR="00E5309D">
        <w:rPr>
          <w:noProof/>
        </w:rPr>
        <w:t>70</w:t>
      </w:r>
      <w:r w:rsidRPr="00B86618">
        <w:rPr>
          <w:noProof/>
        </w:rPr>
        <w:fldChar w:fldCharType="end"/>
      </w:r>
    </w:p>
    <w:p w14:paraId="0C051DEE" w14:textId="0EB478C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Basic subsidy amount—during suspension period</w:t>
      </w:r>
      <w:r w:rsidRPr="00B86618">
        <w:rPr>
          <w:noProof/>
        </w:rPr>
        <w:tab/>
      </w:r>
      <w:r w:rsidRPr="00B86618">
        <w:rPr>
          <w:noProof/>
        </w:rPr>
        <w:fldChar w:fldCharType="begin"/>
      </w:r>
      <w:r w:rsidRPr="00B86618">
        <w:rPr>
          <w:noProof/>
        </w:rPr>
        <w:instrText xml:space="preserve"> PAGEREF _Toc188520374 \h </w:instrText>
      </w:r>
      <w:r w:rsidRPr="00B86618">
        <w:rPr>
          <w:noProof/>
        </w:rPr>
      </w:r>
      <w:r w:rsidRPr="00B86618">
        <w:rPr>
          <w:noProof/>
        </w:rPr>
        <w:fldChar w:fldCharType="separate"/>
      </w:r>
      <w:r w:rsidR="00E5309D">
        <w:rPr>
          <w:noProof/>
        </w:rPr>
        <w:t>70</w:t>
      </w:r>
      <w:r w:rsidRPr="00B86618">
        <w:rPr>
          <w:noProof/>
        </w:rPr>
        <w:fldChar w:fldCharType="end"/>
      </w:r>
    </w:p>
    <w:p w14:paraId="3B59D88E" w14:textId="49EA5444"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2—Amounts of primary supplements</w:t>
      </w:r>
      <w:r w:rsidRPr="00B86618">
        <w:rPr>
          <w:b w:val="0"/>
          <w:noProof/>
          <w:sz w:val="18"/>
        </w:rPr>
        <w:tab/>
      </w:r>
      <w:r w:rsidRPr="00B86618">
        <w:rPr>
          <w:b w:val="0"/>
          <w:noProof/>
          <w:sz w:val="18"/>
        </w:rPr>
        <w:fldChar w:fldCharType="begin"/>
      </w:r>
      <w:r w:rsidRPr="00B86618">
        <w:rPr>
          <w:b w:val="0"/>
          <w:noProof/>
          <w:sz w:val="18"/>
        </w:rPr>
        <w:instrText xml:space="preserve"> PAGEREF _Toc188520375 \h </w:instrText>
      </w:r>
      <w:r w:rsidRPr="00B86618">
        <w:rPr>
          <w:b w:val="0"/>
          <w:noProof/>
          <w:sz w:val="18"/>
        </w:rPr>
      </w:r>
      <w:r w:rsidRPr="00B86618">
        <w:rPr>
          <w:b w:val="0"/>
          <w:noProof/>
          <w:sz w:val="18"/>
        </w:rPr>
        <w:fldChar w:fldCharType="separate"/>
      </w:r>
      <w:r w:rsidR="00E5309D">
        <w:rPr>
          <w:b w:val="0"/>
          <w:noProof/>
          <w:sz w:val="18"/>
        </w:rPr>
        <w:t>73</w:t>
      </w:r>
      <w:r w:rsidRPr="00B86618">
        <w:rPr>
          <w:b w:val="0"/>
          <w:noProof/>
          <w:sz w:val="18"/>
        </w:rPr>
        <w:fldChar w:fldCharType="end"/>
      </w:r>
    </w:p>
    <w:p w14:paraId="00D586B0" w14:textId="14079025"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1—Oxygen supplement</w:t>
      </w:r>
      <w:r w:rsidRPr="00B86618">
        <w:rPr>
          <w:b w:val="0"/>
          <w:noProof/>
          <w:sz w:val="18"/>
        </w:rPr>
        <w:tab/>
      </w:r>
      <w:r w:rsidRPr="00B86618">
        <w:rPr>
          <w:b w:val="0"/>
          <w:noProof/>
          <w:sz w:val="18"/>
        </w:rPr>
        <w:fldChar w:fldCharType="begin"/>
      </w:r>
      <w:r w:rsidRPr="00B86618">
        <w:rPr>
          <w:b w:val="0"/>
          <w:noProof/>
          <w:sz w:val="18"/>
        </w:rPr>
        <w:instrText xml:space="preserve"> PAGEREF _Toc188520376 \h </w:instrText>
      </w:r>
      <w:r w:rsidRPr="00B86618">
        <w:rPr>
          <w:b w:val="0"/>
          <w:noProof/>
          <w:sz w:val="18"/>
        </w:rPr>
      </w:r>
      <w:r w:rsidRPr="00B86618">
        <w:rPr>
          <w:b w:val="0"/>
          <w:noProof/>
          <w:sz w:val="18"/>
        </w:rPr>
        <w:fldChar w:fldCharType="separate"/>
      </w:r>
      <w:r w:rsidR="00E5309D">
        <w:rPr>
          <w:b w:val="0"/>
          <w:noProof/>
          <w:sz w:val="18"/>
        </w:rPr>
        <w:t>73</w:t>
      </w:r>
      <w:r w:rsidRPr="00B86618">
        <w:rPr>
          <w:b w:val="0"/>
          <w:noProof/>
          <w:sz w:val="18"/>
        </w:rPr>
        <w:fldChar w:fldCharType="end"/>
      </w:r>
    </w:p>
    <w:p w14:paraId="1A9CC097" w14:textId="6541BF2C"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Purpose of this Division</w:t>
      </w:r>
      <w:r w:rsidRPr="00B86618">
        <w:rPr>
          <w:noProof/>
        </w:rPr>
        <w:tab/>
      </w:r>
      <w:r w:rsidRPr="00B86618">
        <w:rPr>
          <w:noProof/>
        </w:rPr>
        <w:fldChar w:fldCharType="begin"/>
      </w:r>
      <w:r w:rsidRPr="00B86618">
        <w:rPr>
          <w:noProof/>
        </w:rPr>
        <w:instrText xml:space="preserve"> PAGEREF _Toc188520377 \h </w:instrText>
      </w:r>
      <w:r w:rsidRPr="00B86618">
        <w:rPr>
          <w:noProof/>
        </w:rPr>
      </w:r>
      <w:r w:rsidRPr="00B86618">
        <w:rPr>
          <w:noProof/>
        </w:rPr>
        <w:fldChar w:fldCharType="separate"/>
      </w:r>
      <w:r w:rsidR="00E5309D">
        <w:rPr>
          <w:noProof/>
        </w:rPr>
        <w:t>73</w:t>
      </w:r>
      <w:r w:rsidRPr="00B86618">
        <w:rPr>
          <w:noProof/>
        </w:rPr>
        <w:fldChar w:fldCharType="end"/>
      </w:r>
    </w:p>
    <w:p w14:paraId="0A95329B" w14:textId="60315973"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Amount of oxygen supplement</w:t>
      </w:r>
      <w:r w:rsidRPr="00B86618">
        <w:rPr>
          <w:noProof/>
        </w:rPr>
        <w:tab/>
      </w:r>
      <w:r w:rsidRPr="00B86618">
        <w:rPr>
          <w:noProof/>
        </w:rPr>
        <w:fldChar w:fldCharType="begin"/>
      </w:r>
      <w:r w:rsidRPr="00B86618">
        <w:rPr>
          <w:noProof/>
        </w:rPr>
        <w:instrText xml:space="preserve"> PAGEREF _Toc188520378 \h </w:instrText>
      </w:r>
      <w:r w:rsidRPr="00B86618">
        <w:rPr>
          <w:noProof/>
        </w:rPr>
      </w:r>
      <w:r w:rsidRPr="00B86618">
        <w:rPr>
          <w:noProof/>
        </w:rPr>
        <w:fldChar w:fldCharType="separate"/>
      </w:r>
      <w:r w:rsidR="00E5309D">
        <w:rPr>
          <w:noProof/>
        </w:rPr>
        <w:t>73</w:t>
      </w:r>
      <w:r w:rsidRPr="00B86618">
        <w:rPr>
          <w:noProof/>
        </w:rPr>
        <w:fldChar w:fldCharType="end"/>
      </w:r>
    </w:p>
    <w:p w14:paraId="18C329CF" w14:textId="4B9ADEEE"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2—Enteral feeding supplement</w:t>
      </w:r>
      <w:r w:rsidRPr="00B86618">
        <w:rPr>
          <w:b w:val="0"/>
          <w:noProof/>
          <w:sz w:val="18"/>
        </w:rPr>
        <w:tab/>
      </w:r>
      <w:r w:rsidRPr="00B86618">
        <w:rPr>
          <w:b w:val="0"/>
          <w:noProof/>
          <w:sz w:val="18"/>
        </w:rPr>
        <w:fldChar w:fldCharType="begin"/>
      </w:r>
      <w:r w:rsidRPr="00B86618">
        <w:rPr>
          <w:b w:val="0"/>
          <w:noProof/>
          <w:sz w:val="18"/>
        </w:rPr>
        <w:instrText xml:space="preserve"> PAGEREF _Toc188520379 \h </w:instrText>
      </w:r>
      <w:r w:rsidRPr="00B86618">
        <w:rPr>
          <w:b w:val="0"/>
          <w:noProof/>
          <w:sz w:val="18"/>
        </w:rPr>
      </w:r>
      <w:r w:rsidRPr="00B86618">
        <w:rPr>
          <w:b w:val="0"/>
          <w:noProof/>
          <w:sz w:val="18"/>
        </w:rPr>
        <w:fldChar w:fldCharType="separate"/>
      </w:r>
      <w:r w:rsidR="00E5309D">
        <w:rPr>
          <w:b w:val="0"/>
          <w:noProof/>
          <w:sz w:val="18"/>
        </w:rPr>
        <w:t>74</w:t>
      </w:r>
      <w:r w:rsidRPr="00B86618">
        <w:rPr>
          <w:b w:val="0"/>
          <w:noProof/>
          <w:sz w:val="18"/>
        </w:rPr>
        <w:fldChar w:fldCharType="end"/>
      </w:r>
    </w:p>
    <w:p w14:paraId="12279C97" w14:textId="01AC7638"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Purpose of this Division</w:t>
      </w:r>
      <w:r w:rsidRPr="00B86618">
        <w:rPr>
          <w:noProof/>
        </w:rPr>
        <w:tab/>
      </w:r>
      <w:r w:rsidRPr="00B86618">
        <w:rPr>
          <w:noProof/>
        </w:rPr>
        <w:fldChar w:fldCharType="begin"/>
      </w:r>
      <w:r w:rsidRPr="00B86618">
        <w:rPr>
          <w:noProof/>
        </w:rPr>
        <w:instrText xml:space="preserve"> PAGEREF _Toc188520380 \h </w:instrText>
      </w:r>
      <w:r w:rsidRPr="00B86618">
        <w:rPr>
          <w:noProof/>
        </w:rPr>
      </w:r>
      <w:r w:rsidRPr="00B86618">
        <w:rPr>
          <w:noProof/>
        </w:rPr>
        <w:fldChar w:fldCharType="separate"/>
      </w:r>
      <w:r w:rsidR="00E5309D">
        <w:rPr>
          <w:noProof/>
        </w:rPr>
        <w:t>74</w:t>
      </w:r>
      <w:r w:rsidRPr="00B86618">
        <w:rPr>
          <w:noProof/>
        </w:rPr>
        <w:fldChar w:fldCharType="end"/>
      </w:r>
    </w:p>
    <w:p w14:paraId="14AF1966" w14:textId="4310B09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Amount of enteral feeding supplement</w:t>
      </w:r>
      <w:r w:rsidRPr="00B86618">
        <w:rPr>
          <w:noProof/>
        </w:rPr>
        <w:tab/>
      </w:r>
      <w:r w:rsidRPr="00B86618">
        <w:rPr>
          <w:noProof/>
        </w:rPr>
        <w:fldChar w:fldCharType="begin"/>
      </w:r>
      <w:r w:rsidRPr="00B86618">
        <w:rPr>
          <w:noProof/>
        </w:rPr>
        <w:instrText xml:space="preserve"> PAGEREF _Toc188520381 \h </w:instrText>
      </w:r>
      <w:r w:rsidRPr="00B86618">
        <w:rPr>
          <w:noProof/>
        </w:rPr>
      </w:r>
      <w:r w:rsidRPr="00B86618">
        <w:rPr>
          <w:noProof/>
        </w:rPr>
        <w:fldChar w:fldCharType="separate"/>
      </w:r>
      <w:r w:rsidR="00E5309D">
        <w:rPr>
          <w:noProof/>
        </w:rPr>
        <w:t>74</w:t>
      </w:r>
      <w:r w:rsidRPr="00B86618">
        <w:rPr>
          <w:noProof/>
        </w:rPr>
        <w:fldChar w:fldCharType="end"/>
      </w:r>
    </w:p>
    <w:p w14:paraId="1C6E134B" w14:textId="77D17A5C"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3—Dementia and cognition supplement</w:t>
      </w:r>
      <w:r w:rsidRPr="00B86618">
        <w:rPr>
          <w:b w:val="0"/>
          <w:noProof/>
          <w:sz w:val="18"/>
        </w:rPr>
        <w:tab/>
      </w:r>
      <w:r w:rsidRPr="00B86618">
        <w:rPr>
          <w:b w:val="0"/>
          <w:noProof/>
          <w:sz w:val="18"/>
        </w:rPr>
        <w:fldChar w:fldCharType="begin"/>
      </w:r>
      <w:r w:rsidRPr="00B86618">
        <w:rPr>
          <w:b w:val="0"/>
          <w:noProof/>
          <w:sz w:val="18"/>
        </w:rPr>
        <w:instrText xml:space="preserve"> PAGEREF _Toc188520382 \h </w:instrText>
      </w:r>
      <w:r w:rsidRPr="00B86618">
        <w:rPr>
          <w:b w:val="0"/>
          <w:noProof/>
          <w:sz w:val="18"/>
        </w:rPr>
      </w:r>
      <w:r w:rsidRPr="00B86618">
        <w:rPr>
          <w:b w:val="0"/>
          <w:noProof/>
          <w:sz w:val="18"/>
        </w:rPr>
        <w:fldChar w:fldCharType="separate"/>
      </w:r>
      <w:r w:rsidR="00E5309D">
        <w:rPr>
          <w:b w:val="0"/>
          <w:noProof/>
          <w:sz w:val="18"/>
        </w:rPr>
        <w:t>75</w:t>
      </w:r>
      <w:r w:rsidRPr="00B86618">
        <w:rPr>
          <w:b w:val="0"/>
          <w:noProof/>
          <w:sz w:val="18"/>
        </w:rPr>
        <w:fldChar w:fldCharType="end"/>
      </w:r>
    </w:p>
    <w:p w14:paraId="45E6ED0A" w14:textId="2DD91F87"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Purpose of this Division</w:t>
      </w:r>
      <w:r w:rsidRPr="00B86618">
        <w:rPr>
          <w:noProof/>
        </w:rPr>
        <w:tab/>
      </w:r>
      <w:r w:rsidRPr="00B86618">
        <w:rPr>
          <w:noProof/>
        </w:rPr>
        <w:fldChar w:fldCharType="begin"/>
      </w:r>
      <w:r w:rsidRPr="00B86618">
        <w:rPr>
          <w:noProof/>
        </w:rPr>
        <w:instrText xml:space="preserve"> PAGEREF _Toc188520383 \h </w:instrText>
      </w:r>
      <w:r w:rsidRPr="00B86618">
        <w:rPr>
          <w:noProof/>
        </w:rPr>
      </w:r>
      <w:r w:rsidRPr="00B86618">
        <w:rPr>
          <w:noProof/>
        </w:rPr>
        <w:fldChar w:fldCharType="separate"/>
      </w:r>
      <w:r w:rsidR="00E5309D">
        <w:rPr>
          <w:noProof/>
        </w:rPr>
        <w:t>75</w:t>
      </w:r>
      <w:r w:rsidRPr="00B86618">
        <w:rPr>
          <w:noProof/>
        </w:rPr>
        <w:fldChar w:fldCharType="end"/>
      </w:r>
    </w:p>
    <w:p w14:paraId="47207116" w14:textId="4BBDE851"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Amount of dementia and cognition supplement</w:t>
      </w:r>
      <w:r w:rsidRPr="00B86618">
        <w:rPr>
          <w:noProof/>
        </w:rPr>
        <w:tab/>
      </w:r>
      <w:r w:rsidRPr="00B86618">
        <w:rPr>
          <w:noProof/>
        </w:rPr>
        <w:fldChar w:fldCharType="begin"/>
      </w:r>
      <w:r w:rsidRPr="00B86618">
        <w:rPr>
          <w:noProof/>
        </w:rPr>
        <w:instrText xml:space="preserve"> PAGEREF _Toc188520384 \h </w:instrText>
      </w:r>
      <w:r w:rsidRPr="00B86618">
        <w:rPr>
          <w:noProof/>
        </w:rPr>
      </w:r>
      <w:r w:rsidRPr="00B86618">
        <w:rPr>
          <w:noProof/>
        </w:rPr>
        <w:fldChar w:fldCharType="separate"/>
      </w:r>
      <w:r w:rsidR="00E5309D">
        <w:rPr>
          <w:noProof/>
        </w:rPr>
        <w:t>75</w:t>
      </w:r>
      <w:r w:rsidRPr="00B86618">
        <w:rPr>
          <w:noProof/>
        </w:rPr>
        <w:fldChar w:fldCharType="end"/>
      </w:r>
    </w:p>
    <w:p w14:paraId="429F300F" w14:textId="6CD156BC"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4—Veterans’ supplement</w:t>
      </w:r>
      <w:r w:rsidRPr="00B86618">
        <w:rPr>
          <w:b w:val="0"/>
          <w:noProof/>
          <w:sz w:val="18"/>
        </w:rPr>
        <w:tab/>
      </w:r>
      <w:r w:rsidRPr="00B86618">
        <w:rPr>
          <w:b w:val="0"/>
          <w:noProof/>
          <w:sz w:val="18"/>
        </w:rPr>
        <w:fldChar w:fldCharType="begin"/>
      </w:r>
      <w:r w:rsidRPr="00B86618">
        <w:rPr>
          <w:b w:val="0"/>
          <w:noProof/>
          <w:sz w:val="18"/>
        </w:rPr>
        <w:instrText xml:space="preserve"> PAGEREF _Toc188520385 \h </w:instrText>
      </w:r>
      <w:r w:rsidRPr="00B86618">
        <w:rPr>
          <w:b w:val="0"/>
          <w:noProof/>
          <w:sz w:val="18"/>
        </w:rPr>
      </w:r>
      <w:r w:rsidRPr="00B86618">
        <w:rPr>
          <w:b w:val="0"/>
          <w:noProof/>
          <w:sz w:val="18"/>
        </w:rPr>
        <w:fldChar w:fldCharType="separate"/>
      </w:r>
      <w:r w:rsidR="00E5309D">
        <w:rPr>
          <w:b w:val="0"/>
          <w:noProof/>
          <w:sz w:val="18"/>
        </w:rPr>
        <w:t>76</w:t>
      </w:r>
      <w:r w:rsidRPr="00B86618">
        <w:rPr>
          <w:b w:val="0"/>
          <w:noProof/>
          <w:sz w:val="18"/>
        </w:rPr>
        <w:fldChar w:fldCharType="end"/>
      </w:r>
    </w:p>
    <w:p w14:paraId="70038BD5" w14:textId="3B3590B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75</w:t>
      </w:r>
      <w:r>
        <w:rPr>
          <w:noProof/>
          <w:lang w:eastAsia="en-US"/>
        </w:rPr>
        <w:tab/>
        <w:t>Purpose of this Division</w:t>
      </w:r>
      <w:r w:rsidRPr="00B86618">
        <w:rPr>
          <w:noProof/>
        </w:rPr>
        <w:tab/>
      </w:r>
      <w:r w:rsidRPr="00B86618">
        <w:rPr>
          <w:noProof/>
        </w:rPr>
        <w:fldChar w:fldCharType="begin"/>
      </w:r>
      <w:r w:rsidRPr="00B86618">
        <w:rPr>
          <w:noProof/>
        </w:rPr>
        <w:instrText xml:space="preserve"> PAGEREF _Toc188520386 \h </w:instrText>
      </w:r>
      <w:r w:rsidRPr="00B86618">
        <w:rPr>
          <w:noProof/>
        </w:rPr>
      </w:r>
      <w:r w:rsidRPr="00B86618">
        <w:rPr>
          <w:noProof/>
        </w:rPr>
        <w:fldChar w:fldCharType="separate"/>
      </w:r>
      <w:r w:rsidR="00E5309D">
        <w:rPr>
          <w:noProof/>
        </w:rPr>
        <w:t>76</w:t>
      </w:r>
      <w:r w:rsidRPr="00B86618">
        <w:rPr>
          <w:noProof/>
        </w:rPr>
        <w:fldChar w:fldCharType="end"/>
      </w:r>
    </w:p>
    <w:p w14:paraId="53186928" w14:textId="03A3A349"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Amount of veterans’ supplement</w:t>
      </w:r>
      <w:r w:rsidRPr="00B86618">
        <w:rPr>
          <w:noProof/>
        </w:rPr>
        <w:tab/>
      </w:r>
      <w:r w:rsidRPr="00B86618">
        <w:rPr>
          <w:noProof/>
        </w:rPr>
        <w:fldChar w:fldCharType="begin"/>
      </w:r>
      <w:r w:rsidRPr="00B86618">
        <w:rPr>
          <w:noProof/>
        </w:rPr>
        <w:instrText xml:space="preserve"> PAGEREF _Toc188520387 \h </w:instrText>
      </w:r>
      <w:r w:rsidRPr="00B86618">
        <w:rPr>
          <w:noProof/>
        </w:rPr>
      </w:r>
      <w:r w:rsidRPr="00B86618">
        <w:rPr>
          <w:noProof/>
        </w:rPr>
        <w:fldChar w:fldCharType="separate"/>
      </w:r>
      <w:r w:rsidR="00E5309D">
        <w:rPr>
          <w:noProof/>
        </w:rPr>
        <w:t>76</w:t>
      </w:r>
      <w:r w:rsidRPr="00B86618">
        <w:rPr>
          <w:noProof/>
        </w:rPr>
        <w:fldChar w:fldCharType="end"/>
      </w:r>
    </w:p>
    <w:p w14:paraId="6A870A41" w14:textId="3C5D1F5A"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3—Reductions in subsidy</w:t>
      </w:r>
      <w:r w:rsidRPr="00B86618">
        <w:rPr>
          <w:b w:val="0"/>
          <w:noProof/>
          <w:sz w:val="18"/>
        </w:rPr>
        <w:tab/>
      </w:r>
      <w:r w:rsidRPr="00B86618">
        <w:rPr>
          <w:b w:val="0"/>
          <w:noProof/>
          <w:sz w:val="18"/>
        </w:rPr>
        <w:fldChar w:fldCharType="begin"/>
      </w:r>
      <w:r w:rsidRPr="00B86618">
        <w:rPr>
          <w:b w:val="0"/>
          <w:noProof/>
          <w:sz w:val="18"/>
        </w:rPr>
        <w:instrText xml:space="preserve"> PAGEREF _Toc188520388 \h </w:instrText>
      </w:r>
      <w:r w:rsidRPr="00B86618">
        <w:rPr>
          <w:b w:val="0"/>
          <w:noProof/>
          <w:sz w:val="18"/>
        </w:rPr>
      </w:r>
      <w:r w:rsidRPr="00B86618">
        <w:rPr>
          <w:b w:val="0"/>
          <w:noProof/>
          <w:sz w:val="18"/>
        </w:rPr>
        <w:fldChar w:fldCharType="separate"/>
      </w:r>
      <w:r w:rsidR="00E5309D">
        <w:rPr>
          <w:b w:val="0"/>
          <w:noProof/>
          <w:sz w:val="18"/>
        </w:rPr>
        <w:t>77</w:t>
      </w:r>
      <w:r w:rsidRPr="00B86618">
        <w:rPr>
          <w:b w:val="0"/>
          <w:noProof/>
          <w:sz w:val="18"/>
        </w:rPr>
        <w:fldChar w:fldCharType="end"/>
      </w:r>
    </w:p>
    <w:p w14:paraId="59A160F0" w14:textId="237C82AD"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Purpose of this Part</w:t>
      </w:r>
      <w:r w:rsidRPr="00B86618">
        <w:rPr>
          <w:noProof/>
        </w:rPr>
        <w:tab/>
      </w:r>
      <w:r w:rsidRPr="00B86618">
        <w:rPr>
          <w:noProof/>
        </w:rPr>
        <w:fldChar w:fldCharType="begin"/>
      </w:r>
      <w:r w:rsidRPr="00B86618">
        <w:rPr>
          <w:noProof/>
        </w:rPr>
        <w:instrText xml:space="preserve"> PAGEREF _Toc188520389 \h </w:instrText>
      </w:r>
      <w:r w:rsidRPr="00B86618">
        <w:rPr>
          <w:noProof/>
        </w:rPr>
      </w:r>
      <w:r w:rsidRPr="00B86618">
        <w:rPr>
          <w:noProof/>
        </w:rPr>
        <w:fldChar w:fldCharType="separate"/>
      </w:r>
      <w:r w:rsidR="00E5309D">
        <w:rPr>
          <w:noProof/>
        </w:rPr>
        <w:t>77</w:t>
      </w:r>
      <w:r w:rsidRPr="00B86618">
        <w:rPr>
          <w:noProof/>
        </w:rPr>
        <w:fldChar w:fldCharType="end"/>
      </w:r>
    </w:p>
    <w:p w14:paraId="1F10C4A9" w14:textId="7BD6C5B9"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Care subsidy reduction—first cap and second cap</w:t>
      </w:r>
      <w:r w:rsidRPr="00B86618">
        <w:rPr>
          <w:noProof/>
        </w:rPr>
        <w:tab/>
      </w:r>
      <w:r w:rsidRPr="00B86618">
        <w:rPr>
          <w:noProof/>
        </w:rPr>
        <w:fldChar w:fldCharType="begin"/>
      </w:r>
      <w:r w:rsidRPr="00B86618">
        <w:rPr>
          <w:noProof/>
        </w:rPr>
        <w:instrText xml:space="preserve"> PAGEREF _Toc188520390 \h </w:instrText>
      </w:r>
      <w:r w:rsidRPr="00B86618">
        <w:rPr>
          <w:noProof/>
        </w:rPr>
      </w:r>
      <w:r w:rsidRPr="00B86618">
        <w:rPr>
          <w:noProof/>
        </w:rPr>
        <w:fldChar w:fldCharType="separate"/>
      </w:r>
      <w:r w:rsidR="00E5309D">
        <w:rPr>
          <w:noProof/>
        </w:rPr>
        <w:t>77</w:t>
      </w:r>
      <w:r w:rsidRPr="00B86618">
        <w:rPr>
          <w:noProof/>
        </w:rPr>
        <w:fldChar w:fldCharType="end"/>
      </w:r>
    </w:p>
    <w:p w14:paraId="61554954" w14:textId="4C0D5D4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Care subsidy reduction—income threshold</w:t>
      </w:r>
      <w:r w:rsidRPr="00B86618">
        <w:rPr>
          <w:noProof/>
        </w:rPr>
        <w:tab/>
      </w:r>
      <w:r w:rsidRPr="00B86618">
        <w:rPr>
          <w:noProof/>
        </w:rPr>
        <w:fldChar w:fldCharType="begin"/>
      </w:r>
      <w:r w:rsidRPr="00B86618">
        <w:rPr>
          <w:noProof/>
        </w:rPr>
        <w:instrText xml:space="preserve"> PAGEREF _Toc188520391 \h </w:instrText>
      </w:r>
      <w:r w:rsidRPr="00B86618">
        <w:rPr>
          <w:noProof/>
        </w:rPr>
      </w:r>
      <w:r w:rsidRPr="00B86618">
        <w:rPr>
          <w:noProof/>
        </w:rPr>
        <w:fldChar w:fldCharType="separate"/>
      </w:r>
      <w:r w:rsidR="00E5309D">
        <w:rPr>
          <w:noProof/>
        </w:rPr>
        <w:t>77</w:t>
      </w:r>
      <w:r w:rsidRPr="00B86618">
        <w:rPr>
          <w:noProof/>
        </w:rPr>
        <w:fldChar w:fldCharType="end"/>
      </w:r>
    </w:p>
    <w:p w14:paraId="1FEB15BA" w14:textId="592E1E9C"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Care subsidy reduction—annual cap</w:t>
      </w:r>
      <w:r w:rsidRPr="00B86618">
        <w:rPr>
          <w:noProof/>
        </w:rPr>
        <w:tab/>
      </w:r>
      <w:r w:rsidRPr="00B86618">
        <w:rPr>
          <w:noProof/>
        </w:rPr>
        <w:fldChar w:fldCharType="begin"/>
      </w:r>
      <w:r w:rsidRPr="00B86618">
        <w:rPr>
          <w:noProof/>
        </w:rPr>
        <w:instrText xml:space="preserve"> PAGEREF _Toc188520392 \h </w:instrText>
      </w:r>
      <w:r w:rsidRPr="00B86618">
        <w:rPr>
          <w:noProof/>
        </w:rPr>
      </w:r>
      <w:r w:rsidRPr="00B86618">
        <w:rPr>
          <w:noProof/>
        </w:rPr>
        <w:fldChar w:fldCharType="separate"/>
      </w:r>
      <w:r w:rsidR="00E5309D">
        <w:rPr>
          <w:noProof/>
        </w:rPr>
        <w:t>77</w:t>
      </w:r>
      <w:r w:rsidRPr="00B86618">
        <w:rPr>
          <w:noProof/>
        </w:rPr>
        <w:fldChar w:fldCharType="end"/>
      </w:r>
    </w:p>
    <w:p w14:paraId="18AD3DDD" w14:textId="4D12BE4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Care subsidy reduction—lifetime cap</w:t>
      </w:r>
      <w:r w:rsidRPr="00B86618">
        <w:rPr>
          <w:noProof/>
        </w:rPr>
        <w:tab/>
      </w:r>
      <w:r w:rsidRPr="00B86618">
        <w:rPr>
          <w:noProof/>
        </w:rPr>
        <w:fldChar w:fldCharType="begin"/>
      </w:r>
      <w:r w:rsidRPr="00B86618">
        <w:rPr>
          <w:noProof/>
        </w:rPr>
        <w:instrText xml:space="preserve"> PAGEREF _Toc188520393 \h </w:instrText>
      </w:r>
      <w:r w:rsidRPr="00B86618">
        <w:rPr>
          <w:noProof/>
        </w:rPr>
      </w:r>
      <w:r w:rsidRPr="00B86618">
        <w:rPr>
          <w:noProof/>
        </w:rPr>
        <w:fldChar w:fldCharType="separate"/>
      </w:r>
      <w:r w:rsidR="00E5309D">
        <w:rPr>
          <w:noProof/>
        </w:rPr>
        <w:t>78</w:t>
      </w:r>
      <w:r w:rsidRPr="00B86618">
        <w:rPr>
          <w:noProof/>
        </w:rPr>
        <w:fldChar w:fldCharType="end"/>
      </w:r>
    </w:p>
    <w:p w14:paraId="492B1117" w14:textId="3C94F702"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4—Amounts of other supplements</w:t>
      </w:r>
      <w:r w:rsidRPr="00B86618">
        <w:rPr>
          <w:b w:val="0"/>
          <w:noProof/>
          <w:sz w:val="18"/>
        </w:rPr>
        <w:tab/>
      </w:r>
      <w:r w:rsidRPr="00B86618">
        <w:rPr>
          <w:b w:val="0"/>
          <w:noProof/>
          <w:sz w:val="18"/>
        </w:rPr>
        <w:fldChar w:fldCharType="begin"/>
      </w:r>
      <w:r w:rsidRPr="00B86618">
        <w:rPr>
          <w:b w:val="0"/>
          <w:noProof/>
          <w:sz w:val="18"/>
        </w:rPr>
        <w:instrText xml:space="preserve"> PAGEREF _Toc188520394 \h </w:instrText>
      </w:r>
      <w:r w:rsidRPr="00B86618">
        <w:rPr>
          <w:b w:val="0"/>
          <w:noProof/>
          <w:sz w:val="18"/>
        </w:rPr>
      </w:r>
      <w:r w:rsidRPr="00B86618">
        <w:rPr>
          <w:b w:val="0"/>
          <w:noProof/>
          <w:sz w:val="18"/>
        </w:rPr>
        <w:fldChar w:fldCharType="separate"/>
      </w:r>
      <w:r w:rsidR="00E5309D">
        <w:rPr>
          <w:b w:val="0"/>
          <w:noProof/>
          <w:sz w:val="18"/>
        </w:rPr>
        <w:t>79</w:t>
      </w:r>
      <w:r w:rsidRPr="00B86618">
        <w:rPr>
          <w:b w:val="0"/>
          <w:noProof/>
          <w:sz w:val="18"/>
        </w:rPr>
        <w:fldChar w:fldCharType="end"/>
      </w:r>
    </w:p>
    <w:p w14:paraId="143B75FA" w14:textId="357F9920"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1—Hardship supplement</w:t>
      </w:r>
      <w:r w:rsidRPr="00B86618">
        <w:rPr>
          <w:b w:val="0"/>
          <w:noProof/>
          <w:sz w:val="18"/>
        </w:rPr>
        <w:tab/>
      </w:r>
      <w:r w:rsidRPr="00B86618">
        <w:rPr>
          <w:b w:val="0"/>
          <w:noProof/>
          <w:sz w:val="18"/>
        </w:rPr>
        <w:fldChar w:fldCharType="begin"/>
      </w:r>
      <w:r w:rsidRPr="00B86618">
        <w:rPr>
          <w:b w:val="0"/>
          <w:noProof/>
          <w:sz w:val="18"/>
        </w:rPr>
        <w:instrText xml:space="preserve"> PAGEREF _Toc188520395 \h </w:instrText>
      </w:r>
      <w:r w:rsidRPr="00B86618">
        <w:rPr>
          <w:b w:val="0"/>
          <w:noProof/>
          <w:sz w:val="18"/>
        </w:rPr>
      </w:r>
      <w:r w:rsidRPr="00B86618">
        <w:rPr>
          <w:b w:val="0"/>
          <w:noProof/>
          <w:sz w:val="18"/>
        </w:rPr>
        <w:fldChar w:fldCharType="separate"/>
      </w:r>
      <w:r w:rsidR="00E5309D">
        <w:rPr>
          <w:b w:val="0"/>
          <w:noProof/>
          <w:sz w:val="18"/>
        </w:rPr>
        <w:t>79</w:t>
      </w:r>
      <w:r w:rsidRPr="00B86618">
        <w:rPr>
          <w:b w:val="0"/>
          <w:noProof/>
          <w:sz w:val="18"/>
        </w:rPr>
        <w:fldChar w:fldCharType="end"/>
      </w:r>
    </w:p>
    <w:p w14:paraId="4829AA66" w14:textId="6BB3B2B1"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Purpose of this Division</w:t>
      </w:r>
      <w:r w:rsidRPr="00B86618">
        <w:rPr>
          <w:noProof/>
        </w:rPr>
        <w:tab/>
      </w:r>
      <w:r w:rsidRPr="00B86618">
        <w:rPr>
          <w:noProof/>
        </w:rPr>
        <w:fldChar w:fldCharType="begin"/>
      </w:r>
      <w:r w:rsidRPr="00B86618">
        <w:rPr>
          <w:noProof/>
        </w:rPr>
        <w:instrText xml:space="preserve"> PAGEREF _Toc188520396 \h </w:instrText>
      </w:r>
      <w:r w:rsidRPr="00B86618">
        <w:rPr>
          <w:noProof/>
        </w:rPr>
      </w:r>
      <w:r w:rsidRPr="00B86618">
        <w:rPr>
          <w:noProof/>
        </w:rPr>
        <w:fldChar w:fldCharType="separate"/>
      </w:r>
      <w:r w:rsidR="00E5309D">
        <w:rPr>
          <w:noProof/>
        </w:rPr>
        <w:t>79</w:t>
      </w:r>
      <w:r w:rsidRPr="00B86618">
        <w:rPr>
          <w:noProof/>
        </w:rPr>
        <w:fldChar w:fldCharType="end"/>
      </w:r>
    </w:p>
    <w:p w14:paraId="017AD5D6" w14:textId="5DEF2179"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Amount of hardship supplement</w:t>
      </w:r>
      <w:r w:rsidRPr="00B86618">
        <w:rPr>
          <w:noProof/>
        </w:rPr>
        <w:tab/>
      </w:r>
      <w:r w:rsidRPr="00B86618">
        <w:rPr>
          <w:noProof/>
        </w:rPr>
        <w:fldChar w:fldCharType="begin"/>
      </w:r>
      <w:r w:rsidRPr="00B86618">
        <w:rPr>
          <w:noProof/>
        </w:rPr>
        <w:instrText xml:space="preserve"> PAGEREF _Toc188520397 \h </w:instrText>
      </w:r>
      <w:r w:rsidRPr="00B86618">
        <w:rPr>
          <w:noProof/>
        </w:rPr>
      </w:r>
      <w:r w:rsidRPr="00B86618">
        <w:rPr>
          <w:noProof/>
        </w:rPr>
        <w:fldChar w:fldCharType="separate"/>
      </w:r>
      <w:r w:rsidR="00E5309D">
        <w:rPr>
          <w:noProof/>
        </w:rPr>
        <w:t>79</w:t>
      </w:r>
      <w:r w:rsidRPr="00B86618">
        <w:rPr>
          <w:noProof/>
        </w:rPr>
        <w:fldChar w:fldCharType="end"/>
      </w:r>
    </w:p>
    <w:p w14:paraId="606A30DB" w14:textId="7AE90EFA"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2—Viability supplement</w:t>
      </w:r>
      <w:r w:rsidRPr="00B86618">
        <w:rPr>
          <w:b w:val="0"/>
          <w:noProof/>
          <w:sz w:val="18"/>
        </w:rPr>
        <w:tab/>
      </w:r>
      <w:r w:rsidRPr="00B86618">
        <w:rPr>
          <w:b w:val="0"/>
          <w:noProof/>
          <w:sz w:val="18"/>
        </w:rPr>
        <w:fldChar w:fldCharType="begin"/>
      </w:r>
      <w:r w:rsidRPr="00B86618">
        <w:rPr>
          <w:b w:val="0"/>
          <w:noProof/>
          <w:sz w:val="18"/>
        </w:rPr>
        <w:instrText xml:space="preserve"> PAGEREF _Toc188520398 \h </w:instrText>
      </w:r>
      <w:r w:rsidRPr="00B86618">
        <w:rPr>
          <w:b w:val="0"/>
          <w:noProof/>
          <w:sz w:val="18"/>
        </w:rPr>
      </w:r>
      <w:r w:rsidRPr="00B86618">
        <w:rPr>
          <w:b w:val="0"/>
          <w:noProof/>
          <w:sz w:val="18"/>
        </w:rPr>
        <w:fldChar w:fldCharType="separate"/>
      </w:r>
      <w:r w:rsidR="00E5309D">
        <w:rPr>
          <w:b w:val="0"/>
          <w:noProof/>
          <w:sz w:val="18"/>
        </w:rPr>
        <w:t>80</w:t>
      </w:r>
      <w:r w:rsidRPr="00B86618">
        <w:rPr>
          <w:b w:val="0"/>
          <w:noProof/>
          <w:sz w:val="18"/>
        </w:rPr>
        <w:fldChar w:fldCharType="end"/>
      </w:r>
    </w:p>
    <w:p w14:paraId="64E131A7" w14:textId="78A77BA8"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Purpose of this Division</w:t>
      </w:r>
      <w:r w:rsidRPr="00B86618">
        <w:rPr>
          <w:noProof/>
        </w:rPr>
        <w:tab/>
      </w:r>
      <w:r w:rsidRPr="00B86618">
        <w:rPr>
          <w:noProof/>
        </w:rPr>
        <w:fldChar w:fldCharType="begin"/>
      </w:r>
      <w:r w:rsidRPr="00B86618">
        <w:rPr>
          <w:noProof/>
        </w:rPr>
        <w:instrText xml:space="preserve"> PAGEREF _Toc188520399 \h </w:instrText>
      </w:r>
      <w:r w:rsidRPr="00B86618">
        <w:rPr>
          <w:noProof/>
        </w:rPr>
      </w:r>
      <w:r w:rsidRPr="00B86618">
        <w:rPr>
          <w:noProof/>
        </w:rPr>
        <w:fldChar w:fldCharType="separate"/>
      </w:r>
      <w:r w:rsidR="00E5309D">
        <w:rPr>
          <w:noProof/>
        </w:rPr>
        <w:t>80</w:t>
      </w:r>
      <w:r w:rsidRPr="00B86618">
        <w:rPr>
          <w:noProof/>
        </w:rPr>
        <w:fldChar w:fldCharType="end"/>
      </w:r>
    </w:p>
    <w:p w14:paraId="2E3AAEC8" w14:textId="4652F9C0"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84A</w:t>
      </w:r>
      <w:r>
        <w:rPr>
          <w:noProof/>
        </w:rPr>
        <w:tab/>
        <w:t>Definitions</w:t>
      </w:r>
      <w:r w:rsidRPr="00B86618">
        <w:rPr>
          <w:noProof/>
        </w:rPr>
        <w:tab/>
      </w:r>
      <w:r w:rsidRPr="00B86618">
        <w:rPr>
          <w:noProof/>
        </w:rPr>
        <w:fldChar w:fldCharType="begin"/>
      </w:r>
      <w:r w:rsidRPr="00B86618">
        <w:rPr>
          <w:noProof/>
        </w:rPr>
        <w:instrText xml:space="preserve"> PAGEREF _Toc188520400 \h </w:instrText>
      </w:r>
      <w:r w:rsidRPr="00B86618">
        <w:rPr>
          <w:noProof/>
        </w:rPr>
      </w:r>
      <w:r w:rsidRPr="00B86618">
        <w:rPr>
          <w:noProof/>
        </w:rPr>
        <w:fldChar w:fldCharType="separate"/>
      </w:r>
      <w:r w:rsidR="00E5309D">
        <w:rPr>
          <w:noProof/>
        </w:rPr>
        <w:t>80</w:t>
      </w:r>
      <w:r w:rsidRPr="00B86618">
        <w:rPr>
          <w:noProof/>
        </w:rPr>
        <w:fldChar w:fldCharType="end"/>
      </w:r>
    </w:p>
    <w:p w14:paraId="1C5003B4" w14:textId="69073D4E"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Amount of viability supplement</w:t>
      </w:r>
      <w:r w:rsidRPr="00B86618">
        <w:rPr>
          <w:noProof/>
        </w:rPr>
        <w:tab/>
      </w:r>
      <w:r w:rsidRPr="00B86618">
        <w:rPr>
          <w:noProof/>
        </w:rPr>
        <w:fldChar w:fldCharType="begin"/>
      </w:r>
      <w:r w:rsidRPr="00B86618">
        <w:rPr>
          <w:noProof/>
        </w:rPr>
        <w:instrText xml:space="preserve"> PAGEREF _Toc188520401 \h </w:instrText>
      </w:r>
      <w:r w:rsidRPr="00B86618">
        <w:rPr>
          <w:noProof/>
        </w:rPr>
      </w:r>
      <w:r w:rsidRPr="00B86618">
        <w:rPr>
          <w:noProof/>
        </w:rPr>
        <w:fldChar w:fldCharType="separate"/>
      </w:r>
      <w:r w:rsidR="00E5309D">
        <w:rPr>
          <w:noProof/>
        </w:rPr>
        <w:t>81</w:t>
      </w:r>
      <w:r w:rsidRPr="00B86618">
        <w:rPr>
          <w:noProof/>
        </w:rPr>
        <w:fldChar w:fldCharType="end"/>
      </w:r>
    </w:p>
    <w:p w14:paraId="44AACA16" w14:textId="6F3091F5" w:rsidR="00B86618" w:rsidRDefault="00B86618">
      <w:pPr>
        <w:pStyle w:val="TOC1"/>
        <w:rPr>
          <w:rFonts w:asciiTheme="minorHAnsi" w:eastAsiaTheme="minorEastAsia" w:hAnsiTheme="minorHAnsi" w:cstheme="minorBidi"/>
          <w:b w:val="0"/>
          <w:noProof/>
          <w:kern w:val="2"/>
          <w:sz w:val="24"/>
          <w:szCs w:val="24"/>
          <w14:ligatures w14:val="standardContextual"/>
        </w:rPr>
      </w:pPr>
      <w:r>
        <w:rPr>
          <w:noProof/>
        </w:rPr>
        <w:t>Chapter 4—Flexible care subsidy</w:t>
      </w:r>
      <w:r w:rsidRPr="00B86618">
        <w:rPr>
          <w:b w:val="0"/>
          <w:noProof/>
          <w:sz w:val="18"/>
        </w:rPr>
        <w:tab/>
      </w:r>
      <w:r w:rsidRPr="00B86618">
        <w:rPr>
          <w:b w:val="0"/>
          <w:noProof/>
          <w:sz w:val="18"/>
        </w:rPr>
        <w:fldChar w:fldCharType="begin"/>
      </w:r>
      <w:r w:rsidRPr="00B86618">
        <w:rPr>
          <w:b w:val="0"/>
          <w:noProof/>
          <w:sz w:val="18"/>
        </w:rPr>
        <w:instrText xml:space="preserve"> PAGEREF _Toc188520402 \h </w:instrText>
      </w:r>
      <w:r w:rsidRPr="00B86618">
        <w:rPr>
          <w:b w:val="0"/>
          <w:noProof/>
          <w:sz w:val="18"/>
        </w:rPr>
      </w:r>
      <w:r w:rsidRPr="00B86618">
        <w:rPr>
          <w:b w:val="0"/>
          <w:noProof/>
          <w:sz w:val="18"/>
        </w:rPr>
        <w:fldChar w:fldCharType="separate"/>
      </w:r>
      <w:r w:rsidR="00E5309D">
        <w:rPr>
          <w:b w:val="0"/>
          <w:noProof/>
          <w:sz w:val="18"/>
        </w:rPr>
        <w:t>82</w:t>
      </w:r>
      <w:r w:rsidRPr="00B86618">
        <w:rPr>
          <w:b w:val="0"/>
          <w:noProof/>
          <w:sz w:val="18"/>
        </w:rPr>
        <w:fldChar w:fldCharType="end"/>
      </w:r>
    </w:p>
    <w:p w14:paraId="67178296" w14:textId="32552FD5"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1—Amount of flexible care subsidy—care provided through multi</w:t>
      </w:r>
      <w:r>
        <w:rPr>
          <w:noProof/>
        </w:rPr>
        <w:noBreakHyphen/>
        <w:t>purpose service</w:t>
      </w:r>
      <w:r w:rsidRPr="00B86618">
        <w:rPr>
          <w:b w:val="0"/>
          <w:noProof/>
          <w:sz w:val="18"/>
        </w:rPr>
        <w:tab/>
      </w:r>
      <w:r w:rsidRPr="00B86618">
        <w:rPr>
          <w:b w:val="0"/>
          <w:noProof/>
          <w:sz w:val="18"/>
        </w:rPr>
        <w:fldChar w:fldCharType="begin"/>
      </w:r>
      <w:r w:rsidRPr="00B86618">
        <w:rPr>
          <w:b w:val="0"/>
          <w:noProof/>
          <w:sz w:val="18"/>
        </w:rPr>
        <w:instrText xml:space="preserve"> PAGEREF _Toc188520403 \h </w:instrText>
      </w:r>
      <w:r w:rsidRPr="00B86618">
        <w:rPr>
          <w:b w:val="0"/>
          <w:noProof/>
          <w:sz w:val="18"/>
        </w:rPr>
      </w:r>
      <w:r w:rsidRPr="00B86618">
        <w:rPr>
          <w:b w:val="0"/>
          <w:noProof/>
          <w:sz w:val="18"/>
        </w:rPr>
        <w:fldChar w:fldCharType="separate"/>
      </w:r>
      <w:r w:rsidR="00E5309D">
        <w:rPr>
          <w:b w:val="0"/>
          <w:noProof/>
          <w:sz w:val="18"/>
        </w:rPr>
        <w:t>82</w:t>
      </w:r>
      <w:r w:rsidRPr="00B86618">
        <w:rPr>
          <w:b w:val="0"/>
          <w:noProof/>
          <w:sz w:val="18"/>
        </w:rPr>
        <w:fldChar w:fldCharType="end"/>
      </w:r>
    </w:p>
    <w:p w14:paraId="0BF9911B" w14:textId="17FDDB99"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B86618">
        <w:rPr>
          <w:b w:val="0"/>
          <w:noProof/>
          <w:sz w:val="18"/>
        </w:rPr>
        <w:tab/>
      </w:r>
      <w:r w:rsidRPr="00B86618">
        <w:rPr>
          <w:b w:val="0"/>
          <w:noProof/>
          <w:sz w:val="18"/>
        </w:rPr>
        <w:fldChar w:fldCharType="begin"/>
      </w:r>
      <w:r w:rsidRPr="00B86618">
        <w:rPr>
          <w:b w:val="0"/>
          <w:noProof/>
          <w:sz w:val="18"/>
        </w:rPr>
        <w:instrText xml:space="preserve"> PAGEREF _Toc188520404 \h </w:instrText>
      </w:r>
      <w:r w:rsidRPr="00B86618">
        <w:rPr>
          <w:b w:val="0"/>
          <w:noProof/>
          <w:sz w:val="18"/>
        </w:rPr>
      </w:r>
      <w:r w:rsidRPr="00B86618">
        <w:rPr>
          <w:b w:val="0"/>
          <w:noProof/>
          <w:sz w:val="18"/>
        </w:rPr>
        <w:fldChar w:fldCharType="separate"/>
      </w:r>
      <w:r w:rsidR="00E5309D">
        <w:rPr>
          <w:b w:val="0"/>
          <w:noProof/>
          <w:sz w:val="18"/>
        </w:rPr>
        <w:t>82</w:t>
      </w:r>
      <w:r w:rsidRPr="00B86618">
        <w:rPr>
          <w:b w:val="0"/>
          <w:noProof/>
          <w:sz w:val="18"/>
        </w:rPr>
        <w:fldChar w:fldCharType="end"/>
      </w:r>
    </w:p>
    <w:p w14:paraId="00407FC5" w14:textId="68704F67"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Purpose of this Part</w:t>
      </w:r>
      <w:r w:rsidRPr="00B86618">
        <w:rPr>
          <w:noProof/>
        </w:rPr>
        <w:tab/>
      </w:r>
      <w:r w:rsidRPr="00B86618">
        <w:rPr>
          <w:noProof/>
        </w:rPr>
        <w:fldChar w:fldCharType="begin"/>
      </w:r>
      <w:r w:rsidRPr="00B86618">
        <w:rPr>
          <w:noProof/>
        </w:rPr>
        <w:instrText xml:space="preserve"> PAGEREF _Toc188520405 \h </w:instrText>
      </w:r>
      <w:r w:rsidRPr="00B86618">
        <w:rPr>
          <w:noProof/>
        </w:rPr>
      </w:r>
      <w:r w:rsidRPr="00B86618">
        <w:rPr>
          <w:noProof/>
        </w:rPr>
        <w:fldChar w:fldCharType="separate"/>
      </w:r>
      <w:r w:rsidR="00E5309D">
        <w:rPr>
          <w:noProof/>
        </w:rPr>
        <w:t>82</w:t>
      </w:r>
      <w:r w:rsidRPr="00B86618">
        <w:rPr>
          <w:noProof/>
        </w:rPr>
        <w:fldChar w:fldCharType="end"/>
      </w:r>
    </w:p>
    <w:p w14:paraId="45725C91" w14:textId="0443DB2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Definitions</w:t>
      </w:r>
      <w:r w:rsidRPr="00B86618">
        <w:rPr>
          <w:noProof/>
        </w:rPr>
        <w:tab/>
      </w:r>
      <w:r w:rsidRPr="00B86618">
        <w:rPr>
          <w:noProof/>
        </w:rPr>
        <w:fldChar w:fldCharType="begin"/>
      </w:r>
      <w:r w:rsidRPr="00B86618">
        <w:rPr>
          <w:noProof/>
        </w:rPr>
        <w:instrText xml:space="preserve"> PAGEREF _Toc188520406 \h </w:instrText>
      </w:r>
      <w:r w:rsidRPr="00B86618">
        <w:rPr>
          <w:noProof/>
        </w:rPr>
      </w:r>
      <w:r w:rsidRPr="00B86618">
        <w:rPr>
          <w:noProof/>
        </w:rPr>
        <w:fldChar w:fldCharType="separate"/>
      </w:r>
      <w:r w:rsidR="00E5309D">
        <w:rPr>
          <w:noProof/>
        </w:rPr>
        <w:t>82</w:t>
      </w:r>
      <w:r w:rsidRPr="00B86618">
        <w:rPr>
          <w:noProof/>
        </w:rPr>
        <w:fldChar w:fldCharType="end"/>
      </w:r>
    </w:p>
    <w:p w14:paraId="4F5602C3" w14:textId="765A8E58"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2—Categories of multi</w:t>
      </w:r>
      <w:r>
        <w:rPr>
          <w:noProof/>
        </w:rPr>
        <w:noBreakHyphen/>
        <w:t>purpose service</w:t>
      </w:r>
      <w:r w:rsidRPr="00B86618">
        <w:rPr>
          <w:b w:val="0"/>
          <w:noProof/>
          <w:sz w:val="18"/>
        </w:rPr>
        <w:tab/>
      </w:r>
      <w:r w:rsidRPr="00B86618">
        <w:rPr>
          <w:b w:val="0"/>
          <w:noProof/>
          <w:sz w:val="18"/>
        </w:rPr>
        <w:fldChar w:fldCharType="begin"/>
      </w:r>
      <w:r w:rsidRPr="00B86618">
        <w:rPr>
          <w:b w:val="0"/>
          <w:noProof/>
          <w:sz w:val="18"/>
        </w:rPr>
        <w:instrText xml:space="preserve"> PAGEREF _Toc188520407 \h </w:instrText>
      </w:r>
      <w:r w:rsidRPr="00B86618">
        <w:rPr>
          <w:b w:val="0"/>
          <w:noProof/>
          <w:sz w:val="18"/>
        </w:rPr>
      </w:r>
      <w:r w:rsidRPr="00B86618">
        <w:rPr>
          <w:b w:val="0"/>
          <w:noProof/>
          <w:sz w:val="18"/>
        </w:rPr>
        <w:fldChar w:fldCharType="separate"/>
      </w:r>
      <w:r w:rsidR="00E5309D">
        <w:rPr>
          <w:b w:val="0"/>
          <w:noProof/>
          <w:sz w:val="18"/>
        </w:rPr>
        <w:t>85</w:t>
      </w:r>
      <w:r w:rsidRPr="00B86618">
        <w:rPr>
          <w:b w:val="0"/>
          <w:noProof/>
          <w:sz w:val="18"/>
        </w:rPr>
        <w:fldChar w:fldCharType="end"/>
      </w:r>
    </w:p>
    <w:p w14:paraId="31B4E422" w14:textId="0D0301A3"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Category A services</w:t>
      </w:r>
      <w:r w:rsidRPr="00B86618">
        <w:rPr>
          <w:noProof/>
        </w:rPr>
        <w:tab/>
      </w:r>
      <w:r w:rsidRPr="00B86618">
        <w:rPr>
          <w:noProof/>
        </w:rPr>
        <w:fldChar w:fldCharType="begin"/>
      </w:r>
      <w:r w:rsidRPr="00B86618">
        <w:rPr>
          <w:noProof/>
        </w:rPr>
        <w:instrText xml:space="preserve"> PAGEREF _Toc188520408 \h </w:instrText>
      </w:r>
      <w:r w:rsidRPr="00B86618">
        <w:rPr>
          <w:noProof/>
        </w:rPr>
      </w:r>
      <w:r w:rsidRPr="00B86618">
        <w:rPr>
          <w:noProof/>
        </w:rPr>
        <w:fldChar w:fldCharType="separate"/>
      </w:r>
      <w:r w:rsidR="00E5309D">
        <w:rPr>
          <w:noProof/>
        </w:rPr>
        <w:t>85</w:t>
      </w:r>
      <w:r w:rsidRPr="00B86618">
        <w:rPr>
          <w:noProof/>
        </w:rPr>
        <w:fldChar w:fldCharType="end"/>
      </w:r>
    </w:p>
    <w:p w14:paraId="03A0B868" w14:textId="285762A8"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Category B</w:t>
      </w:r>
      <w:r>
        <w:rPr>
          <w:noProof/>
          <w:lang w:eastAsia="en-US"/>
        </w:rPr>
        <w:t xml:space="preserve"> </w:t>
      </w:r>
      <w:r>
        <w:rPr>
          <w:noProof/>
        </w:rPr>
        <w:t>services</w:t>
      </w:r>
      <w:r w:rsidRPr="00B86618">
        <w:rPr>
          <w:noProof/>
        </w:rPr>
        <w:tab/>
      </w:r>
      <w:r w:rsidRPr="00B86618">
        <w:rPr>
          <w:noProof/>
        </w:rPr>
        <w:fldChar w:fldCharType="begin"/>
      </w:r>
      <w:r w:rsidRPr="00B86618">
        <w:rPr>
          <w:noProof/>
        </w:rPr>
        <w:instrText xml:space="preserve"> PAGEREF _Toc188520409 \h </w:instrText>
      </w:r>
      <w:r w:rsidRPr="00B86618">
        <w:rPr>
          <w:noProof/>
        </w:rPr>
      </w:r>
      <w:r w:rsidRPr="00B86618">
        <w:rPr>
          <w:noProof/>
        </w:rPr>
        <w:fldChar w:fldCharType="separate"/>
      </w:r>
      <w:r w:rsidR="00E5309D">
        <w:rPr>
          <w:noProof/>
        </w:rPr>
        <w:t>86</w:t>
      </w:r>
      <w:r w:rsidRPr="00B86618">
        <w:rPr>
          <w:noProof/>
        </w:rPr>
        <w:fldChar w:fldCharType="end"/>
      </w:r>
    </w:p>
    <w:p w14:paraId="47CF2F45" w14:textId="674EE56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Category C services</w:t>
      </w:r>
      <w:r w:rsidRPr="00B86618">
        <w:rPr>
          <w:noProof/>
        </w:rPr>
        <w:tab/>
      </w:r>
      <w:r w:rsidRPr="00B86618">
        <w:rPr>
          <w:noProof/>
        </w:rPr>
        <w:fldChar w:fldCharType="begin"/>
      </w:r>
      <w:r w:rsidRPr="00B86618">
        <w:rPr>
          <w:noProof/>
        </w:rPr>
        <w:instrText xml:space="preserve"> PAGEREF _Toc188520410 \h </w:instrText>
      </w:r>
      <w:r w:rsidRPr="00B86618">
        <w:rPr>
          <w:noProof/>
        </w:rPr>
      </w:r>
      <w:r w:rsidRPr="00B86618">
        <w:rPr>
          <w:noProof/>
        </w:rPr>
        <w:fldChar w:fldCharType="separate"/>
      </w:r>
      <w:r w:rsidR="00E5309D">
        <w:rPr>
          <w:noProof/>
        </w:rPr>
        <w:t>87</w:t>
      </w:r>
      <w:r w:rsidRPr="00B86618">
        <w:rPr>
          <w:noProof/>
        </w:rPr>
        <w:fldChar w:fldCharType="end"/>
      </w:r>
    </w:p>
    <w:p w14:paraId="72553A76" w14:textId="79F4E81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90A</w:t>
      </w:r>
      <w:r>
        <w:rPr>
          <w:noProof/>
        </w:rPr>
        <w:tab/>
        <w:t>Category D services</w:t>
      </w:r>
      <w:r w:rsidRPr="00B86618">
        <w:rPr>
          <w:noProof/>
        </w:rPr>
        <w:tab/>
      </w:r>
      <w:r w:rsidRPr="00B86618">
        <w:rPr>
          <w:noProof/>
        </w:rPr>
        <w:fldChar w:fldCharType="begin"/>
      </w:r>
      <w:r w:rsidRPr="00B86618">
        <w:rPr>
          <w:noProof/>
        </w:rPr>
        <w:instrText xml:space="preserve"> PAGEREF _Toc188520411 \h </w:instrText>
      </w:r>
      <w:r w:rsidRPr="00B86618">
        <w:rPr>
          <w:noProof/>
        </w:rPr>
      </w:r>
      <w:r w:rsidRPr="00B86618">
        <w:rPr>
          <w:noProof/>
        </w:rPr>
        <w:fldChar w:fldCharType="separate"/>
      </w:r>
      <w:r w:rsidR="00E5309D">
        <w:rPr>
          <w:noProof/>
        </w:rPr>
        <w:t>88</w:t>
      </w:r>
      <w:r w:rsidRPr="00B86618">
        <w:rPr>
          <w:noProof/>
        </w:rPr>
        <w:fldChar w:fldCharType="end"/>
      </w:r>
    </w:p>
    <w:p w14:paraId="4AB0BD3F" w14:textId="7B8253EC"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3—Amount of flexible care subsidy</w:t>
      </w:r>
      <w:r w:rsidRPr="00B86618">
        <w:rPr>
          <w:b w:val="0"/>
          <w:noProof/>
          <w:sz w:val="18"/>
        </w:rPr>
        <w:tab/>
      </w:r>
      <w:r w:rsidRPr="00B86618">
        <w:rPr>
          <w:b w:val="0"/>
          <w:noProof/>
          <w:sz w:val="18"/>
        </w:rPr>
        <w:fldChar w:fldCharType="begin"/>
      </w:r>
      <w:r w:rsidRPr="00B86618">
        <w:rPr>
          <w:b w:val="0"/>
          <w:noProof/>
          <w:sz w:val="18"/>
        </w:rPr>
        <w:instrText xml:space="preserve"> PAGEREF _Toc188520412 \h </w:instrText>
      </w:r>
      <w:r w:rsidRPr="00B86618">
        <w:rPr>
          <w:b w:val="0"/>
          <w:noProof/>
          <w:sz w:val="18"/>
        </w:rPr>
      </w:r>
      <w:r w:rsidRPr="00B86618">
        <w:rPr>
          <w:b w:val="0"/>
          <w:noProof/>
          <w:sz w:val="18"/>
        </w:rPr>
        <w:fldChar w:fldCharType="separate"/>
      </w:r>
      <w:r w:rsidR="00E5309D">
        <w:rPr>
          <w:b w:val="0"/>
          <w:noProof/>
          <w:sz w:val="18"/>
        </w:rPr>
        <w:t>91</w:t>
      </w:r>
      <w:r w:rsidRPr="00B86618">
        <w:rPr>
          <w:b w:val="0"/>
          <w:noProof/>
          <w:sz w:val="18"/>
        </w:rPr>
        <w:fldChar w:fldCharType="end"/>
      </w:r>
    </w:p>
    <w:p w14:paraId="795907CE" w14:textId="46086A12"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Amount of flexible care subsidy</w:t>
      </w:r>
      <w:r w:rsidRPr="00B86618">
        <w:rPr>
          <w:noProof/>
        </w:rPr>
        <w:tab/>
      </w:r>
      <w:r w:rsidRPr="00B86618">
        <w:rPr>
          <w:noProof/>
        </w:rPr>
        <w:fldChar w:fldCharType="begin"/>
      </w:r>
      <w:r w:rsidRPr="00B86618">
        <w:rPr>
          <w:noProof/>
        </w:rPr>
        <w:instrText xml:space="preserve"> PAGEREF _Toc188520413 \h </w:instrText>
      </w:r>
      <w:r w:rsidRPr="00B86618">
        <w:rPr>
          <w:noProof/>
        </w:rPr>
      </w:r>
      <w:r w:rsidRPr="00B86618">
        <w:rPr>
          <w:noProof/>
        </w:rPr>
        <w:fldChar w:fldCharType="separate"/>
      </w:r>
      <w:r w:rsidR="00E5309D">
        <w:rPr>
          <w:noProof/>
        </w:rPr>
        <w:t>91</w:t>
      </w:r>
      <w:r w:rsidRPr="00B86618">
        <w:rPr>
          <w:noProof/>
        </w:rPr>
        <w:fldChar w:fldCharType="end"/>
      </w:r>
    </w:p>
    <w:p w14:paraId="678D5595" w14:textId="088E8398"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91C</w:t>
      </w:r>
      <w:r>
        <w:rPr>
          <w:noProof/>
        </w:rPr>
        <w:tab/>
        <w:t>Amount of flexible care subsidy on and after 1 July 2021 (addition of 2021 basic daily fee supplement equivalent amount)</w:t>
      </w:r>
      <w:r w:rsidRPr="00B86618">
        <w:rPr>
          <w:noProof/>
        </w:rPr>
        <w:tab/>
      </w:r>
      <w:r w:rsidRPr="00B86618">
        <w:rPr>
          <w:noProof/>
        </w:rPr>
        <w:fldChar w:fldCharType="begin"/>
      </w:r>
      <w:r w:rsidRPr="00B86618">
        <w:rPr>
          <w:noProof/>
        </w:rPr>
        <w:instrText xml:space="preserve"> PAGEREF _Toc188520414 \h </w:instrText>
      </w:r>
      <w:r w:rsidRPr="00B86618">
        <w:rPr>
          <w:noProof/>
        </w:rPr>
      </w:r>
      <w:r w:rsidRPr="00B86618">
        <w:rPr>
          <w:noProof/>
        </w:rPr>
        <w:fldChar w:fldCharType="separate"/>
      </w:r>
      <w:r w:rsidR="00E5309D">
        <w:rPr>
          <w:noProof/>
        </w:rPr>
        <w:t>92</w:t>
      </w:r>
      <w:r w:rsidRPr="00B86618">
        <w:rPr>
          <w:noProof/>
        </w:rPr>
        <w:fldChar w:fldCharType="end"/>
      </w:r>
    </w:p>
    <w:p w14:paraId="341916C3" w14:textId="66529061"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91D</w:t>
      </w:r>
      <w:r>
        <w:rPr>
          <w:noProof/>
        </w:rPr>
        <w:tab/>
        <w:t>Eligibility for 2021 basic daily fee supplement equivalent amount</w:t>
      </w:r>
      <w:r w:rsidRPr="00B86618">
        <w:rPr>
          <w:noProof/>
        </w:rPr>
        <w:tab/>
      </w:r>
      <w:r w:rsidRPr="00B86618">
        <w:rPr>
          <w:noProof/>
        </w:rPr>
        <w:fldChar w:fldCharType="begin"/>
      </w:r>
      <w:r w:rsidRPr="00B86618">
        <w:rPr>
          <w:noProof/>
        </w:rPr>
        <w:instrText xml:space="preserve"> PAGEREF _Toc188520415 \h </w:instrText>
      </w:r>
      <w:r w:rsidRPr="00B86618">
        <w:rPr>
          <w:noProof/>
        </w:rPr>
      </w:r>
      <w:r w:rsidRPr="00B86618">
        <w:rPr>
          <w:noProof/>
        </w:rPr>
        <w:fldChar w:fldCharType="separate"/>
      </w:r>
      <w:r w:rsidR="00E5309D">
        <w:rPr>
          <w:noProof/>
        </w:rPr>
        <w:t>92</w:t>
      </w:r>
      <w:r w:rsidRPr="00B86618">
        <w:rPr>
          <w:noProof/>
        </w:rPr>
        <w:fldChar w:fldCharType="end"/>
      </w:r>
    </w:p>
    <w:p w14:paraId="418B0451" w14:textId="40DD6C2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Applicable amount for residential care place</w:t>
      </w:r>
      <w:r w:rsidRPr="00B86618">
        <w:rPr>
          <w:noProof/>
        </w:rPr>
        <w:tab/>
      </w:r>
      <w:r w:rsidRPr="00B86618">
        <w:rPr>
          <w:noProof/>
        </w:rPr>
        <w:fldChar w:fldCharType="begin"/>
      </w:r>
      <w:r w:rsidRPr="00B86618">
        <w:rPr>
          <w:noProof/>
        </w:rPr>
        <w:instrText xml:space="preserve"> PAGEREF _Toc188520416 \h </w:instrText>
      </w:r>
      <w:r w:rsidRPr="00B86618">
        <w:rPr>
          <w:noProof/>
        </w:rPr>
      </w:r>
      <w:r w:rsidRPr="00B86618">
        <w:rPr>
          <w:noProof/>
        </w:rPr>
        <w:fldChar w:fldCharType="separate"/>
      </w:r>
      <w:r w:rsidR="00E5309D">
        <w:rPr>
          <w:noProof/>
        </w:rPr>
        <w:t>93</w:t>
      </w:r>
      <w:r w:rsidRPr="00B86618">
        <w:rPr>
          <w:noProof/>
        </w:rPr>
        <w:fldChar w:fldCharType="end"/>
      </w:r>
    </w:p>
    <w:p w14:paraId="0D316A3A" w14:textId="4A11DD71"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Direct care minutes supplement amount</w:t>
      </w:r>
      <w:r w:rsidRPr="00B86618">
        <w:rPr>
          <w:noProof/>
        </w:rPr>
        <w:tab/>
      </w:r>
      <w:r w:rsidRPr="00B86618">
        <w:rPr>
          <w:noProof/>
        </w:rPr>
        <w:fldChar w:fldCharType="begin"/>
      </w:r>
      <w:r w:rsidRPr="00B86618">
        <w:rPr>
          <w:noProof/>
        </w:rPr>
        <w:instrText xml:space="preserve"> PAGEREF _Toc188520417 \h </w:instrText>
      </w:r>
      <w:r w:rsidRPr="00B86618">
        <w:rPr>
          <w:noProof/>
        </w:rPr>
      </w:r>
      <w:r w:rsidRPr="00B86618">
        <w:rPr>
          <w:noProof/>
        </w:rPr>
        <w:fldChar w:fldCharType="separate"/>
      </w:r>
      <w:r w:rsidR="00E5309D">
        <w:rPr>
          <w:noProof/>
        </w:rPr>
        <w:t>94</w:t>
      </w:r>
      <w:r w:rsidRPr="00B86618">
        <w:rPr>
          <w:noProof/>
        </w:rPr>
        <w:fldChar w:fldCharType="end"/>
      </w:r>
    </w:p>
    <w:p w14:paraId="3BC4DB88" w14:textId="1D7B3702"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Respite supplement equivalent amount</w:t>
      </w:r>
      <w:r w:rsidRPr="00B86618">
        <w:rPr>
          <w:noProof/>
        </w:rPr>
        <w:tab/>
      </w:r>
      <w:r w:rsidRPr="00B86618">
        <w:rPr>
          <w:noProof/>
        </w:rPr>
        <w:fldChar w:fldCharType="begin"/>
      </w:r>
      <w:r w:rsidRPr="00B86618">
        <w:rPr>
          <w:noProof/>
        </w:rPr>
        <w:instrText xml:space="preserve"> PAGEREF _Toc188520418 \h </w:instrText>
      </w:r>
      <w:r w:rsidRPr="00B86618">
        <w:rPr>
          <w:noProof/>
        </w:rPr>
      </w:r>
      <w:r w:rsidRPr="00B86618">
        <w:rPr>
          <w:noProof/>
        </w:rPr>
        <w:fldChar w:fldCharType="separate"/>
      </w:r>
      <w:r w:rsidR="00E5309D">
        <w:rPr>
          <w:noProof/>
        </w:rPr>
        <w:t>94</w:t>
      </w:r>
      <w:r w:rsidRPr="00B86618">
        <w:rPr>
          <w:noProof/>
        </w:rPr>
        <w:fldChar w:fldCharType="end"/>
      </w:r>
    </w:p>
    <w:p w14:paraId="0A26CD8C" w14:textId="06C1820D"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Additional amount of home care subsidy</w:t>
      </w:r>
      <w:r w:rsidRPr="00B86618">
        <w:rPr>
          <w:noProof/>
        </w:rPr>
        <w:tab/>
      </w:r>
      <w:r w:rsidRPr="00B86618">
        <w:rPr>
          <w:noProof/>
        </w:rPr>
        <w:fldChar w:fldCharType="begin"/>
      </w:r>
      <w:r w:rsidRPr="00B86618">
        <w:rPr>
          <w:noProof/>
        </w:rPr>
        <w:instrText xml:space="preserve"> PAGEREF _Toc188520419 \h </w:instrText>
      </w:r>
      <w:r w:rsidRPr="00B86618">
        <w:rPr>
          <w:noProof/>
        </w:rPr>
      </w:r>
      <w:r w:rsidRPr="00B86618">
        <w:rPr>
          <w:noProof/>
        </w:rPr>
        <w:fldChar w:fldCharType="separate"/>
      </w:r>
      <w:r w:rsidR="00E5309D">
        <w:rPr>
          <w:noProof/>
        </w:rPr>
        <w:t>94</w:t>
      </w:r>
      <w:r w:rsidRPr="00B86618">
        <w:rPr>
          <w:noProof/>
        </w:rPr>
        <w:fldChar w:fldCharType="end"/>
      </w:r>
    </w:p>
    <w:p w14:paraId="0DA81EDF" w14:textId="47DC54B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96A</w:t>
      </w:r>
      <w:r>
        <w:rPr>
          <w:noProof/>
        </w:rPr>
        <w:tab/>
        <w:t>Aged care wage supplement amount</w:t>
      </w:r>
      <w:r w:rsidRPr="00B86618">
        <w:rPr>
          <w:noProof/>
        </w:rPr>
        <w:tab/>
      </w:r>
      <w:r w:rsidRPr="00B86618">
        <w:rPr>
          <w:noProof/>
        </w:rPr>
        <w:fldChar w:fldCharType="begin"/>
      </w:r>
      <w:r w:rsidRPr="00B86618">
        <w:rPr>
          <w:noProof/>
        </w:rPr>
        <w:instrText xml:space="preserve"> PAGEREF _Toc188520420 \h </w:instrText>
      </w:r>
      <w:r w:rsidRPr="00B86618">
        <w:rPr>
          <w:noProof/>
        </w:rPr>
      </w:r>
      <w:r w:rsidRPr="00B86618">
        <w:rPr>
          <w:noProof/>
        </w:rPr>
        <w:fldChar w:fldCharType="separate"/>
      </w:r>
      <w:r w:rsidR="00E5309D">
        <w:rPr>
          <w:noProof/>
        </w:rPr>
        <w:t>95</w:t>
      </w:r>
      <w:r w:rsidRPr="00B86618">
        <w:rPr>
          <w:noProof/>
        </w:rPr>
        <w:fldChar w:fldCharType="end"/>
      </w:r>
    </w:p>
    <w:p w14:paraId="05B50E88" w14:textId="24D5991D"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4—Viability supplement equivalent amounts</w:t>
      </w:r>
      <w:r w:rsidRPr="00B86618">
        <w:rPr>
          <w:b w:val="0"/>
          <w:noProof/>
          <w:sz w:val="18"/>
        </w:rPr>
        <w:tab/>
      </w:r>
      <w:r w:rsidRPr="00B86618">
        <w:rPr>
          <w:b w:val="0"/>
          <w:noProof/>
          <w:sz w:val="18"/>
        </w:rPr>
        <w:fldChar w:fldCharType="begin"/>
      </w:r>
      <w:r w:rsidRPr="00B86618">
        <w:rPr>
          <w:b w:val="0"/>
          <w:noProof/>
          <w:sz w:val="18"/>
        </w:rPr>
        <w:instrText xml:space="preserve"> PAGEREF _Toc188520421 \h </w:instrText>
      </w:r>
      <w:r w:rsidRPr="00B86618">
        <w:rPr>
          <w:b w:val="0"/>
          <w:noProof/>
          <w:sz w:val="18"/>
        </w:rPr>
      </w:r>
      <w:r w:rsidRPr="00B86618">
        <w:rPr>
          <w:b w:val="0"/>
          <w:noProof/>
          <w:sz w:val="18"/>
        </w:rPr>
        <w:fldChar w:fldCharType="separate"/>
      </w:r>
      <w:r w:rsidR="00E5309D">
        <w:rPr>
          <w:b w:val="0"/>
          <w:noProof/>
          <w:sz w:val="18"/>
        </w:rPr>
        <w:t>96</w:t>
      </w:r>
      <w:r w:rsidRPr="00B86618">
        <w:rPr>
          <w:b w:val="0"/>
          <w:noProof/>
          <w:sz w:val="18"/>
        </w:rPr>
        <w:fldChar w:fldCharType="end"/>
      </w:r>
    </w:p>
    <w:p w14:paraId="0DFB2FC1" w14:textId="419EA8FD"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Viability supplement equivalent amounts for Category A services</w:t>
      </w:r>
      <w:r w:rsidRPr="00B86618">
        <w:rPr>
          <w:noProof/>
        </w:rPr>
        <w:tab/>
      </w:r>
      <w:r w:rsidRPr="00B86618">
        <w:rPr>
          <w:noProof/>
        </w:rPr>
        <w:fldChar w:fldCharType="begin"/>
      </w:r>
      <w:r w:rsidRPr="00B86618">
        <w:rPr>
          <w:noProof/>
        </w:rPr>
        <w:instrText xml:space="preserve"> PAGEREF _Toc188520422 \h </w:instrText>
      </w:r>
      <w:r w:rsidRPr="00B86618">
        <w:rPr>
          <w:noProof/>
        </w:rPr>
      </w:r>
      <w:r w:rsidRPr="00B86618">
        <w:rPr>
          <w:noProof/>
        </w:rPr>
        <w:fldChar w:fldCharType="separate"/>
      </w:r>
      <w:r w:rsidR="00E5309D">
        <w:rPr>
          <w:noProof/>
        </w:rPr>
        <w:t>96</w:t>
      </w:r>
      <w:r w:rsidRPr="00B86618">
        <w:rPr>
          <w:noProof/>
        </w:rPr>
        <w:fldChar w:fldCharType="end"/>
      </w:r>
    </w:p>
    <w:p w14:paraId="7863C95D" w14:textId="042C41AD"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Viability supplement equivalent amounts for Category B services</w:t>
      </w:r>
      <w:r w:rsidRPr="00B86618">
        <w:rPr>
          <w:noProof/>
        </w:rPr>
        <w:tab/>
      </w:r>
      <w:r w:rsidRPr="00B86618">
        <w:rPr>
          <w:noProof/>
        </w:rPr>
        <w:fldChar w:fldCharType="begin"/>
      </w:r>
      <w:r w:rsidRPr="00B86618">
        <w:rPr>
          <w:noProof/>
        </w:rPr>
        <w:instrText xml:space="preserve"> PAGEREF _Toc188520423 \h </w:instrText>
      </w:r>
      <w:r w:rsidRPr="00B86618">
        <w:rPr>
          <w:noProof/>
        </w:rPr>
      </w:r>
      <w:r w:rsidRPr="00B86618">
        <w:rPr>
          <w:noProof/>
        </w:rPr>
        <w:fldChar w:fldCharType="separate"/>
      </w:r>
      <w:r w:rsidR="00E5309D">
        <w:rPr>
          <w:noProof/>
        </w:rPr>
        <w:t>96</w:t>
      </w:r>
      <w:r w:rsidRPr="00B86618">
        <w:rPr>
          <w:noProof/>
        </w:rPr>
        <w:fldChar w:fldCharType="end"/>
      </w:r>
    </w:p>
    <w:p w14:paraId="2730F537" w14:textId="278BD495"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Viability supplement equivalent amounts for Category C services</w:t>
      </w:r>
      <w:r w:rsidRPr="00B86618">
        <w:rPr>
          <w:noProof/>
        </w:rPr>
        <w:tab/>
      </w:r>
      <w:r w:rsidRPr="00B86618">
        <w:rPr>
          <w:noProof/>
        </w:rPr>
        <w:fldChar w:fldCharType="begin"/>
      </w:r>
      <w:r w:rsidRPr="00B86618">
        <w:rPr>
          <w:noProof/>
        </w:rPr>
        <w:instrText xml:space="preserve"> PAGEREF _Toc188520424 \h </w:instrText>
      </w:r>
      <w:r w:rsidRPr="00B86618">
        <w:rPr>
          <w:noProof/>
        </w:rPr>
      </w:r>
      <w:r w:rsidRPr="00B86618">
        <w:rPr>
          <w:noProof/>
        </w:rPr>
        <w:fldChar w:fldCharType="separate"/>
      </w:r>
      <w:r w:rsidR="00E5309D">
        <w:rPr>
          <w:noProof/>
        </w:rPr>
        <w:t>97</w:t>
      </w:r>
      <w:r w:rsidRPr="00B86618">
        <w:rPr>
          <w:noProof/>
        </w:rPr>
        <w:fldChar w:fldCharType="end"/>
      </w:r>
    </w:p>
    <w:p w14:paraId="1C3BFF59" w14:textId="21262919"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99A</w:t>
      </w:r>
      <w:r>
        <w:rPr>
          <w:noProof/>
        </w:rPr>
        <w:tab/>
        <w:t>Viability supplement equivalent amounts for Category D services</w:t>
      </w:r>
      <w:r w:rsidRPr="00B86618">
        <w:rPr>
          <w:noProof/>
        </w:rPr>
        <w:tab/>
      </w:r>
      <w:r w:rsidRPr="00B86618">
        <w:rPr>
          <w:noProof/>
        </w:rPr>
        <w:fldChar w:fldCharType="begin"/>
      </w:r>
      <w:r w:rsidRPr="00B86618">
        <w:rPr>
          <w:noProof/>
        </w:rPr>
        <w:instrText xml:space="preserve"> PAGEREF _Toc188520425 \h </w:instrText>
      </w:r>
      <w:r w:rsidRPr="00B86618">
        <w:rPr>
          <w:noProof/>
        </w:rPr>
      </w:r>
      <w:r w:rsidRPr="00B86618">
        <w:rPr>
          <w:noProof/>
        </w:rPr>
        <w:fldChar w:fldCharType="separate"/>
      </w:r>
      <w:r w:rsidR="00E5309D">
        <w:rPr>
          <w:noProof/>
        </w:rPr>
        <w:t>97</w:t>
      </w:r>
      <w:r w:rsidRPr="00B86618">
        <w:rPr>
          <w:noProof/>
        </w:rPr>
        <w:fldChar w:fldCharType="end"/>
      </w:r>
    </w:p>
    <w:p w14:paraId="44BFADEF" w14:textId="301CA2C1"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Division 6—Concessional resident equivalent amounts</w:t>
      </w:r>
      <w:r w:rsidRPr="00B86618">
        <w:rPr>
          <w:b w:val="0"/>
          <w:noProof/>
          <w:sz w:val="18"/>
        </w:rPr>
        <w:tab/>
      </w:r>
      <w:r w:rsidRPr="00B86618">
        <w:rPr>
          <w:b w:val="0"/>
          <w:noProof/>
          <w:sz w:val="18"/>
        </w:rPr>
        <w:fldChar w:fldCharType="begin"/>
      </w:r>
      <w:r w:rsidRPr="00B86618">
        <w:rPr>
          <w:b w:val="0"/>
          <w:noProof/>
          <w:sz w:val="18"/>
        </w:rPr>
        <w:instrText xml:space="preserve"> PAGEREF _Toc188520426 \h </w:instrText>
      </w:r>
      <w:r w:rsidRPr="00B86618">
        <w:rPr>
          <w:b w:val="0"/>
          <w:noProof/>
          <w:sz w:val="18"/>
        </w:rPr>
      </w:r>
      <w:r w:rsidRPr="00B86618">
        <w:rPr>
          <w:b w:val="0"/>
          <w:noProof/>
          <w:sz w:val="18"/>
        </w:rPr>
        <w:fldChar w:fldCharType="separate"/>
      </w:r>
      <w:r w:rsidR="00E5309D">
        <w:rPr>
          <w:b w:val="0"/>
          <w:noProof/>
          <w:sz w:val="18"/>
        </w:rPr>
        <w:t>98</w:t>
      </w:r>
      <w:r w:rsidRPr="00B86618">
        <w:rPr>
          <w:b w:val="0"/>
          <w:noProof/>
          <w:sz w:val="18"/>
        </w:rPr>
        <w:fldChar w:fldCharType="end"/>
      </w:r>
    </w:p>
    <w:p w14:paraId="088070EF" w14:textId="724A00FC"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Concessional resident equivalent amounts</w:t>
      </w:r>
      <w:r w:rsidRPr="00B86618">
        <w:rPr>
          <w:noProof/>
        </w:rPr>
        <w:tab/>
      </w:r>
      <w:r w:rsidRPr="00B86618">
        <w:rPr>
          <w:noProof/>
        </w:rPr>
        <w:fldChar w:fldCharType="begin"/>
      </w:r>
      <w:r w:rsidRPr="00B86618">
        <w:rPr>
          <w:noProof/>
        </w:rPr>
        <w:instrText xml:space="preserve"> PAGEREF _Toc188520427 \h </w:instrText>
      </w:r>
      <w:r w:rsidRPr="00B86618">
        <w:rPr>
          <w:noProof/>
        </w:rPr>
      </w:r>
      <w:r w:rsidRPr="00B86618">
        <w:rPr>
          <w:noProof/>
        </w:rPr>
        <w:fldChar w:fldCharType="separate"/>
      </w:r>
      <w:r w:rsidR="00E5309D">
        <w:rPr>
          <w:noProof/>
        </w:rPr>
        <w:t>98</w:t>
      </w:r>
      <w:r w:rsidRPr="00B86618">
        <w:rPr>
          <w:noProof/>
        </w:rPr>
        <w:fldChar w:fldCharType="end"/>
      </w:r>
    </w:p>
    <w:p w14:paraId="427942C3" w14:textId="6383F00C"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2—Amount of flexible care subsidy—care provided through innovative care service</w:t>
      </w:r>
      <w:r w:rsidRPr="00B86618">
        <w:rPr>
          <w:b w:val="0"/>
          <w:noProof/>
          <w:sz w:val="18"/>
        </w:rPr>
        <w:tab/>
      </w:r>
      <w:r w:rsidRPr="00B86618">
        <w:rPr>
          <w:b w:val="0"/>
          <w:noProof/>
          <w:sz w:val="18"/>
        </w:rPr>
        <w:fldChar w:fldCharType="begin"/>
      </w:r>
      <w:r w:rsidRPr="00B86618">
        <w:rPr>
          <w:b w:val="0"/>
          <w:noProof/>
          <w:sz w:val="18"/>
        </w:rPr>
        <w:instrText xml:space="preserve"> PAGEREF _Toc188520428 \h </w:instrText>
      </w:r>
      <w:r w:rsidRPr="00B86618">
        <w:rPr>
          <w:b w:val="0"/>
          <w:noProof/>
          <w:sz w:val="18"/>
        </w:rPr>
      </w:r>
      <w:r w:rsidRPr="00B86618">
        <w:rPr>
          <w:b w:val="0"/>
          <w:noProof/>
          <w:sz w:val="18"/>
        </w:rPr>
        <w:fldChar w:fldCharType="separate"/>
      </w:r>
      <w:r w:rsidR="00E5309D">
        <w:rPr>
          <w:b w:val="0"/>
          <w:noProof/>
          <w:sz w:val="18"/>
        </w:rPr>
        <w:t>101</w:t>
      </w:r>
      <w:r w:rsidRPr="00B86618">
        <w:rPr>
          <w:b w:val="0"/>
          <w:noProof/>
          <w:sz w:val="18"/>
        </w:rPr>
        <w:fldChar w:fldCharType="end"/>
      </w:r>
    </w:p>
    <w:p w14:paraId="410306AF" w14:textId="3975B5C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Purpose of this Part</w:t>
      </w:r>
      <w:r w:rsidRPr="00B86618">
        <w:rPr>
          <w:noProof/>
        </w:rPr>
        <w:tab/>
      </w:r>
      <w:r w:rsidRPr="00B86618">
        <w:rPr>
          <w:noProof/>
        </w:rPr>
        <w:fldChar w:fldCharType="begin"/>
      </w:r>
      <w:r w:rsidRPr="00B86618">
        <w:rPr>
          <w:noProof/>
        </w:rPr>
        <w:instrText xml:space="preserve"> PAGEREF _Toc188520429 \h </w:instrText>
      </w:r>
      <w:r w:rsidRPr="00B86618">
        <w:rPr>
          <w:noProof/>
        </w:rPr>
      </w:r>
      <w:r w:rsidRPr="00B86618">
        <w:rPr>
          <w:noProof/>
        </w:rPr>
        <w:fldChar w:fldCharType="separate"/>
      </w:r>
      <w:r w:rsidR="00E5309D">
        <w:rPr>
          <w:noProof/>
        </w:rPr>
        <w:t>101</w:t>
      </w:r>
      <w:r w:rsidRPr="00B86618">
        <w:rPr>
          <w:noProof/>
        </w:rPr>
        <w:fldChar w:fldCharType="end"/>
      </w:r>
    </w:p>
    <w:p w14:paraId="2C244B3B" w14:textId="0AABE240"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Definitions</w:t>
      </w:r>
      <w:r w:rsidRPr="00B86618">
        <w:rPr>
          <w:noProof/>
        </w:rPr>
        <w:tab/>
      </w:r>
      <w:r w:rsidRPr="00B86618">
        <w:rPr>
          <w:noProof/>
        </w:rPr>
        <w:fldChar w:fldCharType="begin"/>
      </w:r>
      <w:r w:rsidRPr="00B86618">
        <w:rPr>
          <w:noProof/>
        </w:rPr>
        <w:instrText xml:space="preserve"> PAGEREF _Toc188520430 \h </w:instrText>
      </w:r>
      <w:r w:rsidRPr="00B86618">
        <w:rPr>
          <w:noProof/>
        </w:rPr>
      </w:r>
      <w:r w:rsidRPr="00B86618">
        <w:rPr>
          <w:noProof/>
        </w:rPr>
        <w:fldChar w:fldCharType="separate"/>
      </w:r>
      <w:r w:rsidR="00E5309D">
        <w:rPr>
          <w:noProof/>
        </w:rPr>
        <w:t>101</w:t>
      </w:r>
      <w:r w:rsidRPr="00B86618">
        <w:rPr>
          <w:noProof/>
        </w:rPr>
        <w:fldChar w:fldCharType="end"/>
      </w:r>
    </w:p>
    <w:p w14:paraId="0766E03E" w14:textId="2668011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Amount of flexible care subsidy</w:t>
      </w:r>
      <w:r w:rsidRPr="00B86618">
        <w:rPr>
          <w:noProof/>
        </w:rPr>
        <w:tab/>
      </w:r>
      <w:r w:rsidRPr="00B86618">
        <w:rPr>
          <w:noProof/>
        </w:rPr>
        <w:fldChar w:fldCharType="begin"/>
      </w:r>
      <w:r w:rsidRPr="00B86618">
        <w:rPr>
          <w:noProof/>
        </w:rPr>
        <w:instrText xml:space="preserve"> PAGEREF _Toc188520431 \h </w:instrText>
      </w:r>
      <w:r w:rsidRPr="00B86618">
        <w:rPr>
          <w:noProof/>
        </w:rPr>
      </w:r>
      <w:r w:rsidRPr="00B86618">
        <w:rPr>
          <w:noProof/>
        </w:rPr>
        <w:fldChar w:fldCharType="separate"/>
      </w:r>
      <w:r w:rsidR="00E5309D">
        <w:rPr>
          <w:noProof/>
        </w:rPr>
        <w:t>101</w:t>
      </w:r>
      <w:r w:rsidRPr="00B86618">
        <w:rPr>
          <w:noProof/>
        </w:rPr>
        <w:fldChar w:fldCharType="end"/>
      </w:r>
    </w:p>
    <w:p w14:paraId="10B55AC8" w14:textId="1F1D4977"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3—Amount of flexible care subsidy—care provided as transition care</w:t>
      </w:r>
      <w:r w:rsidRPr="00B86618">
        <w:rPr>
          <w:b w:val="0"/>
          <w:noProof/>
          <w:sz w:val="18"/>
        </w:rPr>
        <w:tab/>
      </w:r>
      <w:r w:rsidRPr="00B86618">
        <w:rPr>
          <w:b w:val="0"/>
          <w:noProof/>
          <w:sz w:val="18"/>
        </w:rPr>
        <w:fldChar w:fldCharType="begin"/>
      </w:r>
      <w:r w:rsidRPr="00B86618">
        <w:rPr>
          <w:b w:val="0"/>
          <w:noProof/>
          <w:sz w:val="18"/>
        </w:rPr>
        <w:instrText xml:space="preserve"> PAGEREF _Toc188520432 \h </w:instrText>
      </w:r>
      <w:r w:rsidRPr="00B86618">
        <w:rPr>
          <w:b w:val="0"/>
          <w:noProof/>
          <w:sz w:val="18"/>
        </w:rPr>
      </w:r>
      <w:r w:rsidRPr="00B86618">
        <w:rPr>
          <w:b w:val="0"/>
          <w:noProof/>
          <w:sz w:val="18"/>
        </w:rPr>
        <w:fldChar w:fldCharType="separate"/>
      </w:r>
      <w:r w:rsidR="00E5309D">
        <w:rPr>
          <w:b w:val="0"/>
          <w:noProof/>
          <w:sz w:val="18"/>
        </w:rPr>
        <w:t>103</w:t>
      </w:r>
      <w:r w:rsidRPr="00B86618">
        <w:rPr>
          <w:b w:val="0"/>
          <w:noProof/>
          <w:sz w:val="18"/>
        </w:rPr>
        <w:fldChar w:fldCharType="end"/>
      </w:r>
    </w:p>
    <w:p w14:paraId="18685D3C" w14:textId="041B8A5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Purpose of this Part</w:t>
      </w:r>
      <w:r w:rsidRPr="00B86618">
        <w:rPr>
          <w:noProof/>
        </w:rPr>
        <w:tab/>
      </w:r>
      <w:r w:rsidRPr="00B86618">
        <w:rPr>
          <w:noProof/>
        </w:rPr>
        <w:fldChar w:fldCharType="begin"/>
      </w:r>
      <w:r w:rsidRPr="00B86618">
        <w:rPr>
          <w:noProof/>
        </w:rPr>
        <w:instrText xml:space="preserve"> PAGEREF _Toc188520433 \h </w:instrText>
      </w:r>
      <w:r w:rsidRPr="00B86618">
        <w:rPr>
          <w:noProof/>
        </w:rPr>
      </w:r>
      <w:r w:rsidRPr="00B86618">
        <w:rPr>
          <w:noProof/>
        </w:rPr>
        <w:fldChar w:fldCharType="separate"/>
      </w:r>
      <w:r w:rsidR="00E5309D">
        <w:rPr>
          <w:noProof/>
        </w:rPr>
        <w:t>103</w:t>
      </w:r>
      <w:r w:rsidRPr="00B86618">
        <w:rPr>
          <w:noProof/>
        </w:rPr>
        <w:fldChar w:fldCharType="end"/>
      </w:r>
    </w:p>
    <w:p w14:paraId="76CD9193" w14:textId="62F79A6B"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Amount of flexible care subsidy</w:t>
      </w:r>
      <w:r w:rsidRPr="00B86618">
        <w:rPr>
          <w:noProof/>
        </w:rPr>
        <w:tab/>
      </w:r>
      <w:r w:rsidRPr="00B86618">
        <w:rPr>
          <w:noProof/>
        </w:rPr>
        <w:fldChar w:fldCharType="begin"/>
      </w:r>
      <w:r w:rsidRPr="00B86618">
        <w:rPr>
          <w:noProof/>
        </w:rPr>
        <w:instrText xml:space="preserve"> PAGEREF _Toc188520434 \h </w:instrText>
      </w:r>
      <w:r w:rsidRPr="00B86618">
        <w:rPr>
          <w:noProof/>
        </w:rPr>
      </w:r>
      <w:r w:rsidRPr="00B86618">
        <w:rPr>
          <w:noProof/>
        </w:rPr>
        <w:fldChar w:fldCharType="separate"/>
      </w:r>
      <w:r w:rsidR="00E5309D">
        <w:rPr>
          <w:noProof/>
        </w:rPr>
        <w:t>103</w:t>
      </w:r>
      <w:r w:rsidRPr="00B86618">
        <w:rPr>
          <w:noProof/>
        </w:rPr>
        <w:fldChar w:fldCharType="end"/>
      </w:r>
    </w:p>
    <w:p w14:paraId="475698E2" w14:textId="2A48625F"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4—Amount of flexible care subsidy—care provided as short</w:t>
      </w:r>
      <w:r>
        <w:rPr>
          <w:noProof/>
        </w:rPr>
        <w:noBreakHyphen/>
        <w:t>term restorative care</w:t>
      </w:r>
      <w:r w:rsidRPr="00B86618">
        <w:rPr>
          <w:b w:val="0"/>
          <w:noProof/>
          <w:sz w:val="18"/>
        </w:rPr>
        <w:tab/>
      </w:r>
      <w:r w:rsidRPr="00B86618">
        <w:rPr>
          <w:b w:val="0"/>
          <w:noProof/>
          <w:sz w:val="18"/>
        </w:rPr>
        <w:fldChar w:fldCharType="begin"/>
      </w:r>
      <w:r w:rsidRPr="00B86618">
        <w:rPr>
          <w:b w:val="0"/>
          <w:noProof/>
          <w:sz w:val="18"/>
        </w:rPr>
        <w:instrText xml:space="preserve"> PAGEREF _Toc188520435 \h </w:instrText>
      </w:r>
      <w:r w:rsidRPr="00B86618">
        <w:rPr>
          <w:b w:val="0"/>
          <w:noProof/>
          <w:sz w:val="18"/>
        </w:rPr>
      </w:r>
      <w:r w:rsidRPr="00B86618">
        <w:rPr>
          <w:b w:val="0"/>
          <w:noProof/>
          <w:sz w:val="18"/>
        </w:rPr>
        <w:fldChar w:fldCharType="separate"/>
      </w:r>
      <w:r w:rsidR="00E5309D">
        <w:rPr>
          <w:b w:val="0"/>
          <w:noProof/>
          <w:sz w:val="18"/>
        </w:rPr>
        <w:t>104</w:t>
      </w:r>
      <w:r w:rsidRPr="00B86618">
        <w:rPr>
          <w:b w:val="0"/>
          <w:noProof/>
          <w:sz w:val="18"/>
        </w:rPr>
        <w:fldChar w:fldCharType="end"/>
      </w:r>
    </w:p>
    <w:p w14:paraId="6033DFE7" w14:textId="3653AD2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106A</w:t>
      </w:r>
      <w:r>
        <w:rPr>
          <w:noProof/>
        </w:rPr>
        <w:tab/>
        <w:t>Purpose of this Part</w:t>
      </w:r>
      <w:r w:rsidRPr="00B86618">
        <w:rPr>
          <w:noProof/>
        </w:rPr>
        <w:tab/>
      </w:r>
      <w:r w:rsidRPr="00B86618">
        <w:rPr>
          <w:noProof/>
        </w:rPr>
        <w:fldChar w:fldCharType="begin"/>
      </w:r>
      <w:r w:rsidRPr="00B86618">
        <w:rPr>
          <w:noProof/>
        </w:rPr>
        <w:instrText xml:space="preserve"> PAGEREF _Toc188520436 \h </w:instrText>
      </w:r>
      <w:r w:rsidRPr="00B86618">
        <w:rPr>
          <w:noProof/>
        </w:rPr>
      </w:r>
      <w:r w:rsidRPr="00B86618">
        <w:rPr>
          <w:noProof/>
        </w:rPr>
        <w:fldChar w:fldCharType="separate"/>
      </w:r>
      <w:r w:rsidR="00E5309D">
        <w:rPr>
          <w:noProof/>
        </w:rPr>
        <w:t>104</w:t>
      </w:r>
      <w:r w:rsidRPr="00B86618">
        <w:rPr>
          <w:noProof/>
        </w:rPr>
        <w:fldChar w:fldCharType="end"/>
      </w:r>
    </w:p>
    <w:p w14:paraId="41219DE6" w14:textId="65F593F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106B</w:t>
      </w:r>
      <w:r>
        <w:rPr>
          <w:noProof/>
        </w:rPr>
        <w:tab/>
        <w:t>Amount of flexible care subsidy</w:t>
      </w:r>
      <w:r w:rsidRPr="00B86618">
        <w:rPr>
          <w:noProof/>
        </w:rPr>
        <w:tab/>
      </w:r>
      <w:r w:rsidRPr="00B86618">
        <w:rPr>
          <w:noProof/>
        </w:rPr>
        <w:fldChar w:fldCharType="begin"/>
      </w:r>
      <w:r w:rsidRPr="00B86618">
        <w:rPr>
          <w:noProof/>
        </w:rPr>
        <w:instrText xml:space="preserve"> PAGEREF _Toc188520437 \h </w:instrText>
      </w:r>
      <w:r w:rsidRPr="00B86618">
        <w:rPr>
          <w:noProof/>
        </w:rPr>
      </w:r>
      <w:r w:rsidRPr="00B86618">
        <w:rPr>
          <w:noProof/>
        </w:rPr>
        <w:fldChar w:fldCharType="separate"/>
      </w:r>
      <w:r w:rsidR="00E5309D">
        <w:rPr>
          <w:noProof/>
        </w:rPr>
        <w:t>104</w:t>
      </w:r>
      <w:r w:rsidRPr="00B86618">
        <w:rPr>
          <w:noProof/>
        </w:rPr>
        <w:fldChar w:fldCharType="end"/>
      </w:r>
    </w:p>
    <w:p w14:paraId="41B3597F" w14:textId="5F1CB431" w:rsidR="00B86618" w:rsidRDefault="00B86618">
      <w:pPr>
        <w:pStyle w:val="TOC1"/>
        <w:rPr>
          <w:rFonts w:asciiTheme="minorHAnsi" w:eastAsiaTheme="minorEastAsia" w:hAnsiTheme="minorHAnsi" w:cstheme="minorBidi"/>
          <w:b w:val="0"/>
          <w:noProof/>
          <w:kern w:val="2"/>
          <w:sz w:val="24"/>
          <w:szCs w:val="24"/>
          <w14:ligatures w14:val="standardContextual"/>
        </w:rPr>
      </w:pPr>
      <w:r>
        <w:rPr>
          <w:noProof/>
        </w:rPr>
        <w:t>Chapter 5—Fees and payments</w:t>
      </w:r>
      <w:r w:rsidRPr="00B86618">
        <w:rPr>
          <w:b w:val="0"/>
          <w:noProof/>
          <w:sz w:val="18"/>
        </w:rPr>
        <w:tab/>
      </w:r>
      <w:r w:rsidRPr="00B86618">
        <w:rPr>
          <w:b w:val="0"/>
          <w:noProof/>
          <w:sz w:val="18"/>
        </w:rPr>
        <w:fldChar w:fldCharType="begin"/>
      </w:r>
      <w:r w:rsidRPr="00B86618">
        <w:rPr>
          <w:b w:val="0"/>
          <w:noProof/>
          <w:sz w:val="18"/>
        </w:rPr>
        <w:instrText xml:space="preserve"> PAGEREF _Toc188520438 \h </w:instrText>
      </w:r>
      <w:r w:rsidRPr="00B86618">
        <w:rPr>
          <w:b w:val="0"/>
          <w:noProof/>
          <w:sz w:val="18"/>
        </w:rPr>
      </w:r>
      <w:r w:rsidRPr="00B86618">
        <w:rPr>
          <w:b w:val="0"/>
          <w:noProof/>
          <w:sz w:val="18"/>
        </w:rPr>
        <w:fldChar w:fldCharType="separate"/>
      </w:r>
      <w:r w:rsidR="00E5309D">
        <w:rPr>
          <w:b w:val="0"/>
          <w:noProof/>
          <w:sz w:val="18"/>
        </w:rPr>
        <w:t>105</w:t>
      </w:r>
      <w:r w:rsidRPr="00B86618">
        <w:rPr>
          <w:b w:val="0"/>
          <w:noProof/>
          <w:sz w:val="18"/>
        </w:rPr>
        <w:fldChar w:fldCharType="end"/>
      </w:r>
    </w:p>
    <w:p w14:paraId="187D27EB" w14:textId="1E19E4A1"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1A—Resident fees</w:t>
      </w:r>
      <w:r w:rsidRPr="00B86618">
        <w:rPr>
          <w:b w:val="0"/>
          <w:noProof/>
          <w:sz w:val="18"/>
        </w:rPr>
        <w:tab/>
      </w:r>
      <w:r w:rsidRPr="00B86618">
        <w:rPr>
          <w:b w:val="0"/>
          <w:noProof/>
          <w:sz w:val="18"/>
        </w:rPr>
        <w:fldChar w:fldCharType="begin"/>
      </w:r>
      <w:r w:rsidRPr="00B86618">
        <w:rPr>
          <w:b w:val="0"/>
          <w:noProof/>
          <w:sz w:val="18"/>
        </w:rPr>
        <w:instrText xml:space="preserve"> PAGEREF _Toc188520439 \h </w:instrText>
      </w:r>
      <w:r w:rsidRPr="00B86618">
        <w:rPr>
          <w:b w:val="0"/>
          <w:noProof/>
          <w:sz w:val="18"/>
        </w:rPr>
      </w:r>
      <w:r w:rsidRPr="00B86618">
        <w:rPr>
          <w:b w:val="0"/>
          <w:noProof/>
          <w:sz w:val="18"/>
        </w:rPr>
        <w:fldChar w:fldCharType="separate"/>
      </w:r>
      <w:r w:rsidR="00E5309D">
        <w:rPr>
          <w:b w:val="0"/>
          <w:noProof/>
          <w:sz w:val="18"/>
        </w:rPr>
        <w:t>105</w:t>
      </w:r>
      <w:r w:rsidRPr="00B86618">
        <w:rPr>
          <w:b w:val="0"/>
          <w:noProof/>
          <w:sz w:val="18"/>
        </w:rPr>
        <w:fldChar w:fldCharType="end"/>
      </w:r>
    </w:p>
    <w:p w14:paraId="1471207D" w14:textId="4AE87C43"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106C</w:t>
      </w:r>
      <w:r>
        <w:rPr>
          <w:noProof/>
        </w:rPr>
        <w:tab/>
        <w:t>Purpose of this Part</w:t>
      </w:r>
      <w:r w:rsidRPr="00B86618">
        <w:rPr>
          <w:noProof/>
        </w:rPr>
        <w:tab/>
      </w:r>
      <w:r w:rsidRPr="00B86618">
        <w:rPr>
          <w:noProof/>
        </w:rPr>
        <w:fldChar w:fldCharType="begin"/>
      </w:r>
      <w:r w:rsidRPr="00B86618">
        <w:rPr>
          <w:noProof/>
        </w:rPr>
        <w:instrText xml:space="preserve"> PAGEREF _Toc188520440 \h </w:instrText>
      </w:r>
      <w:r w:rsidRPr="00B86618">
        <w:rPr>
          <w:noProof/>
        </w:rPr>
      </w:r>
      <w:r w:rsidRPr="00B86618">
        <w:rPr>
          <w:noProof/>
        </w:rPr>
        <w:fldChar w:fldCharType="separate"/>
      </w:r>
      <w:r w:rsidR="00E5309D">
        <w:rPr>
          <w:noProof/>
        </w:rPr>
        <w:t>105</w:t>
      </w:r>
      <w:r w:rsidRPr="00B86618">
        <w:rPr>
          <w:noProof/>
        </w:rPr>
        <w:fldChar w:fldCharType="end"/>
      </w:r>
    </w:p>
    <w:p w14:paraId="52F82524" w14:textId="537C81E9"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106D</w:t>
      </w:r>
      <w:r>
        <w:rPr>
          <w:noProof/>
        </w:rPr>
        <w:tab/>
        <w:t>Maximum daily amount of resident fees for reserving a place</w:t>
      </w:r>
      <w:r w:rsidRPr="00B86618">
        <w:rPr>
          <w:noProof/>
        </w:rPr>
        <w:tab/>
      </w:r>
      <w:r w:rsidRPr="00B86618">
        <w:rPr>
          <w:noProof/>
        </w:rPr>
        <w:fldChar w:fldCharType="begin"/>
      </w:r>
      <w:r w:rsidRPr="00B86618">
        <w:rPr>
          <w:noProof/>
        </w:rPr>
        <w:instrText xml:space="preserve"> PAGEREF _Toc188520441 \h </w:instrText>
      </w:r>
      <w:r w:rsidRPr="00B86618">
        <w:rPr>
          <w:noProof/>
        </w:rPr>
      </w:r>
      <w:r w:rsidRPr="00B86618">
        <w:rPr>
          <w:noProof/>
        </w:rPr>
        <w:fldChar w:fldCharType="separate"/>
      </w:r>
      <w:r w:rsidR="00E5309D">
        <w:rPr>
          <w:noProof/>
        </w:rPr>
        <w:t>105</w:t>
      </w:r>
      <w:r w:rsidRPr="00B86618">
        <w:rPr>
          <w:noProof/>
        </w:rPr>
        <w:fldChar w:fldCharType="end"/>
      </w:r>
    </w:p>
    <w:p w14:paraId="14B5A5BB" w14:textId="4D8F35AE"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1—Home care fees</w:t>
      </w:r>
      <w:r w:rsidRPr="00B86618">
        <w:rPr>
          <w:b w:val="0"/>
          <w:noProof/>
          <w:sz w:val="18"/>
        </w:rPr>
        <w:tab/>
      </w:r>
      <w:r w:rsidRPr="00B86618">
        <w:rPr>
          <w:b w:val="0"/>
          <w:noProof/>
          <w:sz w:val="18"/>
        </w:rPr>
        <w:fldChar w:fldCharType="begin"/>
      </w:r>
      <w:r w:rsidRPr="00B86618">
        <w:rPr>
          <w:b w:val="0"/>
          <w:noProof/>
          <w:sz w:val="18"/>
        </w:rPr>
        <w:instrText xml:space="preserve"> PAGEREF _Toc188520442 \h </w:instrText>
      </w:r>
      <w:r w:rsidRPr="00B86618">
        <w:rPr>
          <w:b w:val="0"/>
          <w:noProof/>
          <w:sz w:val="18"/>
        </w:rPr>
      </w:r>
      <w:r w:rsidRPr="00B86618">
        <w:rPr>
          <w:b w:val="0"/>
          <w:noProof/>
          <w:sz w:val="18"/>
        </w:rPr>
        <w:fldChar w:fldCharType="separate"/>
      </w:r>
      <w:r w:rsidR="00E5309D">
        <w:rPr>
          <w:b w:val="0"/>
          <w:noProof/>
          <w:sz w:val="18"/>
        </w:rPr>
        <w:t>106</w:t>
      </w:r>
      <w:r w:rsidRPr="00B86618">
        <w:rPr>
          <w:b w:val="0"/>
          <w:noProof/>
          <w:sz w:val="18"/>
        </w:rPr>
        <w:fldChar w:fldCharType="end"/>
      </w:r>
    </w:p>
    <w:p w14:paraId="17A3ADA2" w14:textId="687CCB3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Purpose of this Part</w:t>
      </w:r>
      <w:r w:rsidRPr="00B86618">
        <w:rPr>
          <w:noProof/>
        </w:rPr>
        <w:tab/>
      </w:r>
      <w:r w:rsidRPr="00B86618">
        <w:rPr>
          <w:noProof/>
        </w:rPr>
        <w:fldChar w:fldCharType="begin"/>
      </w:r>
      <w:r w:rsidRPr="00B86618">
        <w:rPr>
          <w:noProof/>
        </w:rPr>
        <w:instrText xml:space="preserve"> PAGEREF _Toc188520443 \h </w:instrText>
      </w:r>
      <w:r w:rsidRPr="00B86618">
        <w:rPr>
          <w:noProof/>
        </w:rPr>
      </w:r>
      <w:r w:rsidRPr="00B86618">
        <w:rPr>
          <w:noProof/>
        </w:rPr>
        <w:fldChar w:fldCharType="separate"/>
      </w:r>
      <w:r w:rsidR="00E5309D">
        <w:rPr>
          <w:noProof/>
        </w:rPr>
        <w:t>106</w:t>
      </w:r>
      <w:r w:rsidRPr="00B86618">
        <w:rPr>
          <w:noProof/>
        </w:rPr>
        <w:fldChar w:fldCharType="end"/>
      </w:r>
    </w:p>
    <w:p w14:paraId="7D48EA40" w14:textId="28558F7F"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107A</w:t>
      </w:r>
      <w:r>
        <w:rPr>
          <w:noProof/>
        </w:rPr>
        <w:tab/>
        <w:t>Basic daily care fee</w:t>
      </w:r>
      <w:r w:rsidRPr="00B86618">
        <w:rPr>
          <w:noProof/>
        </w:rPr>
        <w:tab/>
      </w:r>
      <w:r w:rsidRPr="00B86618">
        <w:rPr>
          <w:noProof/>
        </w:rPr>
        <w:fldChar w:fldCharType="begin"/>
      </w:r>
      <w:r w:rsidRPr="00B86618">
        <w:rPr>
          <w:noProof/>
        </w:rPr>
        <w:instrText xml:space="preserve"> PAGEREF _Toc188520444 \h </w:instrText>
      </w:r>
      <w:r w:rsidRPr="00B86618">
        <w:rPr>
          <w:noProof/>
        </w:rPr>
      </w:r>
      <w:r w:rsidRPr="00B86618">
        <w:rPr>
          <w:noProof/>
        </w:rPr>
        <w:fldChar w:fldCharType="separate"/>
      </w:r>
      <w:r w:rsidR="00E5309D">
        <w:rPr>
          <w:noProof/>
        </w:rPr>
        <w:t>106</w:t>
      </w:r>
      <w:r w:rsidRPr="00B86618">
        <w:rPr>
          <w:noProof/>
        </w:rPr>
        <w:fldChar w:fldCharType="end"/>
      </w:r>
    </w:p>
    <w:p w14:paraId="714FA79C" w14:textId="356F2934"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Basic daily care fee during suspension period</w:t>
      </w:r>
      <w:r w:rsidRPr="00B86618">
        <w:rPr>
          <w:noProof/>
        </w:rPr>
        <w:tab/>
      </w:r>
      <w:r w:rsidRPr="00B86618">
        <w:rPr>
          <w:noProof/>
        </w:rPr>
        <w:fldChar w:fldCharType="begin"/>
      </w:r>
      <w:r w:rsidRPr="00B86618">
        <w:rPr>
          <w:noProof/>
        </w:rPr>
        <w:instrText xml:space="preserve"> PAGEREF _Toc188520445 \h </w:instrText>
      </w:r>
      <w:r w:rsidRPr="00B86618">
        <w:rPr>
          <w:noProof/>
        </w:rPr>
      </w:r>
      <w:r w:rsidRPr="00B86618">
        <w:rPr>
          <w:noProof/>
        </w:rPr>
        <w:fldChar w:fldCharType="separate"/>
      </w:r>
      <w:r w:rsidR="00E5309D">
        <w:rPr>
          <w:noProof/>
        </w:rPr>
        <w:t>106</w:t>
      </w:r>
      <w:r w:rsidRPr="00B86618">
        <w:rPr>
          <w:noProof/>
        </w:rPr>
        <w:fldChar w:fldCharType="end"/>
      </w:r>
    </w:p>
    <w:p w14:paraId="17DE105F" w14:textId="1D9B2779"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2—Accommodation payments</w:t>
      </w:r>
      <w:r w:rsidRPr="00B86618">
        <w:rPr>
          <w:b w:val="0"/>
          <w:noProof/>
          <w:sz w:val="18"/>
        </w:rPr>
        <w:tab/>
      </w:r>
      <w:r w:rsidRPr="00B86618">
        <w:rPr>
          <w:b w:val="0"/>
          <w:noProof/>
          <w:sz w:val="18"/>
        </w:rPr>
        <w:fldChar w:fldCharType="begin"/>
      </w:r>
      <w:r w:rsidRPr="00B86618">
        <w:rPr>
          <w:b w:val="0"/>
          <w:noProof/>
          <w:sz w:val="18"/>
        </w:rPr>
        <w:instrText xml:space="preserve"> PAGEREF _Toc188520446 \h </w:instrText>
      </w:r>
      <w:r w:rsidRPr="00B86618">
        <w:rPr>
          <w:b w:val="0"/>
          <w:noProof/>
          <w:sz w:val="18"/>
        </w:rPr>
      </w:r>
      <w:r w:rsidRPr="00B86618">
        <w:rPr>
          <w:b w:val="0"/>
          <w:noProof/>
          <w:sz w:val="18"/>
        </w:rPr>
        <w:fldChar w:fldCharType="separate"/>
      </w:r>
      <w:r w:rsidR="00E5309D">
        <w:rPr>
          <w:b w:val="0"/>
          <w:noProof/>
          <w:sz w:val="18"/>
        </w:rPr>
        <w:t>107</w:t>
      </w:r>
      <w:r w:rsidRPr="00B86618">
        <w:rPr>
          <w:b w:val="0"/>
          <w:noProof/>
          <w:sz w:val="18"/>
        </w:rPr>
        <w:fldChar w:fldCharType="end"/>
      </w:r>
    </w:p>
    <w:p w14:paraId="3D26DA5D" w14:textId="6C9CB338"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Purpose of this Part</w:t>
      </w:r>
      <w:r w:rsidRPr="00B86618">
        <w:rPr>
          <w:noProof/>
        </w:rPr>
        <w:tab/>
      </w:r>
      <w:r w:rsidRPr="00B86618">
        <w:rPr>
          <w:noProof/>
        </w:rPr>
        <w:fldChar w:fldCharType="begin"/>
      </w:r>
      <w:r w:rsidRPr="00B86618">
        <w:rPr>
          <w:noProof/>
        </w:rPr>
        <w:instrText xml:space="preserve"> PAGEREF _Toc188520447 \h </w:instrText>
      </w:r>
      <w:r w:rsidRPr="00B86618">
        <w:rPr>
          <w:noProof/>
        </w:rPr>
      </w:r>
      <w:r w:rsidRPr="00B86618">
        <w:rPr>
          <w:noProof/>
        </w:rPr>
        <w:fldChar w:fldCharType="separate"/>
      </w:r>
      <w:r w:rsidR="00E5309D">
        <w:rPr>
          <w:noProof/>
        </w:rPr>
        <w:t>107</w:t>
      </w:r>
      <w:r w:rsidRPr="00B86618">
        <w:rPr>
          <w:noProof/>
        </w:rPr>
        <w:fldChar w:fldCharType="end"/>
      </w:r>
    </w:p>
    <w:p w14:paraId="1693F110" w14:textId="1F28D710"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Maximum refundable accommodation deposit amount</w:t>
      </w:r>
      <w:r w:rsidRPr="00B86618">
        <w:rPr>
          <w:noProof/>
        </w:rPr>
        <w:tab/>
      </w:r>
      <w:r w:rsidRPr="00B86618">
        <w:rPr>
          <w:noProof/>
        </w:rPr>
        <w:fldChar w:fldCharType="begin"/>
      </w:r>
      <w:r w:rsidRPr="00B86618">
        <w:rPr>
          <w:noProof/>
        </w:rPr>
        <w:instrText xml:space="preserve"> PAGEREF _Toc188520448 \h </w:instrText>
      </w:r>
      <w:r w:rsidRPr="00B86618">
        <w:rPr>
          <w:noProof/>
        </w:rPr>
      </w:r>
      <w:r w:rsidRPr="00B86618">
        <w:rPr>
          <w:noProof/>
        </w:rPr>
        <w:fldChar w:fldCharType="separate"/>
      </w:r>
      <w:r w:rsidR="00E5309D">
        <w:rPr>
          <w:noProof/>
        </w:rPr>
        <w:t>107</w:t>
      </w:r>
      <w:r w:rsidRPr="00B86618">
        <w:rPr>
          <w:noProof/>
        </w:rPr>
        <w:fldChar w:fldCharType="end"/>
      </w:r>
    </w:p>
    <w:p w14:paraId="4493AD08" w14:textId="3599DB19"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Maximum daily accommodation payment amount</w:t>
      </w:r>
      <w:r w:rsidRPr="00B86618">
        <w:rPr>
          <w:noProof/>
        </w:rPr>
        <w:tab/>
      </w:r>
      <w:r w:rsidRPr="00B86618">
        <w:rPr>
          <w:noProof/>
        </w:rPr>
        <w:fldChar w:fldCharType="begin"/>
      </w:r>
      <w:r w:rsidRPr="00B86618">
        <w:rPr>
          <w:noProof/>
        </w:rPr>
        <w:instrText xml:space="preserve"> PAGEREF _Toc188520449 \h </w:instrText>
      </w:r>
      <w:r w:rsidRPr="00B86618">
        <w:rPr>
          <w:noProof/>
        </w:rPr>
      </w:r>
      <w:r w:rsidRPr="00B86618">
        <w:rPr>
          <w:noProof/>
        </w:rPr>
        <w:fldChar w:fldCharType="separate"/>
      </w:r>
      <w:r w:rsidR="00E5309D">
        <w:rPr>
          <w:noProof/>
        </w:rPr>
        <w:t>107</w:t>
      </w:r>
      <w:r w:rsidRPr="00B86618">
        <w:rPr>
          <w:noProof/>
        </w:rPr>
        <w:fldChar w:fldCharType="end"/>
      </w:r>
    </w:p>
    <w:p w14:paraId="7061EAEA" w14:textId="75523C49" w:rsidR="00B86618" w:rsidRDefault="00B86618">
      <w:pPr>
        <w:pStyle w:val="TOC2"/>
        <w:rPr>
          <w:rFonts w:asciiTheme="minorHAnsi" w:eastAsiaTheme="minorEastAsia" w:hAnsiTheme="minorHAnsi" w:cstheme="minorBidi"/>
          <w:b w:val="0"/>
          <w:noProof/>
          <w:kern w:val="2"/>
          <w:szCs w:val="24"/>
          <w14:ligatures w14:val="standardContextual"/>
        </w:rPr>
      </w:pPr>
      <w:r>
        <w:rPr>
          <w:noProof/>
        </w:rPr>
        <w:t>Part 3—Daily payments</w:t>
      </w:r>
      <w:r w:rsidRPr="00B86618">
        <w:rPr>
          <w:b w:val="0"/>
          <w:noProof/>
          <w:sz w:val="18"/>
        </w:rPr>
        <w:tab/>
      </w:r>
      <w:r w:rsidRPr="00B86618">
        <w:rPr>
          <w:b w:val="0"/>
          <w:noProof/>
          <w:sz w:val="18"/>
        </w:rPr>
        <w:fldChar w:fldCharType="begin"/>
      </w:r>
      <w:r w:rsidRPr="00B86618">
        <w:rPr>
          <w:b w:val="0"/>
          <w:noProof/>
          <w:sz w:val="18"/>
        </w:rPr>
        <w:instrText xml:space="preserve"> PAGEREF _Toc188520450 \h </w:instrText>
      </w:r>
      <w:r w:rsidRPr="00B86618">
        <w:rPr>
          <w:b w:val="0"/>
          <w:noProof/>
          <w:sz w:val="18"/>
        </w:rPr>
      </w:r>
      <w:r w:rsidRPr="00B86618">
        <w:rPr>
          <w:b w:val="0"/>
          <w:noProof/>
          <w:sz w:val="18"/>
        </w:rPr>
        <w:fldChar w:fldCharType="separate"/>
      </w:r>
      <w:r w:rsidR="00E5309D">
        <w:rPr>
          <w:b w:val="0"/>
          <w:noProof/>
          <w:sz w:val="18"/>
        </w:rPr>
        <w:t>109</w:t>
      </w:r>
      <w:r w:rsidRPr="00B86618">
        <w:rPr>
          <w:b w:val="0"/>
          <w:noProof/>
          <w:sz w:val="18"/>
        </w:rPr>
        <w:fldChar w:fldCharType="end"/>
      </w:r>
    </w:p>
    <w:p w14:paraId="777DF922" w14:textId="191B4E2A"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Purpose of this Part</w:t>
      </w:r>
      <w:r w:rsidRPr="00B86618">
        <w:rPr>
          <w:noProof/>
        </w:rPr>
        <w:tab/>
      </w:r>
      <w:r w:rsidRPr="00B86618">
        <w:rPr>
          <w:noProof/>
        </w:rPr>
        <w:fldChar w:fldCharType="begin"/>
      </w:r>
      <w:r w:rsidRPr="00B86618">
        <w:rPr>
          <w:noProof/>
        </w:rPr>
        <w:instrText xml:space="preserve"> PAGEREF _Toc188520451 \h </w:instrText>
      </w:r>
      <w:r w:rsidRPr="00B86618">
        <w:rPr>
          <w:noProof/>
        </w:rPr>
      </w:r>
      <w:r w:rsidRPr="00B86618">
        <w:rPr>
          <w:noProof/>
        </w:rPr>
        <w:fldChar w:fldCharType="separate"/>
      </w:r>
      <w:r w:rsidR="00E5309D">
        <w:rPr>
          <w:noProof/>
        </w:rPr>
        <w:t>109</w:t>
      </w:r>
      <w:r w:rsidRPr="00B86618">
        <w:rPr>
          <w:noProof/>
        </w:rPr>
        <w:fldChar w:fldCharType="end"/>
      </w:r>
    </w:p>
    <w:p w14:paraId="36CB7D5F" w14:textId="53060AC3" w:rsidR="00B86618" w:rsidRDefault="00B86618">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Maximum rate of interest that may be charged on outstanding amount of daily payment</w:t>
      </w:r>
      <w:r w:rsidRPr="00B86618">
        <w:rPr>
          <w:noProof/>
        </w:rPr>
        <w:tab/>
      </w:r>
      <w:r w:rsidRPr="00B86618">
        <w:rPr>
          <w:noProof/>
        </w:rPr>
        <w:fldChar w:fldCharType="begin"/>
      </w:r>
      <w:r w:rsidRPr="00B86618">
        <w:rPr>
          <w:noProof/>
        </w:rPr>
        <w:instrText xml:space="preserve"> PAGEREF _Toc188520452 \h </w:instrText>
      </w:r>
      <w:r w:rsidRPr="00B86618">
        <w:rPr>
          <w:noProof/>
        </w:rPr>
      </w:r>
      <w:r w:rsidRPr="00B86618">
        <w:rPr>
          <w:noProof/>
        </w:rPr>
        <w:fldChar w:fldCharType="separate"/>
      </w:r>
      <w:r w:rsidR="00E5309D">
        <w:rPr>
          <w:noProof/>
        </w:rPr>
        <w:t>109</w:t>
      </w:r>
      <w:r w:rsidRPr="00B86618">
        <w:rPr>
          <w:noProof/>
        </w:rPr>
        <w:fldChar w:fldCharType="end"/>
      </w:r>
    </w:p>
    <w:p w14:paraId="37956E45" w14:textId="54EA757C" w:rsidR="00B86618" w:rsidRDefault="00B86618" w:rsidP="00B86618">
      <w:pPr>
        <w:pStyle w:val="TOC2"/>
        <w:rPr>
          <w:rFonts w:asciiTheme="minorHAnsi" w:eastAsiaTheme="minorEastAsia" w:hAnsiTheme="minorHAnsi" w:cstheme="minorBidi"/>
          <w:b w:val="0"/>
          <w:noProof/>
          <w:kern w:val="2"/>
          <w:szCs w:val="24"/>
          <w14:ligatures w14:val="standardContextual"/>
        </w:rPr>
      </w:pPr>
      <w:r>
        <w:rPr>
          <w:noProof/>
        </w:rPr>
        <w:t>Endnotes</w:t>
      </w:r>
      <w:r w:rsidRPr="00B86618">
        <w:rPr>
          <w:b w:val="0"/>
          <w:noProof/>
          <w:sz w:val="18"/>
        </w:rPr>
        <w:tab/>
      </w:r>
      <w:r w:rsidRPr="00B86618">
        <w:rPr>
          <w:b w:val="0"/>
          <w:noProof/>
          <w:sz w:val="18"/>
        </w:rPr>
        <w:fldChar w:fldCharType="begin"/>
      </w:r>
      <w:r w:rsidRPr="00B86618">
        <w:rPr>
          <w:b w:val="0"/>
          <w:noProof/>
          <w:sz w:val="18"/>
        </w:rPr>
        <w:instrText xml:space="preserve"> PAGEREF _Toc188520453 \h </w:instrText>
      </w:r>
      <w:r w:rsidRPr="00B86618">
        <w:rPr>
          <w:b w:val="0"/>
          <w:noProof/>
          <w:sz w:val="18"/>
        </w:rPr>
      </w:r>
      <w:r w:rsidRPr="00B86618">
        <w:rPr>
          <w:b w:val="0"/>
          <w:noProof/>
          <w:sz w:val="18"/>
        </w:rPr>
        <w:fldChar w:fldCharType="separate"/>
      </w:r>
      <w:r w:rsidR="00E5309D">
        <w:rPr>
          <w:b w:val="0"/>
          <w:noProof/>
          <w:sz w:val="18"/>
        </w:rPr>
        <w:t>110</w:t>
      </w:r>
      <w:r w:rsidRPr="00B86618">
        <w:rPr>
          <w:b w:val="0"/>
          <w:noProof/>
          <w:sz w:val="18"/>
        </w:rPr>
        <w:fldChar w:fldCharType="end"/>
      </w:r>
    </w:p>
    <w:p w14:paraId="7AB40EDA" w14:textId="2EACB16A"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B86618">
        <w:rPr>
          <w:b w:val="0"/>
          <w:noProof/>
          <w:sz w:val="18"/>
        </w:rPr>
        <w:tab/>
      </w:r>
      <w:r w:rsidRPr="00B86618">
        <w:rPr>
          <w:b w:val="0"/>
          <w:noProof/>
          <w:sz w:val="18"/>
        </w:rPr>
        <w:fldChar w:fldCharType="begin"/>
      </w:r>
      <w:r w:rsidRPr="00B86618">
        <w:rPr>
          <w:b w:val="0"/>
          <w:noProof/>
          <w:sz w:val="18"/>
        </w:rPr>
        <w:instrText xml:space="preserve"> PAGEREF _Toc188520454 \h </w:instrText>
      </w:r>
      <w:r w:rsidRPr="00B86618">
        <w:rPr>
          <w:b w:val="0"/>
          <w:noProof/>
          <w:sz w:val="18"/>
        </w:rPr>
      </w:r>
      <w:r w:rsidRPr="00B86618">
        <w:rPr>
          <w:b w:val="0"/>
          <w:noProof/>
          <w:sz w:val="18"/>
        </w:rPr>
        <w:fldChar w:fldCharType="separate"/>
      </w:r>
      <w:r w:rsidR="00E5309D">
        <w:rPr>
          <w:b w:val="0"/>
          <w:noProof/>
          <w:sz w:val="18"/>
        </w:rPr>
        <w:t>110</w:t>
      </w:r>
      <w:r w:rsidRPr="00B86618">
        <w:rPr>
          <w:b w:val="0"/>
          <w:noProof/>
          <w:sz w:val="18"/>
        </w:rPr>
        <w:fldChar w:fldCharType="end"/>
      </w:r>
    </w:p>
    <w:p w14:paraId="68AAAD77" w14:textId="6AED360E"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B86618">
        <w:rPr>
          <w:b w:val="0"/>
          <w:noProof/>
          <w:sz w:val="18"/>
        </w:rPr>
        <w:tab/>
      </w:r>
      <w:r w:rsidRPr="00B86618">
        <w:rPr>
          <w:b w:val="0"/>
          <w:noProof/>
          <w:sz w:val="18"/>
        </w:rPr>
        <w:fldChar w:fldCharType="begin"/>
      </w:r>
      <w:r w:rsidRPr="00B86618">
        <w:rPr>
          <w:b w:val="0"/>
          <w:noProof/>
          <w:sz w:val="18"/>
        </w:rPr>
        <w:instrText xml:space="preserve"> PAGEREF _Toc188520455 \h </w:instrText>
      </w:r>
      <w:r w:rsidRPr="00B86618">
        <w:rPr>
          <w:b w:val="0"/>
          <w:noProof/>
          <w:sz w:val="18"/>
        </w:rPr>
      </w:r>
      <w:r w:rsidRPr="00B86618">
        <w:rPr>
          <w:b w:val="0"/>
          <w:noProof/>
          <w:sz w:val="18"/>
        </w:rPr>
        <w:fldChar w:fldCharType="separate"/>
      </w:r>
      <w:r w:rsidR="00E5309D">
        <w:rPr>
          <w:b w:val="0"/>
          <w:noProof/>
          <w:sz w:val="18"/>
        </w:rPr>
        <w:t>111</w:t>
      </w:r>
      <w:r w:rsidRPr="00B86618">
        <w:rPr>
          <w:b w:val="0"/>
          <w:noProof/>
          <w:sz w:val="18"/>
        </w:rPr>
        <w:fldChar w:fldCharType="end"/>
      </w:r>
    </w:p>
    <w:p w14:paraId="76CD9A33" w14:textId="09930439"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B86618">
        <w:rPr>
          <w:b w:val="0"/>
          <w:noProof/>
          <w:sz w:val="18"/>
        </w:rPr>
        <w:tab/>
      </w:r>
      <w:r w:rsidRPr="00B86618">
        <w:rPr>
          <w:b w:val="0"/>
          <w:noProof/>
          <w:sz w:val="18"/>
        </w:rPr>
        <w:fldChar w:fldCharType="begin"/>
      </w:r>
      <w:r w:rsidRPr="00B86618">
        <w:rPr>
          <w:b w:val="0"/>
          <w:noProof/>
          <w:sz w:val="18"/>
        </w:rPr>
        <w:instrText xml:space="preserve"> PAGEREF _Toc188520456 \h </w:instrText>
      </w:r>
      <w:r w:rsidRPr="00B86618">
        <w:rPr>
          <w:b w:val="0"/>
          <w:noProof/>
          <w:sz w:val="18"/>
        </w:rPr>
      </w:r>
      <w:r w:rsidRPr="00B86618">
        <w:rPr>
          <w:b w:val="0"/>
          <w:noProof/>
          <w:sz w:val="18"/>
        </w:rPr>
        <w:fldChar w:fldCharType="separate"/>
      </w:r>
      <w:r w:rsidR="00E5309D">
        <w:rPr>
          <w:b w:val="0"/>
          <w:noProof/>
          <w:sz w:val="18"/>
        </w:rPr>
        <w:t>112</w:t>
      </w:r>
      <w:r w:rsidRPr="00B86618">
        <w:rPr>
          <w:b w:val="0"/>
          <w:noProof/>
          <w:sz w:val="18"/>
        </w:rPr>
        <w:fldChar w:fldCharType="end"/>
      </w:r>
    </w:p>
    <w:p w14:paraId="48A18CEA" w14:textId="24C316D7"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B86618">
        <w:rPr>
          <w:b w:val="0"/>
          <w:noProof/>
          <w:sz w:val="18"/>
        </w:rPr>
        <w:tab/>
      </w:r>
      <w:r w:rsidRPr="00B86618">
        <w:rPr>
          <w:b w:val="0"/>
          <w:noProof/>
          <w:sz w:val="18"/>
        </w:rPr>
        <w:fldChar w:fldCharType="begin"/>
      </w:r>
      <w:r w:rsidRPr="00B86618">
        <w:rPr>
          <w:b w:val="0"/>
          <w:noProof/>
          <w:sz w:val="18"/>
        </w:rPr>
        <w:instrText xml:space="preserve"> PAGEREF _Toc188520457 \h </w:instrText>
      </w:r>
      <w:r w:rsidRPr="00B86618">
        <w:rPr>
          <w:b w:val="0"/>
          <w:noProof/>
          <w:sz w:val="18"/>
        </w:rPr>
      </w:r>
      <w:r w:rsidRPr="00B86618">
        <w:rPr>
          <w:b w:val="0"/>
          <w:noProof/>
          <w:sz w:val="18"/>
        </w:rPr>
        <w:fldChar w:fldCharType="separate"/>
      </w:r>
      <w:r w:rsidR="00E5309D">
        <w:rPr>
          <w:b w:val="0"/>
          <w:noProof/>
          <w:sz w:val="18"/>
        </w:rPr>
        <w:t>118</w:t>
      </w:r>
      <w:r w:rsidRPr="00B86618">
        <w:rPr>
          <w:b w:val="0"/>
          <w:noProof/>
          <w:sz w:val="18"/>
        </w:rPr>
        <w:fldChar w:fldCharType="end"/>
      </w:r>
    </w:p>
    <w:p w14:paraId="78A7C68B" w14:textId="7835F775" w:rsidR="00B86618" w:rsidRDefault="00B86618">
      <w:pPr>
        <w:pStyle w:val="TOC3"/>
        <w:rPr>
          <w:rFonts w:asciiTheme="minorHAnsi" w:eastAsiaTheme="minorEastAsia" w:hAnsiTheme="minorHAnsi" w:cstheme="minorBidi"/>
          <w:b w:val="0"/>
          <w:noProof/>
          <w:kern w:val="2"/>
          <w:sz w:val="24"/>
          <w:szCs w:val="24"/>
          <w14:ligatures w14:val="standardContextual"/>
        </w:rPr>
      </w:pPr>
      <w:r>
        <w:rPr>
          <w:noProof/>
        </w:rPr>
        <w:t>Endnote 5—Editorial changes</w:t>
      </w:r>
      <w:r w:rsidRPr="00B86618">
        <w:rPr>
          <w:b w:val="0"/>
          <w:noProof/>
          <w:sz w:val="18"/>
        </w:rPr>
        <w:tab/>
      </w:r>
      <w:r w:rsidRPr="00B86618">
        <w:rPr>
          <w:b w:val="0"/>
          <w:noProof/>
          <w:sz w:val="18"/>
        </w:rPr>
        <w:fldChar w:fldCharType="begin"/>
      </w:r>
      <w:r w:rsidRPr="00B86618">
        <w:rPr>
          <w:b w:val="0"/>
          <w:noProof/>
          <w:sz w:val="18"/>
        </w:rPr>
        <w:instrText xml:space="preserve"> PAGEREF _Toc188520458 \h </w:instrText>
      </w:r>
      <w:r w:rsidRPr="00B86618">
        <w:rPr>
          <w:b w:val="0"/>
          <w:noProof/>
          <w:sz w:val="18"/>
        </w:rPr>
      </w:r>
      <w:r w:rsidRPr="00B86618">
        <w:rPr>
          <w:b w:val="0"/>
          <w:noProof/>
          <w:sz w:val="18"/>
        </w:rPr>
        <w:fldChar w:fldCharType="separate"/>
      </w:r>
      <w:r w:rsidR="00E5309D">
        <w:rPr>
          <w:b w:val="0"/>
          <w:noProof/>
          <w:sz w:val="18"/>
        </w:rPr>
        <w:t>128</w:t>
      </w:r>
      <w:r w:rsidRPr="00B86618">
        <w:rPr>
          <w:b w:val="0"/>
          <w:noProof/>
          <w:sz w:val="18"/>
        </w:rPr>
        <w:fldChar w:fldCharType="end"/>
      </w:r>
    </w:p>
    <w:p w14:paraId="0BDB2B5F" w14:textId="5778C505" w:rsidR="00A82E01" w:rsidRPr="00117882" w:rsidRDefault="00CA7FD3" w:rsidP="00081B3E">
      <w:pPr>
        <w:pStyle w:val="TOC3"/>
        <w:keepNext w:val="0"/>
        <w:keepLines w:val="0"/>
        <w:ind w:right="1792"/>
        <w:sectPr w:rsidR="00A82E01" w:rsidRPr="00117882" w:rsidSect="00BC5B99">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117882">
        <w:rPr>
          <w:b w:val="0"/>
          <w:sz w:val="18"/>
        </w:rPr>
        <w:fldChar w:fldCharType="end"/>
      </w:r>
    </w:p>
    <w:p w14:paraId="721B9AF9" w14:textId="77777777" w:rsidR="00A82E01" w:rsidRPr="00117882" w:rsidRDefault="00A82E01" w:rsidP="00A82E01">
      <w:pPr>
        <w:pStyle w:val="ActHead1"/>
        <w:pageBreakBefore/>
        <w:spacing w:before="240"/>
      </w:pPr>
      <w:bookmarkStart w:id="0" w:name="_Toc188520227"/>
      <w:r w:rsidRPr="00117882">
        <w:rPr>
          <w:rStyle w:val="CharChapNo"/>
        </w:rPr>
        <w:lastRenderedPageBreak/>
        <w:t>Chapter 1</w:t>
      </w:r>
      <w:r w:rsidRPr="00117882">
        <w:t>—</w:t>
      </w:r>
      <w:r w:rsidRPr="00117882">
        <w:rPr>
          <w:rStyle w:val="CharChapText"/>
        </w:rPr>
        <w:t>Preliminary</w:t>
      </w:r>
      <w:bookmarkEnd w:id="0"/>
    </w:p>
    <w:p w14:paraId="28153CE4" w14:textId="77777777" w:rsidR="00A82E01" w:rsidRPr="00117882" w:rsidRDefault="00A82E01" w:rsidP="00A82E01">
      <w:pPr>
        <w:pStyle w:val="Header"/>
      </w:pPr>
      <w:bookmarkStart w:id="1" w:name="f_Check_Lines_below"/>
      <w:bookmarkEnd w:id="1"/>
      <w:r w:rsidRPr="00117882">
        <w:rPr>
          <w:rStyle w:val="CharPartNo"/>
        </w:rPr>
        <w:t xml:space="preserve"> </w:t>
      </w:r>
      <w:r w:rsidRPr="00117882">
        <w:rPr>
          <w:rStyle w:val="CharPartText"/>
        </w:rPr>
        <w:t xml:space="preserve"> </w:t>
      </w:r>
    </w:p>
    <w:p w14:paraId="51CDC92C" w14:textId="77777777" w:rsidR="00A82E01" w:rsidRPr="00117882" w:rsidRDefault="00A82E01" w:rsidP="00A82E01">
      <w:pPr>
        <w:pStyle w:val="Header"/>
      </w:pPr>
      <w:r w:rsidRPr="00117882">
        <w:rPr>
          <w:rStyle w:val="CharDivNo"/>
        </w:rPr>
        <w:t xml:space="preserve"> </w:t>
      </w:r>
      <w:r w:rsidRPr="00117882">
        <w:rPr>
          <w:rStyle w:val="CharDivText"/>
        </w:rPr>
        <w:t xml:space="preserve"> </w:t>
      </w:r>
    </w:p>
    <w:p w14:paraId="5EAB8EB9" w14:textId="77777777" w:rsidR="00A82E01" w:rsidRPr="00117882" w:rsidRDefault="00A82E01" w:rsidP="00A82E01">
      <w:pPr>
        <w:pStyle w:val="ActHead5"/>
      </w:pPr>
      <w:bookmarkStart w:id="2" w:name="_Toc188520228"/>
      <w:r w:rsidRPr="00117882">
        <w:rPr>
          <w:rStyle w:val="CharSectno"/>
        </w:rPr>
        <w:t>1</w:t>
      </w:r>
      <w:r w:rsidRPr="00117882">
        <w:t xml:space="preserve">  Name of determination</w:t>
      </w:r>
      <w:bookmarkEnd w:id="2"/>
    </w:p>
    <w:p w14:paraId="768F4511" w14:textId="625F931A" w:rsidR="00A82E01" w:rsidRPr="00117882" w:rsidRDefault="00A82E01" w:rsidP="00A82E01">
      <w:pPr>
        <w:pStyle w:val="subsection"/>
      </w:pPr>
      <w:r w:rsidRPr="00117882">
        <w:tab/>
      </w:r>
      <w:r w:rsidRPr="00117882">
        <w:tab/>
        <w:t xml:space="preserve">This determination is the </w:t>
      </w:r>
      <w:r w:rsidRPr="00117882">
        <w:rPr>
          <w:i/>
          <w:noProof/>
        </w:rPr>
        <w:t xml:space="preserve">Aged Care (Subsidy, Fees and Payments) </w:t>
      </w:r>
      <w:r w:rsidR="00587194">
        <w:rPr>
          <w:i/>
          <w:noProof/>
        </w:rPr>
        <w:t>Determination 2</w:t>
      </w:r>
      <w:r w:rsidRPr="00117882">
        <w:rPr>
          <w:i/>
          <w:noProof/>
        </w:rPr>
        <w:t>014</w:t>
      </w:r>
      <w:r w:rsidRPr="00117882">
        <w:t>.</w:t>
      </w:r>
    </w:p>
    <w:p w14:paraId="715992A9" w14:textId="77777777" w:rsidR="00A82E01" w:rsidRPr="00117882" w:rsidRDefault="00A82E01" w:rsidP="00A82E01">
      <w:pPr>
        <w:pStyle w:val="ActHead5"/>
      </w:pPr>
      <w:bookmarkStart w:id="3" w:name="_Toc188520229"/>
      <w:r w:rsidRPr="00117882">
        <w:rPr>
          <w:rStyle w:val="CharSectno"/>
        </w:rPr>
        <w:t>3</w:t>
      </w:r>
      <w:r w:rsidRPr="00117882">
        <w:t xml:space="preserve">  Authority</w:t>
      </w:r>
      <w:bookmarkEnd w:id="3"/>
    </w:p>
    <w:p w14:paraId="145C5668" w14:textId="77777777" w:rsidR="00A82E01" w:rsidRPr="00117882" w:rsidRDefault="00A82E01" w:rsidP="00A82E01">
      <w:pPr>
        <w:pStyle w:val="subsection"/>
      </w:pPr>
      <w:r w:rsidRPr="00117882">
        <w:tab/>
      </w:r>
      <w:r w:rsidRPr="00117882">
        <w:tab/>
        <w:t xml:space="preserve">This determination is made under the </w:t>
      </w:r>
      <w:r w:rsidRPr="00117882">
        <w:rPr>
          <w:i/>
        </w:rPr>
        <w:t>Aged Care Act 1997</w:t>
      </w:r>
      <w:r w:rsidRPr="00117882">
        <w:t>.</w:t>
      </w:r>
    </w:p>
    <w:p w14:paraId="356B94BF" w14:textId="77777777" w:rsidR="00A82E01" w:rsidRPr="00117882" w:rsidRDefault="00A82E01" w:rsidP="00A82E01">
      <w:pPr>
        <w:pStyle w:val="ActHead5"/>
      </w:pPr>
      <w:bookmarkStart w:id="4" w:name="_Toc188520230"/>
      <w:r w:rsidRPr="00117882">
        <w:rPr>
          <w:rStyle w:val="CharSectno"/>
        </w:rPr>
        <w:t>4</w:t>
      </w:r>
      <w:r w:rsidRPr="00117882">
        <w:t xml:space="preserve">  Definitions</w:t>
      </w:r>
      <w:bookmarkEnd w:id="4"/>
    </w:p>
    <w:p w14:paraId="7B36295E" w14:textId="77777777" w:rsidR="00A82E01" w:rsidRPr="00117882" w:rsidRDefault="00A82E01" w:rsidP="00A82E01">
      <w:pPr>
        <w:pStyle w:val="notetext"/>
      </w:pPr>
      <w:r w:rsidRPr="00117882">
        <w:t>Note:</w:t>
      </w:r>
      <w:r w:rsidRPr="00117882">
        <w:tab/>
        <w:t>A number of expressions used in this determination are defined in the Act, including the following:</w:t>
      </w:r>
    </w:p>
    <w:p w14:paraId="67DDEE03" w14:textId="77777777" w:rsidR="00A82E01" w:rsidRPr="00117882" w:rsidRDefault="00A82E01" w:rsidP="00A82E01">
      <w:pPr>
        <w:pStyle w:val="notepara"/>
      </w:pPr>
      <w:r w:rsidRPr="00117882">
        <w:t>(a)</w:t>
      </w:r>
      <w:r w:rsidRPr="00117882">
        <w:tab/>
        <w:t>accommodation supplement;</w:t>
      </w:r>
    </w:p>
    <w:p w14:paraId="4800D476" w14:textId="77777777" w:rsidR="00A82E01" w:rsidRPr="00117882" w:rsidRDefault="00A82E01" w:rsidP="00A82E01">
      <w:pPr>
        <w:pStyle w:val="notepara"/>
      </w:pPr>
      <w:r w:rsidRPr="00117882">
        <w:t>(b)</w:t>
      </w:r>
      <w:r w:rsidRPr="00117882">
        <w:tab/>
        <w:t>aged care service;</w:t>
      </w:r>
    </w:p>
    <w:p w14:paraId="62E397DE" w14:textId="77777777" w:rsidR="00A82E01" w:rsidRPr="00117882" w:rsidRDefault="00A82E01" w:rsidP="00A82E01">
      <w:pPr>
        <w:pStyle w:val="notepara"/>
      </w:pPr>
      <w:r w:rsidRPr="00117882">
        <w:t>(c)</w:t>
      </w:r>
      <w:r w:rsidRPr="00117882">
        <w:tab/>
        <w:t>approved provider;</w:t>
      </w:r>
    </w:p>
    <w:p w14:paraId="50461A28" w14:textId="77777777" w:rsidR="00A82E01" w:rsidRPr="00117882" w:rsidRDefault="00A82E01" w:rsidP="00A82E01">
      <w:pPr>
        <w:pStyle w:val="notepara"/>
      </w:pPr>
      <w:r w:rsidRPr="00117882">
        <w:t>(d)</w:t>
      </w:r>
      <w:r w:rsidRPr="00117882">
        <w:tab/>
        <w:t>classification level;</w:t>
      </w:r>
    </w:p>
    <w:p w14:paraId="2C6649B3" w14:textId="77777777" w:rsidR="00A82E01" w:rsidRPr="00117882" w:rsidRDefault="00A82E01" w:rsidP="00A82E01">
      <w:pPr>
        <w:pStyle w:val="notepara"/>
      </w:pPr>
      <w:r w:rsidRPr="00117882">
        <w:t>(e)</w:t>
      </w:r>
      <w:r w:rsidRPr="00117882">
        <w:tab/>
        <w:t>daily accommodation payment;</w:t>
      </w:r>
    </w:p>
    <w:p w14:paraId="6B261158" w14:textId="77777777" w:rsidR="00A82E01" w:rsidRPr="00117882" w:rsidRDefault="00A82E01" w:rsidP="00A82E01">
      <w:pPr>
        <w:pStyle w:val="notepara"/>
      </w:pPr>
      <w:r w:rsidRPr="00117882">
        <w:t>(f)</w:t>
      </w:r>
      <w:r w:rsidRPr="00117882">
        <w:tab/>
        <w:t>daily payment;</w:t>
      </w:r>
    </w:p>
    <w:p w14:paraId="2E745B73" w14:textId="77777777" w:rsidR="00A82E01" w:rsidRPr="00117882" w:rsidRDefault="00A82E01" w:rsidP="00A82E01">
      <w:pPr>
        <w:pStyle w:val="notepara"/>
      </w:pPr>
      <w:r w:rsidRPr="00117882">
        <w:t>(g)</w:t>
      </w:r>
      <w:r w:rsidRPr="00117882">
        <w:tab/>
        <w:t>extended hospital leave;</w:t>
      </w:r>
    </w:p>
    <w:p w14:paraId="40E515A2" w14:textId="77777777" w:rsidR="00A82E01" w:rsidRPr="00117882" w:rsidRDefault="00A82E01" w:rsidP="00A82E01">
      <w:pPr>
        <w:pStyle w:val="notepara"/>
      </w:pPr>
      <w:r w:rsidRPr="00117882">
        <w:t>(h)</w:t>
      </w:r>
      <w:r w:rsidRPr="00117882">
        <w:tab/>
        <w:t>flexible care;</w:t>
      </w:r>
    </w:p>
    <w:p w14:paraId="2F7BACF0" w14:textId="77777777" w:rsidR="00A82E01" w:rsidRPr="00117882" w:rsidRDefault="00A82E01" w:rsidP="00A82E01">
      <w:pPr>
        <w:pStyle w:val="notepara"/>
      </w:pPr>
      <w:r w:rsidRPr="00117882">
        <w:t>(i)</w:t>
      </w:r>
      <w:r w:rsidRPr="00117882">
        <w:tab/>
        <w:t>flexible care service;</w:t>
      </w:r>
    </w:p>
    <w:p w14:paraId="36A638CC" w14:textId="77777777" w:rsidR="00A82E01" w:rsidRPr="00117882" w:rsidRDefault="00A82E01" w:rsidP="00A82E01">
      <w:pPr>
        <w:pStyle w:val="notepara"/>
      </w:pPr>
      <w:r w:rsidRPr="00117882">
        <w:t>(j)</w:t>
      </w:r>
      <w:r w:rsidRPr="00117882">
        <w:tab/>
        <w:t>flexible care subsidy;</w:t>
      </w:r>
    </w:p>
    <w:p w14:paraId="21DDBA23" w14:textId="77777777" w:rsidR="00A82E01" w:rsidRPr="00117882" w:rsidRDefault="00A82E01" w:rsidP="00A82E01">
      <w:pPr>
        <w:pStyle w:val="notepara"/>
      </w:pPr>
      <w:r w:rsidRPr="00117882">
        <w:t>(k)</w:t>
      </w:r>
      <w:r w:rsidRPr="00117882">
        <w:tab/>
        <w:t>home care;</w:t>
      </w:r>
    </w:p>
    <w:p w14:paraId="523A83E4" w14:textId="77777777" w:rsidR="00A82E01" w:rsidRPr="00117882" w:rsidRDefault="00A82E01" w:rsidP="00A82E01">
      <w:pPr>
        <w:pStyle w:val="notepara"/>
      </w:pPr>
      <w:r w:rsidRPr="00117882">
        <w:t>(l)</w:t>
      </w:r>
      <w:r w:rsidRPr="00117882">
        <w:tab/>
        <w:t>home care service;</w:t>
      </w:r>
    </w:p>
    <w:p w14:paraId="29E29DFE" w14:textId="77777777" w:rsidR="00A82E01" w:rsidRPr="00117882" w:rsidRDefault="00A82E01" w:rsidP="00A82E01">
      <w:pPr>
        <w:pStyle w:val="notepara"/>
      </w:pPr>
      <w:r w:rsidRPr="00117882">
        <w:t>(m)</w:t>
      </w:r>
      <w:r w:rsidRPr="00117882">
        <w:tab/>
        <w:t>maximum home value;</w:t>
      </w:r>
    </w:p>
    <w:p w14:paraId="75D3DCC8" w14:textId="77777777" w:rsidR="00A82E01" w:rsidRPr="00117882" w:rsidRDefault="00A82E01" w:rsidP="00A82E01">
      <w:pPr>
        <w:pStyle w:val="notepara"/>
      </w:pPr>
      <w:r w:rsidRPr="00117882">
        <w:t>(n)</w:t>
      </w:r>
      <w:r w:rsidRPr="00117882">
        <w:tab/>
        <w:t>member of a couple;</w:t>
      </w:r>
    </w:p>
    <w:p w14:paraId="5BC9D7BF" w14:textId="77777777" w:rsidR="00A82E01" w:rsidRPr="00117882" w:rsidRDefault="00A82E01" w:rsidP="00A82E01">
      <w:pPr>
        <w:pStyle w:val="notepara"/>
      </w:pPr>
      <w:r w:rsidRPr="00117882">
        <w:t>(o)</w:t>
      </w:r>
      <w:r w:rsidRPr="00117882">
        <w:tab/>
        <w:t>prioritised home care recipient;</w:t>
      </w:r>
    </w:p>
    <w:p w14:paraId="69669439" w14:textId="77777777" w:rsidR="00A82E01" w:rsidRPr="00117882" w:rsidRDefault="00A82E01" w:rsidP="00A82E01">
      <w:pPr>
        <w:pStyle w:val="notepara"/>
      </w:pPr>
      <w:r w:rsidRPr="00117882">
        <w:t>(p)</w:t>
      </w:r>
      <w:r w:rsidRPr="00117882">
        <w:tab/>
        <w:t>residential care;</w:t>
      </w:r>
    </w:p>
    <w:p w14:paraId="1F5146BF" w14:textId="77777777" w:rsidR="00A82E01" w:rsidRPr="00117882" w:rsidRDefault="00A82E01" w:rsidP="00A82E01">
      <w:pPr>
        <w:pStyle w:val="notepara"/>
      </w:pPr>
      <w:r w:rsidRPr="00117882">
        <w:t>(q)</w:t>
      </w:r>
      <w:r w:rsidRPr="00117882">
        <w:tab/>
        <w:t>residential care service;</w:t>
      </w:r>
    </w:p>
    <w:p w14:paraId="0C13C06B" w14:textId="77777777" w:rsidR="00A82E01" w:rsidRPr="00117882" w:rsidRDefault="00A82E01" w:rsidP="00A82E01">
      <w:pPr>
        <w:pStyle w:val="notepara"/>
      </w:pPr>
      <w:r w:rsidRPr="00117882">
        <w:t>(r)</w:t>
      </w:r>
      <w:r w:rsidRPr="00117882">
        <w:tab/>
        <w:t>respite care.</w:t>
      </w:r>
    </w:p>
    <w:p w14:paraId="6CC970BB" w14:textId="77777777" w:rsidR="00A82E01" w:rsidRPr="00117882" w:rsidRDefault="00A82E01" w:rsidP="00A82E01">
      <w:pPr>
        <w:pStyle w:val="subsection"/>
      </w:pPr>
      <w:r w:rsidRPr="00117882">
        <w:tab/>
      </w:r>
      <w:r w:rsidRPr="00117882">
        <w:tab/>
        <w:t>In this determination:</w:t>
      </w:r>
    </w:p>
    <w:p w14:paraId="06F6A80E" w14:textId="77777777" w:rsidR="00A82E01" w:rsidRPr="00117882" w:rsidRDefault="00A82E01" w:rsidP="00A82E01">
      <w:pPr>
        <w:pStyle w:val="Definition"/>
      </w:pPr>
      <w:r w:rsidRPr="00117882">
        <w:rPr>
          <w:b/>
          <w:i/>
        </w:rPr>
        <w:t>Act</w:t>
      </w:r>
      <w:r w:rsidRPr="00117882">
        <w:t xml:space="preserve"> means the </w:t>
      </w:r>
      <w:r w:rsidRPr="00117882">
        <w:rPr>
          <w:i/>
        </w:rPr>
        <w:t>Aged Care Act 1997</w:t>
      </w:r>
      <w:r w:rsidRPr="00117882">
        <w:t>.</w:t>
      </w:r>
    </w:p>
    <w:p w14:paraId="3F99C6C6" w14:textId="4C4031E9" w:rsidR="00A82E01" w:rsidRPr="00117882" w:rsidRDefault="00A82E01" w:rsidP="00A82E01">
      <w:pPr>
        <w:pStyle w:val="Definition"/>
      </w:pPr>
      <w:r w:rsidRPr="00117882">
        <w:rPr>
          <w:b/>
          <w:i/>
        </w:rPr>
        <w:t>COVID</w:t>
      </w:r>
      <w:r w:rsidR="00587194">
        <w:rPr>
          <w:b/>
          <w:i/>
        </w:rPr>
        <w:noBreakHyphen/>
      </w:r>
      <w:r w:rsidRPr="00117882">
        <w:rPr>
          <w:b/>
          <w:i/>
        </w:rPr>
        <w:t>19 support payment period</w:t>
      </w:r>
      <w:r w:rsidRPr="00117882">
        <w:t xml:space="preserve"> has the same meaning as in the </w:t>
      </w:r>
      <w:r w:rsidRPr="00117882">
        <w:rPr>
          <w:i/>
        </w:rPr>
        <w:t>Subsidy Principles 2014</w:t>
      </w:r>
      <w:r w:rsidRPr="00117882">
        <w:t>.</w:t>
      </w:r>
    </w:p>
    <w:p w14:paraId="096B81C9" w14:textId="77777777" w:rsidR="00A82E01" w:rsidRPr="00117882" w:rsidRDefault="00A82E01" w:rsidP="00A82E01">
      <w:pPr>
        <w:pStyle w:val="Definition"/>
      </w:pPr>
      <w:r w:rsidRPr="00117882">
        <w:rPr>
          <w:b/>
          <w:i/>
        </w:rPr>
        <w:t>Modified Monash Model classification</w:t>
      </w:r>
      <w:r w:rsidRPr="00117882">
        <w:t xml:space="preserve"> has the same meaning as in the </w:t>
      </w:r>
      <w:r w:rsidRPr="00117882">
        <w:rPr>
          <w:i/>
        </w:rPr>
        <w:t>Subsidy Principles 2014</w:t>
      </w:r>
      <w:r w:rsidRPr="00117882">
        <w:t>.</w:t>
      </w:r>
    </w:p>
    <w:p w14:paraId="7C5EA60D" w14:textId="25E6A9A7" w:rsidR="00A82E01" w:rsidRPr="00117882" w:rsidRDefault="005C7E21" w:rsidP="00A82E01">
      <w:pPr>
        <w:pStyle w:val="ActHead1"/>
        <w:pageBreakBefore/>
        <w:spacing w:before="240"/>
      </w:pPr>
      <w:bookmarkStart w:id="5" w:name="_Toc188520231"/>
      <w:r w:rsidRPr="00117882">
        <w:rPr>
          <w:rStyle w:val="CharChapNo"/>
        </w:rPr>
        <w:lastRenderedPageBreak/>
        <w:t>Chapter 2</w:t>
      </w:r>
      <w:r w:rsidR="00A82E01" w:rsidRPr="00117882">
        <w:t>—</w:t>
      </w:r>
      <w:r w:rsidR="00A82E01" w:rsidRPr="00117882">
        <w:rPr>
          <w:rStyle w:val="CharChapText"/>
        </w:rPr>
        <w:t>Residential care subsidy</w:t>
      </w:r>
      <w:r w:rsidR="005F671B" w:rsidRPr="00117882">
        <w:rPr>
          <w:rStyle w:val="CharChapText"/>
        </w:rPr>
        <w:t xml:space="preserve"> for payment periods beginning before </w:t>
      </w:r>
      <w:r w:rsidR="00587194">
        <w:rPr>
          <w:rStyle w:val="CharChapText"/>
        </w:rPr>
        <w:t>1 October</w:t>
      </w:r>
      <w:r w:rsidR="005F671B" w:rsidRPr="00117882">
        <w:rPr>
          <w:rStyle w:val="CharChapText"/>
        </w:rPr>
        <w:t xml:space="preserve"> 2022</w:t>
      </w:r>
      <w:bookmarkEnd w:id="5"/>
    </w:p>
    <w:p w14:paraId="56153D1A" w14:textId="77777777" w:rsidR="005F671B" w:rsidRPr="00117882" w:rsidRDefault="005C7E21" w:rsidP="005F671B">
      <w:pPr>
        <w:pStyle w:val="ActHead2"/>
      </w:pPr>
      <w:bookmarkStart w:id="6" w:name="_Toc188520232"/>
      <w:r w:rsidRPr="00117882">
        <w:rPr>
          <w:rStyle w:val="CharPartNo"/>
        </w:rPr>
        <w:t>Part 1</w:t>
      </w:r>
      <w:r w:rsidR="005F671B" w:rsidRPr="00117882">
        <w:rPr>
          <w:rStyle w:val="CharPartNo"/>
        </w:rPr>
        <w:t>A</w:t>
      </w:r>
      <w:r w:rsidR="005F671B" w:rsidRPr="00117882">
        <w:t>—</w:t>
      </w:r>
      <w:r w:rsidR="005F671B" w:rsidRPr="00117882">
        <w:rPr>
          <w:rStyle w:val="CharPartText"/>
        </w:rPr>
        <w:t>Application of this Chapter</w:t>
      </w:r>
      <w:bookmarkEnd w:id="6"/>
    </w:p>
    <w:p w14:paraId="07D5FC5E" w14:textId="77777777" w:rsidR="005F671B" w:rsidRPr="00117882" w:rsidRDefault="005F671B" w:rsidP="005F671B">
      <w:pPr>
        <w:pStyle w:val="Header"/>
      </w:pPr>
      <w:r w:rsidRPr="00117882">
        <w:rPr>
          <w:rStyle w:val="CharDivNo"/>
        </w:rPr>
        <w:t xml:space="preserve"> </w:t>
      </w:r>
      <w:r w:rsidRPr="00117882">
        <w:rPr>
          <w:rStyle w:val="CharDivText"/>
        </w:rPr>
        <w:t xml:space="preserve"> </w:t>
      </w:r>
    </w:p>
    <w:p w14:paraId="373F6788" w14:textId="77777777" w:rsidR="005F671B" w:rsidRPr="00117882" w:rsidRDefault="005F671B" w:rsidP="005F671B">
      <w:pPr>
        <w:pStyle w:val="ActHead5"/>
      </w:pPr>
      <w:bookmarkStart w:id="7" w:name="_Toc188520233"/>
      <w:r w:rsidRPr="00117882">
        <w:rPr>
          <w:rStyle w:val="CharSectno"/>
        </w:rPr>
        <w:t>4A</w:t>
      </w:r>
      <w:r w:rsidRPr="00117882">
        <w:t xml:space="preserve">  Application of this Chapter</w:t>
      </w:r>
      <w:bookmarkEnd w:id="7"/>
    </w:p>
    <w:p w14:paraId="1673ADE4" w14:textId="5940E40A" w:rsidR="005F671B" w:rsidRPr="00117882" w:rsidRDefault="005F671B" w:rsidP="005F671B">
      <w:pPr>
        <w:pStyle w:val="subsection"/>
      </w:pPr>
      <w:r w:rsidRPr="00117882">
        <w:tab/>
      </w:r>
      <w:r w:rsidRPr="00117882">
        <w:tab/>
        <w:t xml:space="preserve">This Chapter applies in relation to a payment period that begins before </w:t>
      </w:r>
      <w:r w:rsidR="00587194">
        <w:t>1 October</w:t>
      </w:r>
      <w:r w:rsidRPr="00117882">
        <w:t xml:space="preserve"> 2022.</w:t>
      </w:r>
    </w:p>
    <w:p w14:paraId="6EE2C35D" w14:textId="77777777" w:rsidR="00A82E01" w:rsidRPr="00117882" w:rsidRDefault="005C7E21" w:rsidP="005B4BEF">
      <w:pPr>
        <w:pStyle w:val="ActHead2"/>
        <w:pageBreakBefore/>
      </w:pPr>
      <w:bookmarkStart w:id="8" w:name="_Toc188520234"/>
      <w:r w:rsidRPr="00117882">
        <w:rPr>
          <w:rStyle w:val="CharPartNo"/>
        </w:rPr>
        <w:t>Part 1</w:t>
      </w:r>
      <w:r w:rsidR="00A82E01" w:rsidRPr="00117882">
        <w:t>—</w:t>
      </w:r>
      <w:r w:rsidR="00A82E01" w:rsidRPr="00117882">
        <w:rPr>
          <w:rStyle w:val="CharPartText"/>
        </w:rPr>
        <w:t>Basic subsidy amount</w:t>
      </w:r>
      <w:bookmarkEnd w:id="8"/>
    </w:p>
    <w:p w14:paraId="0C6DC831" w14:textId="77777777" w:rsidR="00A82E01" w:rsidRPr="00117882" w:rsidRDefault="005C7E21" w:rsidP="00A82E01">
      <w:pPr>
        <w:pStyle w:val="ActHead3"/>
      </w:pPr>
      <w:bookmarkStart w:id="9" w:name="_Toc188520235"/>
      <w:r w:rsidRPr="00117882">
        <w:rPr>
          <w:rStyle w:val="CharDivNo"/>
        </w:rPr>
        <w:t>Division 1</w:t>
      </w:r>
      <w:r w:rsidR="00A82E01" w:rsidRPr="00117882">
        <w:t>—</w:t>
      </w:r>
      <w:r w:rsidR="00A82E01" w:rsidRPr="00117882">
        <w:rPr>
          <w:rStyle w:val="CharDivText"/>
        </w:rPr>
        <w:t>Care recipients receiving residential care other than as respite care</w:t>
      </w:r>
      <w:bookmarkEnd w:id="9"/>
    </w:p>
    <w:p w14:paraId="6AA5A796" w14:textId="77777777" w:rsidR="00A82E01" w:rsidRPr="00117882" w:rsidRDefault="00A82E01" w:rsidP="00A82E01">
      <w:pPr>
        <w:pStyle w:val="ActHead5"/>
      </w:pPr>
      <w:bookmarkStart w:id="10" w:name="_Toc188520236"/>
      <w:r w:rsidRPr="00117882">
        <w:rPr>
          <w:rStyle w:val="CharSectno"/>
        </w:rPr>
        <w:t>5</w:t>
      </w:r>
      <w:r w:rsidRPr="00117882">
        <w:t xml:space="preserve">  Purpose of this Division</w:t>
      </w:r>
      <w:bookmarkEnd w:id="10"/>
    </w:p>
    <w:p w14:paraId="701B10A3" w14:textId="671BF193" w:rsidR="00A82E01" w:rsidRPr="00117882" w:rsidRDefault="00A82E01" w:rsidP="00A82E01">
      <w:pPr>
        <w:pStyle w:val="subsection"/>
      </w:pPr>
      <w:r w:rsidRPr="00117882">
        <w:tab/>
      </w:r>
      <w:r w:rsidRPr="00117882">
        <w:tab/>
        <w:t>For subsection 44</w:t>
      </w:r>
      <w:r w:rsidR="00587194">
        <w:noBreakHyphen/>
      </w:r>
      <w:r w:rsidRPr="00117882">
        <w:t>3(2) of the Act, this Division sets out the basic subsidy amount for a day for a care recipient who is being provided with residential care other than as respite care.</w:t>
      </w:r>
    </w:p>
    <w:p w14:paraId="595A33AD" w14:textId="77777777" w:rsidR="00A82E01" w:rsidRPr="00117882" w:rsidRDefault="00A82E01" w:rsidP="00A82E01">
      <w:pPr>
        <w:pStyle w:val="ActHead5"/>
      </w:pPr>
      <w:bookmarkStart w:id="11" w:name="_Toc188520237"/>
      <w:r w:rsidRPr="00117882">
        <w:rPr>
          <w:rStyle w:val="CharSectno"/>
        </w:rPr>
        <w:t>6</w:t>
      </w:r>
      <w:r w:rsidRPr="00117882">
        <w:t xml:space="preserve">  Definitions</w:t>
      </w:r>
      <w:bookmarkEnd w:id="11"/>
    </w:p>
    <w:p w14:paraId="747D546D" w14:textId="77777777" w:rsidR="00A82E01" w:rsidRPr="00117882" w:rsidRDefault="00A82E01" w:rsidP="00A82E01">
      <w:pPr>
        <w:pStyle w:val="subsection"/>
      </w:pPr>
      <w:r w:rsidRPr="00117882">
        <w:tab/>
      </w:r>
      <w:r w:rsidRPr="00117882">
        <w:tab/>
        <w:t>In this Division:</w:t>
      </w:r>
    </w:p>
    <w:p w14:paraId="071CDEF9" w14:textId="77777777" w:rsidR="00A82E01" w:rsidRPr="00117882" w:rsidRDefault="00A82E01" w:rsidP="00A82E01">
      <w:pPr>
        <w:pStyle w:val="Definition"/>
      </w:pPr>
      <w:r w:rsidRPr="00117882">
        <w:rPr>
          <w:b/>
          <w:i/>
        </w:rPr>
        <w:t xml:space="preserve">ACFI classification </w:t>
      </w:r>
      <w:r w:rsidRPr="00117882">
        <w:t>means a classification, or a renewal of a classification, of a care recipient under</w:t>
      </w:r>
      <w:r w:rsidR="005F671B" w:rsidRPr="00117882">
        <w:t xml:space="preserve"> </w:t>
      </w:r>
      <w:r w:rsidR="005C7E21" w:rsidRPr="00117882">
        <w:t>Part 2</w:t>
      </w:r>
      <w:r w:rsidR="005F671B" w:rsidRPr="00117882">
        <w:t>.4 of</w:t>
      </w:r>
      <w:r w:rsidRPr="00117882">
        <w:t xml:space="preserve"> the </w:t>
      </w:r>
      <w:r w:rsidRPr="00117882">
        <w:rPr>
          <w:i/>
        </w:rPr>
        <w:t>Aged Care Act 1997</w:t>
      </w:r>
      <w:r w:rsidRPr="00117882">
        <w:t xml:space="preserve"> and:</w:t>
      </w:r>
    </w:p>
    <w:p w14:paraId="79A2B638" w14:textId="77777777" w:rsidR="00A82E01" w:rsidRPr="00117882" w:rsidRDefault="00A82E01" w:rsidP="00A82E01">
      <w:pPr>
        <w:pStyle w:val="paragraph"/>
      </w:pPr>
      <w:r w:rsidRPr="00117882">
        <w:tab/>
        <w:t>(a)</w:t>
      </w:r>
      <w:r w:rsidRPr="00117882">
        <w:tab/>
        <w:t xml:space="preserve">the </w:t>
      </w:r>
      <w:r w:rsidRPr="00117882">
        <w:rPr>
          <w:i/>
        </w:rPr>
        <w:t>Classification Principles 1997</w:t>
      </w:r>
      <w:r w:rsidRPr="00117882">
        <w:t>,</w:t>
      </w:r>
      <w:r w:rsidRPr="00117882">
        <w:rPr>
          <w:i/>
        </w:rPr>
        <w:t xml:space="preserve"> </w:t>
      </w:r>
      <w:r w:rsidRPr="00117882">
        <w:t xml:space="preserve">as in force on or after the commencement of Schedule 1 to the </w:t>
      </w:r>
      <w:r w:rsidRPr="00117882">
        <w:rPr>
          <w:i/>
        </w:rPr>
        <w:t>Aged Care Amendment (Residential Care) Act 2007</w:t>
      </w:r>
      <w:r w:rsidRPr="00117882">
        <w:t>;</w:t>
      </w:r>
      <w:r w:rsidRPr="00117882">
        <w:rPr>
          <w:i/>
        </w:rPr>
        <w:t xml:space="preserve"> </w:t>
      </w:r>
      <w:r w:rsidRPr="00117882">
        <w:t>or</w:t>
      </w:r>
    </w:p>
    <w:p w14:paraId="72357249" w14:textId="77777777" w:rsidR="00A82E01" w:rsidRPr="00117882" w:rsidRDefault="00A82E01" w:rsidP="00A82E01">
      <w:pPr>
        <w:pStyle w:val="paragraph"/>
      </w:pPr>
      <w:r w:rsidRPr="00117882">
        <w:tab/>
        <w:t>(b)</w:t>
      </w:r>
      <w:r w:rsidRPr="00117882">
        <w:tab/>
        <w:t xml:space="preserve">the </w:t>
      </w:r>
      <w:r w:rsidRPr="00117882">
        <w:rPr>
          <w:i/>
        </w:rPr>
        <w:t>Classification Principles 2014</w:t>
      </w:r>
      <w:r w:rsidRPr="00117882">
        <w:t>.</w:t>
      </w:r>
    </w:p>
    <w:p w14:paraId="076E42C0" w14:textId="77777777" w:rsidR="00A82E01" w:rsidRPr="00117882" w:rsidRDefault="00A82E01" w:rsidP="00A82E01">
      <w:pPr>
        <w:pStyle w:val="ActHead5"/>
      </w:pPr>
      <w:bookmarkStart w:id="12" w:name="_Toc188520238"/>
      <w:r w:rsidRPr="00117882">
        <w:rPr>
          <w:rStyle w:val="CharSectno"/>
        </w:rPr>
        <w:t>7</w:t>
      </w:r>
      <w:r w:rsidRPr="00117882">
        <w:t xml:space="preserve">  Basic subsidy amount for day on or after date of effect of ACFI classification</w:t>
      </w:r>
      <w:bookmarkEnd w:id="12"/>
    </w:p>
    <w:p w14:paraId="2C036657" w14:textId="77777777" w:rsidR="00A82E01" w:rsidRPr="00117882" w:rsidRDefault="00A82E01" w:rsidP="00A82E01">
      <w:pPr>
        <w:pStyle w:val="subsection"/>
      </w:pPr>
      <w:r w:rsidRPr="00117882">
        <w:tab/>
        <w:t>(1)</w:t>
      </w:r>
      <w:r w:rsidRPr="00117882">
        <w:tab/>
        <w:t>This section applies in relation to a care recipient and a day if the care recipient has an ACFI classification that is in effect on the day.</w:t>
      </w:r>
    </w:p>
    <w:p w14:paraId="1979DFFD" w14:textId="77777777" w:rsidR="00A82E01" w:rsidRPr="00117882" w:rsidRDefault="00A82E01" w:rsidP="00A82E01">
      <w:pPr>
        <w:pStyle w:val="notetext"/>
      </w:pPr>
      <w:r w:rsidRPr="00117882">
        <w:t>Note:</w:t>
      </w:r>
      <w:r w:rsidRPr="00117882">
        <w:tab/>
        <w:t xml:space="preserve">For when a classification of a care recipient takes effect, see </w:t>
      </w:r>
      <w:r w:rsidR="005C7E21" w:rsidRPr="00117882">
        <w:t>Division 2</w:t>
      </w:r>
      <w:r w:rsidRPr="00117882">
        <w:t>6 of the Act.</w:t>
      </w:r>
    </w:p>
    <w:p w14:paraId="7392B237" w14:textId="77777777" w:rsidR="00A82E01" w:rsidRPr="00117882" w:rsidRDefault="00A82E01" w:rsidP="00A82E01">
      <w:pPr>
        <w:pStyle w:val="subsection"/>
      </w:pPr>
      <w:r w:rsidRPr="00117882">
        <w:tab/>
        <w:t>(2)</w:t>
      </w:r>
      <w:r w:rsidRPr="00117882">
        <w:tab/>
        <w:t>The basic subsidy amount for the day for the care recipient is the ACFI amount for the care recipient.</w:t>
      </w:r>
    </w:p>
    <w:p w14:paraId="5DCBE8DB" w14:textId="77777777" w:rsidR="00A82E01" w:rsidRPr="00117882" w:rsidRDefault="00A82E01" w:rsidP="00A82E01">
      <w:pPr>
        <w:pStyle w:val="subsection"/>
      </w:pPr>
      <w:r w:rsidRPr="00117882">
        <w:tab/>
        <w:t>(3)</w:t>
      </w:r>
      <w:r w:rsidRPr="00117882">
        <w:tab/>
        <w:t>For subsection (2), the ACFI amount for the care recipient is the sum of the domain amounts for each domain category in the care recipient’s ACFI classification, as set out in the following table.</w:t>
      </w:r>
    </w:p>
    <w:p w14:paraId="72B10394" w14:textId="77777777" w:rsidR="005D06AB" w:rsidRPr="00117882" w:rsidRDefault="005D06AB" w:rsidP="005D06AB">
      <w:pPr>
        <w:pStyle w:val="Item"/>
      </w:pPr>
      <w:bookmarkStart w:id="13" w:name="_Hlk78791018"/>
    </w:p>
    <w:tbl>
      <w:tblPr>
        <w:tblW w:w="0" w:type="auto"/>
        <w:tblCellMar>
          <w:left w:w="0" w:type="dxa"/>
          <w:right w:w="0" w:type="dxa"/>
        </w:tblCellMar>
        <w:tblLook w:val="04A0" w:firstRow="1" w:lastRow="0" w:firstColumn="1" w:lastColumn="0" w:noHBand="0" w:noVBand="1"/>
      </w:tblPr>
      <w:tblGrid>
        <w:gridCol w:w="1261"/>
        <w:gridCol w:w="3068"/>
        <w:gridCol w:w="2742"/>
      </w:tblGrid>
      <w:tr w:rsidR="005D06AB" w:rsidRPr="00117882" w14:paraId="28F94E7F" w14:textId="77777777" w:rsidTr="008246C8">
        <w:trPr>
          <w:tblHeader/>
        </w:trPr>
        <w:tc>
          <w:tcPr>
            <w:tcW w:w="707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0BE345CC" w14:textId="77777777" w:rsidR="005D06AB" w:rsidRPr="00117882" w:rsidRDefault="005D06AB" w:rsidP="008246C8">
            <w:pPr>
              <w:pStyle w:val="TableHeading"/>
            </w:pPr>
            <w:bookmarkStart w:id="14" w:name="_Hlk110609993"/>
            <w:r w:rsidRPr="00117882">
              <w:t>ACFI amounts</w:t>
            </w:r>
          </w:p>
        </w:tc>
      </w:tr>
      <w:tr w:rsidR="005D06AB" w:rsidRPr="00117882" w14:paraId="47A25D2E" w14:textId="77777777" w:rsidTr="008246C8">
        <w:trPr>
          <w:tblHeader/>
        </w:trPr>
        <w:tc>
          <w:tcPr>
            <w:tcW w:w="1261" w:type="dxa"/>
            <w:tcBorders>
              <w:top w:val="nil"/>
              <w:left w:val="nil"/>
              <w:bottom w:val="single" w:sz="12" w:space="0" w:color="auto"/>
              <w:right w:val="nil"/>
            </w:tcBorders>
            <w:tcMar>
              <w:top w:w="0" w:type="dxa"/>
              <w:left w:w="108" w:type="dxa"/>
              <w:bottom w:w="0" w:type="dxa"/>
              <w:right w:w="108" w:type="dxa"/>
            </w:tcMar>
            <w:hideMark/>
          </w:tcPr>
          <w:p w14:paraId="7F451821" w14:textId="77777777" w:rsidR="005D06AB" w:rsidRPr="00117882" w:rsidRDefault="005D06AB" w:rsidP="008246C8">
            <w:pPr>
              <w:pStyle w:val="TableHeading"/>
            </w:pPr>
            <w:r w:rsidRPr="00117882">
              <w:t>Item</w:t>
            </w:r>
          </w:p>
        </w:tc>
        <w:tc>
          <w:tcPr>
            <w:tcW w:w="3068" w:type="dxa"/>
            <w:tcBorders>
              <w:top w:val="nil"/>
              <w:left w:val="nil"/>
              <w:bottom w:val="single" w:sz="12" w:space="0" w:color="auto"/>
              <w:right w:val="nil"/>
            </w:tcBorders>
            <w:tcMar>
              <w:top w:w="0" w:type="dxa"/>
              <w:left w:w="108" w:type="dxa"/>
              <w:bottom w:w="0" w:type="dxa"/>
              <w:right w:w="108" w:type="dxa"/>
            </w:tcMar>
            <w:hideMark/>
          </w:tcPr>
          <w:p w14:paraId="18BB9A75" w14:textId="77777777" w:rsidR="005D06AB" w:rsidRPr="00117882" w:rsidRDefault="005D06AB" w:rsidP="008246C8">
            <w:pPr>
              <w:pStyle w:val="TableHeading"/>
            </w:pPr>
            <w:r w:rsidRPr="00117882">
              <w:t>Domain category</w:t>
            </w:r>
          </w:p>
        </w:tc>
        <w:tc>
          <w:tcPr>
            <w:tcW w:w="2742" w:type="dxa"/>
            <w:tcBorders>
              <w:top w:val="nil"/>
              <w:left w:val="nil"/>
              <w:bottom w:val="single" w:sz="12" w:space="0" w:color="auto"/>
              <w:right w:val="nil"/>
            </w:tcBorders>
            <w:tcMar>
              <w:top w:w="0" w:type="dxa"/>
              <w:left w:w="108" w:type="dxa"/>
              <w:bottom w:w="0" w:type="dxa"/>
              <w:right w:w="108" w:type="dxa"/>
            </w:tcMar>
            <w:hideMark/>
          </w:tcPr>
          <w:p w14:paraId="702146B4" w14:textId="77777777" w:rsidR="005D06AB" w:rsidRPr="00117882" w:rsidRDefault="005D06AB" w:rsidP="008246C8">
            <w:pPr>
              <w:pStyle w:val="TableHeading"/>
              <w:jc w:val="right"/>
            </w:pPr>
            <w:r w:rsidRPr="00117882">
              <w:t>Domain amount ($)</w:t>
            </w:r>
          </w:p>
        </w:tc>
      </w:tr>
      <w:tr w:rsidR="005D06AB" w:rsidRPr="00117882" w14:paraId="59441980" w14:textId="77777777" w:rsidTr="008246C8">
        <w:tc>
          <w:tcPr>
            <w:tcW w:w="1261" w:type="dxa"/>
            <w:tcBorders>
              <w:top w:val="nil"/>
              <w:left w:val="nil"/>
              <w:bottom w:val="single" w:sz="8" w:space="0" w:color="auto"/>
              <w:right w:val="nil"/>
            </w:tcBorders>
            <w:tcMar>
              <w:top w:w="0" w:type="dxa"/>
              <w:left w:w="108" w:type="dxa"/>
              <w:bottom w:w="0" w:type="dxa"/>
              <w:right w:w="108" w:type="dxa"/>
            </w:tcMar>
            <w:hideMark/>
          </w:tcPr>
          <w:p w14:paraId="3ADD75DE" w14:textId="77777777" w:rsidR="005D06AB" w:rsidRPr="00117882" w:rsidRDefault="005D06AB" w:rsidP="008246C8">
            <w:pPr>
              <w:pStyle w:val="Tabletext"/>
            </w:pPr>
            <w:r w:rsidRPr="00117882">
              <w:t>1</w:t>
            </w:r>
          </w:p>
        </w:tc>
        <w:tc>
          <w:tcPr>
            <w:tcW w:w="3068" w:type="dxa"/>
            <w:tcBorders>
              <w:top w:val="nil"/>
              <w:left w:val="nil"/>
              <w:bottom w:val="single" w:sz="8" w:space="0" w:color="auto"/>
              <w:right w:val="nil"/>
            </w:tcBorders>
            <w:tcMar>
              <w:top w:w="0" w:type="dxa"/>
              <w:left w:w="108" w:type="dxa"/>
              <w:bottom w:w="0" w:type="dxa"/>
              <w:right w:w="108" w:type="dxa"/>
            </w:tcMar>
            <w:hideMark/>
          </w:tcPr>
          <w:p w14:paraId="5CFF9C6A" w14:textId="77777777" w:rsidR="005D06AB" w:rsidRPr="00117882" w:rsidRDefault="005D06AB" w:rsidP="008246C8">
            <w:pPr>
              <w:pStyle w:val="Tabletext"/>
            </w:pPr>
            <w:r w:rsidRPr="00117882">
              <w:t>Nil ADL category</w:t>
            </w:r>
          </w:p>
        </w:tc>
        <w:tc>
          <w:tcPr>
            <w:tcW w:w="2742" w:type="dxa"/>
            <w:tcBorders>
              <w:top w:val="nil"/>
              <w:left w:val="nil"/>
              <w:bottom w:val="single" w:sz="8" w:space="0" w:color="auto"/>
              <w:right w:val="nil"/>
            </w:tcBorders>
            <w:tcMar>
              <w:top w:w="0" w:type="dxa"/>
              <w:left w:w="108" w:type="dxa"/>
              <w:bottom w:w="0" w:type="dxa"/>
              <w:right w:w="108" w:type="dxa"/>
            </w:tcMar>
            <w:vAlign w:val="bottom"/>
            <w:hideMark/>
          </w:tcPr>
          <w:p w14:paraId="55207562" w14:textId="77777777" w:rsidR="005D06AB" w:rsidRPr="00117882" w:rsidRDefault="005D06AB" w:rsidP="008246C8">
            <w:pPr>
              <w:jc w:val="right"/>
              <w:rPr>
                <w:rFonts w:cs="Times New Roman"/>
                <w:sz w:val="20"/>
              </w:rPr>
            </w:pPr>
            <w:r w:rsidRPr="00117882">
              <w:rPr>
                <w:rFonts w:cs="Times New Roman"/>
                <w:sz w:val="20"/>
              </w:rPr>
              <w:t>0.00</w:t>
            </w:r>
          </w:p>
        </w:tc>
      </w:tr>
      <w:tr w:rsidR="005D06AB" w:rsidRPr="00117882" w14:paraId="33FD651F" w14:textId="77777777" w:rsidTr="008246C8">
        <w:tc>
          <w:tcPr>
            <w:tcW w:w="1261" w:type="dxa"/>
            <w:tcBorders>
              <w:top w:val="nil"/>
              <w:left w:val="nil"/>
              <w:bottom w:val="single" w:sz="8" w:space="0" w:color="auto"/>
              <w:right w:val="nil"/>
            </w:tcBorders>
            <w:tcMar>
              <w:top w:w="0" w:type="dxa"/>
              <w:left w:w="108" w:type="dxa"/>
              <w:bottom w:w="0" w:type="dxa"/>
              <w:right w:w="108" w:type="dxa"/>
            </w:tcMar>
            <w:hideMark/>
          </w:tcPr>
          <w:p w14:paraId="249328BB" w14:textId="77777777" w:rsidR="005D06AB" w:rsidRPr="00117882" w:rsidRDefault="005D06AB" w:rsidP="008246C8">
            <w:pPr>
              <w:pStyle w:val="Tabletext"/>
            </w:pPr>
            <w:r w:rsidRPr="00117882">
              <w:t>2</w:t>
            </w:r>
          </w:p>
        </w:tc>
        <w:tc>
          <w:tcPr>
            <w:tcW w:w="3068" w:type="dxa"/>
            <w:tcBorders>
              <w:top w:val="nil"/>
              <w:left w:val="nil"/>
              <w:bottom w:val="single" w:sz="8" w:space="0" w:color="auto"/>
              <w:right w:val="nil"/>
            </w:tcBorders>
            <w:tcMar>
              <w:top w:w="0" w:type="dxa"/>
              <w:left w:w="108" w:type="dxa"/>
              <w:bottom w:w="0" w:type="dxa"/>
              <w:right w:w="108" w:type="dxa"/>
            </w:tcMar>
            <w:hideMark/>
          </w:tcPr>
          <w:p w14:paraId="3C8E509F" w14:textId="77777777" w:rsidR="005D06AB" w:rsidRPr="00117882" w:rsidRDefault="005D06AB" w:rsidP="008246C8">
            <w:pPr>
              <w:pStyle w:val="Tabletext"/>
            </w:pPr>
            <w:r w:rsidRPr="00117882">
              <w:t>Low ADL category</w:t>
            </w:r>
          </w:p>
        </w:tc>
        <w:tc>
          <w:tcPr>
            <w:tcW w:w="2742" w:type="dxa"/>
            <w:tcBorders>
              <w:top w:val="nil"/>
              <w:left w:val="nil"/>
              <w:bottom w:val="single" w:sz="8" w:space="0" w:color="auto"/>
              <w:right w:val="nil"/>
            </w:tcBorders>
            <w:tcMar>
              <w:top w:w="0" w:type="dxa"/>
              <w:left w:w="108" w:type="dxa"/>
              <w:bottom w:w="0" w:type="dxa"/>
              <w:right w:w="108" w:type="dxa"/>
            </w:tcMar>
            <w:vAlign w:val="bottom"/>
          </w:tcPr>
          <w:p w14:paraId="3AB7B090" w14:textId="77777777" w:rsidR="005D06AB" w:rsidRPr="00117882" w:rsidRDefault="005D06AB" w:rsidP="008246C8">
            <w:pPr>
              <w:jc w:val="right"/>
              <w:rPr>
                <w:rFonts w:cs="Times New Roman"/>
                <w:sz w:val="20"/>
              </w:rPr>
            </w:pPr>
            <w:r w:rsidRPr="00117882">
              <w:rPr>
                <w:rFonts w:cs="Times New Roman"/>
                <w:sz w:val="20"/>
              </w:rPr>
              <w:t>39.36</w:t>
            </w:r>
          </w:p>
        </w:tc>
      </w:tr>
      <w:tr w:rsidR="005D06AB" w:rsidRPr="00117882" w14:paraId="6BDE1ADA" w14:textId="77777777" w:rsidTr="008246C8">
        <w:tc>
          <w:tcPr>
            <w:tcW w:w="1261" w:type="dxa"/>
            <w:tcBorders>
              <w:top w:val="nil"/>
              <w:left w:val="nil"/>
              <w:bottom w:val="single" w:sz="8" w:space="0" w:color="auto"/>
              <w:right w:val="nil"/>
            </w:tcBorders>
            <w:tcMar>
              <w:top w:w="0" w:type="dxa"/>
              <w:left w:w="108" w:type="dxa"/>
              <w:bottom w:w="0" w:type="dxa"/>
              <w:right w:w="108" w:type="dxa"/>
            </w:tcMar>
            <w:hideMark/>
          </w:tcPr>
          <w:p w14:paraId="1B1D23D1" w14:textId="77777777" w:rsidR="005D06AB" w:rsidRPr="00117882" w:rsidRDefault="005D06AB" w:rsidP="008246C8">
            <w:pPr>
              <w:pStyle w:val="Tabletext"/>
            </w:pPr>
            <w:r w:rsidRPr="00117882">
              <w:t>3</w:t>
            </w:r>
          </w:p>
        </w:tc>
        <w:tc>
          <w:tcPr>
            <w:tcW w:w="3068" w:type="dxa"/>
            <w:tcBorders>
              <w:top w:val="nil"/>
              <w:left w:val="nil"/>
              <w:bottom w:val="single" w:sz="8" w:space="0" w:color="auto"/>
              <w:right w:val="nil"/>
            </w:tcBorders>
            <w:tcMar>
              <w:top w:w="0" w:type="dxa"/>
              <w:left w:w="108" w:type="dxa"/>
              <w:bottom w:w="0" w:type="dxa"/>
              <w:right w:w="108" w:type="dxa"/>
            </w:tcMar>
            <w:hideMark/>
          </w:tcPr>
          <w:p w14:paraId="47F3BC54" w14:textId="77777777" w:rsidR="005D06AB" w:rsidRPr="00117882" w:rsidRDefault="005D06AB" w:rsidP="008246C8">
            <w:pPr>
              <w:pStyle w:val="Tabletext"/>
            </w:pPr>
            <w:r w:rsidRPr="00117882">
              <w:t>Medium ADL category</w:t>
            </w:r>
          </w:p>
        </w:tc>
        <w:tc>
          <w:tcPr>
            <w:tcW w:w="2742" w:type="dxa"/>
            <w:tcBorders>
              <w:top w:val="nil"/>
              <w:left w:val="nil"/>
              <w:bottom w:val="single" w:sz="8" w:space="0" w:color="auto"/>
              <w:right w:val="nil"/>
            </w:tcBorders>
            <w:tcMar>
              <w:top w:w="0" w:type="dxa"/>
              <w:left w:w="108" w:type="dxa"/>
              <w:bottom w:w="0" w:type="dxa"/>
              <w:right w:w="108" w:type="dxa"/>
            </w:tcMar>
            <w:vAlign w:val="bottom"/>
          </w:tcPr>
          <w:p w14:paraId="6C8CAD37" w14:textId="77777777" w:rsidR="005D06AB" w:rsidRPr="00117882" w:rsidRDefault="005D06AB" w:rsidP="008246C8">
            <w:pPr>
              <w:jc w:val="right"/>
              <w:rPr>
                <w:rFonts w:cs="Times New Roman"/>
                <w:sz w:val="20"/>
              </w:rPr>
            </w:pPr>
            <w:r w:rsidRPr="00117882">
              <w:rPr>
                <w:rFonts w:cs="Times New Roman"/>
                <w:sz w:val="20"/>
              </w:rPr>
              <w:t>85.71</w:t>
            </w:r>
          </w:p>
        </w:tc>
      </w:tr>
      <w:tr w:rsidR="005D06AB" w:rsidRPr="00117882" w14:paraId="2468C80B" w14:textId="77777777" w:rsidTr="008246C8">
        <w:tc>
          <w:tcPr>
            <w:tcW w:w="1261" w:type="dxa"/>
            <w:tcBorders>
              <w:top w:val="nil"/>
              <w:left w:val="nil"/>
              <w:bottom w:val="single" w:sz="8" w:space="0" w:color="auto"/>
              <w:right w:val="nil"/>
            </w:tcBorders>
            <w:tcMar>
              <w:top w:w="0" w:type="dxa"/>
              <w:left w:w="108" w:type="dxa"/>
              <w:bottom w:w="0" w:type="dxa"/>
              <w:right w:w="108" w:type="dxa"/>
            </w:tcMar>
            <w:hideMark/>
          </w:tcPr>
          <w:p w14:paraId="42B91169" w14:textId="77777777" w:rsidR="005D06AB" w:rsidRPr="00117882" w:rsidRDefault="005D06AB" w:rsidP="008246C8">
            <w:pPr>
              <w:pStyle w:val="Tabletext"/>
            </w:pPr>
            <w:r w:rsidRPr="00117882">
              <w:t>4</w:t>
            </w:r>
          </w:p>
        </w:tc>
        <w:tc>
          <w:tcPr>
            <w:tcW w:w="3068" w:type="dxa"/>
            <w:tcBorders>
              <w:top w:val="nil"/>
              <w:left w:val="nil"/>
              <w:bottom w:val="single" w:sz="8" w:space="0" w:color="auto"/>
              <w:right w:val="nil"/>
            </w:tcBorders>
            <w:tcMar>
              <w:top w:w="0" w:type="dxa"/>
              <w:left w:w="108" w:type="dxa"/>
              <w:bottom w:w="0" w:type="dxa"/>
              <w:right w:w="108" w:type="dxa"/>
            </w:tcMar>
            <w:hideMark/>
          </w:tcPr>
          <w:p w14:paraId="50DDB87E" w14:textId="77777777" w:rsidR="005D06AB" w:rsidRPr="00117882" w:rsidRDefault="005D06AB" w:rsidP="008246C8">
            <w:pPr>
              <w:pStyle w:val="Tabletext"/>
            </w:pPr>
            <w:r w:rsidRPr="00117882">
              <w:t>High ADL category</w:t>
            </w:r>
          </w:p>
        </w:tc>
        <w:tc>
          <w:tcPr>
            <w:tcW w:w="2742" w:type="dxa"/>
            <w:tcBorders>
              <w:top w:val="nil"/>
              <w:left w:val="nil"/>
              <w:bottom w:val="single" w:sz="8" w:space="0" w:color="auto"/>
              <w:right w:val="nil"/>
            </w:tcBorders>
            <w:tcMar>
              <w:top w:w="0" w:type="dxa"/>
              <w:left w:w="108" w:type="dxa"/>
              <w:bottom w:w="0" w:type="dxa"/>
              <w:right w:w="108" w:type="dxa"/>
            </w:tcMar>
            <w:vAlign w:val="bottom"/>
          </w:tcPr>
          <w:p w14:paraId="64FBA153" w14:textId="77777777" w:rsidR="005D06AB" w:rsidRPr="00117882" w:rsidRDefault="005D06AB" w:rsidP="008246C8">
            <w:pPr>
              <w:jc w:val="right"/>
              <w:rPr>
                <w:rFonts w:cs="Times New Roman"/>
                <w:sz w:val="20"/>
              </w:rPr>
            </w:pPr>
            <w:r w:rsidRPr="00117882">
              <w:rPr>
                <w:rFonts w:cs="Times New Roman"/>
                <w:sz w:val="20"/>
              </w:rPr>
              <w:t>118.74</w:t>
            </w:r>
          </w:p>
        </w:tc>
      </w:tr>
      <w:tr w:rsidR="005D06AB" w:rsidRPr="00117882" w14:paraId="0D7ABD3C" w14:textId="77777777" w:rsidTr="008246C8">
        <w:tc>
          <w:tcPr>
            <w:tcW w:w="1261" w:type="dxa"/>
            <w:tcBorders>
              <w:top w:val="nil"/>
              <w:left w:val="nil"/>
              <w:bottom w:val="single" w:sz="8" w:space="0" w:color="auto"/>
              <w:right w:val="nil"/>
            </w:tcBorders>
            <w:tcMar>
              <w:top w:w="0" w:type="dxa"/>
              <w:left w:w="108" w:type="dxa"/>
              <w:bottom w:w="0" w:type="dxa"/>
              <w:right w:w="108" w:type="dxa"/>
            </w:tcMar>
            <w:hideMark/>
          </w:tcPr>
          <w:p w14:paraId="62CF0E22" w14:textId="77777777" w:rsidR="005D06AB" w:rsidRPr="00117882" w:rsidRDefault="005D06AB" w:rsidP="008246C8">
            <w:pPr>
              <w:pStyle w:val="Tabletext"/>
            </w:pPr>
            <w:r w:rsidRPr="00117882">
              <w:t>5</w:t>
            </w:r>
          </w:p>
        </w:tc>
        <w:tc>
          <w:tcPr>
            <w:tcW w:w="3068" w:type="dxa"/>
            <w:tcBorders>
              <w:top w:val="nil"/>
              <w:left w:val="nil"/>
              <w:bottom w:val="single" w:sz="8" w:space="0" w:color="auto"/>
              <w:right w:val="nil"/>
            </w:tcBorders>
            <w:tcMar>
              <w:top w:w="0" w:type="dxa"/>
              <w:left w:w="108" w:type="dxa"/>
              <w:bottom w:w="0" w:type="dxa"/>
              <w:right w:w="108" w:type="dxa"/>
            </w:tcMar>
            <w:hideMark/>
          </w:tcPr>
          <w:p w14:paraId="3C5E1AC6" w14:textId="77777777" w:rsidR="005D06AB" w:rsidRPr="00117882" w:rsidRDefault="005D06AB" w:rsidP="008246C8">
            <w:pPr>
              <w:pStyle w:val="Tabletext"/>
            </w:pPr>
            <w:r w:rsidRPr="00117882">
              <w:t>Nil behaviour category</w:t>
            </w:r>
          </w:p>
        </w:tc>
        <w:tc>
          <w:tcPr>
            <w:tcW w:w="2742" w:type="dxa"/>
            <w:tcBorders>
              <w:top w:val="nil"/>
              <w:left w:val="nil"/>
              <w:bottom w:val="single" w:sz="8" w:space="0" w:color="auto"/>
              <w:right w:val="nil"/>
            </w:tcBorders>
            <w:tcMar>
              <w:top w:w="0" w:type="dxa"/>
              <w:left w:w="108" w:type="dxa"/>
              <w:bottom w:w="0" w:type="dxa"/>
              <w:right w:w="108" w:type="dxa"/>
            </w:tcMar>
            <w:vAlign w:val="bottom"/>
          </w:tcPr>
          <w:p w14:paraId="0135F167" w14:textId="77777777" w:rsidR="005D06AB" w:rsidRPr="00117882" w:rsidRDefault="005D06AB" w:rsidP="008246C8">
            <w:pPr>
              <w:jc w:val="right"/>
              <w:rPr>
                <w:rFonts w:cs="Times New Roman"/>
                <w:sz w:val="20"/>
              </w:rPr>
            </w:pPr>
            <w:r w:rsidRPr="00117882">
              <w:rPr>
                <w:rFonts w:cs="Times New Roman"/>
                <w:sz w:val="20"/>
              </w:rPr>
              <w:t>0.00</w:t>
            </w:r>
          </w:p>
        </w:tc>
      </w:tr>
      <w:tr w:rsidR="005D06AB" w:rsidRPr="00117882" w14:paraId="2072B97E" w14:textId="77777777" w:rsidTr="008246C8">
        <w:tc>
          <w:tcPr>
            <w:tcW w:w="1261" w:type="dxa"/>
            <w:tcBorders>
              <w:top w:val="nil"/>
              <w:left w:val="nil"/>
              <w:bottom w:val="single" w:sz="8" w:space="0" w:color="auto"/>
              <w:right w:val="nil"/>
            </w:tcBorders>
            <w:tcMar>
              <w:top w:w="0" w:type="dxa"/>
              <w:left w:w="108" w:type="dxa"/>
              <w:bottom w:w="0" w:type="dxa"/>
              <w:right w:w="108" w:type="dxa"/>
            </w:tcMar>
            <w:hideMark/>
          </w:tcPr>
          <w:p w14:paraId="38BA5ED8" w14:textId="77777777" w:rsidR="005D06AB" w:rsidRPr="00117882" w:rsidRDefault="005D06AB" w:rsidP="008246C8">
            <w:pPr>
              <w:pStyle w:val="Tabletext"/>
            </w:pPr>
            <w:r w:rsidRPr="00117882">
              <w:t>6</w:t>
            </w:r>
          </w:p>
        </w:tc>
        <w:tc>
          <w:tcPr>
            <w:tcW w:w="3068" w:type="dxa"/>
            <w:tcBorders>
              <w:top w:val="nil"/>
              <w:left w:val="nil"/>
              <w:bottom w:val="single" w:sz="8" w:space="0" w:color="auto"/>
              <w:right w:val="nil"/>
            </w:tcBorders>
            <w:tcMar>
              <w:top w:w="0" w:type="dxa"/>
              <w:left w:w="108" w:type="dxa"/>
              <w:bottom w:w="0" w:type="dxa"/>
              <w:right w:w="108" w:type="dxa"/>
            </w:tcMar>
            <w:hideMark/>
          </w:tcPr>
          <w:p w14:paraId="60D564B6" w14:textId="77777777" w:rsidR="005D06AB" w:rsidRPr="00117882" w:rsidRDefault="005D06AB" w:rsidP="008246C8">
            <w:pPr>
              <w:pStyle w:val="Tabletext"/>
            </w:pPr>
            <w:r w:rsidRPr="00117882">
              <w:t>Low behaviour category</w:t>
            </w:r>
          </w:p>
        </w:tc>
        <w:tc>
          <w:tcPr>
            <w:tcW w:w="2742" w:type="dxa"/>
            <w:tcBorders>
              <w:top w:val="nil"/>
              <w:left w:val="nil"/>
              <w:bottom w:val="single" w:sz="8" w:space="0" w:color="auto"/>
              <w:right w:val="nil"/>
            </w:tcBorders>
            <w:tcMar>
              <w:top w:w="0" w:type="dxa"/>
              <w:left w:w="108" w:type="dxa"/>
              <w:bottom w:w="0" w:type="dxa"/>
              <w:right w:w="108" w:type="dxa"/>
            </w:tcMar>
            <w:vAlign w:val="bottom"/>
          </w:tcPr>
          <w:p w14:paraId="75859359" w14:textId="77777777" w:rsidR="005D06AB" w:rsidRPr="00117882" w:rsidRDefault="005D06AB" w:rsidP="008246C8">
            <w:pPr>
              <w:jc w:val="right"/>
              <w:rPr>
                <w:rFonts w:cs="Times New Roman"/>
                <w:sz w:val="20"/>
              </w:rPr>
            </w:pPr>
            <w:r w:rsidRPr="00117882">
              <w:rPr>
                <w:rFonts w:cs="Times New Roman"/>
                <w:sz w:val="20"/>
              </w:rPr>
              <w:t>9.00</w:t>
            </w:r>
          </w:p>
        </w:tc>
      </w:tr>
      <w:tr w:rsidR="005D06AB" w:rsidRPr="00117882" w14:paraId="33420CD3" w14:textId="77777777" w:rsidTr="008246C8">
        <w:tc>
          <w:tcPr>
            <w:tcW w:w="1261" w:type="dxa"/>
            <w:tcBorders>
              <w:top w:val="nil"/>
              <w:left w:val="nil"/>
              <w:bottom w:val="single" w:sz="8" w:space="0" w:color="auto"/>
              <w:right w:val="nil"/>
            </w:tcBorders>
            <w:tcMar>
              <w:top w:w="0" w:type="dxa"/>
              <w:left w:w="108" w:type="dxa"/>
              <w:bottom w:w="0" w:type="dxa"/>
              <w:right w:w="108" w:type="dxa"/>
            </w:tcMar>
            <w:hideMark/>
          </w:tcPr>
          <w:p w14:paraId="6C42C97F" w14:textId="77777777" w:rsidR="005D06AB" w:rsidRPr="00117882" w:rsidRDefault="005D06AB" w:rsidP="008246C8">
            <w:pPr>
              <w:pStyle w:val="Tabletext"/>
            </w:pPr>
            <w:r w:rsidRPr="00117882">
              <w:t>7</w:t>
            </w:r>
          </w:p>
        </w:tc>
        <w:tc>
          <w:tcPr>
            <w:tcW w:w="3068" w:type="dxa"/>
            <w:tcBorders>
              <w:top w:val="nil"/>
              <w:left w:val="nil"/>
              <w:bottom w:val="single" w:sz="8" w:space="0" w:color="auto"/>
              <w:right w:val="nil"/>
            </w:tcBorders>
            <w:tcMar>
              <w:top w:w="0" w:type="dxa"/>
              <w:left w:w="108" w:type="dxa"/>
              <w:bottom w:w="0" w:type="dxa"/>
              <w:right w:w="108" w:type="dxa"/>
            </w:tcMar>
            <w:hideMark/>
          </w:tcPr>
          <w:p w14:paraId="59390C37" w14:textId="77777777" w:rsidR="005D06AB" w:rsidRPr="00117882" w:rsidRDefault="005D06AB" w:rsidP="008246C8">
            <w:pPr>
              <w:pStyle w:val="Tabletext"/>
            </w:pPr>
            <w:r w:rsidRPr="00117882">
              <w:t>Medium behaviour category</w:t>
            </w:r>
          </w:p>
        </w:tc>
        <w:tc>
          <w:tcPr>
            <w:tcW w:w="2742" w:type="dxa"/>
            <w:tcBorders>
              <w:top w:val="nil"/>
              <w:left w:val="nil"/>
              <w:bottom w:val="single" w:sz="8" w:space="0" w:color="auto"/>
              <w:right w:val="nil"/>
            </w:tcBorders>
            <w:tcMar>
              <w:top w:w="0" w:type="dxa"/>
              <w:left w:w="108" w:type="dxa"/>
              <w:bottom w:w="0" w:type="dxa"/>
              <w:right w:w="108" w:type="dxa"/>
            </w:tcMar>
            <w:vAlign w:val="bottom"/>
          </w:tcPr>
          <w:p w14:paraId="7C967637" w14:textId="77777777" w:rsidR="005D06AB" w:rsidRPr="00117882" w:rsidRDefault="005D06AB" w:rsidP="008246C8">
            <w:pPr>
              <w:jc w:val="right"/>
              <w:rPr>
                <w:rFonts w:cs="Times New Roman"/>
                <w:sz w:val="20"/>
              </w:rPr>
            </w:pPr>
            <w:r w:rsidRPr="00117882">
              <w:rPr>
                <w:rFonts w:cs="Times New Roman"/>
                <w:sz w:val="20"/>
              </w:rPr>
              <w:t>18.65</w:t>
            </w:r>
          </w:p>
        </w:tc>
      </w:tr>
      <w:tr w:rsidR="005D06AB" w:rsidRPr="00117882" w14:paraId="4FD063D4" w14:textId="77777777" w:rsidTr="008246C8">
        <w:tc>
          <w:tcPr>
            <w:tcW w:w="1261" w:type="dxa"/>
            <w:tcBorders>
              <w:top w:val="nil"/>
              <w:left w:val="nil"/>
              <w:bottom w:val="single" w:sz="8" w:space="0" w:color="auto"/>
              <w:right w:val="nil"/>
            </w:tcBorders>
            <w:tcMar>
              <w:top w:w="0" w:type="dxa"/>
              <w:left w:w="108" w:type="dxa"/>
              <w:bottom w:w="0" w:type="dxa"/>
              <w:right w:w="108" w:type="dxa"/>
            </w:tcMar>
            <w:hideMark/>
          </w:tcPr>
          <w:p w14:paraId="07F2C369" w14:textId="77777777" w:rsidR="005D06AB" w:rsidRPr="00117882" w:rsidRDefault="005D06AB" w:rsidP="008246C8">
            <w:pPr>
              <w:pStyle w:val="Tabletext"/>
            </w:pPr>
            <w:r w:rsidRPr="00117882">
              <w:t>8</w:t>
            </w:r>
          </w:p>
        </w:tc>
        <w:tc>
          <w:tcPr>
            <w:tcW w:w="3068" w:type="dxa"/>
            <w:tcBorders>
              <w:top w:val="nil"/>
              <w:left w:val="nil"/>
              <w:bottom w:val="single" w:sz="8" w:space="0" w:color="auto"/>
              <w:right w:val="nil"/>
            </w:tcBorders>
            <w:tcMar>
              <w:top w:w="0" w:type="dxa"/>
              <w:left w:w="108" w:type="dxa"/>
              <w:bottom w:w="0" w:type="dxa"/>
              <w:right w:w="108" w:type="dxa"/>
            </w:tcMar>
            <w:hideMark/>
          </w:tcPr>
          <w:p w14:paraId="073F54EF" w14:textId="77777777" w:rsidR="005D06AB" w:rsidRPr="00117882" w:rsidRDefault="005D06AB" w:rsidP="008246C8">
            <w:pPr>
              <w:pStyle w:val="Tabletext"/>
            </w:pPr>
            <w:r w:rsidRPr="00117882">
              <w:t>High behaviour category</w:t>
            </w:r>
          </w:p>
        </w:tc>
        <w:tc>
          <w:tcPr>
            <w:tcW w:w="2742" w:type="dxa"/>
            <w:tcBorders>
              <w:top w:val="nil"/>
              <w:left w:val="nil"/>
              <w:bottom w:val="single" w:sz="8" w:space="0" w:color="auto"/>
              <w:right w:val="nil"/>
            </w:tcBorders>
            <w:tcMar>
              <w:top w:w="0" w:type="dxa"/>
              <w:left w:w="108" w:type="dxa"/>
              <w:bottom w:w="0" w:type="dxa"/>
              <w:right w:w="108" w:type="dxa"/>
            </w:tcMar>
            <w:vAlign w:val="bottom"/>
          </w:tcPr>
          <w:p w14:paraId="23AA1ABC" w14:textId="77777777" w:rsidR="005D06AB" w:rsidRPr="00117882" w:rsidRDefault="005D06AB" w:rsidP="008246C8">
            <w:pPr>
              <w:jc w:val="right"/>
              <w:rPr>
                <w:rFonts w:cs="Times New Roman"/>
                <w:sz w:val="20"/>
              </w:rPr>
            </w:pPr>
            <w:r w:rsidRPr="00117882">
              <w:rPr>
                <w:rFonts w:cs="Times New Roman"/>
                <w:sz w:val="20"/>
              </w:rPr>
              <w:t>38.88</w:t>
            </w:r>
          </w:p>
        </w:tc>
      </w:tr>
      <w:tr w:rsidR="005D06AB" w:rsidRPr="00117882" w14:paraId="03787B5A" w14:textId="77777777" w:rsidTr="008246C8">
        <w:tc>
          <w:tcPr>
            <w:tcW w:w="1261" w:type="dxa"/>
            <w:tcBorders>
              <w:top w:val="nil"/>
              <w:left w:val="nil"/>
              <w:bottom w:val="single" w:sz="8" w:space="0" w:color="auto"/>
              <w:right w:val="nil"/>
            </w:tcBorders>
            <w:tcMar>
              <w:top w:w="0" w:type="dxa"/>
              <w:left w:w="108" w:type="dxa"/>
              <w:bottom w:w="0" w:type="dxa"/>
              <w:right w:w="108" w:type="dxa"/>
            </w:tcMar>
            <w:hideMark/>
          </w:tcPr>
          <w:p w14:paraId="0892AB70" w14:textId="77777777" w:rsidR="005D06AB" w:rsidRPr="00117882" w:rsidRDefault="005D06AB" w:rsidP="008246C8">
            <w:pPr>
              <w:pStyle w:val="Tabletext"/>
            </w:pPr>
            <w:r w:rsidRPr="00117882">
              <w:t>9</w:t>
            </w:r>
          </w:p>
        </w:tc>
        <w:tc>
          <w:tcPr>
            <w:tcW w:w="3068" w:type="dxa"/>
            <w:tcBorders>
              <w:top w:val="nil"/>
              <w:left w:val="nil"/>
              <w:bottom w:val="single" w:sz="8" w:space="0" w:color="auto"/>
              <w:right w:val="nil"/>
            </w:tcBorders>
            <w:tcMar>
              <w:top w:w="0" w:type="dxa"/>
              <w:left w:w="108" w:type="dxa"/>
              <w:bottom w:w="0" w:type="dxa"/>
              <w:right w:w="108" w:type="dxa"/>
            </w:tcMar>
            <w:hideMark/>
          </w:tcPr>
          <w:p w14:paraId="7DC79EFB" w14:textId="77777777" w:rsidR="005D06AB" w:rsidRPr="00117882" w:rsidRDefault="005D06AB" w:rsidP="008246C8">
            <w:pPr>
              <w:pStyle w:val="Tabletext"/>
            </w:pPr>
            <w:r w:rsidRPr="00117882">
              <w:t>Nil CHC category</w:t>
            </w:r>
          </w:p>
        </w:tc>
        <w:tc>
          <w:tcPr>
            <w:tcW w:w="2742" w:type="dxa"/>
            <w:tcBorders>
              <w:top w:val="nil"/>
              <w:left w:val="nil"/>
              <w:bottom w:val="single" w:sz="8" w:space="0" w:color="auto"/>
              <w:right w:val="nil"/>
            </w:tcBorders>
            <w:tcMar>
              <w:top w:w="0" w:type="dxa"/>
              <w:left w:w="108" w:type="dxa"/>
              <w:bottom w:w="0" w:type="dxa"/>
              <w:right w:w="108" w:type="dxa"/>
            </w:tcMar>
            <w:vAlign w:val="bottom"/>
          </w:tcPr>
          <w:p w14:paraId="6E2B0555" w14:textId="77777777" w:rsidR="005D06AB" w:rsidRPr="00117882" w:rsidRDefault="005D06AB" w:rsidP="008246C8">
            <w:pPr>
              <w:jc w:val="right"/>
              <w:rPr>
                <w:rFonts w:cs="Times New Roman"/>
                <w:sz w:val="20"/>
              </w:rPr>
            </w:pPr>
            <w:r w:rsidRPr="00117882">
              <w:rPr>
                <w:rFonts w:cs="Times New Roman"/>
                <w:sz w:val="20"/>
              </w:rPr>
              <w:t>0.00</w:t>
            </w:r>
          </w:p>
        </w:tc>
      </w:tr>
      <w:tr w:rsidR="005D06AB" w:rsidRPr="00117882" w14:paraId="4644BECC" w14:textId="77777777" w:rsidTr="008246C8">
        <w:tc>
          <w:tcPr>
            <w:tcW w:w="1261" w:type="dxa"/>
            <w:tcBorders>
              <w:top w:val="nil"/>
              <w:left w:val="nil"/>
              <w:bottom w:val="single" w:sz="8" w:space="0" w:color="auto"/>
              <w:right w:val="nil"/>
            </w:tcBorders>
            <w:tcMar>
              <w:top w:w="0" w:type="dxa"/>
              <w:left w:w="108" w:type="dxa"/>
              <w:bottom w:w="0" w:type="dxa"/>
              <w:right w:w="108" w:type="dxa"/>
            </w:tcMar>
            <w:hideMark/>
          </w:tcPr>
          <w:p w14:paraId="4020EDB5" w14:textId="77777777" w:rsidR="005D06AB" w:rsidRPr="00117882" w:rsidRDefault="005D06AB" w:rsidP="008246C8">
            <w:pPr>
              <w:pStyle w:val="Tabletext"/>
            </w:pPr>
            <w:r w:rsidRPr="00117882">
              <w:t>10</w:t>
            </w:r>
          </w:p>
        </w:tc>
        <w:tc>
          <w:tcPr>
            <w:tcW w:w="3068" w:type="dxa"/>
            <w:tcBorders>
              <w:top w:val="nil"/>
              <w:left w:val="nil"/>
              <w:bottom w:val="single" w:sz="8" w:space="0" w:color="auto"/>
              <w:right w:val="nil"/>
            </w:tcBorders>
            <w:tcMar>
              <w:top w:w="0" w:type="dxa"/>
              <w:left w:w="108" w:type="dxa"/>
              <w:bottom w:w="0" w:type="dxa"/>
              <w:right w:w="108" w:type="dxa"/>
            </w:tcMar>
            <w:hideMark/>
          </w:tcPr>
          <w:p w14:paraId="4A4C1391" w14:textId="77777777" w:rsidR="005D06AB" w:rsidRPr="00117882" w:rsidRDefault="005D06AB" w:rsidP="008246C8">
            <w:pPr>
              <w:pStyle w:val="Tabletext"/>
            </w:pPr>
            <w:r w:rsidRPr="00117882">
              <w:t>Low CHC category</w:t>
            </w:r>
          </w:p>
        </w:tc>
        <w:tc>
          <w:tcPr>
            <w:tcW w:w="2742" w:type="dxa"/>
            <w:tcBorders>
              <w:top w:val="nil"/>
              <w:left w:val="nil"/>
              <w:bottom w:val="single" w:sz="8" w:space="0" w:color="auto"/>
              <w:right w:val="nil"/>
            </w:tcBorders>
            <w:tcMar>
              <w:top w:w="0" w:type="dxa"/>
              <w:left w:w="108" w:type="dxa"/>
              <w:bottom w:w="0" w:type="dxa"/>
              <w:right w:w="108" w:type="dxa"/>
            </w:tcMar>
            <w:vAlign w:val="bottom"/>
          </w:tcPr>
          <w:p w14:paraId="63978135" w14:textId="77777777" w:rsidR="005D06AB" w:rsidRPr="00117882" w:rsidRDefault="005D06AB" w:rsidP="008246C8">
            <w:pPr>
              <w:jc w:val="right"/>
              <w:rPr>
                <w:rFonts w:cs="Times New Roman"/>
                <w:sz w:val="20"/>
              </w:rPr>
            </w:pPr>
            <w:r w:rsidRPr="00117882">
              <w:rPr>
                <w:rFonts w:cs="Times New Roman"/>
                <w:sz w:val="20"/>
              </w:rPr>
              <w:t>17.46</w:t>
            </w:r>
          </w:p>
        </w:tc>
      </w:tr>
      <w:tr w:rsidR="005D06AB" w:rsidRPr="00117882" w14:paraId="45621B19" w14:textId="77777777" w:rsidTr="008246C8">
        <w:tc>
          <w:tcPr>
            <w:tcW w:w="1261" w:type="dxa"/>
            <w:tcBorders>
              <w:top w:val="nil"/>
              <w:left w:val="nil"/>
              <w:bottom w:val="single" w:sz="8" w:space="0" w:color="auto"/>
              <w:right w:val="nil"/>
            </w:tcBorders>
            <w:tcMar>
              <w:top w:w="0" w:type="dxa"/>
              <w:left w:w="108" w:type="dxa"/>
              <w:bottom w:w="0" w:type="dxa"/>
              <w:right w:w="108" w:type="dxa"/>
            </w:tcMar>
            <w:hideMark/>
          </w:tcPr>
          <w:p w14:paraId="56586B34" w14:textId="77777777" w:rsidR="005D06AB" w:rsidRPr="00117882" w:rsidRDefault="005D06AB" w:rsidP="008246C8">
            <w:pPr>
              <w:pStyle w:val="Tabletext"/>
            </w:pPr>
            <w:r w:rsidRPr="00117882">
              <w:t>11</w:t>
            </w:r>
          </w:p>
        </w:tc>
        <w:tc>
          <w:tcPr>
            <w:tcW w:w="3068" w:type="dxa"/>
            <w:tcBorders>
              <w:top w:val="nil"/>
              <w:left w:val="nil"/>
              <w:bottom w:val="single" w:sz="8" w:space="0" w:color="auto"/>
              <w:right w:val="nil"/>
            </w:tcBorders>
            <w:tcMar>
              <w:top w:w="0" w:type="dxa"/>
              <w:left w:w="108" w:type="dxa"/>
              <w:bottom w:w="0" w:type="dxa"/>
              <w:right w:w="108" w:type="dxa"/>
            </w:tcMar>
            <w:hideMark/>
          </w:tcPr>
          <w:p w14:paraId="19159497" w14:textId="77777777" w:rsidR="005D06AB" w:rsidRPr="00117882" w:rsidRDefault="005D06AB" w:rsidP="008246C8">
            <w:pPr>
              <w:pStyle w:val="Tabletext"/>
            </w:pPr>
            <w:r w:rsidRPr="00117882">
              <w:t>Medium CHC category</w:t>
            </w:r>
          </w:p>
        </w:tc>
        <w:tc>
          <w:tcPr>
            <w:tcW w:w="2742" w:type="dxa"/>
            <w:tcBorders>
              <w:top w:val="nil"/>
              <w:left w:val="nil"/>
              <w:bottom w:val="single" w:sz="8" w:space="0" w:color="auto"/>
              <w:right w:val="nil"/>
            </w:tcBorders>
            <w:tcMar>
              <w:top w:w="0" w:type="dxa"/>
              <w:left w:w="108" w:type="dxa"/>
              <w:bottom w:w="0" w:type="dxa"/>
              <w:right w:w="108" w:type="dxa"/>
            </w:tcMar>
            <w:vAlign w:val="bottom"/>
          </w:tcPr>
          <w:p w14:paraId="6BF23181" w14:textId="77777777" w:rsidR="005D06AB" w:rsidRPr="00117882" w:rsidRDefault="005D06AB" w:rsidP="008246C8">
            <w:pPr>
              <w:jc w:val="right"/>
              <w:rPr>
                <w:rFonts w:cs="Times New Roman"/>
                <w:sz w:val="20"/>
              </w:rPr>
            </w:pPr>
            <w:r w:rsidRPr="00117882">
              <w:rPr>
                <w:rFonts w:cs="Times New Roman"/>
                <w:sz w:val="20"/>
              </w:rPr>
              <w:t>49.73</w:t>
            </w:r>
          </w:p>
        </w:tc>
      </w:tr>
      <w:tr w:rsidR="005D06AB" w:rsidRPr="00117882" w14:paraId="41F158BE" w14:textId="77777777" w:rsidTr="008246C8">
        <w:tc>
          <w:tcPr>
            <w:tcW w:w="1261" w:type="dxa"/>
            <w:tcBorders>
              <w:top w:val="nil"/>
              <w:left w:val="nil"/>
              <w:bottom w:val="single" w:sz="12" w:space="0" w:color="auto"/>
              <w:right w:val="nil"/>
            </w:tcBorders>
            <w:tcMar>
              <w:top w:w="0" w:type="dxa"/>
              <w:left w:w="108" w:type="dxa"/>
              <w:bottom w:w="0" w:type="dxa"/>
              <w:right w:w="108" w:type="dxa"/>
            </w:tcMar>
            <w:hideMark/>
          </w:tcPr>
          <w:p w14:paraId="5FB66406" w14:textId="77777777" w:rsidR="005D06AB" w:rsidRPr="00117882" w:rsidRDefault="005D06AB" w:rsidP="008246C8">
            <w:pPr>
              <w:pStyle w:val="Tabletext"/>
            </w:pPr>
            <w:r w:rsidRPr="00117882">
              <w:t>12</w:t>
            </w:r>
          </w:p>
        </w:tc>
        <w:tc>
          <w:tcPr>
            <w:tcW w:w="3068" w:type="dxa"/>
            <w:tcBorders>
              <w:top w:val="nil"/>
              <w:left w:val="nil"/>
              <w:bottom w:val="single" w:sz="12" w:space="0" w:color="auto"/>
              <w:right w:val="nil"/>
            </w:tcBorders>
            <w:tcMar>
              <w:top w:w="0" w:type="dxa"/>
              <w:left w:w="108" w:type="dxa"/>
              <w:bottom w:w="0" w:type="dxa"/>
              <w:right w:w="108" w:type="dxa"/>
            </w:tcMar>
            <w:hideMark/>
          </w:tcPr>
          <w:p w14:paraId="73282121" w14:textId="77777777" w:rsidR="005D06AB" w:rsidRPr="00117882" w:rsidRDefault="005D06AB" w:rsidP="008246C8">
            <w:pPr>
              <w:pStyle w:val="Tabletext"/>
            </w:pPr>
            <w:r w:rsidRPr="00117882">
              <w:t>High CHC category</w:t>
            </w:r>
          </w:p>
        </w:tc>
        <w:tc>
          <w:tcPr>
            <w:tcW w:w="2742" w:type="dxa"/>
            <w:tcBorders>
              <w:top w:val="nil"/>
              <w:left w:val="nil"/>
              <w:bottom w:val="single" w:sz="12" w:space="0" w:color="auto"/>
              <w:right w:val="nil"/>
            </w:tcBorders>
            <w:tcMar>
              <w:top w:w="0" w:type="dxa"/>
              <w:left w:w="108" w:type="dxa"/>
              <w:bottom w:w="0" w:type="dxa"/>
              <w:right w:w="108" w:type="dxa"/>
            </w:tcMar>
            <w:vAlign w:val="bottom"/>
          </w:tcPr>
          <w:p w14:paraId="658BDEDB" w14:textId="77777777" w:rsidR="005D06AB" w:rsidRPr="00117882" w:rsidRDefault="005D06AB" w:rsidP="008246C8">
            <w:pPr>
              <w:jc w:val="right"/>
              <w:rPr>
                <w:rFonts w:cs="Times New Roman"/>
                <w:sz w:val="20"/>
              </w:rPr>
            </w:pPr>
            <w:r w:rsidRPr="00117882">
              <w:rPr>
                <w:rFonts w:cs="Times New Roman"/>
                <w:sz w:val="20"/>
              </w:rPr>
              <w:t>71.81</w:t>
            </w:r>
          </w:p>
        </w:tc>
      </w:tr>
    </w:tbl>
    <w:p w14:paraId="62E63B0D" w14:textId="77777777" w:rsidR="00A82E01" w:rsidRPr="00117882" w:rsidRDefault="00A82E01" w:rsidP="00A82E01">
      <w:pPr>
        <w:pStyle w:val="ActHead5"/>
      </w:pPr>
      <w:bookmarkStart w:id="15" w:name="_Toc188520239"/>
      <w:bookmarkEnd w:id="13"/>
      <w:bookmarkEnd w:id="14"/>
      <w:r w:rsidRPr="00117882">
        <w:rPr>
          <w:rStyle w:val="CharSectno"/>
        </w:rPr>
        <w:t>8</w:t>
      </w:r>
      <w:r w:rsidRPr="00117882">
        <w:t xml:space="preserve">  Basic subsidy amount for day before date of effect of ACFI classification—late receipt of appraisal or reappraisal</w:t>
      </w:r>
      <w:bookmarkEnd w:id="15"/>
    </w:p>
    <w:p w14:paraId="35744D3F" w14:textId="77777777" w:rsidR="00A82E01" w:rsidRPr="00117882" w:rsidRDefault="00A82E01" w:rsidP="00A82E01">
      <w:pPr>
        <w:pStyle w:val="SubsectionHead"/>
      </w:pPr>
      <w:r w:rsidRPr="00117882">
        <w:t>Appraisal or reappraisal received within 3 months after end of appraisal or reappraisal period</w:t>
      </w:r>
    </w:p>
    <w:p w14:paraId="49C43677" w14:textId="77777777" w:rsidR="00A82E01" w:rsidRPr="00117882" w:rsidRDefault="00A82E01" w:rsidP="00A82E01">
      <w:pPr>
        <w:pStyle w:val="subsection"/>
      </w:pPr>
      <w:r w:rsidRPr="00117882">
        <w:tab/>
        <w:t>(1)</w:t>
      </w:r>
      <w:r w:rsidRPr="00117882">
        <w:tab/>
        <w:t>Subsection (2) applies in relation to a care recipient and a day if:</w:t>
      </w:r>
    </w:p>
    <w:p w14:paraId="076A3F23" w14:textId="0CA2A88E" w:rsidR="00A82E01" w:rsidRPr="00117882" w:rsidRDefault="00A82E01" w:rsidP="00A82E01">
      <w:pPr>
        <w:pStyle w:val="paragraph"/>
      </w:pPr>
      <w:r w:rsidRPr="00117882">
        <w:tab/>
        <w:t>(a)</w:t>
      </w:r>
      <w:r w:rsidRPr="00117882">
        <w:tab/>
        <w:t>on the day, the care recipient is taken, under subsection 25</w:t>
      </w:r>
      <w:r w:rsidR="00587194">
        <w:noBreakHyphen/>
      </w:r>
      <w:r w:rsidRPr="00117882">
        <w:t>1(4) of the Act, to have been classified at the lowest applicable classification level; and</w:t>
      </w:r>
    </w:p>
    <w:p w14:paraId="1204D545" w14:textId="77777777" w:rsidR="00A82E01" w:rsidRPr="00117882" w:rsidRDefault="00A82E01" w:rsidP="00A82E01">
      <w:pPr>
        <w:pStyle w:val="paragraph"/>
      </w:pPr>
      <w:r w:rsidRPr="00117882">
        <w:tab/>
        <w:t>(b)</w:t>
      </w:r>
      <w:r w:rsidRPr="00117882">
        <w:tab/>
        <w:t>either:</w:t>
      </w:r>
    </w:p>
    <w:p w14:paraId="5E766A57" w14:textId="5DB1B41A" w:rsidR="00A82E01" w:rsidRPr="00117882" w:rsidRDefault="00A82E01" w:rsidP="00A82E01">
      <w:pPr>
        <w:pStyle w:val="paragraphsub"/>
      </w:pPr>
      <w:r w:rsidRPr="00117882">
        <w:tab/>
        <w:t>(i)</w:t>
      </w:r>
      <w:r w:rsidRPr="00117882">
        <w:tab/>
        <w:t>an appraisal in respect of the care recipient has been received by the Secretary in the 3 months beginning at the end of the period referred to in paragraph 26</w:t>
      </w:r>
      <w:r w:rsidR="00587194">
        <w:noBreakHyphen/>
      </w:r>
      <w:r w:rsidRPr="00117882">
        <w:t>1(a) or (b) of the Act (whichever is applicable); or</w:t>
      </w:r>
    </w:p>
    <w:p w14:paraId="7FDA873C" w14:textId="7B5EB446" w:rsidR="00A82E01" w:rsidRPr="00117882" w:rsidRDefault="00A82E01" w:rsidP="00A82E01">
      <w:pPr>
        <w:pStyle w:val="paragraphsub"/>
      </w:pPr>
      <w:r w:rsidRPr="00117882">
        <w:tab/>
        <w:t>(ii)</w:t>
      </w:r>
      <w:r w:rsidRPr="00117882">
        <w:tab/>
        <w:t>a reappraisal in respect of the care recipient has been received by the Secretary in the 3 months beginning at the end of the reappraisal period for the classification determined under section 27</w:t>
      </w:r>
      <w:r w:rsidR="00587194">
        <w:noBreakHyphen/>
      </w:r>
      <w:r w:rsidRPr="00117882">
        <w:t>2 of the Act.</w:t>
      </w:r>
    </w:p>
    <w:p w14:paraId="7D82FDC2" w14:textId="77777777" w:rsidR="00A82E01" w:rsidRPr="00117882" w:rsidRDefault="00A82E01" w:rsidP="00A82E01">
      <w:pPr>
        <w:pStyle w:val="subsection"/>
      </w:pPr>
      <w:r w:rsidRPr="00117882">
        <w:tab/>
        <w:t>(2)</w:t>
      </w:r>
      <w:r w:rsidRPr="00117882">
        <w:tab/>
        <w:t>The basic subsidy amount for the day for the care recipient is:</w:t>
      </w:r>
    </w:p>
    <w:p w14:paraId="254DEA26" w14:textId="77777777" w:rsidR="00A82E01" w:rsidRPr="00117882" w:rsidRDefault="00A82E01" w:rsidP="00A82E01">
      <w:pPr>
        <w:pStyle w:val="paragraph"/>
      </w:pPr>
      <w:r w:rsidRPr="00117882">
        <w:tab/>
        <w:t>(a)</w:t>
      </w:r>
      <w:r w:rsidRPr="00117882">
        <w:tab/>
        <w:t>if the ACFI amount for the care recipient under section 7, for the day the care recipient’s ACFI classification takes effect, is at least $25—the ACFI amount less $25; or</w:t>
      </w:r>
    </w:p>
    <w:p w14:paraId="391C7239" w14:textId="77777777" w:rsidR="00A82E01" w:rsidRPr="00117882" w:rsidRDefault="00A82E01" w:rsidP="00A82E01">
      <w:pPr>
        <w:pStyle w:val="paragraph"/>
      </w:pPr>
      <w:r w:rsidRPr="00117882">
        <w:tab/>
        <w:t>(b)</w:t>
      </w:r>
      <w:r w:rsidRPr="00117882">
        <w:tab/>
        <w:t>in any other case——nil.</w:t>
      </w:r>
    </w:p>
    <w:p w14:paraId="1356B3F3" w14:textId="77777777" w:rsidR="00A82E01" w:rsidRPr="00117882" w:rsidRDefault="00A82E01" w:rsidP="00A82E01">
      <w:pPr>
        <w:pStyle w:val="SubsectionHead"/>
      </w:pPr>
      <w:r w:rsidRPr="00117882">
        <w:t>Appraisal or reappraisal received more than 3 months after end of appraisal or reappraisal period</w:t>
      </w:r>
    </w:p>
    <w:p w14:paraId="00423072" w14:textId="77777777" w:rsidR="00A82E01" w:rsidRPr="00117882" w:rsidRDefault="00A82E01" w:rsidP="00A82E01">
      <w:pPr>
        <w:pStyle w:val="subsection"/>
      </w:pPr>
      <w:r w:rsidRPr="00117882">
        <w:tab/>
        <w:t>(3)</w:t>
      </w:r>
      <w:r w:rsidRPr="00117882">
        <w:tab/>
        <w:t>The basic subsidy amount for the day for a care recipient is nil if:</w:t>
      </w:r>
    </w:p>
    <w:p w14:paraId="06493D9D" w14:textId="02F0DBCF" w:rsidR="00A82E01" w:rsidRPr="00117882" w:rsidRDefault="00A82E01" w:rsidP="00A82E01">
      <w:pPr>
        <w:pStyle w:val="paragraph"/>
      </w:pPr>
      <w:r w:rsidRPr="00117882">
        <w:tab/>
        <w:t>(a)</w:t>
      </w:r>
      <w:r w:rsidRPr="00117882">
        <w:tab/>
        <w:t>on the day, the care recipient is taken, under subsection 25</w:t>
      </w:r>
      <w:r w:rsidR="00587194">
        <w:noBreakHyphen/>
      </w:r>
      <w:r w:rsidRPr="00117882">
        <w:t>1(4) of the Act, to have been classified at the lowest applicable classification level; and</w:t>
      </w:r>
    </w:p>
    <w:p w14:paraId="42CD6C5B" w14:textId="77777777" w:rsidR="00A82E01" w:rsidRPr="00117882" w:rsidRDefault="00A82E01" w:rsidP="00A82E01">
      <w:pPr>
        <w:pStyle w:val="paragraph"/>
      </w:pPr>
      <w:r w:rsidRPr="00117882">
        <w:tab/>
        <w:t>(b)</w:t>
      </w:r>
      <w:r w:rsidRPr="00117882">
        <w:tab/>
        <w:t>either:</w:t>
      </w:r>
    </w:p>
    <w:p w14:paraId="5DC2A95F" w14:textId="7F0673CB" w:rsidR="00A82E01" w:rsidRPr="00117882" w:rsidRDefault="00A82E01" w:rsidP="00A82E01">
      <w:pPr>
        <w:pStyle w:val="paragraphsub"/>
      </w:pPr>
      <w:r w:rsidRPr="00117882">
        <w:tab/>
        <w:t>(i)</w:t>
      </w:r>
      <w:r w:rsidRPr="00117882">
        <w:tab/>
        <w:t>an appraisal in respect of the care recipient has been received by the Secretary more than 3 months after the end of the period referred to in paragraph 26</w:t>
      </w:r>
      <w:r w:rsidR="00587194">
        <w:noBreakHyphen/>
      </w:r>
      <w:r w:rsidRPr="00117882">
        <w:t>1(a) or (b) of the Act (whichever is applicable); or</w:t>
      </w:r>
    </w:p>
    <w:p w14:paraId="0FE8920F" w14:textId="352FC44A" w:rsidR="00A82E01" w:rsidRPr="00117882" w:rsidRDefault="00A82E01" w:rsidP="00A82E01">
      <w:pPr>
        <w:pStyle w:val="paragraphsub"/>
      </w:pPr>
      <w:r w:rsidRPr="00117882">
        <w:tab/>
        <w:t>(ii)</w:t>
      </w:r>
      <w:r w:rsidRPr="00117882">
        <w:tab/>
        <w:t>a reappraisal in respect of the care recipient has been received by the Secretary more than 3 months after the end of the reappraisal period for the classification determined under section 27</w:t>
      </w:r>
      <w:r w:rsidR="00587194">
        <w:noBreakHyphen/>
      </w:r>
      <w:r w:rsidRPr="00117882">
        <w:t>2 of the Act.</w:t>
      </w:r>
    </w:p>
    <w:p w14:paraId="6837F62E" w14:textId="77777777" w:rsidR="00A82E01" w:rsidRPr="00117882" w:rsidRDefault="00A82E01" w:rsidP="00A82E01">
      <w:pPr>
        <w:pStyle w:val="ActHead5"/>
      </w:pPr>
      <w:bookmarkStart w:id="16" w:name="_Toc188520240"/>
      <w:r w:rsidRPr="00117882">
        <w:rPr>
          <w:rStyle w:val="CharSectno"/>
        </w:rPr>
        <w:t>9</w:t>
      </w:r>
      <w:r w:rsidRPr="00117882">
        <w:t xml:space="preserve">  Basic subsidy amount for care recipients on extended hospital leave</w:t>
      </w:r>
      <w:bookmarkEnd w:id="16"/>
    </w:p>
    <w:p w14:paraId="45EC2D69" w14:textId="77777777" w:rsidR="00A82E01" w:rsidRPr="00117882" w:rsidRDefault="00A82E01" w:rsidP="00A82E01">
      <w:pPr>
        <w:pStyle w:val="subsection"/>
      </w:pPr>
      <w:r w:rsidRPr="00117882">
        <w:tab/>
        <w:t>(1)</w:t>
      </w:r>
      <w:r w:rsidRPr="00117882">
        <w:tab/>
        <w:t>This section applies in relation to a care recipient and a day if, on the day, the care recipient:</w:t>
      </w:r>
    </w:p>
    <w:p w14:paraId="1096E1CD" w14:textId="77777777" w:rsidR="00A82E01" w:rsidRPr="00117882" w:rsidRDefault="00A82E01" w:rsidP="00A82E01">
      <w:pPr>
        <w:pStyle w:val="paragraph"/>
      </w:pPr>
      <w:r w:rsidRPr="00117882">
        <w:tab/>
        <w:t>(a)</w:t>
      </w:r>
      <w:r w:rsidRPr="00117882">
        <w:tab/>
        <w:t>has an ACFI classification that is in effect; and</w:t>
      </w:r>
    </w:p>
    <w:p w14:paraId="076121FC" w14:textId="77777777" w:rsidR="00A82E01" w:rsidRPr="00117882" w:rsidRDefault="00A82E01" w:rsidP="00A82E01">
      <w:pPr>
        <w:pStyle w:val="paragraph"/>
      </w:pPr>
      <w:r w:rsidRPr="00117882">
        <w:tab/>
        <w:t>(b)</w:t>
      </w:r>
      <w:r w:rsidRPr="00117882">
        <w:tab/>
        <w:t>is on extended hospital leave.</w:t>
      </w:r>
    </w:p>
    <w:p w14:paraId="34616FFA" w14:textId="77777777" w:rsidR="00A82E01" w:rsidRPr="00117882" w:rsidRDefault="00A82E01" w:rsidP="00A82E01">
      <w:pPr>
        <w:pStyle w:val="subsection"/>
      </w:pPr>
      <w:r w:rsidRPr="00117882">
        <w:tab/>
        <w:t>(2)</w:t>
      </w:r>
      <w:r w:rsidRPr="00117882">
        <w:tab/>
        <w:t>The basic subsidy amount for the day for the care recipient is:</w:t>
      </w:r>
    </w:p>
    <w:p w14:paraId="1911A2D6" w14:textId="77777777" w:rsidR="00A82E01" w:rsidRPr="00117882" w:rsidRDefault="00A82E01" w:rsidP="00A82E01">
      <w:pPr>
        <w:pStyle w:val="paragraph"/>
        <w:rPr>
          <w:szCs w:val="22"/>
        </w:rPr>
      </w:pPr>
      <w:r w:rsidRPr="00117882">
        <w:tab/>
        <w:t>(a)</w:t>
      </w:r>
      <w:r w:rsidRPr="00117882">
        <w:tab/>
      </w:r>
      <w:r w:rsidRPr="00117882">
        <w:rPr>
          <w:szCs w:val="22"/>
        </w:rPr>
        <w:t>for a day that is before the 29th day of the care recipient’s leave—the amount for the care recipient for the day under section 7 or 8 (whichever is applicable); or</w:t>
      </w:r>
    </w:p>
    <w:p w14:paraId="54A0BD7D" w14:textId="77777777" w:rsidR="00A82E01" w:rsidRPr="00117882" w:rsidRDefault="00A82E01" w:rsidP="00A82E01">
      <w:pPr>
        <w:pStyle w:val="paragraph"/>
        <w:rPr>
          <w:szCs w:val="22"/>
        </w:rPr>
      </w:pPr>
      <w:r w:rsidRPr="00117882">
        <w:rPr>
          <w:szCs w:val="22"/>
        </w:rPr>
        <w:tab/>
        <w:t>(b)</w:t>
      </w:r>
      <w:r w:rsidRPr="00117882">
        <w:rPr>
          <w:szCs w:val="22"/>
        </w:rPr>
        <w:tab/>
        <w:t>for any other day—half of the basic subsidy amount for the care recipient for the 28th day of the care recipient’s leave.</w:t>
      </w:r>
    </w:p>
    <w:p w14:paraId="359244C5" w14:textId="68278E5B" w:rsidR="00A82E01" w:rsidRPr="00117882" w:rsidRDefault="00A82E01" w:rsidP="00A82E01">
      <w:pPr>
        <w:pStyle w:val="subsection"/>
      </w:pPr>
      <w:r w:rsidRPr="00117882">
        <w:tab/>
        <w:t>(3)</w:t>
      </w:r>
      <w:r w:rsidRPr="00117882">
        <w:tab/>
        <w:t xml:space="preserve">However, this section does not apply in relation to a care recipient and a day if the day is in the period between </w:t>
      </w:r>
      <w:r w:rsidR="00492631">
        <w:t>1 July</w:t>
      </w:r>
      <w:r w:rsidRPr="00117882">
        <w:t xml:space="preserve"> 2020 and </w:t>
      </w:r>
      <w:r w:rsidR="00566601" w:rsidRPr="00117882">
        <w:t>30 June</w:t>
      </w:r>
      <w:r w:rsidRPr="00117882">
        <w:t xml:space="preserve"> 2021.</w:t>
      </w:r>
    </w:p>
    <w:p w14:paraId="476503AC" w14:textId="77777777" w:rsidR="00A82E01" w:rsidRPr="00117882" w:rsidRDefault="005C7E21" w:rsidP="00A82E01">
      <w:pPr>
        <w:pStyle w:val="ActHead3"/>
        <w:pageBreakBefore/>
        <w:spacing w:before="120"/>
      </w:pPr>
      <w:bookmarkStart w:id="17" w:name="_Toc188520241"/>
      <w:r w:rsidRPr="00117882">
        <w:rPr>
          <w:rStyle w:val="CharDivNo"/>
        </w:rPr>
        <w:t>Division 2</w:t>
      </w:r>
      <w:r w:rsidR="00A82E01" w:rsidRPr="00117882">
        <w:t>—</w:t>
      </w:r>
      <w:r w:rsidR="00A82E01" w:rsidRPr="00117882">
        <w:rPr>
          <w:rStyle w:val="CharDivText"/>
        </w:rPr>
        <w:t>Care recipients receiving residential care as respite care</w:t>
      </w:r>
      <w:bookmarkEnd w:id="17"/>
    </w:p>
    <w:p w14:paraId="094AA99D" w14:textId="77777777" w:rsidR="00A82E01" w:rsidRPr="00117882" w:rsidRDefault="00A82E01" w:rsidP="00A82E01">
      <w:pPr>
        <w:pStyle w:val="ActHead5"/>
      </w:pPr>
      <w:bookmarkStart w:id="18" w:name="_Toc188520242"/>
      <w:r w:rsidRPr="00117882">
        <w:rPr>
          <w:rStyle w:val="CharSectno"/>
        </w:rPr>
        <w:t>11</w:t>
      </w:r>
      <w:r w:rsidRPr="00117882">
        <w:t xml:space="preserve">  Purpose of this Division</w:t>
      </w:r>
      <w:bookmarkEnd w:id="18"/>
    </w:p>
    <w:p w14:paraId="1059B47E" w14:textId="3EB32CCA" w:rsidR="00A82E01" w:rsidRPr="00117882" w:rsidRDefault="00A82E01" w:rsidP="00A82E01">
      <w:pPr>
        <w:pStyle w:val="subsection"/>
      </w:pPr>
      <w:r w:rsidRPr="00117882">
        <w:tab/>
      </w:r>
      <w:r w:rsidRPr="00117882">
        <w:tab/>
        <w:t>For subsection 44</w:t>
      </w:r>
      <w:r w:rsidR="00587194">
        <w:noBreakHyphen/>
      </w:r>
      <w:r w:rsidRPr="00117882">
        <w:t>3(2) of the Act, this Division sets out the basic subsidy amount for a day for a care recipient who is being provided with residential care as respite care.</w:t>
      </w:r>
    </w:p>
    <w:p w14:paraId="5C6E120D" w14:textId="77777777" w:rsidR="00A82E01" w:rsidRPr="00117882" w:rsidRDefault="00A82E01" w:rsidP="00A82E01">
      <w:pPr>
        <w:pStyle w:val="ActHead5"/>
      </w:pPr>
      <w:bookmarkStart w:id="19" w:name="_Toc188520243"/>
      <w:r w:rsidRPr="00117882">
        <w:rPr>
          <w:rStyle w:val="CharSectno"/>
        </w:rPr>
        <w:t>12</w:t>
      </w:r>
      <w:r w:rsidRPr="00117882">
        <w:t xml:space="preserve">  Basic subsidy amount for days within maximum number for provision of respite care</w:t>
      </w:r>
      <w:bookmarkEnd w:id="19"/>
    </w:p>
    <w:p w14:paraId="05B7531E" w14:textId="77777777" w:rsidR="00A82E01" w:rsidRPr="00117882" w:rsidRDefault="00A82E01" w:rsidP="00A82E01">
      <w:pPr>
        <w:pStyle w:val="subsection"/>
      </w:pPr>
      <w:r w:rsidRPr="00117882">
        <w:tab/>
        <w:t>(1)</w:t>
      </w:r>
      <w:r w:rsidRPr="00117882">
        <w:tab/>
        <w:t xml:space="preserve">This section applies in relation to a care recipient on a day if, on that day, the number of days on which the care recipient had previously been provided with residential care as respite care during the financial year in which the day occurs does not equal or exceed the number specified under paragraph 23(1)(c) of the </w:t>
      </w:r>
      <w:r w:rsidRPr="00117882">
        <w:rPr>
          <w:i/>
        </w:rPr>
        <w:t>Subsidy Principles 2014</w:t>
      </w:r>
      <w:r w:rsidRPr="00117882">
        <w:t>.</w:t>
      </w:r>
    </w:p>
    <w:p w14:paraId="64FC69EE" w14:textId="48B957B6" w:rsidR="00A82E01" w:rsidRPr="00117882" w:rsidRDefault="00A82E01" w:rsidP="00A82E01">
      <w:pPr>
        <w:pStyle w:val="subsection"/>
      </w:pPr>
      <w:r w:rsidRPr="00117882">
        <w:tab/>
        <w:t>(2)</w:t>
      </w:r>
      <w:r w:rsidRPr="00117882">
        <w:tab/>
        <w:t xml:space="preserve">Subject to </w:t>
      </w:r>
      <w:r w:rsidR="00492631">
        <w:t>section 1</w:t>
      </w:r>
      <w:r w:rsidRPr="00117882">
        <w:t>4, the basic subsidy amount for the day for the care recipient is:</w:t>
      </w:r>
    </w:p>
    <w:p w14:paraId="4278CCF7" w14:textId="77777777" w:rsidR="00A82E01" w:rsidRPr="00117882" w:rsidRDefault="00A82E01" w:rsidP="00A82E01">
      <w:pPr>
        <w:pStyle w:val="paragraph"/>
      </w:pPr>
      <w:r w:rsidRPr="00117882">
        <w:tab/>
        <w:t>(a)</w:t>
      </w:r>
      <w:r w:rsidRPr="00117882">
        <w:tab/>
        <w:t xml:space="preserve">if the care recipient’s approval was, on </w:t>
      </w:r>
      <w:r w:rsidR="00566601" w:rsidRPr="00117882">
        <w:t>30 June</w:t>
      </w:r>
      <w:r w:rsidRPr="00117882">
        <w:t xml:space="preserve"> 2014, limited to a low level of residential care (within the meaning of the </w:t>
      </w:r>
      <w:r w:rsidRPr="00117882">
        <w:rPr>
          <w:i/>
        </w:rPr>
        <w:t>Classification Principles 1997</w:t>
      </w:r>
      <w:r w:rsidRPr="00117882">
        <w:t xml:space="preserve"> as in force on </w:t>
      </w:r>
      <w:r w:rsidR="00566601" w:rsidRPr="00117882">
        <w:t>30 June</w:t>
      </w:r>
      <w:r w:rsidRPr="00117882">
        <w:t xml:space="preserve"> 2014)—</w:t>
      </w:r>
      <w:r w:rsidR="00830E7C" w:rsidRPr="00117882">
        <w:t>$49.51</w:t>
      </w:r>
      <w:r w:rsidRPr="00117882">
        <w:t>; or</w:t>
      </w:r>
    </w:p>
    <w:p w14:paraId="2F5C0316" w14:textId="77777777" w:rsidR="00A82E01" w:rsidRPr="00117882" w:rsidRDefault="00A82E01" w:rsidP="00A82E01">
      <w:pPr>
        <w:pStyle w:val="paragraph"/>
      </w:pPr>
      <w:r w:rsidRPr="00117882">
        <w:tab/>
        <w:t>(b)</w:t>
      </w:r>
      <w:r w:rsidRPr="00117882">
        <w:tab/>
        <w:t xml:space="preserve">if the care recipient’s approval was, on </w:t>
      </w:r>
      <w:r w:rsidR="00566601" w:rsidRPr="00117882">
        <w:t>30 June</w:t>
      </w:r>
      <w:r w:rsidRPr="00117882">
        <w:t xml:space="preserve"> 2014, limited to a high level of residential care (within the meaning of the </w:t>
      </w:r>
      <w:r w:rsidRPr="00117882">
        <w:rPr>
          <w:i/>
        </w:rPr>
        <w:t>Classification Principles 1997</w:t>
      </w:r>
      <w:r w:rsidRPr="00117882">
        <w:t xml:space="preserve"> as in force on </w:t>
      </w:r>
      <w:r w:rsidR="00566601" w:rsidRPr="00117882">
        <w:t>30 June</w:t>
      </w:r>
      <w:r w:rsidRPr="00117882">
        <w:t xml:space="preserve"> 2014)—</w:t>
      </w:r>
      <w:r w:rsidR="00830E7C" w:rsidRPr="00117882">
        <w:t>$138.82</w:t>
      </w:r>
      <w:r w:rsidRPr="00117882">
        <w:t>; or</w:t>
      </w:r>
    </w:p>
    <w:p w14:paraId="77EF3749" w14:textId="77777777" w:rsidR="00A82E01" w:rsidRPr="00117882" w:rsidRDefault="00A82E01" w:rsidP="00A82E01">
      <w:pPr>
        <w:pStyle w:val="paragraph"/>
      </w:pPr>
      <w:r w:rsidRPr="00117882">
        <w:tab/>
        <w:t>(c)</w:t>
      </w:r>
      <w:r w:rsidRPr="00117882">
        <w:tab/>
        <w:t>if the care recipient’s classification level is low level residential respite care—</w:t>
      </w:r>
      <w:r w:rsidR="00830E7C" w:rsidRPr="00117882">
        <w:t>$49.51</w:t>
      </w:r>
      <w:r w:rsidRPr="00117882">
        <w:t>; or</w:t>
      </w:r>
    </w:p>
    <w:p w14:paraId="2F28D29F" w14:textId="77777777" w:rsidR="00A82E01" w:rsidRPr="00117882" w:rsidRDefault="00A82E01" w:rsidP="00A82E01">
      <w:pPr>
        <w:pStyle w:val="paragraph"/>
      </w:pPr>
      <w:r w:rsidRPr="00117882">
        <w:tab/>
        <w:t>(d)</w:t>
      </w:r>
      <w:r w:rsidRPr="00117882">
        <w:tab/>
        <w:t>if the care recipient’s classification level is high level residential respite care—</w:t>
      </w:r>
      <w:r w:rsidR="00830E7C" w:rsidRPr="00117882">
        <w:t>$138.82</w:t>
      </w:r>
      <w:r w:rsidRPr="00117882">
        <w:t>.</w:t>
      </w:r>
    </w:p>
    <w:p w14:paraId="4C24F534" w14:textId="77777777" w:rsidR="00A82E01" w:rsidRPr="00117882" w:rsidRDefault="00A82E01" w:rsidP="00A82E01">
      <w:pPr>
        <w:pStyle w:val="ActHead5"/>
      </w:pPr>
      <w:bookmarkStart w:id="20" w:name="_Toc188520244"/>
      <w:r w:rsidRPr="00117882">
        <w:rPr>
          <w:rStyle w:val="CharSectno"/>
        </w:rPr>
        <w:t>13</w:t>
      </w:r>
      <w:r w:rsidRPr="00117882">
        <w:t xml:space="preserve">  Basic subsidy amount for days equal to or exceeding maximum number for provision of respite care</w:t>
      </w:r>
      <w:bookmarkEnd w:id="20"/>
    </w:p>
    <w:p w14:paraId="40DFA4C1" w14:textId="77777777" w:rsidR="00A82E01" w:rsidRPr="00117882" w:rsidRDefault="00A82E01" w:rsidP="00A82E01">
      <w:pPr>
        <w:pStyle w:val="subsection"/>
      </w:pPr>
      <w:r w:rsidRPr="00117882">
        <w:tab/>
      </w:r>
      <w:r w:rsidRPr="00117882">
        <w:tab/>
        <w:t xml:space="preserve">The basic subsidy amount for a day for a care recipient is nil if, on that day, the number of days on which the care recipient had previously been provided with residential care as respite care during the financial year in which the day occurs equals or exceeds the number specified under paragraph 23(1)(c) of the </w:t>
      </w:r>
      <w:r w:rsidRPr="00117882">
        <w:rPr>
          <w:i/>
        </w:rPr>
        <w:t>Subsidy Principles 2014</w:t>
      </w:r>
      <w:r w:rsidRPr="00117882">
        <w:t>.</w:t>
      </w:r>
    </w:p>
    <w:p w14:paraId="5EC06A49" w14:textId="77777777" w:rsidR="00A82E01" w:rsidRPr="00117882" w:rsidRDefault="00A82E01" w:rsidP="00A82E01">
      <w:pPr>
        <w:pStyle w:val="ActHead5"/>
      </w:pPr>
      <w:bookmarkStart w:id="21" w:name="_Toc188520245"/>
      <w:r w:rsidRPr="00117882">
        <w:rPr>
          <w:rStyle w:val="CharSectno"/>
        </w:rPr>
        <w:t>14</w:t>
      </w:r>
      <w:r w:rsidRPr="00117882">
        <w:t xml:space="preserve">  Basic subsidy amount for care recipient in residential care service exceeding respite care proportion</w:t>
      </w:r>
      <w:bookmarkEnd w:id="21"/>
    </w:p>
    <w:p w14:paraId="16BA5B1F" w14:textId="77777777" w:rsidR="00A82E01" w:rsidRPr="00117882" w:rsidRDefault="00A82E01" w:rsidP="00A82E01">
      <w:pPr>
        <w:pStyle w:val="subsection"/>
      </w:pPr>
      <w:r w:rsidRPr="00117882">
        <w:tab/>
        <w:t>(1)</w:t>
      </w:r>
      <w:r w:rsidRPr="00117882">
        <w:tab/>
        <w:t>This section applies in relation to a care recipient who is being provided with residential care through a residential care service that provides a greater proportion of care to recipients of respite care than that specified in the conditions attached to the allocation of places to the approved provider in respect of the service.</w:t>
      </w:r>
    </w:p>
    <w:p w14:paraId="06467D9F" w14:textId="77777777" w:rsidR="00A82E01" w:rsidRPr="00117882" w:rsidRDefault="00A82E01" w:rsidP="00A82E01">
      <w:pPr>
        <w:pStyle w:val="subsection"/>
      </w:pPr>
      <w:r w:rsidRPr="00117882">
        <w:tab/>
        <w:t>(2)</w:t>
      </w:r>
      <w:r w:rsidRPr="00117882">
        <w:tab/>
        <w:t>The basic subsidy amount for a day for the care recipient is nil.</w:t>
      </w:r>
    </w:p>
    <w:p w14:paraId="594DE991" w14:textId="77777777" w:rsidR="00A82E01" w:rsidRPr="00117882" w:rsidRDefault="005C7E21" w:rsidP="00A82E01">
      <w:pPr>
        <w:pStyle w:val="ActHead2"/>
        <w:pageBreakBefore/>
      </w:pPr>
      <w:bookmarkStart w:id="22" w:name="_Toc188520246"/>
      <w:r w:rsidRPr="00117882">
        <w:rPr>
          <w:rStyle w:val="CharPartNo"/>
        </w:rPr>
        <w:t>Part 2</w:t>
      </w:r>
      <w:r w:rsidR="00A82E01" w:rsidRPr="00117882">
        <w:t>—</w:t>
      </w:r>
      <w:r w:rsidR="00A82E01" w:rsidRPr="00117882">
        <w:rPr>
          <w:rStyle w:val="CharPartText"/>
        </w:rPr>
        <w:t>Amounts of primary supplements</w:t>
      </w:r>
      <w:bookmarkEnd w:id="22"/>
    </w:p>
    <w:p w14:paraId="1D065158" w14:textId="77777777" w:rsidR="00A82E01" w:rsidRPr="00117882" w:rsidRDefault="005C7E21" w:rsidP="00A82E01">
      <w:pPr>
        <w:pStyle w:val="ActHead3"/>
      </w:pPr>
      <w:bookmarkStart w:id="23" w:name="_Toc188520247"/>
      <w:r w:rsidRPr="00117882">
        <w:rPr>
          <w:rStyle w:val="CharDivNo"/>
        </w:rPr>
        <w:t>Division 1</w:t>
      </w:r>
      <w:r w:rsidR="00A82E01" w:rsidRPr="00117882">
        <w:t>—</w:t>
      </w:r>
      <w:r w:rsidR="00A82E01" w:rsidRPr="00117882">
        <w:rPr>
          <w:rStyle w:val="CharDivText"/>
        </w:rPr>
        <w:t>Respite supplement</w:t>
      </w:r>
      <w:bookmarkEnd w:id="23"/>
    </w:p>
    <w:p w14:paraId="166B6581" w14:textId="77777777" w:rsidR="00A82E01" w:rsidRPr="00117882" w:rsidRDefault="00A82E01" w:rsidP="00A82E01">
      <w:pPr>
        <w:pStyle w:val="ActHead5"/>
      </w:pPr>
      <w:bookmarkStart w:id="24" w:name="_Toc188520248"/>
      <w:r w:rsidRPr="00117882">
        <w:rPr>
          <w:rStyle w:val="CharSectno"/>
        </w:rPr>
        <w:t>15</w:t>
      </w:r>
      <w:r w:rsidRPr="00117882">
        <w:t xml:space="preserve">  Purpose of this Division</w:t>
      </w:r>
      <w:bookmarkEnd w:id="24"/>
    </w:p>
    <w:p w14:paraId="3121B2BF" w14:textId="3738433B" w:rsidR="00A82E01" w:rsidRPr="00117882" w:rsidRDefault="00A82E01" w:rsidP="00A82E01">
      <w:pPr>
        <w:pStyle w:val="subsection"/>
      </w:pPr>
      <w:r w:rsidRPr="00117882">
        <w:tab/>
        <w:t>(1)</w:t>
      </w:r>
      <w:r w:rsidRPr="00117882">
        <w:tab/>
        <w:t>For subsection 44</w:t>
      </w:r>
      <w:r w:rsidR="00587194">
        <w:noBreakHyphen/>
      </w:r>
      <w:r w:rsidRPr="00117882">
        <w:t>5(3) of the Act, this Division provides for the amount of the respite supplement for a day for a care recipient or the way in which that amount is to be worked out.</w:t>
      </w:r>
    </w:p>
    <w:p w14:paraId="74D31BA8" w14:textId="77777777" w:rsidR="00A82E01" w:rsidRPr="00117882" w:rsidRDefault="00A82E01" w:rsidP="00A82E01">
      <w:pPr>
        <w:pStyle w:val="subsection"/>
      </w:pPr>
      <w:r w:rsidRPr="00117882">
        <w:tab/>
        <w:t>(2)</w:t>
      </w:r>
      <w:r w:rsidRPr="00117882">
        <w:tab/>
        <w:t xml:space="preserve">For this Division, the respite supplement is the respite supplement set out in Subdivision A of </w:t>
      </w:r>
      <w:r w:rsidR="005C7E21" w:rsidRPr="00117882">
        <w:t>Division 3</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w:t>
      </w:r>
    </w:p>
    <w:p w14:paraId="61D8E6CD" w14:textId="77777777" w:rsidR="00A82E01" w:rsidRPr="00117882" w:rsidRDefault="00A82E01" w:rsidP="00A82E01">
      <w:pPr>
        <w:pStyle w:val="ActHead5"/>
      </w:pPr>
      <w:bookmarkStart w:id="25" w:name="_Toc188520249"/>
      <w:r w:rsidRPr="00117882">
        <w:rPr>
          <w:rStyle w:val="CharSectno"/>
        </w:rPr>
        <w:t>16</w:t>
      </w:r>
      <w:r w:rsidRPr="00117882">
        <w:t xml:space="preserve">  Definitions</w:t>
      </w:r>
      <w:bookmarkEnd w:id="25"/>
    </w:p>
    <w:p w14:paraId="591B4088" w14:textId="77777777" w:rsidR="00A82E01" w:rsidRPr="00117882" w:rsidRDefault="00A82E01" w:rsidP="00A82E01">
      <w:pPr>
        <w:pStyle w:val="subsection"/>
      </w:pPr>
      <w:r w:rsidRPr="00117882">
        <w:tab/>
      </w:r>
      <w:r w:rsidRPr="00117882">
        <w:tab/>
        <w:t>In this Division:</w:t>
      </w:r>
    </w:p>
    <w:p w14:paraId="05877721" w14:textId="77777777" w:rsidR="00A82E01" w:rsidRPr="00117882" w:rsidRDefault="00A82E01" w:rsidP="00A82E01">
      <w:pPr>
        <w:pStyle w:val="Definition"/>
      </w:pPr>
      <w:r w:rsidRPr="00117882">
        <w:rPr>
          <w:b/>
          <w:i/>
        </w:rPr>
        <w:t>allocation of places</w:t>
      </w:r>
      <w:r w:rsidRPr="00117882">
        <w:t xml:space="preserve">, in relation to a residential care service, means an allocation of places to the approved provider of the residential care service made under </w:t>
      </w:r>
      <w:r w:rsidR="005C7E21" w:rsidRPr="00117882">
        <w:t>Division 1</w:t>
      </w:r>
      <w:r w:rsidRPr="00117882">
        <w:t>4 of the Act.</w:t>
      </w:r>
    </w:p>
    <w:p w14:paraId="38F1D8AC" w14:textId="44A9CC15" w:rsidR="00A82E01" w:rsidRPr="00117882" w:rsidRDefault="00A82E01" w:rsidP="00A82E01">
      <w:pPr>
        <w:pStyle w:val="Definition"/>
      </w:pPr>
      <w:r w:rsidRPr="00117882">
        <w:rPr>
          <w:b/>
          <w:bCs/>
          <w:i/>
          <w:iCs/>
        </w:rPr>
        <w:t>conditions</w:t>
      </w:r>
      <w:r w:rsidRPr="00117882">
        <w:rPr>
          <w:bCs/>
          <w:iCs/>
        </w:rPr>
        <w:t>,</w:t>
      </w:r>
      <w:r w:rsidRPr="00117882">
        <w:rPr>
          <w:b/>
          <w:bCs/>
          <w:i/>
          <w:iCs/>
        </w:rPr>
        <w:t xml:space="preserve"> </w:t>
      </w:r>
      <w:r w:rsidRPr="00117882">
        <w:t xml:space="preserve">in relation to a residential care service, means conditions under </w:t>
      </w:r>
      <w:r w:rsidR="00492631">
        <w:t>section 1</w:t>
      </w:r>
      <w:r w:rsidRPr="00117882">
        <w:t>4</w:t>
      </w:r>
      <w:r w:rsidR="00587194">
        <w:noBreakHyphen/>
      </w:r>
      <w:r w:rsidRPr="00117882">
        <w:t>5 or 14</w:t>
      </w:r>
      <w:r w:rsidR="00587194">
        <w:noBreakHyphen/>
      </w:r>
      <w:r w:rsidRPr="00117882">
        <w:t>6 of the Act attached to an allocation of places to the approved provider of the service.</w:t>
      </w:r>
    </w:p>
    <w:p w14:paraId="3112145A" w14:textId="77777777" w:rsidR="00A82E01" w:rsidRPr="00117882" w:rsidRDefault="00A82E01" w:rsidP="00A82E01">
      <w:pPr>
        <w:pStyle w:val="ActHead5"/>
      </w:pPr>
      <w:bookmarkStart w:id="26" w:name="_Toc188520250"/>
      <w:r w:rsidRPr="00117882">
        <w:rPr>
          <w:rStyle w:val="CharSectno"/>
        </w:rPr>
        <w:t>17</w:t>
      </w:r>
      <w:r w:rsidRPr="00117882">
        <w:t xml:space="preserve">  Care recipients whose classification level is low level residential respite care</w:t>
      </w:r>
      <w:bookmarkEnd w:id="26"/>
    </w:p>
    <w:p w14:paraId="1DA3A0AE" w14:textId="77777777" w:rsidR="00A82E01" w:rsidRPr="00117882" w:rsidRDefault="00A82E01" w:rsidP="00A82E01">
      <w:pPr>
        <w:pStyle w:val="subsection"/>
        <w:rPr>
          <w:szCs w:val="22"/>
        </w:rPr>
      </w:pPr>
      <w:r w:rsidRPr="00117882">
        <w:tab/>
      </w:r>
      <w:r w:rsidRPr="00117882">
        <w:tab/>
        <w:t>If the classification level for a care recipient on a day is low level residential respite care, then the amount of the respite supplement for the day for the care recipient is, subj</w:t>
      </w:r>
      <w:r w:rsidRPr="00117882">
        <w:rPr>
          <w:szCs w:val="22"/>
        </w:rPr>
        <w:t xml:space="preserve">ect to section 21, </w:t>
      </w:r>
      <w:r w:rsidR="001467A7" w:rsidRPr="00117882">
        <w:t>$43.27</w:t>
      </w:r>
      <w:r w:rsidRPr="00117882">
        <w:rPr>
          <w:szCs w:val="22"/>
        </w:rPr>
        <w:t>.</w:t>
      </w:r>
    </w:p>
    <w:p w14:paraId="295800D7" w14:textId="77777777" w:rsidR="00A82E01" w:rsidRPr="00117882" w:rsidRDefault="00A82E01" w:rsidP="00A82E01">
      <w:pPr>
        <w:pStyle w:val="ActHead5"/>
      </w:pPr>
      <w:bookmarkStart w:id="27" w:name="_Toc188520251"/>
      <w:r w:rsidRPr="00117882">
        <w:rPr>
          <w:rStyle w:val="CharSectno"/>
        </w:rPr>
        <w:t>18</w:t>
      </w:r>
      <w:r w:rsidRPr="00117882">
        <w:t xml:space="preserve">  Care recipients whose classification level is high level residential respite care</w:t>
      </w:r>
      <w:bookmarkEnd w:id="27"/>
    </w:p>
    <w:p w14:paraId="3024F27A" w14:textId="77777777" w:rsidR="00A82E01" w:rsidRPr="00117882" w:rsidRDefault="00A82E01" w:rsidP="00A82E01">
      <w:pPr>
        <w:pStyle w:val="subsection"/>
        <w:rPr>
          <w:szCs w:val="22"/>
        </w:rPr>
      </w:pPr>
      <w:r w:rsidRPr="00117882">
        <w:tab/>
        <w:t>(1)</w:t>
      </w:r>
      <w:r w:rsidRPr="00117882">
        <w:tab/>
        <w:t>If the classification level for a care recipient on a day is high level residential respite care, then the amount of the respite supplement for the day for the care recipient is, subje</w:t>
      </w:r>
      <w:r w:rsidRPr="00117882">
        <w:rPr>
          <w:szCs w:val="22"/>
        </w:rPr>
        <w:t>ct to section 21, the sum of:</w:t>
      </w:r>
    </w:p>
    <w:p w14:paraId="1476F8E8" w14:textId="77777777" w:rsidR="00A82E01" w:rsidRPr="00117882" w:rsidRDefault="00A82E01" w:rsidP="00A82E01">
      <w:pPr>
        <w:pStyle w:val="paragraph"/>
        <w:rPr>
          <w:szCs w:val="22"/>
        </w:rPr>
      </w:pPr>
      <w:r w:rsidRPr="00117882">
        <w:rPr>
          <w:szCs w:val="22"/>
        </w:rPr>
        <w:tab/>
        <w:t>(a)</w:t>
      </w:r>
      <w:r w:rsidRPr="00117882">
        <w:rPr>
          <w:szCs w:val="22"/>
        </w:rPr>
        <w:tab/>
      </w:r>
      <w:r w:rsidR="001467A7" w:rsidRPr="00117882">
        <w:t>$60.64</w:t>
      </w:r>
      <w:r w:rsidRPr="00117882">
        <w:rPr>
          <w:szCs w:val="22"/>
        </w:rPr>
        <w:t>; and</w:t>
      </w:r>
    </w:p>
    <w:p w14:paraId="333793CE" w14:textId="77777777" w:rsidR="00A82E01" w:rsidRPr="00117882" w:rsidRDefault="00A82E01" w:rsidP="00A82E01">
      <w:pPr>
        <w:pStyle w:val="paragraph"/>
        <w:rPr>
          <w:szCs w:val="22"/>
        </w:rPr>
      </w:pPr>
      <w:r w:rsidRPr="00117882">
        <w:rPr>
          <w:szCs w:val="22"/>
        </w:rPr>
        <w:tab/>
        <w:t>(b)</w:t>
      </w:r>
      <w:r w:rsidRPr="00117882">
        <w:rPr>
          <w:szCs w:val="22"/>
        </w:rPr>
        <w:tab/>
        <w:t>if, for a relevant year, the actual proportion of respite care provided through the residential care service is equal to or more than 70% of the specified proportion of respite care for the approved provider of the service—</w:t>
      </w:r>
      <w:r w:rsidR="001467A7" w:rsidRPr="00117882">
        <w:t>$42.54</w:t>
      </w:r>
      <w:r w:rsidRPr="00117882">
        <w:rPr>
          <w:szCs w:val="22"/>
        </w:rPr>
        <w:t>.</w:t>
      </w:r>
    </w:p>
    <w:p w14:paraId="762E1029" w14:textId="77777777" w:rsidR="00A82E01" w:rsidRPr="00117882" w:rsidRDefault="00A82E01" w:rsidP="00A82E01">
      <w:pPr>
        <w:pStyle w:val="subsection"/>
      </w:pPr>
      <w:r w:rsidRPr="00117882">
        <w:tab/>
        <w:t>(4)</w:t>
      </w:r>
      <w:r w:rsidRPr="00117882">
        <w:tab/>
        <w:t>For paragraph paragraph (1)(b):</w:t>
      </w:r>
    </w:p>
    <w:p w14:paraId="602EFC4A" w14:textId="77777777" w:rsidR="00A82E01" w:rsidRPr="00117882" w:rsidRDefault="00A82E01" w:rsidP="00A82E01">
      <w:pPr>
        <w:pStyle w:val="paragraph"/>
      </w:pPr>
      <w:r w:rsidRPr="00117882">
        <w:tab/>
        <w:t>(a)</w:t>
      </w:r>
      <w:r w:rsidRPr="00117882">
        <w:tab/>
        <w:t>the relevant year, in relation to a day, means a period of 12 months ending at the expiration of the month in which the day occurs; and</w:t>
      </w:r>
    </w:p>
    <w:p w14:paraId="0591856B" w14:textId="54697151" w:rsidR="00A82E01" w:rsidRPr="00117882" w:rsidRDefault="00A82E01" w:rsidP="00A82E01">
      <w:pPr>
        <w:pStyle w:val="paragraph"/>
      </w:pPr>
      <w:r w:rsidRPr="00117882">
        <w:tab/>
        <w:t>(b)</w:t>
      </w:r>
      <w:r w:rsidRPr="00117882">
        <w:tab/>
        <w:t xml:space="preserve">the actual proportion of respite care provided through a residential care service for a relevant year is the proportion of care, worked out using the method statement in </w:t>
      </w:r>
      <w:r w:rsidR="00492631">
        <w:t>section 1</w:t>
      </w:r>
      <w:r w:rsidRPr="00117882">
        <w:t>9, provided through the service in that year to recipients of respite care; and</w:t>
      </w:r>
    </w:p>
    <w:p w14:paraId="3AB807E1" w14:textId="77777777" w:rsidR="00A82E01" w:rsidRPr="00117882" w:rsidRDefault="00A82E01" w:rsidP="00A82E01">
      <w:pPr>
        <w:pStyle w:val="paragraph"/>
      </w:pPr>
      <w:r w:rsidRPr="00117882">
        <w:tab/>
        <w:t>(b)</w:t>
      </w:r>
      <w:r w:rsidRPr="00117882">
        <w:tab/>
        <w:t>the specified proportion of respite care, for the approved provider of a residential care service and a relevant year, is the proportion of care, worked out using the method statement in section 20, specified in respect of recipients of respite care in the conditions attached to each allocation of places to the approved provider in the relevant year.</w:t>
      </w:r>
    </w:p>
    <w:p w14:paraId="41130A72" w14:textId="77777777" w:rsidR="00A82E01" w:rsidRPr="00117882" w:rsidRDefault="00A82E01" w:rsidP="00A82E01">
      <w:pPr>
        <w:pStyle w:val="ActHead5"/>
      </w:pPr>
      <w:bookmarkStart w:id="28" w:name="_Toc188520252"/>
      <w:r w:rsidRPr="00117882">
        <w:rPr>
          <w:rStyle w:val="CharSectno"/>
        </w:rPr>
        <w:t>19</w:t>
      </w:r>
      <w:r w:rsidRPr="00117882">
        <w:t xml:space="preserve">  How to work out the actual proportion of respite care provided through a residential care service for a relevant year</w:t>
      </w:r>
      <w:bookmarkEnd w:id="28"/>
    </w:p>
    <w:p w14:paraId="12848ABD" w14:textId="16FB23DC" w:rsidR="00A82E01" w:rsidRPr="00117882" w:rsidRDefault="00A82E01" w:rsidP="00A82E01">
      <w:pPr>
        <w:pStyle w:val="subsection"/>
      </w:pPr>
      <w:r w:rsidRPr="00117882">
        <w:tab/>
        <w:t>(1)</w:t>
      </w:r>
      <w:r w:rsidRPr="00117882">
        <w:tab/>
        <w:t xml:space="preserve">For </w:t>
      </w:r>
      <w:r w:rsidR="00492631">
        <w:t>section 1</w:t>
      </w:r>
      <w:r w:rsidRPr="00117882">
        <w:t>8, the actual proportion of respite care provided through a residential care service for a relevant year is worked out as follows:</w:t>
      </w:r>
    </w:p>
    <w:p w14:paraId="01CB278A" w14:textId="77777777" w:rsidR="00A82E01" w:rsidRPr="00117882" w:rsidRDefault="00A82E01" w:rsidP="00A82E01">
      <w:pPr>
        <w:pStyle w:val="BoxHeadItalic"/>
        <w:keepNext/>
        <w:keepLines/>
      </w:pPr>
      <w:r w:rsidRPr="00117882">
        <w:t>Method statement</w:t>
      </w:r>
    </w:p>
    <w:p w14:paraId="69B8996B" w14:textId="77777777" w:rsidR="00A82E01" w:rsidRPr="00117882" w:rsidRDefault="00A82E01" w:rsidP="00A82E01">
      <w:pPr>
        <w:pStyle w:val="BoxStep"/>
      </w:pPr>
      <w:r w:rsidRPr="00117882">
        <w:rPr>
          <w:lang w:eastAsia="en-US"/>
        </w:rPr>
        <w:t>Step 1</w:t>
      </w:r>
      <w:r w:rsidRPr="00117882">
        <w:rPr>
          <w:i/>
          <w:iCs/>
        </w:rPr>
        <w:t>.</w:t>
      </w:r>
      <w:r w:rsidRPr="00117882">
        <w:rPr>
          <w:i/>
          <w:iCs/>
        </w:rPr>
        <w:tab/>
      </w:r>
      <w:r w:rsidRPr="00117882">
        <w:t>Work out, for the relevant year and for each care recipient to whom the residential care service provided residential care in the relevant year, the total number of respite bed days provided by the residential care service.</w:t>
      </w:r>
    </w:p>
    <w:p w14:paraId="69E2983B" w14:textId="77777777" w:rsidR="00A82E01" w:rsidRPr="00117882" w:rsidRDefault="00A82E01" w:rsidP="00A82E01">
      <w:pPr>
        <w:pStyle w:val="BoxStep"/>
      </w:pPr>
      <w:r w:rsidRPr="00117882">
        <w:rPr>
          <w:iCs/>
        </w:rPr>
        <w:t>Step 2.</w:t>
      </w:r>
      <w:r w:rsidRPr="00117882">
        <w:rPr>
          <w:i/>
          <w:iCs/>
        </w:rPr>
        <w:tab/>
      </w:r>
      <w:r w:rsidRPr="00117882">
        <w:t>Add together each of the total numbers of respite bed days worked out under step 1.</w:t>
      </w:r>
    </w:p>
    <w:p w14:paraId="34F6F1AA" w14:textId="77777777" w:rsidR="00A82E01" w:rsidRPr="00117882" w:rsidRDefault="00A82E01" w:rsidP="00A82E01">
      <w:pPr>
        <w:pStyle w:val="BoxStep"/>
      </w:pPr>
      <w:r w:rsidRPr="00117882">
        <w:t>Step 3.</w:t>
      </w:r>
      <w:r w:rsidRPr="00117882">
        <w:tab/>
        <w:t>Identify, for each care recipient referred to in step 1, the total number of respite bed days provided to the care recipient in the relevant year that exceeded the maximum number of days on which residential care as respite care could be provided to the care recipient during the relevant financial year.</w:t>
      </w:r>
    </w:p>
    <w:p w14:paraId="00A1E59F" w14:textId="77777777" w:rsidR="00A82E01" w:rsidRPr="00117882" w:rsidRDefault="00A82E01" w:rsidP="00A82E01">
      <w:pPr>
        <w:pStyle w:val="BoxNote"/>
      </w:pPr>
      <w:r w:rsidRPr="00117882">
        <w:tab/>
        <w:t>Note:</w:t>
      </w:r>
      <w:r w:rsidRPr="00117882">
        <w:tab/>
        <w:t xml:space="preserve">The maximum number of days on which a care recipient may be provided with residential care as respite care during a financial year is set out in section 23 of the </w:t>
      </w:r>
      <w:r w:rsidRPr="00117882">
        <w:rPr>
          <w:i/>
        </w:rPr>
        <w:t>Subsidy Principles 2014</w:t>
      </w:r>
      <w:r w:rsidRPr="00117882">
        <w:t>.</w:t>
      </w:r>
    </w:p>
    <w:p w14:paraId="5DF2B696" w14:textId="77777777" w:rsidR="00A82E01" w:rsidRPr="00117882" w:rsidRDefault="00A82E01" w:rsidP="00A82E01">
      <w:pPr>
        <w:pStyle w:val="BoxStep"/>
      </w:pPr>
      <w:r w:rsidRPr="00117882">
        <w:t>Step 4.</w:t>
      </w:r>
      <w:r w:rsidRPr="00117882">
        <w:tab/>
        <w:t>Add together each of the total numbers of respite bed days identified under step 3.</w:t>
      </w:r>
    </w:p>
    <w:p w14:paraId="435390AE" w14:textId="77777777" w:rsidR="00A82E01" w:rsidRPr="00117882" w:rsidRDefault="00A82E01" w:rsidP="00A82E01">
      <w:pPr>
        <w:pStyle w:val="BoxStep"/>
      </w:pPr>
      <w:r w:rsidRPr="00117882">
        <w:t>Step 5.</w:t>
      </w:r>
      <w:r w:rsidRPr="00117882">
        <w:tab/>
        <w:t>Identify each respite bed day provided by the residential care service in the relevant year that exceeded the proportion of care for recipients of respite care that was specified in the conditions that applied in respect of the residential care service at the time the respite bed day was provided.</w:t>
      </w:r>
    </w:p>
    <w:p w14:paraId="77E22FA2" w14:textId="77777777" w:rsidR="00A82E01" w:rsidRPr="00117882" w:rsidRDefault="00A82E01" w:rsidP="00A82E01">
      <w:pPr>
        <w:pStyle w:val="BoxStep"/>
      </w:pPr>
      <w:r w:rsidRPr="00117882">
        <w:t>Step 6.</w:t>
      </w:r>
      <w:r w:rsidRPr="00117882">
        <w:tab/>
        <w:t>Add together all the respite bed days identified under step 5.</w:t>
      </w:r>
    </w:p>
    <w:p w14:paraId="3B4A648B" w14:textId="77777777" w:rsidR="00A82E01" w:rsidRPr="00117882" w:rsidRDefault="00A82E01" w:rsidP="00A82E01">
      <w:pPr>
        <w:pStyle w:val="BoxStep"/>
      </w:pPr>
      <w:r w:rsidRPr="00117882">
        <w:t>Step 7.</w:t>
      </w:r>
      <w:r w:rsidRPr="00117882">
        <w:tab/>
        <w:t>Add the total number of respite bed days worked out under step 4 to the total number of respite bed days worked out under step 6.</w:t>
      </w:r>
    </w:p>
    <w:p w14:paraId="30000ABA" w14:textId="77777777" w:rsidR="00A82E01" w:rsidRPr="00117882" w:rsidRDefault="00A82E01" w:rsidP="00A82E01">
      <w:pPr>
        <w:pStyle w:val="BoxStep"/>
      </w:pPr>
      <w:r w:rsidRPr="00117882">
        <w:t>Step 8.</w:t>
      </w:r>
      <w:r w:rsidRPr="00117882">
        <w:tab/>
        <w:t>Subtract the sum worked out under step 7 from the total number of respite bed days worked out under step 2.</w:t>
      </w:r>
    </w:p>
    <w:p w14:paraId="0CA8606F" w14:textId="77777777" w:rsidR="00A82E01" w:rsidRPr="00117882" w:rsidRDefault="00A82E01" w:rsidP="00A82E01">
      <w:pPr>
        <w:pStyle w:val="BoxText"/>
      </w:pPr>
      <w:r w:rsidRPr="00117882">
        <w:t xml:space="preserve">The result is the </w:t>
      </w:r>
      <w:r w:rsidRPr="00117882">
        <w:rPr>
          <w:b/>
          <w:bCs/>
          <w:i/>
          <w:iCs/>
        </w:rPr>
        <w:t xml:space="preserve">actual proportion </w:t>
      </w:r>
      <w:r w:rsidRPr="00117882">
        <w:rPr>
          <w:b/>
          <w:i/>
          <w:iCs/>
        </w:rPr>
        <w:t xml:space="preserve">of </w:t>
      </w:r>
      <w:r w:rsidRPr="00117882">
        <w:rPr>
          <w:b/>
          <w:bCs/>
          <w:i/>
          <w:iCs/>
        </w:rPr>
        <w:t xml:space="preserve">respite care </w:t>
      </w:r>
      <w:r w:rsidRPr="00117882">
        <w:t>provided through the residential care service for the relevant year.</w:t>
      </w:r>
    </w:p>
    <w:p w14:paraId="32883427" w14:textId="77777777" w:rsidR="00A82E01" w:rsidRPr="00117882" w:rsidRDefault="00A82E01" w:rsidP="00A82E01">
      <w:pPr>
        <w:pStyle w:val="SubsectionHead"/>
      </w:pPr>
      <w:r w:rsidRPr="00117882">
        <w:t>Definitions</w:t>
      </w:r>
    </w:p>
    <w:p w14:paraId="2E458DFE" w14:textId="77777777" w:rsidR="00A82E01" w:rsidRPr="00117882" w:rsidRDefault="00A82E01" w:rsidP="00A82E01">
      <w:pPr>
        <w:pStyle w:val="subsection"/>
      </w:pPr>
      <w:r w:rsidRPr="00117882">
        <w:tab/>
        <w:t>(2)</w:t>
      </w:r>
      <w:r w:rsidRPr="00117882">
        <w:tab/>
        <w:t>In this section:</w:t>
      </w:r>
    </w:p>
    <w:p w14:paraId="3D650A3D" w14:textId="77777777" w:rsidR="00A82E01" w:rsidRPr="00117882" w:rsidRDefault="00A82E01" w:rsidP="00A82E01">
      <w:pPr>
        <w:pStyle w:val="Definition"/>
      </w:pPr>
      <w:r w:rsidRPr="00117882">
        <w:rPr>
          <w:b/>
          <w:i/>
        </w:rPr>
        <w:t>respite bed day</w:t>
      </w:r>
      <w:r w:rsidRPr="00117882">
        <w:t>, in relation to a residential care service and a care recipient, means a day on which the residential care service provided the care recipient with residential care as respite care.</w:t>
      </w:r>
    </w:p>
    <w:p w14:paraId="68468C24" w14:textId="77777777" w:rsidR="00A82E01" w:rsidRPr="00117882" w:rsidRDefault="00A82E01" w:rsidP="00A82E01">
      <w:pPr>
        <w:pStyle w:val="ActHead5"/>
      </w:pPr>
      <w:bookmarkStart w:id="29" w:name="_Toc188520253"/>
      <w:r w:rsidRPr="00117882">
        <w:rPr>
          <w:rStyle w:val="CharSectno"/>
        </w:rPr>
        <w:t>20</w:t>
      </w:r>
      <w:r w:rsidRPr="00117882">
        <w:t xml:space="preserve">  How to work out the specified proportion of respite care provided through a residential care service for a relevant year</w:t>
      </w:r>
      <w:bookmarkEnd w:id="29"/>
    </w:p>
    <w:p w14:paraId="757B33F1" w14:textId="56568F7B" w:rsidR="00A82E01" w:rsidRPr="00117882" w:rsidRDefault="00A82E01" w:rsidP="00A82E01">
      <w:pPr>
        <w:pStyle w:val="subsection"/>
        <w:keepNext/>
        <w:keepLines/>
      </w:pPr>
      <w:r w:rsidRPr="00117882">
        <w:tab/>
        <w:t>(1)</w:t>
      </w:r>
      <w:r w:rsidRPr="00117882">
        <w:tab/>
        <w:t xml:space="preserve">For </w:t>
      </w:r>
      <w:r w:rsidR="00492631">
        <w:t>section 1</w:t>
      </w:r>
      <w:r w:rsidRPr="00117882">
        <w:t>8, the specified proportion of respite care for the approved provider of a residential care service and a relevant year is worked out as follows:</w:t>
      </w:r>
    </w:p>
    <w:p w14:paraId="12848FDA" w14:textId="77777777" w:rsidR="00A82E01" w:rsidRPr="00117882" w:rsidRDefault="00A82E01" w:rsidP="00A82E01">
      <w:pPr>
        <w:pStyle w:val="BoxHeadItalic"/>
      </w:pPr>
      <w:r w:rsidRPr="00117882">
        <w:t>Method statement</w:t>
      </w:r>
    </w:p>
    <w:p w14:paraId="028F55DF" w14:textId="77777777" w:rsidR="00A82E01" w:rsidRPr="00117882" w:rsidRDefault="00A82E01" w:rsidP="00A82E01">
      <w:pPr>
        <w:pStyle w:val="BoxStep"/>
      </w:pPr>
      <w:r w:rsidRPr="00117882">
        <w:rPr>
          <w:lang w:eastAsia="en-US"/>
        </w:rPr>
        <w:t>Step 1.</w:t>
      </w:r>
      <w:r w:rsidRPr="00117882">
        <w:rPr>
          <w:lang w:eastAsia="en-US"/>
        </w:rPr>
        <w:tab/>
      </w:r>
      <w:r w:rsidRPr="00117882">
        <w:t>Work out the proportion of care for recipients of respite care, expressed as a number of notional respite bed days, as specified in the conditions that applied in respect of the residential care service at the start of the relevant year.</w:t>
      </w:r>
    </w:p>
    <w:p w14:paraId="4FDDFDEA" w14:textId="77777777" w:rsidR="00A82E01" w:rsidRPr="00117882" w:rsidRDefault="00A82E01" w:rsidP="00A82E01">
      <w:pPr>
        <w:pStyle w:val="BoxStep"/>
      </w:pPr>
      <w:r w:rsidRPr="00117882">
        <w:t>Step 2.</w:t>
      </w:r>
      <w:r w:rsidRPr="00117882">
        <w:tab/>
        <w:t>Work out the applicable period of time in relation to the proportion of care worked out under step 1.</w:t>
      </w:r>
    </w:p>
    <w:p w14:paraId="1262D2CE" w14:textId="77777777" w:rsidR="00A82E01" w:rsidRPr="00117882" w:rsidRDefault="00A82E01" w:rsidP="00A82E01">
      <w:pPr>
        <w:pStyle w:val="BoxStep"/>
      </w:pPr>
      <w:r w:rsidRPr="00117882">
        <w:t>Step 3.</w:t>
      </w:r>
      <w:r w:rsidRPr="00117882">
        <w:tab/>
        <w:t>Multiply the proportion of care worked out under step 1 by the applicable period of time worked out under step 2.</w:t>
      </w:r>
    </w:p>
    <w:p w14:paraId="743DD651" w14:textId="77777777" w:rsidR="00A82E01" w:rsidRPr="00117882" w:rsidRDefault="00A82E01" w:rsidP="00A82E01">
      <w:pPr>
        <w:pStyle w:val="BoxStep"/>
      </w:pPr>
      <w:r w:rsidRPr="00117882">
        <w:t>Step 4.</w:t>
      </w:r>
      <w:r w:rsidRPr="00117882">
        <w:tab/>
        <w:t>If the basis for the calculation of the proportion of care in relation to the residential care service changes during the relevant year, work out the proportion of care for recipients of respite care, expressed as a number of notional respite bed days, as specified in the conditions that applied at the time the change took effect.</w:t>
      </w:r>
    </w:p>
    <w:p w14:paraId="0353C516" w14:textId="77777777" w:rsidR="00A82E01" w:rsidRPr="00117882" w:rsidRDefault="00A82E01" w:rsidP="00A82E01">
      <w:pPr>
        <w:pStyle w:val="BoxStep"/>
      </w:pPr>
      <w:r w:rsidRPr="00117882">
        <w:t>Step 5.</w:t>
      </w:r>
      <w:r w:rsidRPr="00117882">
        <w:tab/>
        <w:t>Work out the applicable period of time in relation to the proportion of care worked out under step 4.</w:t>
      </w:r>
    </w:p>
    <w:p w14:paraId="3FBC8095" w14:textId="77777777" w:rsidR="00A82E01" w:rsidRPr="00117882" w:rsidRDefault="00A82E01" w:rsidP="00A82E01">
      <w:pPr>
        <w:pStyle w:val="BoxStep"/>
      </w:pPr>
      <w:r w:rsidRPr="00117882">
        <w:t>Step 6.</w:t>
      </w:r>
      <w:r w:rsidRPr="00117882">
        <w:tab/>
        <w:t>Multiply the proportion of care worked out under step 4 by the applicable period of time worked out under step 5.</w:t>
      </w:r>
    </w:p>
    <w:p w14:paraId="3D9DB8AF" w14:textId="77777777" w:rsidR="00A82E01" w:rsidRPr="00117882" w:rsidRDefault="00A82E01" w:rsidP="00A82E01">
      <w:pPr>
        <w:pStyle w:val="BoxStep"/>
      </w:pPr>
      <w:r w:rsidRPr="00117882">
        <w:t>Step 7.</w:t>
      </w:r>
      <w:r w:rsidRPr="00117882">
        <w:tab/>
        <w:t>Repeat steps 4 to 6 in respect of each further change to the basis for the calculation of the proportion of care in relation to the residential care service in the relevant year.</w:t>
      </w:r>
    </w:p>
    <w:p w14:paraId="66C2F946" w14:textId="77777777" w:rsidR="00A82E01" w:rsidRPr="00117882" w:rsidRDefault="00A82E01" w:rsidP="00A82E01">
      <w:pPr>
        <w:pStyle w:val="BoxStep"/>
      </w:pPr>
      <w:r w:rsidRPr="00117882">
        <w:t>Step 8.</w:t>
      </w:r>
      <w:r w:rsidRPr="00117882">
        <w:tab/>
        <w:t>Add the amount worked out under step 3 to any amount or amounts worked out under step 6.</w:t>
      </w:r>
    </w:p>
    <w:p w14:paraId="60E1DB41" w14:textId="77777777" w:rsidR="00A82E01" w:rsidRPr="00117882" w:rsidRDefault="00A82E01" w:rsidP="00A82E01">
      <w:pPr>
        <w:pStyle w:val="BoxText"/>
      </w:pPr>
      <w:r w:rsidRPr="00117882">
        <w:t xml:space="preserve">The result is the </w:t>
      </w:r>
      <w:r w:rsidRPr="00117882">
        <w:rPr>
          <w:b/>
          <w:bCs/>
          <w:i/>
          <w:iCs/>
        </w:rPr>
        <w:t xml:space="preserve">specified proportion </w:t>
      </w:r>
      <w:r w:rsidRPr="00117882">
        <w:rPr>
          <w:b/>
          <w:i/>
          <w:iCs/>
        </w:rPr>
        <w:t>of respite care</w:t>
      </w:r>
      <w:r w:rsidRPr="00117882">
        <w:rPr>
          <w:i/>
          <w:iCs/>
        </w:rPr>
        <w:t xml:space="preserve"> </w:t>
      </w:r>
      <w:r w:rsidRPr="00117882">
        <w:t>for the approved provider of a residential care service for the relevant year.</w:t>
      </w:r>
    </w:p>
    <w:p w14:paraId="53A52ADF" w14:textId="77777777" w:rsidR="00A82E01" w:rsidRPr="00117882" w:rsidRDefault="00A82E01" w:rsidP="00A82E01">
      <w:pPr>
        <w:pStyle w:val="SubsectionHead"/>
      </w:pPr>
      <w:r w:rsidRPr="00117882">
        <w:t>When a proportion of care is taken to have been in effect</w:t>
      </w:r>
    </w:p>
    <w:p w14:paraId="026A9A30" w14:textId="77777777" w:rsidR="00A82E01" w:rsidRPr="00117882" w:rsidRDefault="00A82E01" w:rsidP="00A82E01">
      <w:pPr>
        <w:pStyle w:val="subsection"/>
      </w:pPr>
      <w:r w:rsidRPr="00117882">
        <w:tab/>
        <w:t>(2)</w:t>
      </w:r>
      <w:r w:rsidRPr="00117882">
        <w:tab/>
        <w:t>For this section, a proportion of care is taken to have been in effect in relation to a residential care service for the period that:</w:t>
      </w:r>
    </w:p>
    <w:p w14:paraId="4EA9C980" w14:textId="77777777" w:rsidR="00A82E01" w:rsidRPr="00117882" w:rsidRDefault="00A82E01" w:rsidP="00A82E01">
      <w:pPr>
        <w:pStyle w:val="paragraph"/>
      </w:pPr>
      <w:r w:rsidRPr="00117882">
        <w:tab/>
        <w:t>(a)</w:t>
      </w:r>
      <w:r w:rsidRPr="00117882">
        <w:tab/>
        <w:t>commences on the first day of the relevant year or the first day on which the basis for the calculation of the proportion of care changed (as applicable); and</w:t>
      </w:r>
    </w:p>
    <w:p w14:paraId="62A417D4" w14:textId="77777777" w:rsidR="00A82E01" w:rsidRPr="00117882" w:rsidRDefault="00A82E01" w:rsidP="00A82E01">
      <w:pPr>
        <w:pStyle w:val="paragraph"/>
      </w:pPr>
      <w:r w:rsidRPr="00117882">
        <w:tab/>
        <w:t>(b)</w:t>
      </w:r>
      <w:r w:rsidRPr="00117882">
        <w:tab/>
        <w:t>ends on the last day of the relevant year or the last day before the day on which the basis for the calculation of the proportion of care changed (as applicable).</w:t>
      </w:r>
    </w:p>
    <w:p w14:paraId="4C33192D" w14:textId="77777777" w:rsidR="00A82E01" w:rsidRPr="00117882" w:rsidRDefault="00A82E01" w:rsidP="00A82E01">
      <w:pPr>
        <w:pStyle w:val="SubsectionHead"/>
      </w:pPr>
      <w:r w:rsidRPr="00117882">
        <w:t>Definitions</w:t>
      </w:r>
    </w:p>
    <w:p w14:paraId="5F59A22C" w14:textId="77777777" w:rsidR="00A82E01" w:rsidRPr="00117882" w:rsidRDefault="00A82E01" w:rsidP="00A82E01">
      <w:pPr>
        <w:pStyle w:val="subsection"/>
      </w:pPr>
      <w:r w:rsidRPr="00117882">
        <w:tab/>
        <w:t>(3)</w:t>
      </w:r>
      <w:r w:rsidRPr="00117882">
        <w:tab/>
        <w:t>In this section:</w:t>
      </w:r>
    </w:p>
    <w:p w14:paraId="0CAF4F20" w14:textId="77777777" w:rsidR="00A82E01" w:rsidRPr="00117882" w:rsidRDefault="00A82E01" w:rsidP="00A82E01">
      <w:pPr>
        <w:pStyle w:val="Definition"/>
      </w:pPr>
      <w:r w:rsidRPr="00117882">
        <w:rPr>
          <w:b/>
          <w:i/>
        </w:rPr>
        <w:t>applicable period of time</w:t>
      </w:r>
      <w:r w:rsidRPr="00117882">
        <w:t>, in relation to a proportion of care worked out under step 1 or 4 (as applicable) of the method statement in subsection (1) and a residential care service, means the period (expressed as a number of days) during which the proportion of care was in effect in the relevant year in relation to the service, as described in subsection (2).</w:t>
      </w:r>
    </w:p>
    <w:p w14:paraId="3C7B29A2" w14:textId="77777777" w:rsidR="00A82E01" w:rsidRPr="00117882" w:rsidRDefault="00A82E01" w:rsidP="00A82E01">
      <w:pPr>
        <w:pStyle w:val="Definition"/>
      </w:pPr>
      <w:r w:rsidRPr="00117882">
        <w:rPr>
          <w:b/>
          <w:bCs/>
          <w:i/>
          <w:iCs/>
        </w:rPr>
        <w:t xml:space="preserve">basis for the calculation </w:t>
      </w:r>
      <w:r w:rsidRPr="00117882">
        <w:rPr>
          <w:b/>
          <w:i/>
          <w:iCs/>
        </w:rPr>
        <w:t xml:space="preserve">of </w:t>
      </w:r>
      <w:r w:rsidRPr="00117882">
        <w:rPr>
          <w:b/>
          <w:bCs/>
          <w:i/>
          <w:iCs/>
        </w:rPr>
        <w:t xml:space="preserve">the proportion </w:t>
      </w:r>
      <w:r w:rsidRPr="00117882">
        <w:rPr>
          <w:b/>
          <w:i/>
          <w:iCs/>
        </w:rPr>
        <w:t xml:space="preserve">of </w:t>
      </w:r>
      <w:r w:rsidRPr="00117882">
        <w:rPr>
          <w:b/>
          <w:bCs/>
          <w:i/>
          <w:iCs/>
        </w:rPr>
        <w:t>care</w:t>
      </w:r>
      <w:r w:rsidRPr="00117882">
        <w:rPr>
          <w:bCs/>
          <w:iCs/>
        </w:rPr>
        <w:t xml:space="preserve">, in relation to a residential care service, </w:t>
      </w:r>
      <w:r w:rsidRPr="00117882">
        <w:t>means any factor that is relevant to the calculation of the proportion of care through the service, including:</w:t>
      </w:r>
    </w:p>
    <w:p w14:paraId="5BF90FBB" w14:textId="77777777" w:rsidR="00A82E01" w:rsidRPr="00117882" w:rsidRDefault="00A82E01" w:rsidP="00A82E01">
      <w:pPr>
        <w:pStyle w:val="paragraph"/>
      </w:pPr>
      <w:r w:rsidRPr="00117882">
        <w:tab/>
        <w:t>(a)</w:t>
      </w:r>
      <w:r w:rsidRPr="00117882">
        <w:tab/>
        <w:t>the number of places allocated in respect of the residential care service; and</w:t>
      </w:r>
    </w:p>
    <w:p w14:paraId="7CDD57A4" w14:textId="77777777" w:rsidR="00A82E01" w:rsidRPr="00117882" w:rsidRDefault="00A82E01" w:rsidP="00A82E01">
      <w:pPr>
        <w:pStyle w:val="paragraph"/>
      </w:pPr>
      <w:r w:rsidRPr="00117882">
        <w:tab/>
        <w:t>(b)</w:t>
      </w:r>
      <w:r w:rsidRPr="00117882">
        <w:tab/>
        <w:t>the conditions in relation to the residential care service.</w:t>
      </w:r>
    </w:p>
    <w:p w14:paraId="52781F32" w14:textId="77777777" w:rsidR="00A82E01" w:rsidRPr="00117882" w:rsidRDefault="00A82E01" w:rsidP="00A82E01">
      <w:pPr>
        <w:pStyle w:val="Definition"/>
      </w:pPr>
      <w:r w:rsidRPr="00117882">
        <w:rPr>
          <w:b/>
          <w:i/>
        </w:rPr>
        <w:t>notional respite bed day</w:t>
      </w:r>
      <w:r w:rsidRPr="00117882">
        <w:t>, in relation to a residential care service, means a day on which the residential care service is required to provide a care recipient with residential care as respite care.</w:t>
      </w:r>
    </w:p>
    <w:p w14:paraId="65519B4D" w14:textId="77777777" w:rsidR="00A82E01" w:rsidRPr="00117882" w:rsidRDefault="00A82E01" w:rsidP="00A82E01">
      <w:pPr>
        <w:pStyle w:val="ActHead5"/>
      </w:pPr>
      <w:bookmarkStart w:id="30" w:name="_Toc188520254"/>
      <w:r w:rsidRPr="00117882">
        <w:rPr>
          <w:rStyle w:val="CharSectno"/>
        </w:rPr>
        <w:t>21</w:t>
      </w:r>
      <w:r w:rsidRPr="00117882">
        <w:t xml:space="preserve">  Number of days or proportion of specified care exceeded</w:t>
      </w:r>
      <w:bookmarkEnd w:id="30"/>
    </w:p>
    <w:p w14:paraId="06BFC686" w14:textId="77777777" w:rsidR="00A82E01" w:rsidRPr="00117882" w:rsidRDefault="00A82E01" w:rsidP="00A82E01">
      <w:pPr>
        <w:pStyle w:val="SubsectionHead"/>
      </w:pPr>
      <w:r w:rsidRPr="00117882">
        <w:t>Maximum number of days exceeded</w:t>
      </w:r>
    </w:p>
    <w:p w14:paraId="062FA53A" w14:textId="77777777" w:rsidR="00A82E01" w:rsidRPr="00117882" w:rsidRDefault="00A82E01" w:rsidP="00A82E01">
      <w:pPr>
        <w:pStyle w:val="subsection"/>
      </w:pPr>
      <w:r w:rsidRPr="00117882">
        <w:tab/>
        <w:t>(1)</w:t>
      </w:r>
      <w:r w:rsidRPr="00117882">
        <w:tab/>
        <w:t>For a care recipient in respect of whom the maximum number of days on which the care recipient may be provided with residential care as respite care during the relevant financial year has been exceeded, the amount of the respite supplement for a day is nil.</w:t>
      </w:r>
    </w:p>
    <w:p w14:paraId="6CE24B6E" w14:textId="77777777" w:rsidR="00A82E01" w:rsidRPr="00117882" w:rsidRDefault="00A82E01" w:rsidP="00A82E01">
      <w:pPr>
        <w:pStyle w:val="notetext"/>
      </w:pPr>
      <w:r w:rsidRPr="00117882">
        <w:t>Note:</w:t>
      </w:r>
      <w:r w:rsidRPr="00117882">
        <w:tab/>
        <w:t xml:space="preserve">The maximum number of days on which a care recipient may be provided with residential care as respite care during a financial year is set out in section 23 of the </w:t>
      </w:r>
      <w:r w:rsidRPr="00117882">
        <w:rPr>
          <w:i/>
        </w:rPr>
        <w:t>Subsidy Principles 2014</w:t>
      </w:r>
      <w:r w:rsidRPr="00117882">
        <w:t>.</w:t>
      </w:r>
    </w:p>
    <w:p w14:paraId="40749EFE" w14:textId="77777777" w:rsidR="00A82E01" w:rsidRPr="00117882" w:rsidRDefault="00A82E01" w:rsidP="00A82E01">
      <w:pPr>
        <w:pStyle w:val="SubsectionHead"/>
      </w:pPr>
      <w:r w:rsidRPr="00117882">
        <w:t>Proportion of specified care exceeded</w:t>
      </w:r>
    </w:p>
    <w:p w14:paraId="55043CA1" w14:textId="77777777" w:rsidR="00A82E01" w:rsidRPr="00117882" w:rsidRDefault="00A82E01" w:rsidP="00A82E01">
      <w:pPr>
        <w:pStyle w:val="subsection"/>
      </w:pPr>
      <w:r w:rsidRPr="00117882">
        <w:tab/>
        <w:t>(2)</w:t>
      </w:r>
      <w:r w:rsidRPr="00117882">
        <w:tab/>
        <w:t>For a care recipient to whom residential care is provided through a residential care service that provides a greater proportion of care to recipients of respite care than that (if any) specified in the conditions attached to the allocation of places to the approved provider in respect of the service, the amount of the respite supplement for a day is nil.</w:t>
      </w:r>
    </w:p>
    <w:p w14:paraId="1E96DBD6" w14:textId="77777777" w:rsidR="00A82E01" w:rsidRPr="00117882" w:rsidRDefault="005C7E21" w:rsidP="00A82E01">
      <w:pPr>
        <w:pStyle w:val="ActHead3"/>
        <w:pageBreakBefore/>
      </w:pPr>
      <w:bookmarkStart w:id="31" w:name="_Toc188520255"/>
      <w:r w:rsidRPr="00117882">
        <w:rPr>
          <w:rStyle w:val="CharDivNo"/>
        </w:rPr>
        <w:t>Division 2</w:t>
      </w:r>
      <w:r w:rsidR="00A82E01" w:rsidRPr="00117882">
        <w:t>—</w:t>
      </w:r>
      <w:r w:rsidR="00A82E01" w:rsidRPr="00117882">
        <w:rPr>
          <w:rStyle w:val="CharDivText"/>
        </w:rPr>
        <w:t>Oxygen supplement</w:t>
      </w:r>
      <w:bookmarkEnd w:id="31"/>
    </w:p>
    <w:p w14:paraId="1C7C5113" w14:textId="77777777" w:rsidR="00A82E01" w:rsidRPr="00117882" w:rsidRDefault="00A82E01" w:rsidP="00A82E01">
      <w:pPr>
        <w:pStyle w:val="ActHead5"/>
      </w:pPr>
      <w:bookmarkStart w:id="32" w:name="_Toc188520256"/>
      <w:r w:rsidRPr="00117882">
        <w:rPr>
          <w:rStyle w:val="CharSectno"/>
        </w:rPr>
        <w:t>22</w:t>
      </w:r>
      <w:r w:rsidRPr="00117882">
        <w:t xml:space="preserve">  Purpose of this Division</w:t>
      </w:r>
      <w:bookmarkEnd w:id="32"/>
    </w:p>
    <w:p w14:paraId="683EFF72" w14:textId="49ACD125" w:rsidR="00A82E01" w:rsidRPr="00117882" w:rsidRDefault="00A82E01" w:rsidP="00A82E01">
      <w:pPr>
        <w:pStyle w:val="subsection"/>
      </w:pPr>
      <w:r w:rsidRPr="00117882">
        <w:tab/>
        <w:t>(1)</w:t>
      </w:r>
      <w:r w:rsidRPr="00117882">
        <w:tab/>
        <w:t>For subsection 44</w:t>
      </w:r>
      <w:r w:rsidR="00587194">
        <w:noBreakHyphen/>
      </w:r>
      <w:r w:rsidRPr="00117882">
        <w:t>5(3) of the Act, this Division sets out the amount of the oxygen supplement for a day for a care recipient.</w:t>
      </w:r>
    </w:p>
    <w:p w14:paraId="53DAA56F" w14:textId="77777777" w:rsidR="00A82E01" w:rsidRPr="00117882" w:rsidRDefault="00A82E01" w:rsidP="00A82E01">
      <w:pPr>
        <w:pStyle w:val="subsection"/>
      </w:pPr>
      <w:r w:rsidRPr="00117882">
        <w:tab/>
        <w:t>(2)</w:t>
      </w:r>
      <w:r w:rsidRPr="00117882">
        <w:tab/>
        <w:t xml:space="preserve">For this Division, the oxygen supplement is the oxygen supplement set out in Subdivision B of </w:t>
      </w:r>
      <w:r w:rsidR="005C7E21" w:rsidRPr="00117882">
        <w:t>Division 3</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w:t>
      </w:r>
    </w:p>
    <w:p w14:paraId="0609782E" w14:textId="77777777" w:rsidR="00A82E01" w:rsidRPr="00117882" w:rsidRDefault="00A82E01" w:rsidP="00A82E01">
      <w:pPr>
        <w:pStyle w:val="ActHead5"/>
      </w:pPr>
      <w:bookmarkStart w:id="33" w:name="_Toc188520257"/>
      <w:r w:rsidRPr="00117882">
        <w:rPr>
          <w:rStyle w:val="CharSectno"/>
        </w:rPr>
        <w:t>23</w:t>
      </w:r>
      <w:r w:rsidRPr="00117882">
        <w:t xml:space="preserve">  Amount of oxygen supplement</w:t>
      </w:r>
      <w:bookmarkEnd w:id="33"/>
    </w:p>
    <w:p w14:paraId="345442EB" w14:textId="77777777" w:rsidR="00A82E01" w:rsidRPr="00117882" w:rsidRDefault="00A82E01" w:rsidP="00A82E01">
      <w:pPr>
        <w:pStyle w:val="subsection"/>
      </w:pPr>
      <w:r w:rsidRPr="00117882">
        <w:tab/>
        <w:t>(1)</w:t>
      </w:r>
      <w:r w:rsidRPr="00117882">
        <w:tab/>
        <w:t xml:space="preserve">Subject to subsection (2), the amount of the oxygen supplement for a day for a care recipient is </w:t>
      </w:r>
      <w:r w:rsidR="00830E7C" w:rsidRPr="00117882">
        <w:t>$12.73</w:t>
      </w:r>
      <w:r w:rsidRPr="00117882">
        <w:t>.</w:t>
      </w:r>
    </w:p>
    <w:p w14:paraId="1F9812C8" w14:textId="77777777" w:rsidR="00A82E01" w:rsidRPr="00117882" w:rsidRDefault="00A82E01" w:rsidP="00A82E01">
      <w:pPr>
        <w:pStyle w:val="subsection"/>
      </w:pPr>
      <w:r w:rsidRPr="00117882">
        <w:tab/>
        <w:t>(2)</w:t>
      </w:r>
      <w:r w:rsidRPr="00117882">
        <w:tab/>
        <w:t xml:space="preserve">If the actual cost to the approved provider of providing oxygen to the care recipient on the day is equal to or more than 125% of the amount referred to in subsection (1) (that is, </w:t>
      </w:r>
      <w:r w:rsidR="00830E7C" w:rsidRPr="00117882">
        <w:t>$15.91</w:t>
      </w:r>
      <w:r w:rsidRPr="00117882">
        <w:t>), the amount of the oxygen supplement for the day for the care recipient is the amount equivalent to that actual cost.</w:t>
      </w:r>
    </w:p>
    <w:p w14:paraId="28153B3B" w14:textId="77777777" w:rsidR="00A82E01" w:rsidRPr="00117882" w:rsidRDefault="005C7E21" w:rsidP="00A82E01">
      <w:pPr>
        <w:pStyle w:val="ActHead3"/>
        <w:pageBreakBefore/>
      </w:pPr>
      <w:bookmarkStart w:id="34" w:name="_Toc188520258"/>
      <w:r w:rsidRPr="00117882">
        <w:rPr>
          <w:rStyle w:val="CharDivNo"/>
        </w:rPr>
        <w:t>Division 3</w:t>
      </w:r>
      <w:r w:rsidR="00A82E01" w:rsidRPr="00117882">
        <w:t>—</w:t>
      </w:r>
      <w:r w:rsidR="00A82E01" w:rsidRPr="00117882">
        <w:rPr>
          <w:rStyle w:val="CharDivText"/>
        </w:rPr>
        <w:t>Enteral feeding supplement</w:t>
      </w:r>
      <w:bookmarkEnd w:id="34"/>
    </w:p>
    <w:p w14:paraId="518DFF3A" w14:textId="77777777" w:rsidR="00A82E01" w:rsidRPr="00117882" w:rsidRDefault="00A82E01" w:rsidP="00A82E01">
      <w:pPr>
        <w:pStyle w:val="ActHead5"/>
      </w:pPr>
      <w:bookmarkStart w:id="35" w:name="_Toc188520259"/>
      <w:r w:rsidRPr="00117882">
        <w:rPr>
          <w:rStyle w:val="CharSectno"/>
        </w:rPr>
        <w:t>24</w:t>
      </w:r>
      <w:r w:rsidRPr="00117882">
        <w:t xml:space="preserve">  Purpose of this Division</w:t>
      </w:r>
      <w:bookmarkEnd w:id="35"/>
    </w:p>
    <w:p w14:paraId="4F854822" w14:textId="08517663" w:rsidR="00A82E01" w:rsidRPr="00117882" w:rsidRDefault="00A82E01" w:rsidP="00A82E01">
      <w:pPr>
        <w:pStyle w:val="subsection"/>
      </w:pPr>
      <w:r w:rsidRPr="00117882">
        <w:tab/>
        <w:t>(1)</w:t>
      </w:r>
      <w:r w:rsidRPr="00117882">
        <w:tab/>
        <w:t>For subsection 44</w:t>
      </w:r>
      <w:r w:rsidR="00587194">
        <w:noBreakHyphen/>
      </w:r>
      <w:r w:rsidRPr="00117882">
        <w:t>5(3) of the Act, this Division sets out the amount of the enteral feeding supplement for a day for a care recipient.</w:t>
      </w:r>
    </w:p>
    <w:p w14:paraId="472D280D" w14:textId="77777777" w:rsidR="00A82E01" w:rsidRPr="00117882" w:rsidRDefault="00A82E01" w:rsidP="00A82E01">
      <w:pPr>
        <w:pStyle w:val="subsection"/>
      </w:pPr>
      <w:r w:rsidRPr="00117882">
        <w:tab/>
        <w:t>(2)</w:t>
      </w:r>
      <w:r w:rsidRPr="00117882">
        <w:tab/>
        <w:t xml:space="preserve">For this Division, the enteral feeding supplement is the enteral feeding supplement set out in Subdivision C of </w:t>
      </w:r>
      <w:r w:rsidR="005C7E21" w:rsidRPr="00117882">
        <w:t>Division 3</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w:t>
      </w:r>
    </w:p>
    <w:p w14:paraId="2A66638D" w14:textId="77777777" w:rsidR="00A82E01" w:rsidRPr="00117882" w:rsidRDefault="00A82E01" w:rsidP="00A82E01">
      <w:pPr>
        <w:pStyle w:val="ActHead5"/>
      </w:pPr>
      <w:bookmarkStart w:id="36" w:name="_Toc188520260"/>
      <w:r w:rsidRPr="00117882">
        <w:rPr>
          <w:rStyle w:val="CharSectno"/>
        </w:rPr>
        <w:t>25</w:t>
      </w:r>
      <w:r w:rsidRPr="00117882">
        <w:t xml:space="preserve">  Amount of enteral feeding supplement</w:t>
      </w:r>
      <w:bookmarkEnd w:id="36"/>
    </w:p>
    <w:p w14:paraId="3505D01F" w14:textId="77777777" w:rsidR="00A82E01" w:rsidRPr="00117882" w:rsidRDefault="00A82E01" w:rsidP="00A82E01">
      <w:pPr>
        <w:pStyle w:val="subsection"/>
      </w:pPr>
      <w:r w:rsidRPr="00117882">
        <w:tab/>
        <w:t>(1)</w:t>
      </w:r>
      <w:r w:rsidRPr="00117882">
        <w:tab/>
        <w:t>Subject to subsection (2), the amount of the enteral feeding supplement for a day for a care recipient is:</w:t>
      </w:r>
    </w:p>
    <w:p w14:paraId="3B0DFC12" w14:textId="77777777" w:rsidR="00A82E01" w:rsidRPr="00117882" w:rsidRDefault="00A82E01" w:rsidP="00A82E01">
      <w:pPr>
        <w:pStyle w:val="paragraph"/>
      </w:pPr>
      <w:r w:rsidRPr="00117882">
        <w:tab/>
        <w:t>(a)</w:t>
      </w:r>
      <w:r w:rsidRPr="00117882">
        <w:tab/>
        <w:t>for bolus feeding—</w:t>
      </w:r>
      <w:r w:rsidR="00830E7C" w:rsidRPr="00117882">
        <w:t>$20.17</w:t>
      </w:r>
      <w:r w:rsidRPr="00117882">
        <w:t>; and</w:t>
      </w:r>
    </w:p>
    <w:p w14:paraId="228C0AF8" w14:textId="3F06FD0D" w:rsidR="00A82E01" w:rsidRPr="00117882" w:rsidRDefault="00A82E01" w:rsidP="00A82E01">
      <w:pPr>
        <w:pStyle w:val="paragraph"/>
      </w:pPr>
      <w:r w:rsidRPr="00117882">
        <w:tab/>
        <w:t>(b)</w:t>
      </w:r>
      <w:r w:rsidRPr="00117882">
        <w:tab/>
        <w:t>for non</w:t>
      </w:r>
      <w:r w:rsidR="00587194">
        <w:noBreakHyphen/>
      </w:r>
      <w:r w:rsidRPr="00117882">
        <w:t>bolus feeding—</w:t>
      </w:r>
      <w:r w:rsidR="00830E7C" w:rsidRPr="00117882">
        <w:t>$22.65</w:t>
      </w:r>
      <w:r w:rsidRPr="00117882">
        <w:t>.</w:t>
      </w:r>
    </w:p>
    <w:p w14:paraId="718D8A0F" w14:textId="0C438DA4" w:rsidR="00A82E01" w:rsidRPr="00117882" w:rsidRDefault="00A82E01" w:rsidP="00A82E01">
      <w:pPr>
        <w:pStyle w:val="subsection"/>
      </w:pPr>
      <w:r w:rsidRPr="00117882">
        <w:tab/>
        <w:t>(2)</w:t>
      </w:r>
      <w:r w:rsidRPr="00117882">
        <w:tab/>
        <w:t xml:space="preserve">If the actual cost to the approved provider of providing enteral feeding to the care recipient on the day is equal to or more than 125% of the applicable amount referred to in subsection (1) (that is, </w:t>
      </w:r>
      <w:r w:rsidR="00830E7C" w:rsidRPr="00117882">
        <w:t>$25.21 for bolus feeding and $28.31 for non</w:t>
      </w:r>
      <w:r w:rsidR="00587194">
        <w:noBreakHyphen/>
      </w:r>
      <w:r w:rsidR="00830E7C" w:rsidRPr="00117882">
        <w:t>bolus feeding</w:t>
      </w:r>
      <w:r w:rsidRPr="00117882">
        <w:t>), the amount of the enteral feeding supplement for the day for the care recipient is the amount equivalent to that actual cost.</w:t>
      </w:r>
    </w:p>
    <w:p w14:paraId="5DF6439B" w14:textId="77777777" w:rsidR="00A82E01" w:rsidRPr="00117882" w:rsidRDefault="005C7E21" w:rsidP="00A82E01">
      <w:pPr>
        <w:pStyle w:val="ActHead2"/>
        <w:pageBreakBefore/>
      </w:pPr>
      <w:bookmarkStart w:id="37" w:name="_Toc188520261"/>
      <w:r w:rsidRPr="00117882">
        <w:rPr>
          <w:rStyle w:val="CharPartNo"/>
        </w:rPr>
        <w:t>Part 3</w:t>
      </w:r>
      <w:r w:rsidR="00A82E01" w:rsidRPr="00117882">
        <w:t>—</w:t>
      </w:r>
      <w:r w:rsidR="00A82E01" w:rsidRPr="00117882">
        <w:rPr>
          <w:rStyle w:val="CharPartText"/>
        </w:rPr>
        <w:t>Reductions in subsidy</w:t>
      </w:r>
      <w:bookmarkEnd w:id="37"/>
    </w:p>
    <w:p w14:paraId="4B8C6959" w14:textId="77777777" w:rsidR="00A82E01" w:rsidRPr="00117882" w:rsidRDefault="00A82E01" w:rsidP="00A82E01">
      <w:pPr>
        <w:pStyle w:val="Header"/>
      </w:pPr>
      <w:r w:rsidRPr="00117882">
        <w:rPr>
          <w:rStyle w:val="CharDivNo"/>
        </w:rPr>
        <w:t xml:space="preserve"> </w:t>
      </w:r>
      <w:r w:rsidRPr="00117882">
        <w:rPr>
          <w:rStyle w:val="CharDivText"/>
        </w:rPr>
        <w:t xml:space="preserve"> </w:t>
      </w:r>
    </w:p>
    <w:p w14:paraId="64B26594" w14:textId="77777777" w:rsidR="00A82E01" w:rsidRPr="00117882" w:rsidRDefault="00A82E01" w:rsidP="00A82E01">
      <w:pPr>
        <w:pStyle w:val="ActHead5"/>
      </w:pPr>
      <w:bookmarkStart w:id="38" w:name="_Toc188520262"/>
      <w:r w:rsidRPr="00117882">
        <w:rPr>
          <w:rStyle w:val="CharSectno"/>
        </w:rPr>
        <w:t>42</w:t>
      </w:r>
      <w:r w:rsidRPr="00117882">
        <w:t xml:space="preserve">  Purpose of this Part</w:t>
      </w:r>
      <w:bookmarkEnd w:id="38"/>
    </w:p>
    <w:p w14:paraId="2AEFCE56" w14:textId="77777777" w:rsidR="00A82E01" w:rsidRPr="00117882" w:rsidRDefault="00A82E01" w:rsidP="00A82E01">
      <w:pPr>
        <w:pStyle w:val="subsection"/>
      </w:pPr>
      <w:r w:rsidRPr="00117882">
        <w:tab/>
      </w:r>
      <w:r w:rsidRPr="00117882">
        <w:tab/>
        <w:t>This Part sets out the following:</w:t>
      </w:r>
    </w:p>
    <w:p w14:paraId="4CCB7E7A" w14:textId="32E4AF28" w:rsidR="00A82E01" w:rsidRPr="00117882" w:rsidRDefault="00A82E01" w:rsidP="00A82E01">
      <w:pPr>
        <w:pStyle w:val="paragraph"/>
      </w:pPr>
      <w:r w:rsidRPr="00117882">
        <w:tab/>
        <w:t>(a)</w:t>
      </w:r>
      <w:r w:rsidRPr="00117882">
        <w:tab/>
        <w:t>for subsection 44</w:t>
      </w:r>
      <w:r w:rsidR="00587194">
        <w:noBreakHyphen/>
      </w:r>
      <w:r w:rsidRPr="00117882">
        <w:t>19(2) of the Act—the amount of the adjusted subsidy reduction for a day for a care recipient;</w:t>
      </w:r>
    </w:p>
    <w:p w14:paraId="35BFE1DE" w14:textId="7124E725" w:rsidR="00A82E01" w:rsidRPr="00117882" w:rsidRDefault="00A82E01" w:rsidP="00A82E01">
      <w:pPr>
        <w:pStyle w:val="paragraph"/>
      </w:pPr>
      <w:r w:rsidRPr="00117882">
        <w:tab/>
        <w:t>(b)</w:t>
      </w:r>
      <w:r w:rsidRPr="00117882">
        <w:tab/>
        <w:t>for subsection 44</w:t>
      </w:r>
      <w:r w:rsidR="00587194">
        <w:noBreakHyphen/>
      </w:r>
      <w:r w:rsidRPr="00117882">
        <w:t>21(7) of the Act—the annual cap for a start</w:t>
      </w:r>
      <w:r w:rsidR="00587194">
        <w:noBreakHyphen/>
      </w:r>
      <w:r w:rsidRPr="00117882">
        <w:t>date year for certain classes of care recipients;</w:t>
      </w:r>
    </w:p>
    <w:p w14:paraId="1D48C96F" w14:textId="1C4B093F" w:rsidR="00A82E01" w:rsidRPr="00117882" w:rsidRDefault="00A82E01" w:rsidP="00A82E01">
      <w:pPr>
        <w:pStyle w:val="paragraph"/>
      </w:pPr>
      <w:r w:rsidRPr="00117882">
        <w:tab/>
        <w:t>(c)</w:t>
      </w:r>
      <w:r w:rsidRPr="00117882">
        <w:tab/>
        <w:t>for subsection 44</w:t>
      </w:r>
      <w:r w:rsidR="00587194">
        <w:noBreakHyphen/>
      </w:r>
      <w:r w:rsidRPr="00117882">
        <w:t>21(8) of the Act—the lifetime cap for a care recipient;</w:t>
      </w:r>
    </w:p>
    <w:p w14:paraId="0C645B41" w14:textId="113D6D3E" w:rsidR="00A82E01" w:rsidRPr="00117882" w:rsidRDefault="00A82E01" w:rsidP="00A82E01">
      <w:pPr>
        <w:pStyle w:val="paragraph"/>
      </w:pPr>
      <w:r w:rsidRPr="00117882">
        <w:tab/>
        <w:t>(d)</w:t>
      </w:r>
      <w:r w:rsidRPr="00117882">
        <w:tab/>
        <w:t>for subsection 44</w:t>
      </w:r>
      <w:r w:rsidR="00587194">
        <w:noBreakHyphen/>
      </w:r>
      <w:r w:rsidRPr="00117882">
        <w:t>22(3) of the Act—the first asset threshold and the second asset threshold;</w:t>
      </w:r>
    </w:p>
    <w:p w14:paraId="010D7B5F" w14:textId="6BAE09F4" w:rsidR="00A82E01" w:rsidRPr="00117882" w:rsidRDefault="00A82E01" w:rsidP="00A82E01">
      <w:pPr>
        <w:pStyle w:val="paragraph"/>
      </w:pPr>
      <w:r w:rsidRPr="00117882">
        <w:tab/>
        <w:t>(e)</w:t>
      </w:r>
      <w:r w:rsidRPr="00117882">
        <w:tab/>
        <w:t xml:space="preserve">for the definition of </w:t>
      </w:r>
      <w:r w:rsidRPr="00117882">
        <w:rPr>
          <w:b/>
          <w:i/>
        </w:rPr>
        <w:t>maximum home value</w:t>
      </w:r>
      <w:r w:rsidRPr="00117882">
        <w:t xml:space="preserve"> in subsection 44</w:t>
      </w:r>
      <w:r w:rsidR="00587194">
        <w:noBreakHyphen/>
      </w:r>
      <w:r w:rsidRPr="00117882">
        <w:t>26B(1) of the Act—the amount of that value.</w:t>
      </w:r>
    </w:p>
    <w:p w14:paraId="7D42AC2C" w14:textId="77777777" w:rsidR="00A82E01" w:rsidRPr="00117882" w:rsidRDefault="00A82E01" w:rsidP="00A82E01">
      <w:pPr>
        <w:pStyle w:val="ActHead5"/>
      </w:pPr>
      <w:bookmarkStart w:id="39" w:name="_Toc188520263"/>
      <w:r w:rsidRPr="00117882">
        <w:rPr>
          <w:rStyle w:val="CharSectno"/>
        </w:rPr>
        <w:t>43</w:t>
      </w:r>
      <w:r w:rsidRPr="00117882">
        <w:t xml:space="preserve">  Amount of adjusted subsidy reduction</w:t>
      </w:r>
      <w:bookmarkEnd w:id="39"/>
    </w:p>
    <w:p w14:paraId="01D40AD3" w14:textId="1551A2CF" w:rsidR="00A82E01" w:rsidRPr="00117882" w:rsidRDefault="00A82E01" w:rsidP="00A82E01">
      <w:pPr>
        <w:pStyle w:val="subsection"/>
      </w:pPr>
      <w:r w:rsidRPr="00117882">
        <w:tab/>
      </w:r>
      <w:r w:rsidRPr="00117882">
        <w:tab/>
        <w:t>For subsection 44</w:t>
      </w:r>
      <w:r w:rsidR="00587194">
        <w:noBreakHyphen/>
      </w:r>
      <w:r w:rsidRPr="00117882">
        <w:t xml:space="preserve">19(2) of the Act, the amount of the adjusted subsidy reduction for a day for a care recipient is </w:t>
      </w:r>
      <w:r w:rsidR="00830E7C" w:rsidRPr="00117882">
        <w:t>$13.98</w:t>
      </w:r>
      <w:r w:rsidRPr="00117882">
        <w:t>.</w:t>
      </w:r>
    </w:p>
    <w:p w14:paraId="3EB002D0" w14:textId="77777777" w:rsidR="00A82E01" w:rsidRPr="00117882" w:rsidRDefault="00A82E01" w:rsidP="00A82E01">
      <w:pPr>
        <w:pStyle w:val="ActHead5"/>
      </w:pPr>
      <w:bookmarkStart w:id="40" w:name="_Toc188520264"/>
      <w:r w:rsidRPr="00117882">
        <w:rPr>
          <w:rStyle w:val="CharSectno"/>
        </w:rPr>
        <w:t>44</w:t>
      </w:r>
      <w:r w:rsidRPr="00117882">
        <w:t xml:space="preserve">  Care subsidy reduction—annual cap</w:t>
      </w:r>
      <w:bookmarkEnd w:id="40"/>
    </w:p>
    <w:p w14:paraId="0168CE52" w14:textId="640CB9EF" w:rsidR="00A82E01" w:rsidRPr="00117882" w:rsidRDefault="00A82E01" w:rsidP="00A82E01">
      <w:pPr>
        <w:pStyle w:val="subsection"/>
      </w:pPr>
      <w:r w:rsidRPr="00117882">
        <w:tab/>
      </w:r>
      <w:r w:rsidRPr="00117882">
        <w:tab/>
        <w:t>For subsection 44</w:t>
      </w:r>
      <w:r w:rsidR="00587194">
        <w:noBreakHyphen/>
      </w:r>
      <w:r w:rsidRPr="00117882">
        <w:t>21(7) of the Act, the annual cap applying at a time in a start</w:t>
      </w:r>
      <w:r w:rsidR="00587194">
        <w:noBreakHyphen/>
      </w:r>
      <w:r w:rsidRPr="00117882">
        <w:t>date year for a care recipie</w:t>
      </w:r>
      <w:r w:rsidRPr="00117882">
        <w:rPr>
          <w:szCs w:val="22"/>
        </w:rPr>
        <w:t xml:space="preserve">nt is </w:t>
      </w:r>
      <w:r w:rsidR="001467A7" w:rsidRPr="00117882">
        <w:t>$30,574.33</w:t>
      </w:r>
      <w:r w:rsidRPr="00117882">
        <w:rPr>
          <w:szCs w:val="22"/>
        </w:rPr>
        <w:t>.</w:t>
      </w:r>
    </w:p>
    <w:p w14:paraId="2CBFC15C" w14:textId="33CC92F1" w:rsidR="00A82E01" w:rsidRPr="00117882" w:rsidRDefault="00A82E01" w:rsidP="00A82E01">
      <w:pPr>
        <w:pStyle w:val="notetext"/>
      </w:pPr>
      <w:r w:rsidRPr="00117882">
        <w:t>Note:</w:t>
      </w:r>
      <w:r w:rsidRPr="00117882">
        <w:tab/>
      </w:r>
      <w:r w:rsidRPr="00117882">
        <w:rPr>
          <w:b/>
          <w:i/>
        </w:rPr>
        <w:t>Start</w:t>
      </w:r>
      <w:r w:rsidR="00587194">
        <w:rPr>
          <w:b/>
          <w:i/>
        </w:rPr>
        <w:noBreakHyphen/>
      </w:r>
      <w:r w:rsidRPr="00117882">
        <w:rPr>
          <w:b/>
          <w:i/>
        </w:rPr>
        <w:t>date year</w:t>
      </w:r>
      <w:r w:rsidRPr="00117882">
        <w:t xml:space="preserve"> is defined in clause 1 of Schedule 1 to the Act.</w:t>
      </w:r>
    </w:p>
    <w:p w14:paraId="5369A849" w14:textId="77777777" w:rsidR="00A82E01" w:rsidRPr="00117882" w:rsidRDefault="00A82E01" w:rsidP="00A82E01">
      <w:pPr>
        <w:pStyle w:val="ActHead5"/>
      </w:pPr>
      <w:bookmarkStart w:id="41" w:name="_Toc188520265"/>
      <w:r w:rsidRPr="00117882">
        <w:rPr>
          <w:rStyle w:val="CharSectno"/>
        </w:rPr>
        <w:t>45</w:t>
      </w:r>
      <w:r w:rsidRPr="00117882">
        <w:t xml:space="preserve">  Care subsidy reduction—lifetime cap</w:t>
      </w:r>
      <w:bookmarkEnd w:id="41"/>
    </w:p>
    <w:p w14:paraId="1769D0E6" w14:textId="5F858731" w:rsidR="00A82E01" w:rsidRPr="00117882" w:rsidRDefault="00A82E01" w:rsidP="00A82E01">
      <w:pPr>
        <w:pStyle w:val="subsection"/>
        <w:keepNext/>
      </w:pPr>
      <w:r w:rsidRPr="00117882">
        <w:tab/>
      </w:r>
      <w:r w:rsidRPr="00117882">
        <w:tab/>
        <w:t>F</w:t>
      </w:r>
      <w:r w:rsidRPr="00117882">
        <w:rPr>
          <w:szCs w:val="22"/>
        </w:rPr>
        <w:t>or subsection 44</w:t>
      </w:r>
      <w:r w:rsidR="00587194">
        <w:rPr>
          <w:szCs w:val="22"/>
        </w:rPr>
        <w:noBreakHyphen/>
      </w:r>
      <w:r w:rsidRPr="00117882">
        <w:rPr>
          <w:szCs w:val="22"/>
        </w:rPr>
        <w:t xml:space="preserve">21(8) of the Act, the lifetime cap for a care recipient is </w:t>
      </w:r>
      <w:r w:rsidR="001467A7" w:rsidRPr="00117882">
        <w:t>$73,378.49</w:t>
      </w:r>
      <w:r w:rsidRPr="00117882">
        <w:rPr>
          <w:szCs w:val="22"/>
        </w:rPr>
        <w:t>.</w:t>
      </w:r>
    </w:p>
    <w:p w14:paraId="517FD794" w14:textId="77777777" w:rsidR="00A82E01" w:rsidRPr="00117882" w:rsidRDefault="00A82E01" w:rsidP="00A82E01">
      <w:pPr>
        <w:pStyle w:val="ActHead5"/>
        <w:keepNext w:val="0"/>
        <w:keepLines w:val="0"/>
      </w:pPr>
      <w:bookmarkStart w:id="42" w:name="_Toc188520266"/>
      <w:r w:rsidRPr="00117882">
        <w:rPr>
          <w:rStyle w:val="CharSectno"/>
        </w:rPr>
        <w:t>46</w:t>
      </w:r>
      <w:r w:rsidRPr="00117882">
        <w:t xml:space="preserve">  Care subsidy reduction—means tested amount—first asset threshold and second asset threshold</w:t>
      </w:r>
      <w:bookmarkEnd w:id="42"/>
    </w:p>
    <w:p w14:paraId="307E224E" w14:textId="4099165A" w:rsidR="00A82E01" w:rsidRPr="00117882" w:rsidRDefault="00A82E01" w:rsidP="00A82E01">
      <w:pPr>
        <w:pStyle w:val="subsection"/>
      </w:pPr>
      <w:r w:rsidRPr="00117882">
        <w:tab/>
      </w:r>
      <w:r w:rsidRPr="00117882">
        <w:tab/>
        <w:t>For subsection 44</w:t>
      </w:r>
      <w:r w:rsidR="00587194">
        <w:noBreakHyphen/>
      </w:r>
      <w:r w:rsidRPr="00117882">
        <w:t>22(3) of the Act:</w:t>
      </w:r>
    </w:p>
    <w:p w14:paraId="71F6E67F" w14:textId="77777777" w:rsidR="00A82E01" w:rsidRPr="00117882" w:rsidRDefault="00A82E01" w:rsidP="00A82E01">
      <w:pPr>
        <w:pStyle w:val="paragraph"/>
        <w:rPr>
          <w:szCs w:val="22"/>
        </w:rPr>
      </w:pPr>
      <w:r w:rsidRPr="00117882">
        <w:tab/>
        <w:t>(a)</w:t>
      </w:r>
      <w:r w:rsidRPr="00117882">
        <w:tab/>
        <w:t xml:space="preserve">the first asset threshold is </w:t>
      </w:r>
      <w:r w:rsidR="001467A7" w:rsidRPr="00117882">
        <w:t>$186,331.20</w:t>
      </w:r>
      <w:r w:rsidRPr="00117882">
        <w:rPr>
          <w:szCs w:val="22"/>
        </w:rPr>
        <w:t>; and</w:t>
      </w:r>
    </w:p>
    <w:p w14:paraId="27F58003" w14:textId="77777777" w:rsidR="00A82E01" w:rsidRPr="00117882" w:rsidRDefault="00A82E01" w:rsidP="00A82E01">
      <w:pPr>
        <w:pStyle w:val="paragraph"/>
        <w:rPr>
          <w:szCs w:val="22"/>
        </w:rPr>
      </w:pPr>
      <w:r w:rsidRPr="00117882">
        <w:rPr>
          <w:szCs w:val="22"/>
        </w:rPr>
        <w:tab/>
        <w:t>(b)</w:t>
      </w:r>
      <w:r w:rsidRPr="00117882">
        <w:rPr>
          <w:szCs w:val="22"/>
        </w:rPr>
        <w:tab/>
        <w:t xml:space="preserve">the second asset threshold is </w:t>
      </w:r>
      <w:r w:rsidR="001467A7" w:rsidRPr="00117882">
        <w:t>$448,993.60</w:t>
      </w:r>
      <w:r w:rsidRPr="00117882">
        <w:rPr>
          <w:szCs w:val="22"/>
        </w:rPr>
        <w:t>.</w:t>
      </w:r>
    </w:p>
    <w:p w14:paraId="103CBFE5" w14:textId="77777777" w:rsidR="00A82E01" w:rsidRPr="00117882" w:rsidRDefault="00A82E01" w:rsidP="00A82E01">
      <w:pPr>
        <w:pStyle w:val="ActHead5"/>
      </w:pPr>
      <w:bookmarkStart w:id="43" w:name="_Toc188520267"/>
      <w:r w:rsidRPr="00117882">
        <w:rPr>
          <w:rStyle w:val="CharSectno"/>
        </w:rPr>
        <w:t>47</w:t>
      </w:r>
      <w:r w:rsidRPr="00117882">
        <w:t xml:space="preserve">  Value of person’s assets—maximum home value</w:t>
      </w:r>
      <w:bookmarkEnd w:id="43"/>
    </w:p>
    <w:p w14:paraId="059A6EA4" w14:textId="01DBB4FC" w:rsidR="00A82E01" w:rsidRPr="00117882" w:rsidRDefault="00A82E01" w:rsidP="00A82E01">
      <w:pPr>
        <w:pStyle w:val="subsection"/>
      </w:pPr>
      <w:r w:rsidRPr="00117882">
        <w:tab/>
      </w:r>
      <w:r w:rsidRPr="00117882">
        <w:tab/>
        <w:t xml:space="preserve">For the definition of </w:t>
      </w:r>
      <w:r w:rsidRPr="00117882">
        <w:rPr>
          <w:b/>
          <w:i/>
        </w:rPr>
        <w:t>maximum home value</w:t>
      </w:r>
      <w:r w:rsidRPr="00117882">
        <w:t xml:space="preserve"> in subsection 44</w:t>
      </w:r>
      <w:r w:rsidR="00587194">
        <w:noBreakHyphen/>
      </w:r>
      <w:r w:rsidRPr="00117882">
        <w:t xml:space="preserve">26B(1) of the Act, the amount </w:t>
      </w:r>
      <w:r w:rsidRPr="00117882">
        <w:rPr>
          <w:szCs w:val="22"/>
        </w:rPr>
        <w:t xml:space="preserve">is </w:t>
      </w:r>
      <w:r w:rsidR="001467A7" w:rsidRPr="00117882">
        <w:t>$186,331.20</w:t>
      </w:r>
      <w:r w:rsidRPr="00117882">
        <w:t>.</w:t>
      </w:r>
    </w:p>
    <w:p w14:paraId="109330C5" w14:textId="77777777" w:rsidR="00A82E01" w:rsidRPr="00117882" w:rsidRDefault="005C7E21" w:rsidP="00A82E01">
      <w:pPr>
        <w:pStyle w:val="ActHead2"/>
        <w:pageBreakBefore/>
      </w:pPr>
      <w:bookmarkStart w:id="44" w:name="_Toc188520268"/>
      <w:r w:rsidRPr="00117882">
        <w:rPr>
          <w:rStyle w:val="CharPartNo"/>
        </w:rPr>
        <w:t>Part 4</w:t>
      </w:r>
      <w:r w:rsidR="00A82E01" w:rsidRPr="00117882">
        <w:t>—</w:t>
      </w:r>
      <w:r w:rsidR="00A82E01" w:rsidRPr="00117882">
        <w:rPr>
          <w:rStyle w:val="CharPartText"/>
        </w:rPr>
        <w:t>Amounts of other supplements</w:t>
      </w:r>
      <w:bookmarkEnd w:id="44"/>
    </w:p>
    <w:p w14:paraId="79C2A8F7" w14:textId="77777777" w:rsidR="00A82E01" w:rsidRPr="00117882" w:rsidRDefault="005C7E21" w:rsidP="00A82E01">
      <w:pPr>
        <w:pStyle w:val="ActHead3"/>
      </w:pPr>
      <w:bookmarkStart w:id="45" w:name="_Toc188520269"/>
      <w:r w:rsidRPr="00117882">
        <w:rPr>
          <w:rStyle w:val="CharDivNo"/>
        </w:rPr>
        <w:t>Division 1</w:t>
      </w:r>
      <w:r w:rsidR="00A82E01" w:rsidRPr="00117882">
        <w:t>—</w:t>
      </w:r>
      <w:r w:rsidR="00A82E01" w:rsidRPr="00117882">
        <w:rPr>
          <w:rStyle w:val="CharDivText"/>
        </w:rPr>
        <w:t>Accommodation supplement</w:t>
      </w:r>
      <w:bookmarkEnd w:id="45"/>
    </w:p>
    <w:p w14:paraId="3BD8FCCC" w14:textId="77777777" w:rsidR="00A82E01" w:rsidRPr="00117882" w:rsidRDefault="00A82E01" w:rsidP="00A82E01">
      <w:pPr>
        <w:pStyle w:val="ActHead5"/>
        <w:rPr>
          <w:lang w:eastAsia="en-US"/>
        </w:rPr>
      </w:pPr>
      <w:bookmarkStart w:id="46" w:name="_Toc188520270"/>
      <w:r w:rsidRPr="00117882">
        <w:rPr>
          <w:rStyle w:val="CharSectno"/>
        </w:rPr>
        <w:t>48</w:t>
      </w:r>
      <w:r w:rsidRPr="00117882">
        <w:rPr>
          <w:lang w:eastAsia="en-US"/>
        </w:rPr>
        <w:t xml:space="preserve">  Purpose of this Division</w:t>
      </w:r>
      <w:bookmarkEnd w:id="46"/>
    </w:p>
    <w:p w14:paraId="0E66FBB3" w14:textId="6CCAE55F" w:rsidR="00A82E01" w:rsidRPr="00117882" w:rsidRDefault="00A82E01" w:rsidP="00A82E01">
      <w:pPr>
        <w:pStyle w:val="subsection"/>
      </w:pPr>
      <w:r w:rsidRPr="00117882">
        <w:tab/>
      </w:r>
      <w:r w:rsidRPr="00117882">
        <w:tab/>
        <w:t>For subsection 44</w:t>
      </w:r>
      <w:r w:rsidR="00587194">
        <w:noBreakHyphen/>
      </w:r>
      <w:r w:rsidRPr="00117882">
        <w:t>28(4) of the Act, this Division sets out the amount of accommodation supplement for a day for an eligible care recipient.</w:t>
      </w:r>
    </w:p>
    <w:p w14:paraId="1FD2B07C" w14:textId="4E313631" w:rsidR="00A82E01" w:rsidRPr="00117882" w:rsidRDefault="00A82E01" w:rsidP="00A82E01">
      <w:pPr>
        <w:pStyle w:val="notetext"/>
      </w:pPr>
      <w:r w:rsidRPr="00117882">
        <w:t>Note:</w:t>
      </w:r>
      <w:r w:rsidRPr="00117882">
        <w:tab/>
        <w:t xml:space="preserve">See also Subdivision A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w:t>
      </w:r>
    </w:p>
    <w:p w14:paraId="70C95033" w14:textId="77777777" w:rsidR="00A82E01" w:rsidRPr="00117882" w:rsidRDefault="00A82E01" w:rsidP="00A82E01">
      <w:pPr>
        <w:pStyle w:val="ActHead5"/>
      </w:pPr>
      <w:bookmarkStart w:id="47" w:name="_Toc188520271"/>
      <w:r w:rsidRPr="00117882">
        <w:rPr>
          <w:rStyle w:val="CharSectno"/>
        </w:rPr>
        <w:t>49</w:t>
      </w:r>
      <w:r w:rsidRPr="00117882">
        <w:t xml:space="preserve">  Definitions</w:t>
      </w:r>
      <w:bookmarkEnd w:id="47"/>
    </w:p>
    <w:p w14:paraId="7616957B" w14:textId="77777777" w:rsidR="00A82E01" w:rsidRPr="00117882" w:rsidRDefault="00A82E01" w:rsidP="00A82E01">
      <w:pPr>
        <w:pStyle w:val="subsection"/>
      </w:pPr>
      <w:r w:rsidRPr="00117882">
        <w:tab/>
      </w:r>
      <w:r w:rsidRPr="00117882">
        <w:tab/>
        <w:t>In this Division:</w:t>
      </w:r>
    </w:p>
    <w:p w14:paraId="5B7191AF" w14:textId="77777777" w:rsidR="00A82E01" w:rsidRPr="00117882" w:rsidRDefault="00A82E01" w:rsidP="00A82E01">
      <w:pPr>
        <w:pStyle w:val="Definition"/>
      </w:pPr>
      <w:r w:rsidRPr="00117882">
        <w:rPr>
          <w:b/>
          <w:i/>
        </w:rPr>
        <w:t>assisted resident</w:t>
      </w:r>
      <w:r w:rsidRPr="00117882">
        <w:t xml:space="preserve"> has the meaning given by clause 1 of Schedule 1 to the </w:t>
      </w:r>
      <w:r w:rsidRPr="00117882">
        <w:rPr>
          <w:i/>
        </w:rPr>
        <w:t>Aged Care (Transitional Provisions) Act 1997</w:t>
      </w:r>
      <w:r w:rsidRPr="00117882">
        <w:t>.</w:t>
      </w:r>
    </w:p>
    <w:p w14:paraId="2EEEC61C" w14:textId="77777777" w:rsidR="00A82E01" w:rsidRPr="00117882" w:rsidRDefault="00A82E01" w:rsidP="00A82E01">
      <w:pPr>
        <w:pStyle w:val="Definition"/>
      </w:pPr>
      <w:r w:rsidRPr="00117882">
        <w:rPr>
          <w:b/>
          <w:i/>
        </w:rPr>
        <w:t>concessional resident</w:t>
      </w:r>
      <w:r w:rsidRPr="00117882">
        <w:t xml:space="preserve"> has the meaning given by clause 1 of Schedule 1 to the </w:t>
      </w:r>
      <w:r w:rsidRPr="00117882">
        <w:rPr>
          <w:i/>
        </w:rPr>
        <w:t>Aged Care (Transitional Provisions) Act 1997</w:t>
      </w:r>
      <w:r w:rsidRPr="00117882">
        <w:t>.</w:t>
      </w:r>
    </w:p>
    <w:p w14:paraId="1932EA5B" w14:textId="0FFABB2A" w:rsidR="00A82E01" w:rsidRPr="00117882" w:rsidRDefault="00A82E01" w:rsidP="00A82E01">
      <w:pPr>
        <w:pStyle w:val="Definition"/>
      </w:pPr>
      <w:r w:rsidRPr="00117882">
        <w:rPr>
          <w:b/>
          <w:i/>
        </w:rPr>
        <w:t>eligible care recipient</w:t>
      </w:r>
      <w:r w:rsidRPr="00117882">
        <w:t xml:space="preserve"> means a care recipient who is eligible for accommodation supplement on a day under section 44</w:t>
      </w:r>
      <w:r w:rsidR="00587194">
        <w:noBreakHyphen/>
      </w:r>
      <w:r w:rsidRPr="00117882">
        <w:t>28 of the Act.</w:t>
      </w:r>
    </w:p>
    <w:p w14:paraId="515551CA" w14:textId="7183A1E3" w:rsidR="00A82E01" w:rsidRPr="00117882" w:rsidRDefault="00A82E01" w:rsidP="00A82E01">
      <w:pPr>
        <w:pStyle w:val="Definition"/>
      </w:pPr>
      <w:r w:rsidRPr="00117882">
        <w:rPr>
          <w:b/>
          <w:i/>
        </w:rPr>
        <w:t>low</w:t>
      </w:r>
      <w:r w:rsidR="00587194">
        <w:rPr>
          <w:b/>
          <w:i/>
        </w:rPr>
        <w:noBreakHyphen/>
      </w:r>
      <w:r w:rsidRPr="00117882">
        <w:rPr>
          <w:b/>
          <w:i/>
        </w:rPr>
        <w:t>means care recipient</w:t>
      </w:r>
      <w:r w:rsidRPr="00117882">
        <w:t xml:space="preserve"> has the same meaning as in the </w:t>
      </w:r>
      <w:r w:rsidRPr="00117882">
        <w:rPr>
          <w:i/>
        </w:rPr>
        <w:t>Subsidy Principles 2014</w:t>
      </w:r>
      <w:r w:rsidRPr="00117882">
        <w:t>.</w:t>
      </w:r>
    </w:p>
    <w:p w14:paraId="512F9D14" w14:textId="77777777" w:rsidR="00A82E01" w:rsidRPr="00117882" w:rsidRDefault="00A82E01" w:rsidP="00A82E01">
      <w:pPr>
        <w:pStyle w:val="Definition"/>
      </w:pPr>
      <w:r w:rsidRPr="00117882">
        <w:rPr>
          <w:b/>
          <w:i/>
        </w:rPr>
        <w:t>newly built residential care service</w:t>
      </w:r>
      <w:r w:rsidRPr="00117882">
        <w:t xml:space="preserve"> has the meaning given by section 50.</w:t>
      </w:r>
    </w:p>
    <w:p w14:paraId="2AA9FB48" w14:textId="4854B5CD" w:rsidR="00A82E01" w:rsidRPr="00117882" w:rsidRDefault="00A82E01" w:rsidP="00A82E01">
      <w:pPr>
        <w:pStyle w:val="Definition"/>
      </w:pPr>
      <w:r w:rsidRPr="00117882">
        <w:rPr>
          <w:b/>
          <w:i/>
        </w:rPr>
        <w:t>post</w:t>
      </w:r>
      <w:r w:rsidR="00587194">
        <w:rPr>
          <w:b/>
          <w:i/>
        </w:rPr>
        <w:noBreakHyphen/>
      </w:r>
      <w:r w:rsidRPr="00117882">
        <w:rPr>
          <w:b/>
          <w:i/>
        </w:rPr>
        <w:t>2008 reform resident</w:t>
      </w:r>
      <w:r w:rsidRPr="00117882">
        <w:t xml:space="preserve"> has the meaning given by section 44</w:t>
      </w:r>
      <w:r w:rsidR="00587194">
        <w:noBreakHyphen/>
      </w:r>
      <w:r w:rsidRPr="00117882">
        <w:t xml:space="preserve">5C of the </w:t>
      </w:r>
      <w:r w:rsidRPr="00117882">
        <w:rPr>
          <w:i/>
        </w:rPr>
        <w:t>Aged Care (Transitional Provisions) Act 1997</w:t>
      </w:r>
      <w:r w:rsidRPr="00117882">
        <w:t>.</w:t>
      </w:r>
    </w:p>
    <w:p w14:paraId="5619CC07" w14:textId="5190AC2A" w:rsidR="005F671B" w:rsidRPr="00117882" w:rsidRDefault="005F671B" w:rsidP="005F671B">
      <w:pPr>
        <w:pStyle w:val="Definition"/>
      </w:pPr>
      <w:r w:rsidRPr="00117882">
        <w:rPr>
          <w:b/>
          <w:i/>
        </w:rPr>
        <w:t>relevant resident</w:t>
      </w:r>
      <w:r w:rsidRPr="00117882">
        <w:t xml:space="preserve"> means a care recipient to whom residential care as non</w:t>
      </w:r>
      <w:r w:rsidR="00587194">
        <w:noBreakHyphen/>
      </w:r>
      <w:r w:rsidRPr="00117882">
        <w:t>respite care is being provided through a residential care service and who:</w:t>
      </w:r>
    </w:p>
    <w:p w14:paraId="36B4FE56" w14:textId="764F8B2A" w:rsidR="005F671B" w:rsidRPr="00117882" w:rsidRDefault="005F671B" w:rsidP="005F671B">
      <w:pPr>
        <w:pStyle w:val="paragraph"/>
      </w:pPr>
      <w:r w:rsidRPr="00117882">
        <w:tab/>
        <w:t>(a)</w:t>
      </w:r>
      <w:r w:rsidRPr="00117882">
        <w:tab/>
        <w:t>is not being provided with care on an extra service basis (within the meaning of subsection 36</w:t>
      </w:r>
      <w:r w:rsidR="00587194">
        <w:noBreakHyphen/>
      </w:r>
      <w:r w:rsidRPr="00117882">
        <w:t>1(1) of the Act); and</w:t>
      </w:r>
    </w:p>
    <w:p w14:paraId="588E0241" w14:textId="77777777" w:rsidR="005F671B" w:rsidRPr="00117882" w:rsidRDefault="005F671B" w:rsidP="005F671B">
      <w:pPr>
        <w:pStyle w:val="paragraph"/>
      </w:pPr>
      <w:r w:rsidRPr="00117882">
        <w:tab/>
        <w:t>(b)</w:t>
      </w:r>
      <w:r w:rsidRPr="00117882">
        <w:tab/>
        <w:t>enters the service:</w:t>
      </w:r>
    </w:p>
    <w:p w14:paraId="5AF96FB9" w14:textId="29CC6161" w:rsidR="005F671B" w:rsidRPr="00117882" w:rsidRDefault="005F671B" w:rsidP="005F671B">
      <w:pPr>
        <w:pStyle w:val="paragraphsub"/>
      </w:pPr>
      <w:r w:rsidRPr="00117882">
        <w:tab/>
        <w:t>(i)</w:t>
      </w:r>
      <w:r w:rsidRPr="00117882">
        <w:tab/>
        <w:t xml:space="preserve">if the service was certified under </w:t>
      </w:r>
      <w:r w:rsidR="005C7E21" w:rsidRPr="00117882">
        <w:t>Part 2</w:t>
      </w:r>
      <w:r w:rsidRPr="00117882">
        <w:t xml:space="preserve">.6 of the Act (as in force before 17 October 2014) on </w:t>
      </w:r>
      <w:r w:rsidR="00587194">
        <w:t>1 October</w:t>
      </w:r>
      <w:r w:rsidRPr="00117882">
        <w:t xml:space="preserve"> 1997—after 30 September 1997; or</w:t>
      </w:r>
    </w:p>
    <w:p w14:paraId="2E3FEC91" w14:textId="16BBE89B" w:rsidR="005F671B" w:rsidRPr="00117882" w:rsidRDefault="005F671B" w:rsidP="005F671B">
      <w:pPr>
        <w:pStyle w:val="paragraphsub"/>
      </w:pPr>
      <w:r w:rsidRPr="00117882">
        <w:tab/>
        <w:t>(ii)</w:t>
      </w:r>
      <w:r w:rsidRPr="00117882">
        <w:tab/>
        <w:t xml:space="preserve">if the service was certified under that Part after </w:t>
      </w:r>
      <w:r w:rsidR="00587194">
        <w:t>1 October</w:t>
      </w:r>
      <w:r w:rsidRPr="00117882">
        <w:t xml:space="preserve"> 1997—after the date the service is certified; or</w:t>
      </w:r>
    </w:p>
    <w:p w14:paraId="656340C7" w14:textId="77777777" w:rsidR="005F671B" w:rsidRPr="00117882" w:rsidRDefault="005F671B" w:rsidP="005F671B">
      <w:pPr>
        <w:pStyle w:val="paragraphsub"/>
      </w:pPr>
      <w:r w:rsidRPr="00117882">
        <w:tab/>
        <w:t>(iii)</w:t>
      </w:r>
      <w:r w:rsidRPr="00117882">
        <w:tab/>
        <w:t>on or after 17 October 2014.</w:t>
      </w:r>
    </w:p>
    <w:p w14:paraId="2BB904C9" w14:textId="77777777" w:rsidR="00A82E01" w:rsidRPr="00117882" w:rsidRDefault="00A82E01" w:rsidP="00A82E01">
      <w:pPr>
        <w:pStyle w:val="Definition"/>
      </w:pPr>
      <w:r w:rsidRPr="00117882">
        <w:rPr>
          <w:b/>
          <w:i/>
        </w:rPr>
        <w:t>relevant residential care service</w:t>
      </w:r>
      <w:r w:rsidRPr="00117882">
        <w:t>, in relation to an eligible care recipient and a day, means the residential care service through which the care recipient is being provided with residential care on that day.</w:t>
      </w:r>
    </w:p>
    <w:p w14:paraId="73F95B79" w14:textId="77777777" w:rsidR="00A82E01" w:rsidRPr="00117882" w:rsidRDefault="00A82E01" w:rsidP="00A82E01">
      <w:pPr>
        <w:pStyle w:val="Definition"/>
      </w:pPr>
      <w:r w:rsidRPr="00117882">
        <w:rPr>
          <w:b/>
          <w:i/>
        </w:rPr>
        <w:t>significantly refurbished residential care service</w:t>
      </w:r>
      <w:r w:rsidRPr="00117882">
        <w:t xml:space="preserve"> has the same meaning as in the </w:t>
      </w:r>
      <w:r w:rsidRPr="00117882">
        <w:rPr>
          <w:i/>
        </w:rPr>
        <w:t>Subsidy Principles 2014</w:t>
      </w:r>
      <w:r w:rsidRPr="00117882">
        <w:t xml:space="preserve">. </w:t>
      </w:r>
    </w:p>
    <w:p w14:paraId="40372399" w14:textId="77777777" w:rsidR="00A82E01" w:rsidRPr="00117882" w:rsidRDefault="00A82E01" w:rsidP="00A82E01">
      <w:pPr>
        <w:pStyle w:val="Definition"/>
      </w:pPr>
      <w:r w:rsidRPr="00117882">
        <w:rPr>
          <w:b/>
          <w:i/>
        </w:rPr>
        <w:t>supported resident</w:t>
      </w:r>
      <w:r w:rsidRPr="00117882">
        <w:t xml:space="preserve"> has the meaning given by clause 1 of Schedule 1 to the </w:t>
      </w:r>
      <w:r w:rsidRPr="00117882">
        <w:rPr>
          <w:i/>
        </w:rPr>
        <w:t>Aged Care (Transitional Provisions) Act 1997</w:t>
      </w:r>
      <w:r w:rsidRPr="00117882">
        <w:t>.</w:t>
      </w:r>
    </w:p>
    <w:p w14:paraId="1E5D7B20" w14:textId="77777777" w:rsidR="00A82E01" w:rsidRPr="00117882" w:rsidRDefault="00A82E01" w:rsidP="00A82E01">
      <w:pPr>
        <w:pStyle w:val="ActHead5"/>
        <w:rPr>
          <w:i/>
        </w:rPr>
      </w:pPr>
      <w:bookmarkStart w:id="48" w:name="_Toc188520272"/>
      <w:r w:rsidRPr="00117882">
        <w:rPr>
          <w:rStyle w:val="CharSectno"/>
        </w:rPr>
        <w:t>50</w:t>
      </w:r>
      <w:r w:rsidRPr="00117882">
        <w:t xml:space="preserve">  Meaning of </w:t>
      </w:r>
      <w:r w:rsidRPr="00117882">
        <w:rPr>
          <w:i/>
        </w:rPr>
        <w:t>newly built residential care service</w:t>
      </w:r>
      <w:bookmarkEnd w:id="48"/>
    </w:p>
    <w:p w14:paraId="03494C9A" w14:textId="77777777" w:rsidR="00A82E01" w:rsidRPr="00117882" w:rsidRDefault="00A82E01" w:rsidP="00A82E01">
      <w:pPr>
        <w:pStyle w:val="subsection"/>
      </w:pPr>
      <w:r w:rsidRPr="00117882">
        <w:tab/>
        <w:t>(1)</w:t>
      </w:r>
      <w:r w:rsidRPr="00117882">
        <w:tab/>
        <w:t xml:space="preserve">A residential care service is a </w:t>
      </w:r>
      <w:r w:rsidRPr="00117882">
        <w:rPr>
          <w:b/>
          <w:i/>
        </w:rPr>
        <w:t>newly built residential care service</w:t>
      </w:r>
      <w:r w:rsidRPr="00117882">
        <w:t xml:space="preserve"> if:</w:t>
      </w:r>
    </w:p>
    <w:p w14:paraId="2E0C587C" w14:textId="77777777" w:rsidR="00A82E01" w:rsidRPr="00117882" w:rsidRDefault="00A82E01" w:rsidP="00A82E01">
      <w:pPr>
        <w:pStyle w:val="paragraph"/>
      </w:pPr>
      <w:r w:rsidRPr="00117882">
        <w:tab/>
        <w:t>(a)</w:t>
      </w:r>
      <w:r w:rsidRPr="00117882">
        <w:tab/>
        <w:t>each building in which residential care is provided to care recipients through the service was completed on or after 20 April 2012; or</w:t>
      </w:r>
    </w:p>
    <w:p w14:paraId="2AAB4ACB" w14:textId="77777777" w:rsidR="00A82E01" w:rsidRPr="00117882" w:rsidRDefault="00A82E01" w:rsidP="00A82E01">
      <w:pPr>
        <w:pStyle w:val="paragraph"/>
      </w:pPr>
      <w:r w:rsidRPr="00117882">
        <w:tab/>
        <w:t>(b)</w:t>
      </w:r>
      <w:r w:rsidRPr="00117882">
        <w:tab/>
        <w:t>each building in which residential care is provided to care recipients through the service was converted, on or after 20 April 2012, from one or more buildings that, before that date, were used for a purpose other than providing residential care to care recipients through a residential care service.</w:t>
      </w:r>
    </w:p>
    <w:p w14:paraId="08610BA4" w14:textId="77777777" w:rsidR="00A82E01" w:rsidRPr="00117882" w:rsidRDefault="00A82E01" w:rsidP="00A82E01">
      <w:pPr>
        <w:pStyle w:val="subsection"/>
        <w:keepNext/>
        <w:keepLines/>
      </w:pPr>
      <w:r w:rsidRPr="00117882">
        <w:tab/>
        <w:t>(2)</w:t>
      </w:r>
      <w:r w:rsidRPr="00117882">
        <w:tab/>
        <w:t xml:space="preserve">A residential care service is also a </w:t>
      </w:r>
      <w:r w:rsidRPr="00117882">
        <w:rPr>
          <w:b/>
          <w:i/>
        </w:rPr>
        <w:t>newly built residential care service</w:t>
      </w:r>
      <w:r w:rsidRPr="00117882">
        <w:t xml:space="preserve"> if:</w:t>
      </w:r>
    </w:p>
    <w:p w14:paraId="0E084768" w14:textId="77777777" w:rsidR="00A82E01" w:rsidRPr="00117882" w:rsidRDefault="00A82E01" w:rsidP="00A82E01">
      <w:pPr>
        <w:pStyle w:val="paragraph"/>
      </w:pPr>
      <w:r w:rsidRPr="00117882">
        <w:tab/>
        <w:t>(a)</w:t>
      </w:r>
      <w:r w:rsidRPr="00117882">
        <w:tab/>
        <w:t>more than one building is used to provide residential care to care recipients through the service; and</w:t>
      </w:r>
    </w:p>
    <w:p w14:paraId="6EA8166D" w14:textId="77777777" w:rsidR="00A82E01" w:rsidRPr="00117882" w:rsidRDefault="00A82E01" w:rsidP="00A82E01">
      <w:pPr>
        <w:pStyle w:val="paragraph"/>
      </w:pPr>
      <w:r w:rsidRPr="00117882">
        <w:tab/>
        <w:t>(b)</w:t>
      </w:r>
      <w:r w:rsidRPr="00117882">
        <w:tab/>
        <w:t>one or more of those buildings was:</w:t>
      </w:r>
    </w:p>
    <w:p w14:paraId="417155E6" w14:textId="77777777" w:rsidR="00A82E01" w:rsidRPr="00117882" w:rsidRDefault="00A82E01" w:rsidP="00A82E01">
      <w:pPr>
        <w:pStyle w:val="paragraphsub"/>
      </w:pPr>
      <w:r w:rsidRPr="00117882">
        <w:tab/>
        <w:t>(i)</w:t>
      </w:r>
      <w:r w:rsidRPr="00117882">
        <w:tab/>
        <w:t>completed on or after 20 April 2012; or</w:t>
      </w:r>
    </w:p>
    <w:p w14:paraId="33F92D99" w14:textId="77777777" w:rsidR="00A82E01" w:rsidRPr="00117882" w:rsidRDefault="00A82E01" w:rsidP="00A82E01">
      <w:pPr>
        <w:pStyle w:val="paragraphsub"/>
      </w:pPr>
      <w:r w:rsidRPr="00117882">
        <w:tab/>
        <w:t>(ii)</w:t>
      </w:r>
      <w:r w:rsidRPr="00117882">
        <w:tab/>
        <w:t>converted, on or after 20 April 2012, from one or more buildings that, before that date, were used for a purpose other than providing residential care to care recipients through a residential care service; and</w:t>
      </w:r>
    </w:p>
    <w:p w14:paraId="795726A3" w14:textId="77777777" w:rsidR="00A82E01" w:rsidRPr="00117882" w:rsidRDefault="00A82E01" w:rsidP="00A82E01">
      <w:pPr>
        <w:pStyle w:val="paragraph"/>
      </w:pPr>
      <w:r w:rsidRPr="00117882">
        <w:tab/>
        <w:t>(c)</w:t>
      </w:r>
      <w:r w:rsidRPr="00117882">
        <w:tab/>
        <w:t>none of those buildings had been used, before 20 April 2012, to provide residential care to care recipients through a residential care service.</w:t>
      </w:r>
    </w:p>
    <w:p w14:paraId="1F72362D" w14:textId="77777777" w:rsidR="00A82E01" w:rsidRPr="00117882" w:rsidRDefault="00A82E01" w:rsidP="00A82E01">
      <w:pPr>
        <w:pStyle w:val="ActHead5"/>
      </w:pPr>
      <w:bookmarkStart w:id="49" w:name="_Toc188520273"/>
      <w:r w:rsidRPr="00117882">
        <w:rPr>
          <w:rStyle w:val="CharSectno"/>
        </w:rPr>
        <w:t>51</w:t>
      </w:r>
      <w:r w:rsidRPr="00117882">
        <w:t xml:space="preserve">  Amount of accommodation supplement—matters relating to relevant residential care service</w:t>
      </w:r>
      <w:bookmarkEnd w:id="49"/>
    </w:p>
    <w:p w14:paraId="7B9512AB" w14:textId="77777777" w:rsidR="00A82E01" w:rsidRPr="00117882" w:rsidRDefault="00A82E01" w:rsidP="00A82E01">
      <w:pPr>
        <w:pStyle w:val="subsection"/>
      </w:pPr>
      <w:r w:rsidRPr="00117882">
        <w:tab/>
        <w:t>(1)</w:t>
      </w:r>
      <w:r w:rsidRPr="00117882">
        <w:tab/>
        <w:t xml:space="preserve">The amount of accommodation supplement for a day for an eligible care recipient is </w:t>
      </w:r>
      <w:r w:rsidR="001467A7" w:rsidRPr="00117882">
        <w:t>$63.14</w:t>
      </w:r>
      <w:r w:rsidRPr="00117882">
        <w:t xml:space="preserve"> if, on the day, the relevant residential care service in relation to the care recipient meets the building requirements specified in Schedule 1 to the </w:t>
      </w:r>
      <w:r w:rsidRPr="00117882">
        <w:rPr>
          <w:i/>
        </w:rPr>
        <w:t>Aged Care (Transitional Provisions) Principles 2014</w:t>
      </w:r>
      <w:r w:rsidRPr="00117882">
        <w:t xml:space="preserve"> and is:</w:t>
      </w:r>
    </w:p>
    <w:p w14:paraId="20FA1E69" w14:textId="77777777" w:rsidR="00A82E01" w:rsidRPr="00117882" w:rsidRDefault="00A82E01" w:rsidP="00A82E01">
      <w:pPr>
        <w:pStyle w:val="paragraph"/>
      </w:pPr>
      <w:r w:rsidRPr="00117882">
        <w:tab/>
        <w:t>(a)</w:t>
      </w:r>
      <w:r w:rsidRPr="00117882">
        <w:tab/>
        <w:t>a newly built residential care service; or</w:t>
      </w:r>
    </w:p>
    <w:p w14:paraId="366D7863" w14:textId="77777777" w:rsidR="00A82E01" w:rsidRPr="00117882" w:rsidRDefault="00A82E01" w:rsidP="00A82E01">
      <w:pPr>
        <w:pStyle w:val="paragraph"/>
      </w:pPr>
      <w:r w:rsidRPr="00117882">
        <w:tab/>
        <w:t>(b)</w:t>
      </w:r>
      <w:r w:rsidRPr="00117882">
        <w:tab/>
        <w:t>a significantly refurbished residential care service.</w:t>
      </w:r>
    </w:p>
    <w:p w14:paraId="20B04A6E" w14:textId="77777777" w:rsidR="00A82E01" w:rsidRPr="00117882" w:rsidRDefault="00A82E01" w:rsidP="00A82E01">
      <w:pPr>
        <w:pStyle w:val="subsection"/>
      </w:pPr>
      <w:r w:rsidRPr="00117882">
        <w:tab/>
        <w:t>(2)</w:t>
      </w:r>
      <w:r w:rsidRPr="00117882">
        <w:tab/>
        <w:t xml:space="preserve">The amount of accommodation supplement for a day for an eligible care recipient is </w:t>
      </w:r>
      <w:r w:rsidR="001467A7" w:rsidRPr="00117882">
        <w:t>$41.17</w:t>
      </w:r>
      <w:r w:rsidRPr="00117882">
        <w:t xml:space="preserve"> if, on the day, the relevant residential care service in relation to the care recipient:</w:t>
      </w:r>
    </w:p>
    <w:p w14:paraId="262416FC" w14:textId="77777777" w:rsidR="00A82E01" w:rsidRPr="00117882" w:rsidRDefault="00A82E01" w:rsidP="00A82E01">
      <w:pPr>
        <w:pStyle w:val="paragraph"/>
      </w:pPr>
      <w:r w:rsidRPr="00117882">
        <w:tab/>
        <w:t>(a)</w:t>
      </w:r>
      <w:r w:rsidRPr="00117882">
        <w:tab/>
        <w:t>is not covered by paragraph (1)(a) or (b); and</w:t>
      </w:r>
    </w:p>
    <w:p w14:paraId="51927DCA" w14:textId="77777777" w:rsidR="00A82E01" w:rsidRPr="00117882" w:rsidRDefault="00A82E01" w:rsidP="00A82E01">
      <w:pPr>
        <w:pStyle w:val="paragraph"/>
      </w:pPr>
      <w:r w:rsidRPr="00117882">
        <w:tab/>
        <w:t>(b)</w:t>
      </w:r>
      <w:r w:rsidRPr="00117882">
        <w:tab/>
        <w:t xml:space="preserve">meets the building requirements specified in Schedule 1 to the </w:t>
      </w:r>
      <w:r w:rsidRPr="00117882">
        <w:rPr>
          <w:i/>
        </w:rPr>
        <w:t>Aged Care (Transitional Provisions) Principles 2014</w:t>
      </w:r>
      <w:r w:rsidRPr="00117882">
        <w:t>.</w:t>
      </w:r>
    </w:p>
    <w:p w14:paraId="7BF089B8" w14:textId="77777777" w:rsidR="00A82E01" w:rsidRPr="00117882" w:rsidRDefault="00A82E01" w:rsidP="00A82E01">
      <w:pPr>
        <w:pStyle w:val="subsection"/>
      </w:pPr>
      <w:r w:rsidRPr="00117882">
        <w:tab/>
        <w:t>(3)</w:t>
      </w:r>
      <w:r w:rsidRPr="00117882">
        <w:tab/>
        <w:t xml:space="preserve">The amount of accommodation supplement for a day for an eligible care recipient is </w:t>
      </w:r>
      <w:r w:rsidR="001467A7" w:rsidRPr="00117882">
        <w:t>$34.58</w:t>
      </w:r>
      <w:r w:rsidRPr="00117882">
        <w:t xml:space="preserve"> if the relevant residential care service in relation to the care recipient is not covered by subsection (1) or (2) on the day.</w:t>
      </w:r>
    </w:p>
    <w:p w14:paraId="55E041CB" w14:textId="77777777" w:rsidR="00A82E01" w:rsidRPr="00117882" w:rsidRDefault="00A82E01" w:rsidP="00A82E01">
      <w:pPr>
        <w:pStyle w:val="subsection"/>
      </w:pPr>
      <w:r w:rsidRPr="00117882">
        <w:tab/>
        <w:t>(4)</w:t>
      </w:r>
      <w:r w:rsidRPr="00117882">
        <w:tab/>
        <w:t>Despite subsection (1), (2) or (3), the amount of accommodation supplement for a day for an eligible care recipient is the amount that applies under subsection (1), (2) or (3), reduced by 25%, if:</w:t>
      </w:r>
    </w:p>
    <w:p w14:paraId="1748DC98" w14:textId="0276192C" w:rsidR="00A82E01" w:rsidRPr="00117882" w:rsidRDefault="00A82E01" w:rsidP="00A82E01">
      <w:pPr>
        <w:pStyle w:val="paragraph"/>
      </w:pPr>
      <w:r w:rsidRPr="00117882">
        <w:tab/>
        <w:t>(a)</w:t>
      </w:r>
      <w:r w:rsidRPr="00117882">
        <w:tab/>
        <w:t>not more than 40% of care recipients to whom the relevant residential care service provides residential care, who are both post</w:t>
      </w:r>
      <w:r w:rsidR="00587194">
        <w:noBreakHyphen/>
      </w:r>
      <w:r w:rsidRPr="00117882">
        <w:t>2008 reform residents and relevant residents, are low</w:t>
      </w:r>
      <w:r w:rsidR="00587194">
        <w:noBreakHyphen/>
      </w:r>
      <w:r w:rsidRPr="00117882">
        <w:t>means care recipients or supported residents; or</w:t>
      </w:r>
    </w:p>
    <w:p w14:paraId="61437082" w14:textId="156B754B" w:rsidR="00A82E01" w:rsidRPr="00117882" w:rsidRDefault="00A82E01" w:rsidP="00A82E01">
      <w:pPr>
        <w:pStyle w:val="paragraph"/>
      </w:pPr>
      <w:r w:rsidRPr="00117882">
        <w:tab/>
        <w:t>(b)</w:t>
      </w:r>
      <w:r w:rsidRPr="00117882">
        <w:tab/>
        <w:t>not more than 40% of relevant residents (if any) to whom the relevant residential care service provides residential care are assisted residents, concessional residents, low</w:t>
      </w:r>
      <w:r w:rsidR="00587194">
        <w:noBreakHyphen/>
      </w:r>
      <w:r w:rsidRPr="00117882">
        <w:t>means care recipients or supported residents.</w:t>
      </w:r>
    </w:p>
    <w:p w14:paraId="73401B64" w14:textId="77777777" w:rsidR="00A82E01" w:rsidRPr="00117882" w:rsidRDefault="00A82E01" w:rsidP="00A82E01">
      <w:pPr>
        <w:pStyle w:val="subsection"/>
      </w:pPr>
      <w:r w:rsidRPr="00117882">
        <w:tab/>
        <w:t>(5)</w:t>
      </w:r>
      <w:r w:rsidRPr="00117882">
        <w:tab/>
        <w:t>Despite subsection (1), (2), (3) or (4), an amount of accommodation supplement is not payable for a day for an eligible care recipient under this section if subsection 52(1), (2) or (3) applies in relation to the day and the eligible care recipient.</w:t>
      </w:r>
    </w:p>
    <w:p w14:paraId="7D67C84E" w14:textId="77777777" w:rsidR="00A82E01" w:rsidRPr="00117882" w:rsidRDefault="00A82E01" w:rsidP="00A82E01">
      <w:pPr>
        <w:pStyle w:val="ActHead5"/>
      </w:pPr>
      <w:bookmarkStart w:id="50" w:name="_Toc188520274"/>
      <w:r w:rsidRPr="00117882">
        <w:rPr>
          <w:rStyle w:val="CharSectno"/>
        </w:rPr>
        <w:t>52</w:t>
      </w:r>
      <w:r w:rsidRPr="00117882">
        <w:t xml:space="preserve">  Amount of accommodation supplement—matters relating to eligible care recipient</w:t>
      </w:r>
      <w:bookmarkEnd w:id="50"/>
    </w:p>
    <w:p w14:paraId="117C57A4" w14:textId="77777777" w:rsidR="00A82E01" w:rsidRPr="00117882" w:rsidRDefault="00A82E01" w:rsidP="00A82E01">
      <w:pPr>
        <w:pStyle w:val="subsection"/>
        <w:keepNext/>
        <w:keepLines/>
      </w:pPr>
      <w:r w:rsidRPr="00117882">
        <w:tab/>
        <w:t>(1)</w:t>
      </w:r>
      <w:r w:rsidRPr="00117882">
        <w:tab/>
        <w:t>If an eligible care recipient’s means tested amount on a day is equal to or more than the amount of accommodation supplement for the day for the care recipient under section 51, the amount of accommodation supplement for the day for the care recipient is nil.</w:t>
      </w:r>
    </w:p>
    <w:p w14:paraId="6A3AF96E" w14:textId="739EABDD" w:rsidR="00A82E01" w:rsidRPr="00117882" w:rsidRDefault="00A82E01" w:rsidP="00A82E01">
      <w:pPr>
        <w:pStyle w:val="notetext"/>
      </w:pPr>
      <w:r w:rsidRPr="00117882">
        <w:t>Note:</w:t>
      </w:r>
      <w:r w:rsidRPr="00117882">
        <w:tab/>
      </w:r>
      <w:r w:rsidRPr="00117882">
        <w:rPr>
          <w:b/>
          <w:i/>
        </w:rPr>
        <w:t>Means tested amount</w:t>
      </w:r>
      <w:r w:rsidRPr="00117882">
        <w:t xml:space="preserve"> is defined in section 44</w:t>
      </w:r>
      <w:r w:rsidR="00587194">
        <w:noBreakHyphen/>
      </w:r>
      <w:r w:rsidRPr="00117882">
        <w:t>22 of the Act.</w:t>
      </w:r>
    </w:p>
    <w:p w14:paraId="737FDC68" w14:textId="77777777" w:rsidR="00A82E01" w:rsidRPr="00117882" w:rsidRDefault="00A82E01" w:rsidP="00A82E01">
      <w:pPr>
        <w:pStyle w:val="subsection"/>
      </w:pPr>
      <w:r w:rsidRPr="00117882">
        <w:tab/>
        <w:t>(2)</w:t>
      </w:r>
      <w:r w:rsidRPr="00117882">
        <w:tab/>
        <w:t>If an eligible care recipient’s means tested amount on a day is less than the amount of accommodation supplement for the day for the care recipient under section 51 but greater than zero, the amount of accommodation supplement for the day for the care recipient is the difference between:</w:t>
      </w:r>
    </w:p>
    <w:p w14:paraId="0B376DC2" w14:textId="77777777" w:rsidR="00A82E01" w:rsidRPr="00117882" w:rsidRDefault="00A82E01" w:rsidP="00A82E01">
      <w:pPr>
        <w:pStyle w:val="paragraph"/>
      </w:pPr>
      <w:r w:rsidRPr="00117882">
        <w:tab/>
        <w:t>(a)</w:t>
      </w:r>
      <w:r w:rsidRPr="00117882">
        <w:tab/>
        <w:t>the amount of accommodation supplement for the day for the care recipient under section 51; and</w:t>
      </w:r>
    </w:p>
    <w:p w14:paraId="687A5536" w14:textId="77777777" w:rsidR="00A82E01" w:rsidRPr="00117882" w:rsidRDefault="00A82E01" w:rsidP="00A82E01">
      <w:pPr>
        <w:pStyle w:val="paragraph"/>
      </w:pPr>
      <w:r w:rsidRPr="00117882">
        <w:tab/>
        <w:t>(b)</w:t>
      </w:r>
      <w:r w:rsidRPr="00117882">
        <w:tab/>
        <w:t>the care recipient’s means tested amount on the day.</w:t>
      </w:r>
    </w:p>
    <w:p w14:paraId="3823D920" w14:textId="55558880" w:rsidR="00A82E01" w:rsidRPr="00117882" w:rsidRDefault="00A82E01" w:rsidP="00A82E01">
      <w:pPr>
        <w:pStyle w:val="subsection"/>
      </w:pPr>
      <w:r w:rsidRPr="00117882">
        <w:tab/>
        <w:t>(3)</w:t>
      </w:r>
      <w:r w:rsidRPr="00117882">
        <w:tab/>
        <w:t>If a financial hardship determination is in force under subsection 52K</w:t>
      </w:r>
      <w:r w:rsidR="00587194">
        <w:noBreakHyphen/>
      </w:r>
      <w:r w:rsidRPr="00117882">
        <w:t>1(1) of the Act in relation to an eligible care recipient on a day, the amount of accommodation supplement for the day for the care recipient is the difference between:</w:t>
      </w:r>
    </w:p>
    <w:p w14:paraId="524D78AA" w14:textId="77777777" w:rsidR="00A82E01" w:rsidRPr="00117882" w:rsidRDefault="00A82E01" w:rsidP="00A82E01">
      <w:pPr>
        <w:pStyle w:val="paragraph"/>
      </w:pPr>
      <w:r w:rsidRPr="00117882">
        <w:tab/>
        <w:t>(a)</w:t>
      </w:r>
      <w:r w:rsidRPr="00117882">
        <w:tab/>
        <w:t>the amount of accommodation supplement for the day for the care recipient under section 51; and</w:t>
      </w:r>
    </w:p>
    <w:p w14:paraId="011AFC03" w14:textId="77777777" w:rsidR="00A82E01" w:rsidRPr="00117882" w:rsidRDefault="00A82E01" w:rsidP="00A82E01">
      <w:pPr>
        <w:pStyle w:val="paragraph"/>
      </w:pPr>
      <w:r w:rsidRPr="00117882">
        <w:tab/>
        <w:t>(b)</w:t>
      </w:r>
      <w:r w:rsidRPr="00117882">
        <w:tab/>
        <w:t>the amount specified in the determination.</w:t>
      </w:r>
    </w:p>
    <w:p w14:paraId="0342A1EF" w14:textId="77777777" w:rsidR="00A82E01" w:rsidRPr="00117882" w:rsidRDefault="005C7E21" w:rsidP="00A82E01">
      <w:pPr>
        <w:pStyle w:val="ActHead3"/>
        <w:pageBreakBefore/>
      </w:pPr>
      <w:bookmarkStart w:id="51" w:name="_Toc188520275"/>
      <w:r w:rsidRPr="00117882">
        <w:rPr>
          <w:rStyle w:val="CharDivNo"/>
        </w:rPr>
        <w:t>Division 2</w:t>
      </w:r>
      <w:r w:rsidR="00A82E01" w:rsidRPr="00117882">
        <w:t>—</w:t>
      </w:r>
      <w:r w:rsidR="00A82E01" w:rsidRPr="00117882">
        <w:rPr>
          <w:rStyle w:val="CharDivText"/>
        </w:rPr>
        <w:t>Hardship supplement</w:t>
      </w:r>
      <w:bookmarkEnd w:id="51"/>
    </w:p>
    <w:p w14:paraId="2E4B130F" w14:textId="77777777" w:rsidR="00A82E01" w:rsidRPr="00117882" w:rsidRDefault="00A82E01" w:rsidP="00A82E01">
      <w:pPr>
        <w:pStyle w:val="ActHead5"/>
      </w:pPr>
      <w:bookmarkStart w:id="52" w:name="_Toc188520276"/>
      <w:r w:rsidRPr="00117882">
        <w:rPr>
          <w:rStyle w:val="CharSectno"/>
        </w:rPr>
        <w:t>53</w:t>
      </w:r>
      <w:r w:rsidRPr="00117882">
        <w:t xml:space="preserve">  Purpose of this Division</w:t>
      </w:r>
      <w:bookmarkEnd w:id="52"/>
    </w:p>
    <w:p w14:paraId="1127057F" w14:textId="19C81EE8" w:rsidR="00A82E01" w:rsidRPr="00117882" w:rsidRDefault="00A82E01" w:rsidP="00A82E01">
      <w:pPr>
        <w:pStyle w:val="subsection"/>
      </w:pPr>
      <w:r w:rsidRPr="00117882">
        <w:tab/>
      </w:r>
      <w:r w:rsidRPr="00117882">
        <w:tab/>
        <w:t>For subsection 44</w:t>
      </w:r>
      <w:r w:rsidR="00587194">
        <w:noBreakHyphen/>
      </w:r>
      <w:r w:rsidRPr="00117882">
        <w:t>30(5) of the Act, this Division sets out the amount of the hardship supplement for a day for a care recipient in relation to whom a determination is in force under section 44</w:t>
      </w:r>
      <w:r w:rsidR="00587194">
        <w:noBreakHyphen/>
      </w:r>
      <w:r w:rsidRPr="00117882">
        <w:t>31 of the Act.</w:t>
      </w:r>
    </w:p>
    <w:p w14:paraId="210A9891" w14:textId="7739761B" w:rsidR="00A82E01" w:rsidRPr="00117882" w:rsidRDefault="00A82E01" w:rsidP="00A82E01">
      <w:pPr>
        <w:pStyle w:val="notetext"/>
      </w:pPr>
      <w:r w:rsidRPr="00117882">
        <w:t>Note:</w:t>
      </w:r>
      <w:r w:rsidRPr="00117882">
        <w:tab/>
        <w:t xml:space="preserve">See also Subdivision B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w:t>
      </w:r>
    </w:p>
    <w:p w14:paraId="2E8BB015" w14:textId="77777777" w:rsidR="00A82E01" w:rsidRPr="00117882" w:rsidRDefault="00A82E01" w:rsidP="00A82E01">
      <w:pPr>
        <w:pStyle w:val="ActHead5"/>
      </w:pPr>
      <w:bookmarkStart w:id="53" w:name="_Toc188520277"/>
      <w:r w:rsidRPr="00117882">
        <w:rPr>
          <w:rStyle w:val="CharSectno"/>
        </w:rPr>
        <w:t>54</w:t>
      </w:r>
      <w:r w:rsidRPr="00117882">
        <w:t xml:space="preserve">  Amount of hardship supplement</w:t>
      </w:r>
      <w:bookmarkEnd w:id="53"/>
    </w:p>
    <w:p w14:paraId="3FEED6B4" w14:textId="6720B895" w:rsidR="00A82E01" w:rsidRPr="00117882" w:rsidRDefault="00A82E01" w:rsidP="00A82E01">
      <w:pPr>
        <w:pStyle w:val="subsection"/>
      </w:pPr>
      <w:r w:rsidRPr="00117882">
        <w:tab/>
        <w:t>(1)</w:t>
      </w:r>
      <w:r w:rsidRPr="00117882">
        <w:tab/>
        <w:t xml:space="preserve">The amount of the hardship supplement for a day for a care recipient in relation to whom a determination (a </w:t>
      </w:r>
      <w:r w:rsidRPr="00117882">
        <w:rPr>
          <w:b/>
          <w:i/>
        </w:rPr>
        <w:t>financial hardship determination</w:t>
      </w:r>
      <w:r w:rsidRPr="00117882">
        <w:t>) is in force under section 44</w:t>
      </w:r>
      <w:r w:rsidR="00587194">
        <w:noBreakHyphen/>
      </w:r>
      <w:r w:rsidRPr="00117882">
        <w:t>31 of the Act is the amount that is the difference between:</w:t>
      </w:r>
    </w:p>
    <w:p w14:paraId="48AF9B02" w14:textId="1D6870A2" w:rsidR="00A82E01" w:rsidRPr="00117882" w:rsidRDefault="00A82E01" w:rsidP="00A82E01">
      <w:pPr>
        <w:pStyle w:val="paragraph"/>
      </w:pPr>
      <w:r w:rsidRPr="00117882">
        <w:tab/>
        <w:t>(a)</w:t>
      </w:r>
      <w:r w:rsidRPr="00117882">
        <w:tab/>
        <w:t>the maximum daily amount of resident fees for the care recipient worked out under section 52C</w:t>
      </w:r>
      <w:r w:rsidR="00587194">
        <w:noBreakHyphen/>
      </w:r>
      <w:r w:rsidRPr="00117882">
        <w:t>3 of the Act; and</w:t>
      </w:r>
    </w:p>
    <w:p w14:paraId="13DA7532" w14:textId="77777777" w:rsidR="00A82E01" w:rsidRPr="00117882" w:rsidRDefault="00A82E01" w:rsidP="00A82E01">
      <w:pPr>
        <w:pStyle w:val="paragraph"/>
      </w:pPr>
      <w:r w:rsidRPr="00117882">
        <w:tab/>
        <w:t>(b)</w:t>
      </w:r>
      <w:r w:rsidRPr="00117882">
        <w:tab/>
        <w:t>the amount specified in the financial hardship determination.</w:t>
      </w:r>
    </w:p>
    <w:p w14:paraId="3ECEADFF" w14:textId="77777777" w:rsidR="00A82E01" w:rsidRPr="00117882" w:rsidRDefault="005C7E21" w:rsidP="00A82E01">
      <w:pPr>
        <w:pStyle w:val="ActHead3"/>
        <w:pageBreakBefore/>
      </w:pPr>
      <w:bookmarkStart w:id="54" w:name="_Toc188520278"/>
      <w:r w:rsidRPr="00117882">
        <w:rPr>
          <w:rStyle w:val="CharDivNo"/>
        </w:rPr>
        <w:t>Division 3</w:t>
      </w:r>
      <w:r w:rsidR="00A82E01" w:rsidRPr="00117882">
        <w:t>—</w:t>
      </w:r>
      <w:r w:rsidR="00A82E01" w:rsidRPr="00117882">
        <w:rPr>
          <w:rStyle w:val="CharDivText"/>
        </w:rPr>
        <w:t>Viability supplement</w:t>
      </w:r>
      <w:bookmarkEnd w:id="54"/>
    </w:p>
    <w:p w14:paraId="19F5D745" w14:textId="77777777" w:rsidR="00A82E01" w:rsidRPr="00117882" w:rsidRDefault="00A82E01" w:rsidP="00A82E01">
      <w:pPr>
        <w:pStyle w:val="ActHead5"/>
        <w:rPr>
          <w:lang w:eastAsia="en-US"/>
        </w:rPr>
      </w:pPr>
      <w:bookmarkStart w:id="55" w:name="_Toc188520279"/>
      <w:r w:rsidRPr="00117882">
        <w:rPr>
          <w:rStyle w:val="CharSectno"/>
        </w:rPr>
        <w:t>55</w:t>
      </w:r>
      <w:r w:rsidRPr="00117882">
        <w:rPr>
          <w:lang w:eastAsia="en-US"/>
        </w:rPr>
        <w:t xml:space="preserve">  Purpose of this Division</w:t>
      </w:r>
      <w:bookmarkEnd w:id="55"/>
    </w:p>
    <w:p w14:paraId="07503E6C" w14:textId="368DA79A" w:rsidR="00A82E01" w:rsidRPr="00117882" w:rsidRDefault="00A82E01" w:rsidP="00A82E01">
      <w:pPr>
        <w:pStyle w:val="subsection"/>
      </w:pPr>
      <w:r w:rsidRPr="00117882">
        <w:tab/>
        <w:t>(1)</w:t>
      </w:r>
      <w:r w:rsidRPr="00117882">
        <w:tab/>
        <w:t>For subsection 44</w:t>
      </w:r>
      <w:r w:rsidR="00587194">
        <w:noBreakHyphen/>
      </w:r>
      <w:r w:rsidRPr="00117882">
        <w:t>27(3) of the Act, this Division sets out the amount of the viability supplement for a day for a care recipient.</w:t>
      </w:r>
    </w:p>
    <w:p w14:paraId="2C776C3C" w14:textId="08201F6A" w:rsidR="00A82E01" w:rsidRPr="00117882" w:rsidRDefault="00A82E01" w:rsidP="00A82E01">
      <w:pPr>
        <w:pStyle w:val="subsection"/>
      </w:pPr>
      <w:r w:rsidRPr="00117882">
        <w:tab/>
        <w:t>(2)</w:t>
      </w:r>
      <w:r w:rsidRPr="00117882">
        <w:tab/>
        <w:t xml:space="preserve">For this Division, the viability supplement is the viability supplement set out in Subdivision C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w:t>
      </w:r>
    </w:p>
    <w:p w14:paraId="7C7FF9B5" w14:textId="77777777" w:rsidR="00A82E01" w:rsidRPr="00117882" w:rsidRDefault="00A82E01" w:rsidP="00A82E01">
      <w:pPr>
        <w:pStyle w:val="ActHead5"/>
      </w:pPr>
      <w:bookmarkStart w:id="56" w:name="_Toc188520280"/>
      <w:r w:rsidRPr="00117882">
        <w:rPr>
          <w:rStyle w:val="CharSectno"/>
        </w:rPr>
        <w:t>56</w:t>
      </w:r>
      <w:r w:rsidRPr="00117882">
        <w:rPr>
          <w:lang w:eastAsia="en-US"/>
        </w:rPr>
        <w:t xml:space="preserve"> </w:t>
      </w:r>
      <w:r w:rsidRPr="00117882">
        <w:t xml:space="preserve"> Definitions</w:t>
      </w:r>
      <w:bookmarkEnd w:id="56"/>
    </w:p>
    <w:p w14:paraId="549B92A2" w14:textId="77777777" w:rsidR="00A82E01" w:rsidRPr="00117882" w:rsidRDefault="00A82E01" w:rsidP="00A82E01">
      <w:pPr>
        <w:pStyle w:val="subsection"/>
      </w:pPr>
      <w:r w:rsidRPr="00117882">
        <w:tab/>
      </w:r>
      <w:r w:rsidRPr="00117882">
        <w:tab/>
        <w:t>In this Division:</w:t>
      </w:r>
    </w:p>
    <w:p w14:paraId="6F5530AF" w14:textId="77777777" w:rsidR="00A82E01" w:rsidRPr="00117882" w:rsidRDefault="00A82E01" w:rsidP="00A82E01">
      <w:pPr>
        <w:pStyle w:val="Definition"/>
      </w:pPr>
      <w:r w:rsidRPr="00117882">
        <w:rPr>
          <w:b/>
          <w:i/>
        </w:rPr>
        <w:t>1997 scheme service</w:t>
      </w:r>
      <w:r w:rsidRPr="00117882">
        <w:t xml:space="preserve"> has the same meaning as in the </w:t>
      </w:r>
      <w:r w:rsidRPr="00117882">
        <w:rPr>
          <w:i/>
        </w:rPr>
        <w:t>Subsidy Principles 2014</w:t>
      </w:r>
      <w:r w:rsidRPr="00117882">
        <w:t>.</w:t>
      </w:r>
    </w:p>
    <w:p w14:paraId="32398FA1" w14:textId="77777777" w:rsidR="00A82E01" w:rsidRPr="00117882" w:rsidRDefault="00A82E01" w:rsidP="00A82E01">
      <w:pPr>
        <w:pStyle w:val="Definition"/>
      </w:pPr>
      <w:r w:rsidRPr="00117882">
        <w:rPr>
          <w:b/>
          <w:i/>
        </w:rPr>
        <w:t>2001 scheme service</w:t>
      </w:r>
      <w:r w:rsidRPr="00117882">
        <w:rPr>
          <w:b/>
        </w:rPr>
        <w:t xml:space="preserve"> </w:t>
      </w:r>
      <w:r w:rsidRPr="00117882">
        <w:t xml:space="preserve">has the same meaning as in the </w:t>
      </w:r>
      <w:r w:rsidRPr="00117882">
        <w:rPr>
          <w:i/>
        </w:rPr>
        <w:t>Subsidy Principles 2014</w:t>
      </w:r>
      <w:r w:rsidRPr="00117882">
        <w:t>.</w:t>
      </w:r>
    </w:p>
    <w:p w14:paraId="6547D63F" w14:textId="77777777" w:rsidR="00A82E01" w:rsidRPr="00117882" w:rsidRDefault="00A82E01" w:rsidP="00A82E01">
      <w:pPr>
        <w:pStyle w:val="Definition"/>
      </w:pPr>
      <w:r w:rsidRPr="00117882">
        <w:rPr>
          <w:b/>
          <w:i/>
        </w:rPr>
        <w:t>2005 scheme service</w:t>
      </w:r>
      <w:r w:rsidRPr="00117882">
        <w:t xml:space="preserve"> has the same meaning as in the </w:t>
      </w:r>
      <w:r w:rsidRPr="00117882">
        <w:rPr>
          <w:i/>
        </w:rPr>
        <w:t>Subsidy Principles 2014</w:t>
      </w:r>
      <w:r w:rsidRPr="00117882">
        <w:t>.</w:t>
      </w:r>
    </w:p>
    <w:p w14:paraId="0FF32906" w14:textId="77777777" w:rsidR="00A82E01" w:rsidRPr="00117882" w:rsidRDefault="00A82E01" w:rsidP="00A82E01">
      <w:pPr>
        <w:pStyle w:val="Definition"/>
      </w:pPr>
      <w:r w:rsidRPr="00117882">
        <w:rPr>
          <w:b/>
          <w:i/>
        </w:rPr>
        <w:t>2017 scheme service</w:t>
      </w:r>
      <w:r w:rsidRPr="00117882">
        <w:t xml:space="preserve"> has the same meaning as in the </w:t>
      </w:r>
      <w:r w:rsidRPr="00117882">
        <w:rPr>
          <w:i/>
        </w:rPr>
        <w:t>Subsidy Principles 2014</w:t>
      </w:r>
      <w:r w:rsidRPr="00117882">
        <w:t>.</w:t>
      </w:r>
    </w:p>
    <w:p w14:paraId="7E798180" w14:textId="77777777" w:rsidR="00A82E01" w:rsidRPr="00117882" w:rsidRDefault="00A82E01" w:rsidP="00A82E01">
      <w:pPr>
        <w:pStyle w:val="Definition"/>
      </w:pPr>
      <w:r w:rsidRPr="00117882">
        <w:rPr>
          <w:b/>
          <w:i/>
        </w:rPr>
        <w:t>Isolated Remote Area</w:t>
      </w:r>
      <w:r w:rsidRPr="00117882">
        <w:t xml:space="preserve"> means a Statistical Local Area classified as “Other Remote” in the RRMA Classification.</w:t>
      </w:r>
    </w:p>
    <w:p w14:paraId="1669FFCB" w14:textId="77777777" w:rsidR="00A82E01" w:rsidRPr="00117882" w:rsidRDefault="00A82E01" w:rsidP="00A82E01">
      <w:pPr>
        <w:pStyle w:val="Definition"/>
      </w:pPr>
      <w:r w:rsidRPr="00117882">
        <w:rPr>
          <w:b/>
          <w:i/>
        </w:rPr>
        <w:t>Remote Centre</w:t>
      </w:r>
      <w:r w:rsidRPr="00117882">
        <w:t xml:space="preserve"> means a Statistical Local Area classified as “Remote Centre” in the RRMA Classification.</w:t>
      </w:r>
    </w:p>
    <w:p w14:paraId="7B86BE9F" w14:textId="77777777" w:rsidR="00A82E01" w:rsidRPr="00117882" w:rsidRDefault="00A82E01" w:rsidP="00A82E01">
      <w:pPr>
        <w:pStyle w:val="Definition"/>
      </w:pPr>
      <w:r w:rsidRPr="00117882">
        <w:rPr>
          <w:b/>
          <w:i/>
        </w:rPr>
        <w:t>RRMA Classification</w:t>
      </w:r>
      <w:r w:rsidRPr="00117882">
        <w:t xml:space="preserve"> means the </w:t>
      </w:r>
      <w:r w:rsidRPr="00117882">
        <w:rPr>
          <w:i/>
        </w:rPr>
        <w:t>Rural, Remote and Metropolitan Area Classification</w:t>
      </w:r>
      <w:r w:rsidRPr="00117882">
        <w:t>, 1991 Census Edition, published by the Australian Government Publishing Service, as in force in November 1994.</w:t>
      </w:r>
    </w:p>
    <w:p w14:paraId="7B4BDC95" w14:textId="77777777" w:rsidR="00A82E01" w:rsidRPr="00117882" w:rsidRDefault="00A82E01" w:rsidP="00A82E01">
      <w:pPr>
        <w:pStyle w:val="Definition"/>
      </w:pPr>
      <w:r w:rsidRPr="00117882">
        <w:rPr>
          <w:b/>
          <w:i/>
        </w:rPr>
        <w:t>Rural Outside Large Centre</w:t>
      </w:r>
      <w:r w:rsidRPr="00117882">
        <w:t xml:space="preserve"> means a Statistical Local Area classified as “Other Rural” or “Small Rural Centre” in the RRMA Classification.</w:t>
      </w:r>
    </w:p>
    <w:p w14:paraId="285A4607" w14:textId="77777777" w:rsidR="00A82E01" w:rsidRPr="00117882" w:rsidRDefault="00A82E01" w:rsidP="00A82E01">
      <w:pPr>
        <w:pStyle w:val="ActHead5"/>
      </w:pPr>
      <w:bookmarkStart w:id="57" w:name="_Toc188520281"/>
      <w:r w:rsidRPr="00117882">
        <w:rPr>
          <w:rStyle w:val="CharSectno"/>
        </w:rPr>
        <w:t>57</w:t>
      </w:r>
      <w:r w:rsidRPr="00117882">
        <w:t xml:space="preserve">  Amount of viability supplement—care recipients being provided with residential care through 1997 scheme services</w:t>
      </w:r>
      <w:bookmarkEnd w:id="57"/>
    </w:p>
    <w:p w14:paraId="2A3D44CC" w14:textId="77777777" w:rsidR="00A82E01" w:rsidRPr="00117882" w:rsidRDefault="00A82E01" w:rsidP="00A82E01">
      <w:pPr>
        <w:pStyle w:val="subsection"/>
      </w:pPr>
      <w:r w:rsidRPr="00117882">
        <w:tab/>
      </w:r>
      <w:r w:rsidRPr="00117882">
        <w:tab/>
        <w:t>For a care recipient to whom residential care is provided through a 1997 scheme service on a day, the amount of the viability supplement for the day is the amount specified in the item in the following table that relates to the service on the day.</w:t>
      </w:r>
    </w:p>
    <w:p w14:paraId="0B85202D" w14:textId="77777777" w:rsidR="009A4FA5" w:rsidRPr="00117882" w:rsidRDefault="009A4FA5" w:rsidP="009A4FA5">
      <w:pPr>
        <w:pStyle w:val="Tabletext"/>
      </w:pPr>
      <w:bookmarkStart w:id="58" w:name="_Hlk78791072"/>
    </w:p>
    <w:tbl>
      <w:tblPr>
        <w:tblW w:w="8187" w:type="dxa"/>
        <w:tblInd w:w="108" w:type="dxa"/>
        <w:tblCellMar>
          <w:left w:w="0" w:type="dxa"/>
          <w:right w:w="0" w:type="dxa"/>
        </w:tblCellMar>
        <w:tblLook w:val="04A0" w:firstRow="1" w:lastRow="0" w:firstColumn="1" w:lastColumn="0" w:noHBand="0" w:noVBand="1"/>
      </w:tblPr>
      <w:tblGrid>
        <w:gridCol w:w="709"/>
        <w:gridCol w:w="3260"/>
        <w:gridCol w:w="2977"/>
        <w:gridCol w:w="1241"/>
      </w:tblGrid>
      <w:tr w:rsidR="009A4FA5" w:rsidRPr="00117882" w14:paraId="0A114758" w14:textId="77777777" w:rsidTr="008246C8">
        <w:trPr>
          <w:tblHeader/>
        </w:trPr>
        <w:tc>
          <w:tcPr>
            <w:tcW w:w="8187" w:type="dxa"/>
            <w:gridSpan w:val="4"/>
            <w:tcBorders>
              <w:top w:val="single" w:sz="12" w:space="0" w:color="auto"/>
              <w:left w:val="nil"/>
              <w:bottom w:val="single" w:sz="8" w:space="0" w:color="auto"/>
              <w:right w:val="nil"/>
            </w:tcBorders>
            <w:tcMar>
              <w:top w:w="0" w:type="dxa"/>
              <w:left w:w="108" w:type="dxa"/>
              <w:bottom w:w="0" w:type="dxa"/>
              <w:right w:w="108" w:type="dxa"/>
            </w:tcMar>
            <w:hideMark/>
          </w:tcPr>
          <w:p w14:paraId="0D301E91" w14:textId="77777777" w:rsidR="009A4FA5" w:rsidRPr="00117882" w:rsidRDefault="009A4FA5" w:rsidP="008246C8">
            <w:pPr>
              <w:pStyle w:val="TableHeading"/>
            </w:pPr>
            <w:r w:rsidRPr="00117882">
              <w:t>Amount of viability supplement—1997 scheme services</w:t>
            </w:r>
          </w:p>
        </w:tc>
      </w:tr>
      <w:tr w:rsidR="009A4FA5" w:rsidRPr="00117882" w14:paraId="2669AFFB" w14:textId="77777777" w:rsidTr="008246C8">
        <w:trPr>
          <w:tblHeader/>
        </w:trPr>
        <w:tc>
          <w:tcPr>
            <w:tcW w:w="709" w:type="dxa"/>
            <w:tcBorders>
              <w:top w:val="nil"/>
              <w:left w:val="nil"/>
              <w:bottom w:val="single" w:sz="12" w:space="0" w:color="auto"/>
              <w:right w:val="nil"/>
            </w:tcBorders>
            <w:tcMar>
              <w:top w:w="0" w:type="dxa"/>
              <w:left w:w="108" w:type="dxa"/>
              <w:bottom w:w="0" w:type="dxa"/>
              <w:right w:w="108" w:type="dxa"/>
            </w:tcMar>
            <w:hideMark/>
          </w:tcPr>
          <w:p w14:paraId="53EAA3F4" w14:textId="77777777" w:rsidR="009A4FA5" w:rsidRPr="00117882" w:rsidRDefault="009A4FA5" w:rsidP="008246C8">
            <w:pPr>
              <w:pStyle w:val="TableHeading"/>
            </w:pPr>
            <w:r w:rsidRPr="00117882">
              <w:t>Item</w:t>
            </w:r>
          </w:p>
        </w:tc>
        <w:tc>
          <w:tcPr>
            <w:tcW w:w="3260" w:type="dxa"/>
            <w:tcBorders>
              <w:top w:val="nil"/>
              <w:left w:val="nil"/>
              <w:bottom w:val="single" w:sz="12" w:space="0" w:color="auto"/>
              <w:right w:val="nil"/>
            </w:tcBorders>
            <w:tcMar>
              <w:top w:w="0" w:type="dxa"/>
              <w:left w:w="108" w:type="dxa"/>
              <w:bottom w:w="0" w:type="dxa"/>
              <w:right w:w="108" w:type="dxa"/>
            </w:tcMar>
            <w:hideMark/>
          </w:tcPr>
          <w:p w14:paraId="6BA0AF30" w14:textId="77777777" w:rsidR="009A4FA5" w:rsidRPr="00117882" w:rsidRDefault="009A4FA5" w:rsidP="008246C8">
            <w:pPr>
              <w:pStyle w:val="TableHeading"/>
            </w:pPr>
            <w:r w:rsidRPr="00117882">
              <w:t>Degree of isolation of service</w:t>
            </w:r>
          </w:p>
        </w:tc>
        <w:tc>
          <w:tcPr>
            <w:tcW w:w="2977" w:type="dxa"/>
            <w:tcBorders>
              <w:top w:val="nil"/>
              <w:left w:val="nil"/>
              <w:bottom w:val="single" w:sz="12" w:space="0" w:color="auto"/>
              <w:right w:val="nil"/>
            </w:tcBorders>
            <w:tcMar>
              <w:top w:w="0" w:type="dxa"/>
              <w:left w:w="108" w:type="dxa"/>
              <w:bottom w:w="0" w:type="dxa"/>
              <w:right w:w="108" w:type="dxa"/>
            </w:tcMar>
            <w:hideMark/>
          </w:tcPr>
          <w:p w14:paraId="0E6DC5B1" w14:textId="77777777" w:rsidR="009A4FA5" w:rsidRPr="00117882" w:rsidRDefault="009A4FA5" w:rsidP="008246C8">
            <w:pPr>
              <w:pStyle w:val="TableHeading"/>
            </w:pPr>
            <w:r w:rsidRPr="00117882">
              <w:t>Number of places allocated in respect of service</w:t>
            </w:r>
          </w:p>
        </w:tc>
        <w:tc>
          <w:tcPr>
            <w:tcW w:w="1241" w:type="dxa"/>
            <w:tcBorders>
              <w:top w:val="nil"/>
              <w:left w:val="nil"/>
              <w:bottom w:val="single" w:sz="12" w:space="0" w:color="auto"/>
              <w:right w:val="nil"/>
            </w:tcBorders>
            <w:tcMar>
              <w:top w:w="0" w:type="dxa"/>
              <w:left w:w="108" w:type="dxa"/>
              <w:bottom w:w="0" w:type="dxa"/>
              <w:right w:w="108" w:type="dxa"/>
            </w:tcMar>
            <w:hideMark/>
          </w:tcPr>
          <w:p w14:paraId="2445D784" w14:textId="77777777" w:rsidR="009A4FA5" w:rsidRPr="00117882" w:rsidRDefault="009A4FA5" w:rsidP="008246C8">
            <w:pPr>
              <w:pStyle w:val="TableHeading"/>
              <w:jc w:val="right"/>
            </w:pPr>
            <w:r w:rsidRPr="00117882">
              <w:t>Amount ($)</w:t>
            </w:r>
          </w:p>
        </w:tc>
      </w:tr>
      <w:tr w:rsidR="009A4FA5" w:rsidRPr="00117882" w14:paraId="14901FF1" w14:textId="77777777" w:rsidTr="008246C8">
        <w:tc>
          <w:tcPr>
            <w:tcW w:w="709" w:type="dxa"/>
            <w:tcBorders>
              <w:top w:val="nil"/>
              <w:left w:val="nil"/>
              <w:bottom w:val="single" w:sz="8" w:space="0" w:color="auto"/>
              <w:right w:val="nil"/>
            </w:tcBorders>
            <w:tcMar>
              <w:top w:w="0" w:type="dxa"/>
              <w:left w:w="108" w:type="dxa"/>
              <w:bottom w:w="0" w:type="dxa"/>
              <w:right w:w="108" w:type="dxa"/>
            </w:tcMar>
            <w:hideMark/>
          </w:tcPr>
          <w:p w14:paraId="3F90FF88" w14:textId="77777777" w:rsidR="009A4FA5" w:rsidRPr="00117882" w:rsidRDefault="009A4FA5" w:rsidP="008246C8">
            <w:pPr>
              <w:pStyle w:val="Tabletext"/>
            </w:pPr>
            <w:r w:rsidRPr="00117882">
              <w:t>1</w:t>
            </w:r>
          </w:p>
        </w:tc>
        <w:tc>
          <w:tcPr>
            <w:tcW w:w="3260" w:type="dxa"/>
            <w:tcBorders>
              <w:top w:val="nil"/>
              <w:left w:val="nil"/>
              <w:bottom w:val="single" w:sz="8" w:space="0" w:color="auto"/>
              <w:right w:val="nil"/>
            </w:tcBorders>
            <w:tcMar>
              <w:top w:w="0" w:type="dxa"/>
              <w:left w:w="108" w:type="dxa"/>
              <w:bottom w:w="0" w:type="dxa"/>
              <w:right w:w="108" w:type="dxa"/>
            </w:tcMar>
            <w:hideMark/>
          </w:tcPr>
          <w:p w14:paraId="38A7EBF5" w14:textId="77777777" w:rsidR="009A4FA5" w:rsidRPr="00117882" w:rsidRDefault="009A4FA5" w:rsidP="008246C8">
            <w:pPr>
              <w:pStyle w:val="Tabletext"/>
            </w:pPr>
            <w:r w:rsidRPr="00117882">
              <w:t>Isolated Remote Area</w:t>
            </w:r>
          </w:p>
        </w:tc>
        <w:tc>
          <w:tcPr>
            <w:tcW w:w="2977" w:type="dxa"/>
            <w:tcBorders>
              <w:top w:val="nil"/>
              <w:left w:val="nil"/>
              <w:bottom w:val="single" w:sz="8" w:space="0" w:color="auto"/>
              <w:right w:val="nil"/>
            </w:tcBorders>
            <w:tcMar>
              <w:top w:w="0" w:type="dxa"/>
              <w:left w:w="108" w:type="dxa"/>
              <w:bottom w:w="0" w:type="dxa"/>
              <w:right w:w="108" w:type="dxa"/>
            </w:tcMar>
            <w:hideMark/>
          </w:tcPr>
          <w:p w14:paraId="1D13F0E5" w14:textId="77777777" w:rsidR="009A4FA5" w:rsidRPr="00117882" w:rsidRDefault="009A4FA5" w:rsidP="008246C8">
            <w:pPr>
              <w:pStyle w:val="Tabletext"/>
            </w:pPr>
            <w:r w:rsidRPr="00117882">
              <w:t>less than 16</w:t>
            </w:r>
          </w:p>
        </w:tc>
        <w:tc>
          <w:tcPr>
            <w:tcW w:w="1241" w:type="dxa"/>
            <w:tcBorders>
              <w:top w:val="nil"/>
              <w:left w:val="nil"/>
              <w:bottom w:val="single" w:sz="8" w:space="0" w:color="auto"/>
              <w:right w:val="nil"/>
            </w:tcBorders>
            <w:tcMar>
              <w:top w:w="0" w:type="dxa"/>
              <w:left w:w="108" w:type="dxa"/>
              <w:bottom w:w="0" w:type="dxa"/>
              <w:right w:w="108" w:type="dxa"/>
            </w:tcMar>
            <w:hideMark/>
          </w:tcPr>
          <w:p w14:paraId="210D4155" w14:textId="77777777" w:rsidR="009A4FA5" w:rsidRPr="00117882" w:rsidRDefault="009A4FA5" w:rsidP="008246C8">
            <w:pPr>
              <w:pStyle w:val="Tabletext"/>
              <w:jc w:val="right"/>
            </w:pPr>
            <w:r w:rsidRPr="00117882">
              <w:t>56.49</w:t>
            </w:r>
          </w:p>
        </w:tc>
      </w:tr>
      <w:tr w:rsidR="009A4FA5" w:rsidRPr="00117882" w14:paraId="70B860F0" w14:textId="77777777" w:rsidTr="008246C8">
        <w:tc>
          <w:tcPr>
            <w:tcW w:w="709" w:type="dxa"/>
            <w:tcBorders>
              <w:top w:val="nil"/>
              <w:left w:val="nil"/>
              <w:bottom w:val="single" w:sz="8" w:space="0" w:color="auto"/>
              <w:right w:val="nil"/>
            </w:tcBorders>
            <w:tcMar>
              <w:top w:w="0" w:type="dxa"/>
              <w:left w:w="108" w:type="dxa"/>
              <w:bottom w:w="0" w:type="dxa"/>
              <w:right w:w="108" w:type="dxa"/>
            </w:tcMar>
            <w:hideMark/>
          </w:tcPr>
          <w:p w14:paraId="78260DA8" w14:textId="77777777" w:rsidR="009A4FA5" w:rsidRPr="00117882" w:rsidRDefault="009A4FA5" w:rsidP="008246C8">
            <w:pPr>
              <w:pStyle w:val="Tabletext"/>
            </w:pPr>
            <w:r w:rsidRPr="00117882">
              <w:t>2</w:t>
            </w:r>
          </w:p>
        </w:tc>
        <w:tc>
          <w:tcPr>
            <w:tcW w:w="3260" w:type="dxa"/>
            <w:tcBorders>
              <w:top w:val="nil"/>
              <w:left w:val="nil"/>
              <w:bottom w:val="single" w:sz="8" w:space="0" w:color="auto"/>
              <w:right w:val="nil"/>
            </w:tcBorders>
            <w:tcMar>
              <w:top w:w="0" w:type="dxa"/>
              <w:left w:w="108" w:type="dxa"/>
              <w:bottom w:w="0" w:type="dxa"/>
              <w:right w:w="108" w:type="dxa"/>
            </w:tcMar>
            <w:hideMark/>
          </w:tcPr>
          <w:p w14:paraId="66E6CD35" w14:textId="77777777" w:rsidR="009A4FA5" w:rsidRPr="00117882" w:rsidRDefault="009A4FA5" w:rsidP="008246C8">
            <w:pPr>
              <w:pStyle w:val="Tabletext"/>
            </w:pPr>
            <w:r w:rsidRPr="00117882">
              <w:t>Isolated Remote Area</w:t>
            </w:r>
          </w:p>
        </w:tc>
        <w:tc>
          <w:tcPr>
            <w:tcW w:w="2977" w:type="dxa"/>
            <w:tcBorders>
              <w:top w:val="nil"/>
              <w:left w:val="nil"/>
              <w:bottom w:val="single" w:sz="8" w:space="0" w:color="auto"/>
              <w:right w:val="nil"/>
            </w:tcBorders>
            <w:tcMar>
              <w:top w:w="0" w:type="dxa"/>
              <w:left w:w="108" w:type="dxa"/>
              <w:bottom w:w="0" w:type="dxa"/>
              <w:right w:w="108" w:type="dxa"/>
            </w:tcMar>
            <w:hideMark/>
          </w:tcPr>
          <w:p w14:paraId="3F5B48BD" w14:textId="77777777" w:rsidR="009A4FA5" w:rsidRPr="00117882" w:rsidRDefault="009A4FA5" w:rsidP="008246C8">
            <w:pPr>
              <w:pStyle w:val="Tabletext"/>
            </w:pPr>
            <w:r w:rsidRPr="00117882">
              <w:t>more than 15 but less than 30</w:t>
            </w:r>
          </w:p>
        </w:tc>
        <w:tc>
          <w:tcPr>
            <w:tcW w:w="1241" w:type="dxa"/>
            <w:tcBorders>
              <w:top w:val="nil"/>
              <w:left w:val="nil"/>
              <w:bottom w:val="single" w:sz="8" w:space="0" w:color="auto"/>
              <w:right w:val="nil"/>
            </w:tcBorders>
            <w:tcMar>
              <w:top w:w="0" w:type="dxa"/>
              <w:left w:w="108" w:type="dxa"/>
              <w:bottom w:w="0" w:type="dxa"/>
              <w:right w:w="108" w:type="dxa"/>
            </w:tcMar>
            <w:hideMark/>
          </w:tcPr>
          <w:p w14:paraId="2C025660" w14:textId="77777777" w:rsidR="009A4FA5" w:rsidRPr="00117882" w:rsidRDefault="009A4FA5" w:rsidP="008246C8">
            <w:pPr>
              <w:pStyle w:val="Tabletext"/>
              <w:jc w:val="right"/>
            </w:pPr>
            <w:r w:rsidRPr="00117882">
              <w:t>34.73</w:t>
            </w:r>
          </w:p>
        </w:tc>
      </w:tr>
      <w:tr w:rsidR="009A4FA5" w:rsidRPr="00117882" w14:paraId="3D1DF6D9" w14:textId="77777777" w:rsidTr="008246C8">
        <w:tc>
          <w:tcPr>
            <w:tcW w:w="709" w:type="dxa"/>
            <w:tcBorders>
              <w:top w:val="nil"/>
              <w:left w:val="nil"/>
              <w:bottom w:val="single" w:sz="8" w:space="0" w:color="auto"/>
              <w:right w:val="nil"/>
            </w:tcBorders>
            <w:tcMar>
              <w:top w:w="0" w:type="dxa"/>
              <w:left w:w="108" w:type="dxa"/>
              <w:bottom w:w="0" w:type="dxa"/>
              <w:right w:w="108" w:type="dxa"/>
            </w:tcMar>
            <w:hideMark/>
          </w:tcPr>
          <w:p w14:paraId="6C6BBCA3" w14:textId="77777777" w:rsidR="009A4FA5" w:rsidRPr="00117882" w:rsidRDefault="009A4FA5" w:rsidP="008246C8">
            <w:pPr>
              <w:pStyle w:val="Tabletext"/>
            </w:pPr>
            <w:r w:rsidRPr="00117882">
              <w:t>3</w:t>
            </w:r>
          </w:p>
        </w:tc>
        <w:tc>
          <w:tcPr>
            <w:tcW w:w="3260" w:type="dxa"/>
            <w:tcBorders>
              <w:top w:val="nil"/>
              <w:left w:val="nil"/>
              <w:bottom w:val="single" w:sz="8" w:space="0" w:color="auto"/>
              <w:right w:val="nil"/>
            </w:tcBorders>
            <w:tcMar>
              <w:top w:w="0" w:type="dxa"/>
              <w:left w:w="108" w:type="dxa"/>
              <w:bottom w:w="0" w:type="dxa"/>
              <w:right w:w="108" w:type="dxa"/>
            </w:tcMar>
            <w:hideMark/>
          </w:tcPr>
          <w:p w14:paraId="7C30B751" w14:textId="77777777" w:rsidR="009A4FA5" w:rsidRPr="00117882" w:rsidRDefault="009A4FA5" w:rsidP="008246C8">
            <w:pPr>
              <w:pStyle w:val="Tabletext"/>
            </w:pPr>
            <w:r w:rsidRPr="00117882">
              <w:t>Isolated Remote Area</w:t>
            </w:r>
          </w:p>
        </w:tc>
        <w:tc>
          <w:tcPr>
            <w:tcW w:w="2977" w:type="dxa"/>
            <w:tcBorders>
              <w:top w:val="nil"/>
              <w:left w:val="nil"/>
              <w:bottom w:val="single" w:sz="8" w:space="0" w:color="auto"/>
              <w:right w:val="nil"/>
            </w:tcBorders>
            <w:tcMar>
              <w:top w:w="0" w:type="dxa"/>
              <w:left w:w="108" w:type="dxa"/>
              <w:bottom w:w="0" w:type="dxa"/>
              <w:right w:w="108" w:type="dxa"/>
            </w:tcMar>
            <w:hideMark/>
          </w:tcPr>
          <w:p w14:paraId="73F5933C" w14:textId="77777777" w:rsidR="009A4FA5" w:rsidRPr="00117882" w:rsidRDefault="009A4FA5" w:rsidP="008246C8">
            <w:pPr>
              <w:pStyle w:val="Tabletext"/>
            </w:pPr>
            <w:r w:rsidRPr="00117882">
              <w:t>30 or more</w:t>
            </w:r>
          </w:p>
        </w:tc>
        <w:tc>
          <w:tcPr>
            <w:tcW w:w="1241" w:type="dxa"/>
            <w:tcBorders>
              <w:top w:val="nil"/>
              <w:left w:val="nil"/>
              <w:bottom w:val="single" w:sz="8" w:space="0" w:color="auto"/>
              <w:right w:val="nil"/>
            </w:tcBorders>
            <w:tcMar>
              <w:top w:w="0" w:type="dxa"/>
              <w:left w:w="108" w:type="dxa"/>
              <w:bottom w:w="0" w:type="dxa"/>
              <w:right w:w="108" w:type="dxa"/>
            </w:tcMar>
            <w:hideMark/>
          </w:tcPr>
          <w:p w14:paraId="2F1E6BE5" w14:textId="77777777" w:rsidR="009A4FA5" w:rsidRPr="00117882" w:rsidRDefault="009A4FA5" w:rsidP="008246C8">
            <w:pPr>
              <w:pStyle w:val="Tabletext"/>
              <w:jc w:val="right"/>
            </w:pPr>
            <w:r w:rsidRPr="00117882">
              <w:t>3.51</w:t>
            </w:r>
          </w:p>
        </w:tc>
      </w:tr>
      <w:tr w:rsidR="009A4FA5" w:rsidRPr="00117882" w14:paraId="74B6365C" w14:textId="77777777" w:rsidTr="008246C8">
        <w:tc>
          <w:tcPr>
            <w:tcW w:w="709" w:type="dxa"/>
            <w:tcBorders>
              <w:top w:val="nil"/>
              <w:left w:val="nil"/>
              <w:bottom w:val="single" w:sz="8" w:space="0" w:color="auto"/>
              <w:right w:val="nil"/>
            </w:tcBorders>
            <w:tcMar>
              <w:top w:w="0" w:type="dxa"/>
              <w:left w:w="108" w:type="dxa"/>
              <w:bottom w:w="0" w:type="dxa"/>
              <w:right w:w="108" w:type="dxa"/>
            </w:tcMar>
            <w:hideMark/>
          </w:tcPr>
          <w:p w14:paraId="4193C7B0" w14:textId="77777777" w:rsidR="009A4FA5" w:rsidRPr="00117882" w:rsidRDefault="009A4FA5" w:rsidP="008246C8">
            <w:pPr>
              <w:pStyle w:val="Tabletext"/>
            </w:pPr>
            <w:r w:rsidRPr="00117882">
              <w:t>4</w:t>
            </w:r>
          </w:p>
        </w:tc>
        <w:tc>
          <w:tcPr>
            <w:tcW w:w="3260" w:type="dxa"/>
            <w:tcBorders>
              <w:top w:val="nil"/>
              <w:left w:val="nil"/>
              <w:bottom w:val="single" w:sz="8" w:space="0" w:color="auto"/>
              <w:right w:val="nil"/>
            </w:tcBorders>
            <w:tcMar>
              <w:top w:w="0" w:type="dxa"/>
              <w:left w:w="108" w:type="dxa"/>
              <w:bottom w:w="0" w:type="dxa"/>
              <w:right w:w="108" w:type="dxa"/>
            </w:tcMar>
            <w:hideMark/>
          </w:tcPr>
          <w:p w14:paraId="5D607125" w14:textId="77777777" w:rsidR="009A4FA5" w:rsidRPr="00117882" w:rsidRDefault="009A4FA5" w:rsidP="008246C8">
            <w:pPr>
              <w:pStyle w:val="Tabletext"/>
            </w:pPr>
            <w:r w:rsidRPr="00117882">
              <w:t>Remote Centre</w:t>
            </w:r>
          </w:p>
        </w:tc>
        <w:tc>
          <w:tcPr>
            <w:tcW w:w="2977" w:type="dxa"/>
            <w:tcBorders>
              <w:top w:val="nil"/>
              <w:left w:val="nil"/>
              <w:bottom w:val="single" w:sz="8" w:space="0" w:color="auto"/>
              <w:right w:val="nil"/>
            </w:tcBorders>
            <w:tcMar>
              <w:top w:w="0" w:type="dxa"/>
              <w:left w:w="108" w:type="dxa"/>
              <w:bottom w:w="0" w:type="dxa"/>
              <w:right w:w="108" w:type="dxa"/>
            </w:tcMar>
            <w:hideMark/>
          </w:tcPr>
          <w:p w14:paraId="57E179D9" w14:textId="77777777" w:rsidR="009A4FA5" w:rsidRPr="00117882" w:rsidRDefault="009A4FA5" w:rsidP="008246C8">
            <w:pPr>
              <w:pStyle w:val="Tabletext"/>
            </w:pPr>
            <w:r w:rsidRPr="00117882">
              <w:t>less than 16</w:t>
            </w:r>
          </w:p>
        </w:tc>
        <w:tc>
          <w:tcPr>
            <w:tcW w:w="1241" w:type="dxa"/>
            <w:tcBorders>
              <w:top w:val="nil"/>
              <w:left w:val="nil"/>
              <w:bottom w:val="single" w:sz="8" w:space="0" w:color="auto"/>
              <w:right w:val="nil"/>
            </w:tcBorders>
            <w:tcMar>
              <w:top w:w="0" w:type="dxa"/>
              <w:left w:w="108" w:type="dxa"/>
              <w:bottom w:w="0" w:type="dxa"/>
              <w:right w:w="108" w:type="dxa"/>
            </w:tcMar>
            <w:hideMark/>
          </w:tcPr>
          <w:p w14:paraId="000C58C5" w14:textId="77777777" w:rsidR="009A4FA5" w:rsidRPr="00117882" w:rsidRDefault="009A4FA5" w:rsidP="008246C8">
            <w:pPr>
              <w:pStyle w:val="Tabletext"/>
              <w:jc w:val="right"/>
            </w:pPr>
            <w:r w:rsidRPr="00117882">
              <w:t>26.98</w:t>
            </w:r>
          </w:p>
        </w:tc>
      </w:tr>
      <w:tr w:rsidR="009A4FA5" w:rsidRPr="00117882" w14:paraId="466F53A7" w14:textId="77777777" w:rsidTr="008246C8">
        <w:tc>
          <w:tcPr>
            <w:tcW w:w="709" w:type="dxa"/>
            <w:tcBorders>
              <w:top w:val="nil"/>
              <w:left w:val="nil"/>
              <w:bottom w:val="single" w:sz="8" w:space="0" w:color="auto"/>
              <w:right w:val="nil"/>
            </w:tcBorders>
            <w:tcMar>
              <w:top w:w="0" w:type="dxa"/>
              <w:left w:w="108" w:type="dxa"/>
              <w:bottom w:w="0" w:type="dxa"/>
              <w:right w:w="108" w:type="dxa"/>
            </w:tcMar>
            <w:hideMark/>
          </w:tcPr>
          <w:p w14:paraId="0D505B7E" w14:textId="77777777" w:rsidR="009A4FA5" w:rsidRPr="00117882" w:rsidRDefault="009A4FA5" w:rsidP="008246C8">
            <w:pPr>
              <w:pStyle w:val="Tabletext"/>
            </w:pPr>
            <w:r w:rsidRPr="00117882">
              <w:t>5</w:t>
            </w:r>
          </w:p>
        </w:tc>
        <w:tc>
          <w:tcPr>
            <w:tcW w:w="3260" w:type="dxa"/>
            <w:tcBorders>
              <w:top w:val="nil"/>
              <w:left w:val="nil"/>
              <w:bottom w:val="single" w:sz="8" w:space="0" w:color="auto"/>
              <w:right w:val="nil"/>
            </w:tcBorders>
            <w:tcMar>
              <w:top w:w="0" w:type="dxa"/>
              <w:left w:w="108" w:type="dxa"/>
              <w:bottom w:w="0" w:type="dxa"/>
              <w:right w:w="108" w:type="dxa"/>
            </w:tcMar>
            <w:hideMark/>
          </w:tcPr>
          <w:p w14:paraId="5ED29975" w14:textId="77777777" w:rsidR="009A4FA5" w:rsidRPr="00117882" w:rsidRDefault="009A4FA5" w:rsidP="008246C8">
            <w:pPr>
              <w:pStyle w:val="Tabletext"/>
            </w:pPr>
            <w:r w:rsidRPr="00117882">
              <w:t>Remote Centre</w:t>
            </w:r>
          </w:p>
        </w:tc>
        <w:tc>
          <w:tcPr>
            <w:tcW w:w="2977" w:type="dxa"/>
            <w:tcBorders>
              <w:top w:val="nil"/>
              <w:left w:val="nil"/>
              <w:bottom w:val="single" w:sz="8" w:space="0" w:color="auto"/>
              <w:right w:val="nil"/>
            </w:tcBorders>
            <w:tcMar>
              <w:top w:w="0" w:type="dxa"/>
              <w:left w:w="108" w:type="dxa"/>
              <w:bottom w:w="0" w:type="dxa"/>
              <w:right w:w="108" w:type="dxa"/>
            </w:tcMar>
            <w:hideMark/>
          </w:tcPr>
          <w:p w14:paraId="50560F8B" w14:textId="77777777" w:rsidR="009A4FA5" w:rsidRPr="00117882" w:rsidRDefault="009A4FA5" w:rsidP="008246C8">
            <w:pPr>
              <w:pStyle w:val="Tabletext"/>
            </w:pPr>
            <w:r w:rsidRPr="00117882">
              <w:t>more than 15 but less than 30</w:t>
            </w:r>
          </w:p>
        </w:tc>
        <w:tc>
          <w:tcPr>
            <w:tcW w:w="1241" w:type="dxa"/>
            <w:tcBorders>
              <w:top w:val="nil"/>
              <w:left w:val="nil"/>
              <w:bottom w:val="single" w:sz="8" w:space="0" w:color="auto"/>
              <w:right w:val="nil"/>
            </w:tcBorders>
            <w:tcMar>
              <w:top w:w="0" w:type="dxa"/>
              <w:left w:w="108" w:type="dxa"/>
              <w:bottom w:w="0" w:type="dxa"/>
              <w:right w:w="108" w:type="dxa"/>
            </w:tcMar>
            <w:hideMark/>
          </w:tcPr>
          <w:p w14:paraId="109F32DF" w14:textId="77777777" w:rsidR="009A4FA5" w:rsidRPr="00117882" w:rsidRDefault="009A4FA5" w:rsidP="008246C8">
            <w:pPr>
              <w:pStyle w:val="Tabletext"/>
              <w:jc w:val="right"/>
            </w:pPr>
            <w:r w:rsidRPr="00117882">
              <w:t>19.17</w:t>
            </w:r>
          </w:p>
        </w:tc>
      </w:tr>
      <w:tr w:rsidR="009A4FA5" w:rsidRPr="00117882" w14:paraId="7118D949" w14:textId="77777777" w:rsidTr="008246C8">
        <w:tc>
          <w:tcPr>
            <w:tcW w:w="709" w:type="dxa"/>
            <w:tcBorders>
              <w:top w:val="nil"/>
              <w:left w:val="nil"/>
              <w:bottom w:val="single" w:sz="8" w:space="0" w:color="auto"/>
              <w:right w:val="nil"/>
            </w:tcBorders>
            <w:tcMar>
              <w:top w:w="0" w:type="dxa"/>
              <w:left w:w="108" w:type="dxa"/>
              <w:bottom w:w="0" w:type="dxa"/>
              <w:right w:w="108" w:type="dxa"/>
            </w:tcMar>
            <w:hideMark/>
          </w:tcPr>
          <w:p w14:paraId="37E901D0" w14:textId="77777777" w:rsidR="009A4FA5" w:rsidRPr="00117882" w:rsidRDefault="009A4FA5" w:rsidP="008246C8">
            <w:pPr>
              <w:pStyle w:val="Tabletext"/>
            </w:pPr>
            <w:r w:rsidRPr="00117882">
              <w:t>6</w:t>
            </w:r>
          </w:p>
        </w:tc>
        <w:tc>
          <w:tcPr>
            <w:tcW w:w="3260" w:type="dxa"/>
            <w:tcBorders>
              <w:top w:val="nil"/>
              <w:left w:val="nil"/>
              <w:bottom w:val="single" w:sz="8" w:space="0" w:color="auto"/>
              <w:right w:val="nil"/>
            </w:tcBorders>
            <w:tcMar>
              <w:top w:w="0" w:type="dxa"/>
              <w:left w:w="108" w:type="dxa"/>
              <w:bottom w:w="0" w:type="dxa"/>
              <w:right w:w="108" w:type="dxa"/>
            </w:tcMar>
            <w:hideMark/>
          </w:tcPr>
          <w:p w14:paraId="00F761BB" w14:textId="77777777" w:rsidR="009A4FA5" w:rsidRPr="00117882" w:rsidRDefault="009A4FA5" w:rsidP="008246C8">
            <w:pPr>
              <w:pStyle w:val="Tabletext"/>
            </w:pPr>
            <w:r w:rsidRPr="00117882">
              <w:t>Remote Centre</w:t>
            </w:r>
          </w:p>
        </w:tc>
        <w:tc>
          <w:tcPr>
            <w:tcW w:w="2977" w:type="dxa"/>
            <w:tcBorders>
              <w:top w:val="nil"/>
              <w:left w:val="nil"/>
              <w:bottom w:val="single" w:sz="8" w:space="0" w:color="auto"/>
              <w:right w:val="nil"/>
            </w:tcBorders>
            <w:tcMar>
              <w:top w:w="0" w:type="dxa"/>
              <w:left w:w="108" w:type="dxa"/>
              <w:bottom w:w="0" w:type="dxa"/>
              <w:right w:w="108" w:type="dxa"/>
            </w:tcMar>
            <w:hideMark/>
          </w:tcPr>
          <w:p w14:paraId="2D6CFC41" w14:textId="77777777" w:rsidR="009A4FA5" w:rsidRPr="00117882" w:rsidRDefault="009A4FA5" w:rsidP="008246C8">
            <w:pPr>
              <w:pStyle w:val="Tabletext"/>
            </w:pPr>
            <w:r w:rsidRPr="00117882">
              <w:t>30 or more</w:t>
            </w:r>
          </w:p>
        </w:tc>
        <w:tc>
          <w:tcPr>
            <w:tcW w:w="1241" w:type="dxa"/>
            <w:tcBorders>
              <w:top w:val="nil"/>
              <w:left w:val="nil"/>
              <w:bottom w:val="single" w:sz="8" w:space="0" w:color="auto"/>
              <w:right w:val="nil"/>
            </w:tcBorders>
            <w:tcMar>
              <w:top w:w="0" w:type="dxa"/>
              <w:left w:w="108" w:type="dxa"/>
              <w:bottom w:w="0" w:type="dxa"/>
              <w:right w:w="108" w:type="dxa"/>
            </w:tcMar>
            <w:hideMark/>
          </w:tcPr>
          <w:p w14:paraId="491621BB" w14:textId="77777777" w:rsidR="009A4FA5" w:rsidRPr="00117882" w:rsidRDefault="009A4FA5" w:rsidP="008246C8">
            <w:pPr>
              <w:pStyle w:val="Tabletext"/>
              <w:jc w:val="right"/>
            </w:pPr>
            <w:r w:rsidRPr="00117882">
              <w:t>3.51</w:t>
            </w:r>
          </w:p>
        </w:tc>
      </w:tr>
      <w:tr w:rsidR="009A4FA5" w:rsidRPr="00117882" w14:paraId="0B6BA541" w14:textId="77777777" w:rsidTr="008246C8">
        <w:tc>
          <w:tcPr>
            <w:tcW w:w="709" w:type="dxa"/>
            <w:tcBorders>
              <w:top w:val="nil"/>
              <w:left w:val="nil"/>
              <w:bottom w:val="single" w:sz="8" w:space="0" w:color="auto"/>
              <w:right w:val="nil"/>
            </w:tcBorders>
            <w:tcMar>
              <w:top w:w="0" w:type="dxa"/>
              <w:left w:w="108" w:type="dxa"/>
              <w:bottom w:w="0" w:type="dxa"/>
              <w:right w:w="108" w:type="dxa"/>
            </w:tcMar>
            <w:hideMark/>
          </w:tcPr>
          <w:p w14:paraId="6154BFA7" w14:textId="77777777" w:rsidR="009A4FA5" w:rsidRPr="00117882" w:rsidRDefault="009A4FA5" w:rsidP="008246C8">
            <w:pPr>
              <w:pStyle w:val="Tabletext"/>
            </w:pPr>
            <w:r w:rsidRPr="00117882">
              <w:t>7</w:t>
            </w:r>
          </w:p>
        </w:tc>
        <w:tc>
          <w:tcPr>
            <w:tcW w:w="3260" w:type="dxa"/>
            <w:tcBorders>
              <w:top w:val="nil"/>
              <w:left w:val="nil"/>
              <w:bottom w:val="single" w:sz="8" w:space="0" w:color="auto"/>
              <w:right w:val="nil"/>
            </w:tcBorders>
            <w:tcMar>
              <w:top w:w="0" w:type="dxa"/>
              <w:left w:w="108" w:type="dxa"/>
              <w:bottom w:w="0" w:type="dxa"/>
              <w:right w:w="108" w:type="dxa"/>
            </w:tcMar>
            <w:hideMark/>
          </w:tcPr>
          <w:p w14:paraId="0B494682" w14:textId="77777777" w:rsidR="009A4FA5" w:rsidRPr="00117882" w:rsidRDefault="009A4FA5" w:rsidP="008246C8">
            <w:pPr>
              <w:pStyle w:val="Tabletext"/>
            </w:pPr>
            <w:r w:rsidRPr="00117882">
              <w:t>Rural Outside Large Centre</w:t>
            </w:r>
          </w:p>
        </w:tc>
        <w:tc>
          <w:tcPr>
            <w:tcW w:w="2977" w:type="dxa"/>
            <w:tcBorders>
              <w:top w:val="nil"/>
              <w:left w:val="nil"/>
              <w:bottom w:val="single" w:sz="8" w:space="0" w:color="auto"/>
              <w:right w:val="nil"/>
            </w:tcBorders>
            <w:tcMar>
              <w:top w:w="0" w:type="dxa"/>
              <w:left w:w="108" w:type="dxa"/>
              <w:bottom w:w="0" w:type="dxa"/>
              <w:right w:w="108" w:type="dxa"/>
            </w:tcMar>
            <w:hideMark/>
          </w:tcPr>
          <w:p w14:paraId="15229EBA" w14:textId="77777777" w:rsidR="009A4FA5" w:rsidRPr="00117882" w:rsidRDefault="009A4FA5" w:rsidP="008246C8">
            <w:pPr>
              <w:pStyle w:val="Tabletext"/>
            </w:pPr>
            <w:r w:rsidRPr="00117882">
              <w:t>less than 16</w:t>
            </w:r>
          </w:p>
        </w:tc>
        <w:tc>
          <w:tcPr>
            <w:tcW w:w="1241" w:type="dxa"/>
            <w:tcBorders>
              <w:top w:val="nil"/>
              <w:left w:val="nil"/>
              <w:bottom w:val="single" w:sz="8" w:space="0" w:color="auto"/>
              <w:right w:val="nil"/>
            </w:tcBorders>
            <w:tcMar>
              <w:top w:w="0" w:type="dxa"/>
              <w:left w:w="108" w:type="dxa"/>
              <w:bottom w:w="0" w:type="dxa"/>
              <w:right w:w="108" w:type="dxa"/>
            </w:tcMar>
            <w:hideMark/>
          </w:tcPr>
          <w:p w14:paraId="6C301391" w14:textId="77777777" w:rsidR="009A4FA5" w:rsidRPr="00117882" w:rsidRDefault="009A4FA5" w:rsidP="008246C8">
            <w:pPr>
              <w:pStyle w:val="Tabletext"/>
              <w:jc w:val="right"/>
            </w:pPr>
            <w:r w:rsidRPr="00117882">
              <w:t>11.36</w:t>
            </w:r>
          </w:p>
        </w:tc>
      </w:tr>
      <w:tr w:rsidR="009A4FA5" w:rsidRPr="00117882" w14:paraId="5CC9D118" w14:textId="77777777" w:rsidTr="008246C8">
        <w:tc>
          <w:tcPr>
            <w:tcW w:w="709" w:type="dxa"/>
            <w:tcBorders>
              <w:top w:val="nil"/>
              <w:left w:val="nil"/>
              <w:bottom w:val="single" w:sz="8" w:space="0" w:color="auto"/>
              <w:right w:val="nil"/>
            </w:tcBorders>
            <w:tcMar>
              <w:top w:w="0" w:type="dxa"/>
              <w:left w:w="108" w:type="dxa"/>
              <w:bottom w:w="0" w:type="dxa"/>
              <w:right w:w="108" w:type="dxa"/>
            </w:tcMar>
            <w:hideMark/>
          </w:tcPr>
          <w:p w14:paraId="3BAF6097" w14:textId="77777777" w:rsidR="009A4FA5" w:rsidRPr="00117882" w:rsidRDefault="009A4FA5" w:rsidP="008246C8">
            <w:pPr>
              <w:pStyle w:val="Tabletext"/>
            </w:pPr>
            <w:r w:rsidRPr="00117882">
              <w:t>8</w:t>
            </w:r>
          </w:p>
        </w:tc>
        <w:tc>
          <w:tcPr>
            <w:tcW w:w="3260" w:type="dxa"/>
            <w:tcBorders>
              <w:top w:val="nil"/>
              <w:left w:val="nil"/>
              <w:bottom w:val="single" w:sz="8" w:space="0" w:color="auto"/>
              <w:right w:val="nil"/>
            </w:tcBorders>
            <w:tcMar>
              <w:top w:w="0" w:type="dxa"/>
              <w:left w:w="108" w:type="dxa"/>
              <w:bottom w:w="0" w:type="dxa"/>
              <w:right w:w="108" w:type="dxa"/>
            </w:tcMar>
            <w:hideMark/>
          </w:tcPr>
          <w:p w14:paraId="5219609D" w14:textId="77777777" w:rsidR="009A4FA5" w:rsidRPr="00117882" w:rsidRDefault="009A4FA5" w:rsidP="008246C8">
            <w:pPr>
              <w:pStyle w:val="Tabletext"/>
            </w:pPr>
            <w:r w:rsidRPr="00117882">
              <w:t>Rural Outside Large Centre</w:t>
            </w:r>
          </w:p>
        </w:tc>
        <w:tc>
          <w:tcPr>
            <w:tcW w:w="2977" w:type="dxa"/>
            <w:tcBorders>
              <w:top w:val="nil"/>
              <w:left w:val="nil"/>
              <w:bottom w:val="single" w:sz="8" w:space="0" w:color="auto"/>
              <w:right w:val="nil"/>
            </w:tcBorders>
            <w:tcMar>
              <w:top w:w="0" w:type="dxa"/>
              <w:left w:w="108" w:type="dxa"/>
              <w:bottom w:w="0" w:type="dxa"/>
              <w:right w:w="108" w:type="dxa"/>
            </w:tcMar>
            <w:hideMark/>
          </w:tcPr>
          <w:p w14:paraId="329C461F" w14:textId="77777777" w:rsidR="009A4FA5" w:rsidRPr="00117882" w:rsidRDefault="009A4FA5" w:rsidP="008246C8">
            <w:pPr>
              <w:pStyle w:val="Tabletext"/>
            </w:pPr>
            <w:r w:rsidRPr="00117882">
              <w:t>more than 15 but less than 30</w:t>
            </w:r>
          </w:p>
        </w:tc>
        <w:tc>
          <w:tcPr>
            <w:tcW w:w="1241" w:type="dxa"/>
            <w:tcBorders>
              <w:top w:val="nil"/>
              <w:left w:val="nil"/>
              <w:bottom w:val="single" w:sz="8" w:space="0" w:color="auto"/>
              <w:right w:val="nil"/>
            </w:tcBorders>
            <w:tcMar>
              <w:top w:w="0" w:type="dxa"/>
              <w:left w:w="108" w:type="dxa"/>
              <w:bottom w:w="0" w:type="dxa"/>
              <w:right w:w="108" w:type="dxa"/>
            </w:tcMar>
            <w:hideMark/>
          </w:tcPr>
          <w:p w14:paraId="303AD9FF" w14:textId="77777777" w:rsidR="009A4FA5" w:rsidRPr="00117882" w:rsidRDefault="009A4FA5" w:rsidP="008246C8">
            <w:pPr>
              <w:pStyle w:val="Tabletext"/>
              <w:jc w:val="right"/>
            </w:pPr>
            <w:r w:rsidRPr="00117882">
              <w:t>3.51</w:t>
            </w:r>
          </w:p>
        </w:tc>
      </w:tr>
      <w:tr w:rsidR="009A4FA5" w:rsidRPr="00117882" w14:paraId="0F0FE867" w14:textId="77777777" w:rsidTr="008246C8">
        <w:tc>
          <w:tcPr>
            <w:tcW w:w="709" w:type="dxa"/>
            <w:tcBorders>
              <w:top w:val="nil"/>
              <w:left w:val="nil"/>
              <w:bottom w:val="single" w:sz="8" w:space="0" w:color="auto"/>
              <w:right w:val="nil"/>
            </w:tcBorders>
            <w:tcMar>
              <w:top w:w="0" w:type="dxa"/>
              <w:left w:w="108" w:type="dxa"/>
              <w:bottom w:w="0" w:type="dxa"/>
              <w:right w:w="108" w:type="dxa"/>
            </w:tcMar>
            <w:hideMark/>
          </w:tcPr>
          <w:p w14:paraId="45676E2B" w14:textId="77777777" w:rsidR="009A4FA5" w:rsidRPr="00117882" w:rsidRDefault="009A4FA5" w:rsidP="008246C8">
            <w:pPr>
              <w:pStyle w:val="Tabletext"/>
            </w:pPr>
            <w:r w:rsidRPr="00117882">
              <w:t>9</w:t>
            </w:r>
          </w:p>
        </w:tc>
        <w:tc>
          <w:tcPr>
            <w:tcW w:w="3260" w:type="dxa"/>
            <w:tcBorders>
              <w:top w:val="nil"/>
              <w:left w:val="nil"/>
              <w:bottom w:val="single" w:sz="8" w:space="0" w:color="auto"/>
              <w:right w:val="nil"/>
            </w:tcBorders>
            <w:tcMar>
              <w:top w:w="0" w:type="dxa"/>
              <w:left w:w="108" w:type="dxa"/>
              <w:bottom w:w="0" w:type="dxa"/>
              <w:right w:w="108" w:type="dxa"/>
            </w:tcMar>
            <w:hideMark/>
          </w:tcPr>
          <w:p w14:paraId="2BFA4967" w14:textId="77777777" w:rsidR="009A4FA5" w:rsidRPr="00117882" w:rsidRDefault="009A4FA5" w:rsidP="008246C8">
            <w:pPr>
              <w:pStyle w:val="Tabletext"/>
            </w:pPr>
            <w:r w:rsidRPr="00117882">
              <w:t>Rural Outside Large Centre</w:t>
            </w:r>
          </w:p>
        </w:tc>
        <w:tc>
          <w:tcPr>
            <w:tcW w:w="2977" w:type="dxa"/>
            <w:tcBorders>
              <w:top w:val="nil"/>
              <w:left w:val="nil"/>
              <w:bottom w:val="single" w:sz="8" w:space="0" w:color="auto"/>
              <w:right w:val="nil"/>
            </w:tcBorders>
            <w:tcMar>
              <w:top w:w="0" w:type="dxa"/>
              <w:left w:w="108" w:type="dxa"/>
              <w:bottom w:w="0" w:type="dxa"/>
              <w:right w:w="108" w:type="dxa"/>
            </w:tcMar>
            <w:hideMark/>
          </w:tcPr>
          <w:p w14:paraId="3BDECFD5" w14:textId="77777777" w:rsidR="009A4FA5" w:rsidRPr="00117882" w:rsidRDefault="009A4FA5" w:rsidP="008246C8">
            <w:pPr>
              <w:pStyle w:val="Tabletext"/>
            </w:pPr>
            <w:r w:rsidRPr="00117882">
              <w:t>30 or more</w:t>
            </w:r>
          </w:p>
        </w:tc>
        <w:tc>
          <w:tcPr>
            <w:tcW w:w="1241" w:type="dxa"/>
            <w:tcBorders>
              <w:top w:val="nil"/>
              <w:left w:val="nil"/>
              <w:bottom w:val="single" w:sz="8" w:space="0" w:color="auto"/>
              <w:right w:val="nil"/>
            </w:tcBorders>
            <w:tcMar>
              <w:top w:w="0" w:type="dxa"/>
              <w:left w:w="108" w:type="dxa"/>
              <w:bottom w:w="0" w:type="dxa"/>
              <w:right w:w="108" w:type="dxa"/>
            </w:tcMar>
            <w:hideMark/>
          </w:tcPr>
          <w:p w14:paraId="6DD7E8EE" w14:textId="77777777" w:rsidR="009A4FA5" w:rsidRPr="00117882" w:rsidRDefault="009A4FA5" w:rsidP="008246C8">
            <w:pPr>
              <w:pStyle w:val="Tabletext"/>
              <w:jc w:val="right"/>
            </w:pPr>
            <w:r w:rsidRPr="00117882">
              <w:t>3.51</w:t>
            </w:r>
          </w:p>
        </w:tc>
      </w:tr>
      <w:tr w:rsidR="009A4FA5" w:rsidRPr="00117882" w14:paraId="49F528B9" w14:textId="77777777" w:rsidTr="008246C8">
        <w:tc>
          <w:tcPr>
            <w:tcW w:w="709" w:type="dxa"/>
            <w:tcBorders>
              <w:top w:val="nil"/>
              <w:left w:val="nil"/>
              <w:bottom w:val="single" w:sz="12" w:space="0" w:color="auto"/>
              <w:right w:val="nil"/>
            </w:tcBorders>
            <w:tcMar>
              <w:top w:w="0" w:type="dxa"/>
              <w:left w:w="108" w:type="dxa"/>
              <w:bottom w:w="0" w:type="dxa"/>
              <w:right w:w="108" w:type="dxa"/>
            </w:tcMar>
            <w:hideMark/>
          </w:tcPr>
          <w:p w14:paraId="7053674B" w14:textId="77777777" w:rsidR="009A4FA5" w:rsidRPr="00117882" w:rsidRDefault="009A4FA5" w:rsidP="008246C8">
            <w:pPr>
              <w:pStyle w:val="Tabletext"/>
            </w:pPr>
            <w:r w:rsidRPr="00117882">
              <w:t>10</w:t>
            </w:r>
          </w:p>
        </w:tc>
        <w:tc>
          <w:tcPr>
            <w:tcW w:w="3260" w:type="dxa"/>
            <w:tcBorders>
              <w:top w:val="nil"/>
              <w:left w:val="nil"/>
              <w:bottom w:val="single" w:sz="12" w:space="0" w:color="auto"/>
              <w:right w:val="nil"/>
            </w:tcBorders>
            <w:tcMar>
              <w:top w:w="0" w:type="dxa"/>
              <w:left w:w="108" w:type="dxa"/>
              <w:bottom w:w="0" w:type="dxa"/>
              <w:right w:w="108" w:type="dxa"/>
            </w:tcMar>
            <w:hideMark/>
          </w:tcPr>
          <w:p w14:paraId="4AAEAB12" w14:textId="1B02003E" w:rsidR="009A4FA5" w:rsidRPr="00117882" w:rsidRDefault="009A4FA5" w:rsidP="008246C8">
            <w:pPr>
              <w:pStyle w:val="Tabletext"/>
            </w:pPr>
            <w:r w:rsidRPr="00117882">
              <w:t xml:space="preserve">An area not referred to in </w:t>
            </w:r>
            <w:r w:rsidR="00492631">
              <w:t>items 1</w:t>
            </w:r>
            <w:r w:rsidRPr="00117882">
              <w:t xml:space="preserve"> to 9</w:t>
            </w:r>
          </w:p>
        </w:tc>
        <w:tc>
          <w:tcPr>
            <w:tcW w:w="2977" w:type="dxa"/>
            <w:tcBorders>
              <w:top w:val="nil"/>
              <w:left w:val="nil"/>
              <w:bottom w:val="single" w:sz="12" w:space="0" w:color="auto"/>
              <w:right w:val="nil"/>
            </w:tcBorders>
            <w:tcMar>
              <w:top w:w="0" w:type="dxa"/>
              <w:left w:w="108" w:type="dxa"/>
              <w:bottom w:w="0" w:type="dxa"/>
              <w:right w:w="108" w:type="dxa"/>
            </w:tcMar>
            <w:hideMark/>
          </w:tcPr>
          <w:p w14:paraId="29E5B113" w14:textId="77777777" w:rsidR="009A4FA5" w:rsidRPr="00117882" w:rsidRDefault="009A4FA5" w:rsidP="008246C8">
            <w:pPr>
              <w:pStyle w:val="Tabletext"/>
            </w:pPr>
            <w:r w:rsidRPr="00117882">
              <w:t>not applicable</w:t>
            </w:r>
          </w:p>
        </w:tc>
        <w:tc>
          <w:tcPr>
            <w:tcW w:w="1241" w:type="dxa"/>
            <w:tcBorders>
              <w:top w:val="nil"/>
              <w:left w:val="nil"/>
              <w:bottom w:val="single" w:sz="12" w:space="0" w:color="auto"/>
              <w:right w:val="nil"/>
            </w:tcBorders>
            <w:tcMar>
              <w:top w:w="0" w:type="dxa"/>
              <w:left w:w="108" w:type="dxa"/>
              <w:bottom w:w="0" w:type="dxa"/>
              <w:right w:w="108" w:type="dxa"/>
            </w:tcMar>
            <w:hideMark/>
          </w:tcPr>
          <w:p w14:paraId="6BC6F014" w14:textId="77777777" w:rsidR="009A4FA5" w:rsidRPr="00117882" w:rsidRDefault="009A4FA5" w:rsidP="008246C8">
            <w:pPr>
              <w:pStyle w:val="Tabletext"/>
              <w:jc w:val="right"/>
            </w:pPr>
            <w:r w:rsidRPr="00117882">
              <w:t>3.51</w:t>
            </w:r>
          </w:p>
        </w:tc>
      </w:tr>
    </w:tbl>
    <w:p w14:paraId="5D282BFA" w14:textId="77777777" w:rsidR="009A4FA5" w:rsidRPr="00117882" w:rsidRDefault="009A4FA5" w:rsidP="009A4FA5">
      <w:pPr>
        <w:pStyle w:val="notetext"/>
      </w:pPr>
      <w:r w:rsidRPr="00117882">
        <w:t>Note:</w:t>
      </w:r>
      <w:r w:rsidRPr="00117882">
        <w:tab/>
        <w:t>Terms used in this table are defined in section 56.</w:t>
      </w:r>
    </w:p>
    <w:p w14:paraId="692C0FCD" w14:textId="77777777" w:rsidR="00A82E01" w:rsidRPr="00117882" w:rsidRDefault="00A82E01" w:rsidP="00A82E01">
      <w:pPr>
        <w:pStyle w:val="ActHead5"/>
      </w:pPr>
      <w:bookmarkStart w:id="59" w:name="_Toc188520282"/>
      <w:bookmarkEnd w:id="58"/>
      <w:r w:rsidRPr="00117882">
        <w:rPr>
          <w:rStyle w:val="CharSectno"/>
        </w:rPr>
        <w:t>58</w:t>
      </w:r>
      <w:r w:rsidRPr="00117882">
        <w:t xml:space="preserve">  Amount of viability supplement—care recipients being provided with residential care through 2001 scheme services</w:t>
      </w:r>
      <w:bookmarkEnd w:id="59"/>
    </w:p>
    <w:p w14:paraId="5A672096" w14:textId="77777777" w:rsidR="00A82E01" w:rsidRPr="00117882" w:rsidRDefault="00A82E01" w:rsidP="00A82E01">
      <w:pPr>
        <w:pStyle w:val="subsection"/>
      </w:pPr>
      <w:r w:rsidRPr="00117882">
        <w:tab/>
      </w:r>
      <w:r w:rsidRPr="00117882">
        <w:tab/>
        <w:t xml:space="preserve">For a care recipient to whom residential care is provided through a 2001 scheme service on a day, the amount of the viability supplement for the day is the amount specified in the item in the following table for the score attained by the service on the day under the scoring system set out in the table in </w:t>
      </w:r>
      <w:r w:rsidR="005C7E21" w:rsidRPr="00117882">
        <w:t>subsection 6</w:t>
      </w:r>
      <w:r w:rsidRPr="00117882">
        <w:t xml:space="preserve">5(2) of the </w:t>
      </w:r>
      <w:r w:rsidRPr="00117882">
        <w:rPr>
          <w:i/>
        </w:rPr>
        <w:t>Subsidy Principles 2014</w:t>
      </w:r>
      <w:r w:rsidRPr="00117882">
        <w:t>.</w:t>
      </w:r>
    </w:p>
    <w:p w14:paraId="4159F0A9" w14:textId="77777777" w:rsidR="009A4FA5" w:rsidRPr="00117882" w:rsidRDefault="009A4FA5" w:rsidP="000F6C37">
      <w:pPr>
        <w:pStyle w:val="Tabletext"/>
      </w:pPr>
      <w:bookmarkStart w:id="60" w:name="_Hlk78791121"/>
    </w:p>
    <w:tbl>
      <w:tblPr>
        <w:tblW w:w="8506" w:type="dxa"/>
        <w:tblInd w:w="108" w:type="dxa"/>
        <w:tblCellMar>
          <w:left w:w="0" w:type="dxa"/>
          <w:right w:w="0" w:type="dxa"/>
        </w:tblCellMar>
        <w:tblLook w:val="04A0" w:firstRow="1" w:lastRow="0" w:firstColumn="1" w:lastColumn="0" w:noHBand="0" w:noVBand="1"/>
      </w:tblPr>
      <w:tblGrid>
        <w:gridCol w:w="851"/>
        <w:gridCol w:w="6237"/>
        <w:gridCol w:w="1418"/>
      </w:tblGrid>
      <w:tr w:rsidR="009A4FA5" w:rsidRPr="00117882" w14:paraId="67C8DFF8" w14:textId="77777777" w:rsidTr="000F6C37">
        <w:trPr>
          <w:tblHeader/>
        </w:trPr>
        <w:tc>
          <w:tcPr>
            <w:tcW w:w="8506"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327258E4" w14:textId="77777777" w:rsidR="009A4FA5" w:rsidRPr="00117882" w:rsidRDefault="009A4FA5" w:rsidP="008246C8">
            <w:pPr>
              <w:pStyle w:val="TableHeading"/>
            </w:pPr>
            <w:bookmarkStart w:id="61" w:name="_Hlk110610147"/>
            <w:r w:rsidRPr="00117882">
              <w:t>Amount of viability supplement—2001 scheme services</w:t>
            </w:r>
          </w:p>
        </w:tc>
      </w:tr>
      <w:tr w:rsidR="009A4FA5" w:rsidRPr="00117882" w14:paraId="41512CFA" w14:textId="77777777" w:rsidTr="000F6C37">
        <w:trPr>
          <w:tblHeader/>
        </w:trPr>
        <w:tc>
          <w:tcPr>
            <w:tcW w:w="851" w:type="dxa"/>
            <w:tcBorders>
              <w:top w:val="nil"/>
              <w:left w:val="nil"/>
              <w:bottom w:val="single" w:sz="12" w:space="0" w:color="auto"/>
              <w:right w:val="nil"/>
            </w:tcBorders>
            <w:tcMar>
              <w:top w:w="0" w:type="dxa"/>
              <w:left w:w="108" w:type="dxa"/>
              <w:bottom w:w="0" w:type="dxa"/>
              <w:right w:w="108" w:type="dxa"/>
            </w:tcMar>
            <w:hideMark/>
          </w:tcPr>
          <w:p w14:paraId="20450F54" w14:textId="77777777" w:rsidR="009A4FA5" w:rsidRPr="00117882" w:rsidRDefault="009A4FA5" w:rsidP="008246C8">
            <w:pPr>
              <w:pStyle w:val="TableHeading"/>
            </w:pPr>
            <w:r w:rsidRPr="00117882">
              <w:t>Item</w:t>
            </w:r>
          </w:p>
        </w:tc>
        <w:tc>
          <w:tcPr>
            <w:tcW w:w="6237" w:type="dxa"/>
            <w:tcBorders>
              <w:top w:val="nil"/>
              <w:left w:val="nil"/>
              <w:bottom w:val="single" w:sz="12" w:space="0" w:color="auto"/>
              <w:right w:val="nil"/>
            </w:tcBorders>
            <w:tcMar>
              <w:top w:w="0" w:type="dxa"/>
              <w:left w:w="108" w:type="dxa"/>
              <w:bottom w:w="0" w:type="dxa"/>
              <w:right w:w="108" w:type="dxa"/>
            </w:tcMar>
            <w:hideMark/>
          </w:tcPr>
          <w:p w14:paraId="1469C204" w14:textId="77777777" w:rsidR="009A4FA5" w:rsidRPr="00117882" w:rsidRDefault="009A4FA5" w:rsidP="008246C8">
            <w:pPr>
              <w:pStyle w:val="TableHeading"/>
            </w:pPr>
            <w:r w:rsidRPr="00117882">
              <w:t>Score</w:t>
            </w:r>
          </w:p>
        </w:tc>
        <w:tc>
          <w:tcPr>
            <w:tcW w:w="1418" w:type="dxa"/>
            <w:tcBorders>
              <w:top w:val="nil"/>
              <w:left w:val="nil"/>
              <w:bottom w:val="single" w:sz="12" w:space="0" w:color="auto"/>
              <w:right w:val="nil"/>
            </w:tcBorders>
            <w:tcMar>
              <w:top w:w="0" w:type="dxa"/>
              <w:left w:w="108" w:type="dxa"/>
              <w:bottom w:w="0" w:type="dxa"/>
              <w:right w:w="108" w:type="dxa"/>
            </w:tcMar>
            <w:hideMark/>
          </w:tcPr>
          <w:p w14:paraId="3844C548" w14:textId="77777777" w:rsidR="009A4FA5" w:rsidRPr="00117882" w:rsidRDefault="009A4FA5" w:rsidP="008246C8">
            <w:pPr>
              <w:pStyle w:val="TableHeading"/>
              <w:jc w:val="right"/>
            </w:pPr>
            <w:r w:rsidRPr="00117882">
              <w:t>Amount ($)</w:t>
            </w:r>
          </w:p>
        </w:tc>
      </w:tr>
      <w:tr w:rsidR="009A4FA5" w:rsidRPr="00117882" w14:paraId="62192766"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62375A25" w14:textId="77777777" w:rsidR="009A4FA5" w:rsidRPr="00117882" w:rsidRDefault="009A4FA5" w:rsidP="008246C8">
            <w:pPr>
              <w:pStyle w:val="Tabletext"/>
            </w:pPr>
            <w:r w:rsidRPr="00117882">
              <w:t>1</w:t>
            </w:r>
          </w:p>
        </w:tc>
        <w:tc>
          <w:tcPr>
            <w:tcW w:w="6237" w:type="dxa"/>
            <w:tcBorders>
              <w:top w:val="nil"/>
              <w:left w:val="nil"/>
              <w:bottom w:val="single" w:sz="8" w:space="0" w:color="auto"/>
              <w:right w:val="nil"/>
            </w:tcBorders>
            <w:tcMar>
              <w:top w:w="0" w:type="dxa"/>
              <w:left w:w="108" w:type="dxa"/>
              <w:bottom w:w="0" w:type="dxa"/>
              <w:right w:w="108" w:type="dxa"/>
            </w:tcMar>
            <w:hideMark/>
          </w:tcPr>
          <w:p w14:paraId="008A29CB" w14:textId="77777777" w:rsidR="009A4FA5" w:rsidRPr="00117882" w:rsidRDefault="009A4FA5" w:rsidP="008246C8">
            <w:pPr>
              <w:pStyle w:val="Tabletext"/>
            </w:pPr>
            <w:r w:rsidRPr="00117882">
              <w:t>40</w:t>
            </w:r>
          </w:p>
        </w:tc>
        <w:tc>
          <w:tcPr>
            <w:tcW w:w="1418" w:type="dxa"/>
            <w:tcBorders>
              <w:top w:val="nil"/>
              <w:left w:val="nil"/>
              <w:bottom w:val="single" w:sz="8" w:space="0" w:color="auto"/>
              <w:right w:val="nil"/>
            </w:tcBorders>
            <w:tcMar>
              <w:top w:w="0" w:type="dxa"/>
              <w:left w:w="108" w:type="dxa"/>
              <w:bottom w:w="0" w:type="dxa"/>
              <w:right w:w="108" w:type="dxa"/>
            </w:tcMar>
            <w:hideMark/>
          </w:tcPr>
          <w:p w14:paraId="4F71F6E2" w14:textId="77777777" w:rsidR="009A4FA5" w:rsidRPr="00117882" w:rsidRDefault="009A4FA5" w:rsidP="008246C8">
            <w:pPr>
              <w:pStyle w:val="Tabletext"/>
              <w:jc w:val="right"/>
            </w:pPr>
            <w:r w:rsidRPr="00117882">
              <w:t>3.51</w:t>
            </w:r>
          </w:p>
        </w:tc>
      </w:tr>
      <w:tr w:rsidR="009A4FA5" w:rsidRPr="00117882" w14:paraId="1E460353"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7A095D8D" w14:textId="77777777" w:rsidR="009A4FA5" w:rsidRPr="00117882" w:rsidRDefault="009A4FA5" w:rsidP="008246C8">
            <w:pPr>
              <w:pStyle w:val="Tabletext"/>
            </w:pPr>
            <w:r w:rsidRPr="00117882">
              <w:t>2</w:t>
            </w:r>
          </w:p>
        </w:tc>
        <w:tc>
          <w:tcPr>
            <w:tcW w:w="6237" w:type="dxa"/>
            <w:tcBorders>
              <w:top w:val="nil"/>
              <w:left w:val="nil"/>
              <w:bottom w:val="single" w:sz="8" w:space="0" w:color="auto"/>
              <w:right w:val="nil"/>
            </w:tcBorders>
            <w:tcMar>
              <w:top w:w="0" w:type="dxa"/>
              <w:left w:w="108" w:type="dxa"/>
              <w:bottom w:w="0" w:type="dxa"/>
              <w:right w:w="108" w:type="dxa"/>
            </w:tcMar>
            <w:hideMark/>
          </w:tcPr>
          <w:p w14:paraId="5456E0D5" w14:textId="77777777" w:rsidR="009A4FA5" w:rsidRPr="00117882" w:rsidRDefault="009A4FA5" w:rsidP="008246C8">
            <w:pPr>
              <w:pStyle w:val="Tabletext"/>
            </w:pPr>
            <w:r w:rsidRPr="00117882">
              <w:t>50</w:t>
            </w:r>
          </w:p>
        </w:tc>
        <w:tc>
          <w:tcPr>
            <w:tcW w:w="1418" w:type="dxa"/>
            <w:tcBorders>
              <w:top w:val="nil"/>
              <w:left w:val="nil"/>
              <w:bottom w:val="single" w:sz="8" w:space="0" w:color="auto"/>
              <w:right w:val="nil"/>
            </w:tcBorders>
            <w:tcMar>
              <w:top w:w="0" w:type="dxa"/>
              <w:left w:w="108" w:type="dxa"/>
              <w:bottom w:w="0" w:type="dxa"/>
              <w:right w:w="108" w:type="dxa"/>
            </w:tcMar>
            <w:hideMark/>
          </w:tcPr>
          <w:p w14:paraId="23FC39E6" w14:textId="77777777" w:rsidR="009A4FA5" w:rsidRPr="00117882" w:rsidRDefault="009A4FA5" w:rsidP="008246C8">
            <w:pPr>
              <w:pStyle w:val="Tabletext"/>
              <w:jc w:val="right"/>
            </w:pPr>
            <w:r w:rsidRPr="00117882">
              <w:t>3.93</w:t>
            </w:r>
          </w:p>
        </w:tc>
      </w:tr>
      <w:tr w:rsidR="009A4FA5" w:rsidRPr="00117882" w14:paraId="6B6FAC06"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7EFA47A9" w14:textId="77777777" w:rsidR="009A4FA5" w:rsidRPr="00117882" w:rsidRDefault="009A4FA5" w:rsidP="008246C8">
            <w:pPr>
              <w:pStyle w:val="Tabletext"/>
            </w:pPr>
            <w:r w:rsidRPr="00117882">
              <w:t>3</w:t>
            </w:r>
          </w:p>
        </w:tc>
        <w:tc>
          <w:tcPr>
            <w:tcW w:w="6237" w:type="dxa"/>
            <w:tcBorders>
              <w:top w:val="nil"/>
              <w:left w:val="nil"/>
              <w:bottom w:val="single" w:sz="8" w:space="0" w:color="auto"/>
              <w:right w:val="nil"/>
            </w:tcBorders>
            <w:tcMar>
              <w:top w:w="0" w:type="dxa"/>
              <w:left w:w="108" w:type="dxa"/>
              <w:bottom w:w="0" w:type="dxa"/>
              <w:right w:w="108" w:type="dxa"/>
            </w:tcMar>
            <w:hideMark/>
          </w:tcPr>
          <w:p w14:paraId="629C2DA8" w14:textId="77777777" w:rsidR="009A4FA5" w:rsidRPr="00117882" w:rsidRDefault="009A4FA5" w:rsidP="008246C8">
            <w:pPr>
              <w:pStyle w:val="Tabletext"/>
            </w:pPr>
            <w:r w:rsidRPr="00117882">
              <w:t>60</w:t>
            </w:r>
          </w:p>
        </w:tc>
        <w:tc>
          <w:tcPr>
            <w:tcW w:w="1418" w:type="dxa"/>
            <w:tcBorders>
              <w:top w:val="nil"/>
              <w:left w:val="nil"/>
              <w:bottom w:val="single" w:sz="8" w:space="0" w:color="auto"/>
              <w:right w:val="nil"/>
            </w:tcBorders>
            <w:tcMar>
              <w:top w:w="0" w:type="dxa"/>
              <w:left w:w="108" w:type="dxa"/>
              <w:bottom w:w="0" w:type="dxa"/>
              <w:right w:w="108" w:type="dxa"/>
            </w:tcMar>
            <w:hideMark/>
          </w:tcPr>
          <w:p w14:paraId="1C906B43" w14:textId="77777777" w:rsidR="009A4FA5" w:rsidRPr="00117882" w:rsidRDefault="009A4FA5" w:rsidP="008246C8">
            <w:pPr>
              <w:pStyle w:val="Tabletext"/>
              <w:jc w:val="right"/>
            </w:pPr>
            <w:r w:rsidRPr="00117882">
              <w:t>11.36</w:t>
            </w:r>
          </w:p>
        </w:tc>
      </w:tr>
      <w:tr w:rsidR="009A4FA5" w:rsidRPr="00117882" w14:paraId="08FC9E21"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36275558" w14:textId="77777777" w:rsidR="009A4FA5" w:rsidRPr="00117882" w:rsidRDefault="009A4FA5" w:rsidP="008246C8">
            <w:pPr>
              <w:pStyle w:val="Tabletext"/>
            </w:pPr>
            <w:r w:rsidRPr="00117882">
              <w:t>4</w:t>
            </w:r>
          </w:p>
        </w:tc>
        <w:tc>
          <w:tcPr>
            <w:tcW w:w="6237" w:type="dxa"/>
            <w:tcBorders>
              <w:top w:val="nil"/>
              <w:left w:val="nil"/>
              <w:bottom w:val="single" w:sz="8" w:space="0" w:color="auto"/>
              <w:right w:val="nil"/>
            </w:tcBorders>
            <w:tcMar>
              <w:top w:w="0" w:type="dxa"/>
              <w:left w:w="108" w:type="dxa"/>
              <w:bottom w:w="0" w:type="dxa"/>
              <w:right w:w="108" w:type="dxa"/>
            </w:tcMar>
            <w:hideMark/>
          </w:tcPr>
          <w:p w14:paraId="1E01F1DA" w14:textId="77777777" w:rsidR="009A4FA5" w:rsidRPr="00117882" w:rsidRDefault="009A4FA5" w:rsidP="008246C8">
            <w:pPr>
              <w:pStyle w:val="Tabletext"/>
            </w:pPr>
            <w:r w:rsidRPr="00117882">
              <w:t>70</w:t>
            </w:r>
          </w:p>
        </w:tc>
        <w:tc>
          <w:tcPr>
            <w:tcW w:w="1418" w:type="dxa"/>
            <w:tcBorders>
              <w:top w:val="nil"/>
              <w:left w:val="nil"/>
              <w:bottom w:val="single" w:sz="8" w:space="0" w:color="auto"/>
              <w:right w:val="nil"/>
            </w:tcBorders>
            <w:tcMar>
              <w:top w:w="0" w:type="dxa"/>
              <w:left w:w="108" w:type="dxa"/>
              <w:bottom w:w="0" w:type="dxa"/>
              <w:right w:w="108" w:type="dxa"/>
            </w:tcMar>
            <w:hideMark/>
          </w:tcPr>
          <w:p w14:paraId="4BA80CB7" w14:textId="77777777" w:rsidR="009A4FA5" w:rsidRPr="00117882" w:rsidRDefault="009A4FA5" w:rsidP="008246C8">
            <w:pPr>
              <w:pStyle w:val="Tabletext"/>
              <w:jc w:val="right"/>
            </w:pPr>
            <w:r w:rsidRPr="00117882">
              <w:t>19.17</w:t>
            </w:r>
          </w:p>
        </w:tc>
      </w:tr>
      <w:tr w:rsidR="009A4FA5" w:rsidRPr="00117882" w14:paraId="4BF4B4FB"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5E4AFCB4" w14:textId="77777777" w:rsidR="009A4FA5" w:rsidRPr="00117882" w:rsidRDefault="009A4FA5" w:rsidP="008246C8">
            <w:pPr>
              <w:pStyle w:val="Tabletext"/>
            </w:pPr>
            <w:r w:rsidRPr="00117882">
              <w:t>5</w:t>
            </w:r>
          </w:p>
        </w:tc>
        <w:tc>
          <w:tcPr>
            <w:tcW w:w="6237" w:type="dxa"/>
            <w:tcBorders>
              <w:top w:val="nil"/>
              <w:left w:val="nil"/>
              <w:bottom w:val="single" w:sz="8" w:space="0" w:color="auto"/>
              <w:right w:val="nil"/>
            </w:tcBorders>
            <w:tcMar>
              <w:top w:w="0" w:type="dxa"/>
              <w:left w:w="108" w:type="dxa"/>
              <w:bottom w:w="0" w:type="dxa"/>
              <w:right w:w="108" w:type="dxa"/>
            </w:tcMar>
            <w:hideMark/>
          </w:tcPr>
          <w:p w14:paraId="7DCD5F60" w14:textId="77777777" w:rsidR="009A4FA5" w:rsidRPr="00117882" w:rsidRDefault="009A4FA5" w:rsidP="008246C8">
            <w:pPr>
              <w:pStyle w:val="Tabletext"/>
            </w:pPr>
            <w:r w:rsidRPr="00117882">
              <w:t>80</w:t>
            </w:r>
          </w:p>
        </w:tc>
        <w:tc>
          <w:tcPr>
            <w:tcW w:w="1418" w:type="dxa"/>
            <w:tcBorders>
              <w:top w:val="nil"/>
              <w:left w:val="nil"/>
              <w:bottom w:val="single" w:sz="8" w:space="0" w:color="auto"/>
              <w:right w:val="nil"/>
            </w:tcBorders>
            <w:tcMar>
              <w:top w:w="0" w:type="dxa"/>
              <w:left w:w="108" w:type="dxa"/>
              <w:bottom w:w="0" w:type="dxa"/>
              <w:right w:w="108" w:type="dxa"/>
            </w:tcMar>
            <w:hideMark/>
          </w:tcPr>
          <w:p w14:paraId="4AD0EBD9" w14:textId="77777777" w:rsidR="009A4FA5" w:rsidRPr="00117882" w:rsidRDefault="009A4FA5" w:rsidP="008246C8">
            <w:pPr>
              <w:pStyle w:val="Tabletext"/>
              <w:jc w:val="right"/>
            </w:pPr>
            <w:r w:rsidRPr="00117882">
              <w:t>26.98</w:t>
            </w:r>
          </w:p>
        </w:tc>
      </w:tr>
      <w:tr w:rsidR="009A4FA5" w:rsidRPr="00117882" w14:paraId="4611C551"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05CFD029" w14:textId="77777777" w:rsidR="009A4FA5" w:rsidRPr="00117882" w:rsidRDefault="009A4FA5" w:rsidP="008246C8">
            <w:pPr>
              <w:pStyle w:val="Tabletext"/>
            </w:pPr>
            <w:r w:rsidRPr="00117882">
              <w:t>6</w:t>
            </w:r>
          </w:p>
        </w:tc>
        <w:tc>
          <w:tcPr>
            <w:tcW w:w="6237" w:type="dxa"/>
            <w:tcBorders>
              <w:top w:val="nil"/>
              <w:left w:val="nil"/>
              <w:bottom w:val="single" w:sz="8" w:space="0" w:color="auto"/>
              <w:right w:val="nil"/>
            </w:tcBorders>
            <w:tcMar>
              <w:top w:w="0" w:type="dxa"/>
              <w:left w:w="108" w:type="dxa"/>
              <w:bottom w:w="0" w:type="dxa"/>
              <w:right w:w="108" w:type="dxa"/>
            </w:tcMar>
            <w:hideMark/>
          </w:tcPr>
          <w:p w14:paraId="1071799B" w14:textId="77777777" w:rsidR="009A4FA5" w:rsidRPr="00117882" w:rsidRDefault="009A4FA5" w:rsidP="008246C8">
            <w:pPr>
              <w:pStyle w:val="Tabletext"/>
            </w:pPr>
            <w:r w:rsidRPr="00117882">
              <w:t>90</w:t>
            </w:r>
          </w:p>
        </w:tc>
        <w:tc>
          <w:tcPr>
            <w:tcW w:w="1418" w:type="dxa"/>
            <w:tcBorders>
              <w:top w:val="nil"/>
              <w:left w:val="nil"/>
              <w:bottom w:val="single" w:sz="8" w:space="0" w:color="auto"/>
              <w:right w:val="nil"/>
            </w:tcBorders>
            <w:tcMar>
              <w:top w:w="0" w:type="dxa"/>
              <w:left w:w="108" w:type="dxa"/>
              <w:bottom w:w="0" w:type="dxa"/>
              <w:right w:w="108" w:type="dxa"/>
            </w:tcMar>
            <w:hideMark/>
          </w:tcPr>
          <w:p w14:paraId="6C52F870" w14:textId="77777777" w:rsidR="009A4FA5" w:rsidRPr="00117882" w:rsidRDefault="009A4FA5" w:rsidP="008246C8">
            <w:pPr>
              <w:pStyle w:val="Tabletext"/>
              <w:jc w:val="right"/>
            </w:pPr>
            <w:r w:rsidRPr="00117882">
              <w:t>34.73</w:t>
            </w:r>
          </w:p>
        </w:tc>
      </w:tr>
      <w:tr w:rsidR="009A4FA5" w:rsidRPr="00117882" w14:paraId="70FF5D40" w14:textId="77777777" w:rsidTr="000F6C37">
        <w:tc>
          <w:tcPr>
            <w:tcW w:w="851" w:type="dxa"/>
            <w:tcBorders>
              <w:top w:val="single" w:sz="8" w:space="0" w:color="auto"/>
              <w:left w:val="nil"/>
              <w:bottom w:val="single" w:sz="12" w:space="0" w:color="auto"/>
              <w:right w:val="nil"/>
            </w:tcBorders>
            <w:tcMar>
              <w:top w:w="0" w:type="dxa"/>
              <w:left w:w="108" w:type="dxa"/>
              <w:bottom w:w="0" w:type="dxa"/>
              <w:right w:w="108" w:type="dxa"/>
            </w:tcMar>
            <w:hideMark/>
          </w:tcPr>
          <w:p w14:paraId="32CB8C2B" w14:textId="77777777" w:rsidR="009A4FA5" w:rsidRPr="00117882" w:rsidRDefault="009A4FA5" w:rsidP="008246C8">
            <w:pPr>
              <w:pStyle w:val="Tabletext"/>
            </w:pPr>
            <w:r w:rsidRPr="00117882">
              <w:t>7</w:t>
            </w:r>
          </w:p>
        </w:tc>
        <w:tc>
          <w:tcPr>
            <w:tcW w:w="6237" w:type="dxa"/>
            <w:tcBorders>
              <w:top w:val="single" w:sz="8" w:space="0" w:color="auto"/>
              <w:left w:val="nil"/>
              <w:bottom w:val="single" w:sz="12" w:space="0" w:color="auto"/>
              <w:right w:val="nil"/>
            </w:tcBorders>
            <w:tcMar>
              <w:top w:w="0" w:type="dxa"/>
              <w:left w:w="108" w:type="dxa"/>
              <w:bottom w:w="0" w:type="dxa"/>
              <w:right w:w="108" w:type="dxa"/>
            </w:tcMar>
            <w:hideMark/>
          </w:tcPr>
          <w:p w14:paraId="45CD1BFF" w14:textId="77777777" w:rsidR="009A4FA5" w:rsidRPr="00117882" w:rsidRDefault="009A4FA5" w:rsidP="008246C8">
            <w:pPr>
              <w:pStyle w:val="Tabletext"/>
            </w:pPr>
            <w:r w:rsidRPr="00117882">
              <w:t>100</w:t>
            </w:r>
          </w:p>
        </w:tc>
        <w:tc>
          <w:tcPr>
            <w:tcW w:w="1418" w:type="dxa"/>
            <w:tcBorders>
              <w:top w:val="single" w:sz="8" w:space="0" w:color="auto"/>
              <w:left w:val="nil"/>
              <w:bottom w:val="single" w:sz="12" w:space="0" w:color="auto"/>
              <w:right w:val="nil"/>
            </w:tcBorders>
            <w:tcMar>
              <w:top w:w="0" w:type="dxa"/>
              <w:left w:w="108" w:type="dxa"/>
              <w:bottom w:w="0" w:type="dxa"/>
              <w:right w:w="108" w:type="dxa"/>
            </w:tcMar>
            <w:hideMark/>
          </w:tcPr>
          <w:p w14:paraId="68B7DF53" w14:textId="77777777" w:rsidR="009A4FA5" w:rsidRPr="00117882" w:rsidRDefault="009A4FA5" w:rsidP="008246C8">
            <w:pPr>
              <w:pStyle w:val="Tabletext"/>
              <w:jc w:val="right"/>
            </w:pPr>
            <w:r w:rsidRPr="00117882">
              <w:t>56.49</w:t>
            </w:r>
          </w:p>
        </w:tc>
      </w:tr>
    </w:tbl>
    <w:p w14:paraId="0FA941E3" w14:textId="77777777" w:rsidR="00A82E01" w:rsidRPr="00117882" w:rsidRDefault="00A82E01" w:rsidP="00A82E01">
      <w:pPr>
        <w:pStyle w:val="ActHead5"/>
      </w:pPr>
      <w:bookmarkStart w:id="62" w:name="_Toc188520283"/>
      <w:bookmarkEnd w:id="60"/>
      <w:bookmarkEnd w:id="61"/>
      <w:r w:rsidRPr="00117882">
        <w:rPr>
          <w:rStyle w:val="CharSectno"/>
        </w:rPr>
        <w:t>59</w:t>
      </w:r>
      <w:r w:rsidRPr="00117882">
        <w:t xml:space="preserve">  Amount of viability supplement—care recipients being provided with residential care through 2005 scheme services</w:t>
      </w:r>
      <w:bookmarkEnd w:id="62"/>
    </w:p>
    <w:p w14:paraId="6B5148A6" w14:textId="77777777" w:rsidR="00A82E01" w:rsidRPr="00117882" w:rsidRDefault="00A82E01" w:rsidP="00A82E01">
      <w:pPr>
        <w:pStyle w:val="subsection"/>
      </w:pPr>
      <w:r w:rsidRPr="00117882">
        <w:tab/>
      </w:r>
      <w:r w:rsidRPr="00117882">
        <w:tab/>
        <w:t xml:space="preserve">For a care recipient to whom residential care is provided through a 2005 scheme service on a day, the amount of the viability supplement for the day is the amount specified in the item in the following table for the score attained by the service on the day under the points calculator in </w:t>
      </w:r>
      <w:r w:rsidR="005C7E21" w:rsidRPr="00117882">
        <w:t>subsection 6</w:t>
      </w:r>
      <w:r w:rsidRPr="00117882">
        <w:t xml:space="preserve">6(2) of the </w:t>
      </w:r>
      <w:r w:rsidRPr="00117882">
        <w:rPr>
          <w:i/>
        </w:rPr>
        <w:t>Subsidy Principles 2014</w:t>
      </w:r>
      <w:r w:rsidRPr="00117882">
        <w:t>.</w:t>
      </w:r>
    </w:p>
    <w:p w14:paraId="285D086F" w14:textId="77777777" w:rsidR="009D295C" w:rsidRPr="00117882" w:rsidRDefault="009D295C" w:rsidP="000F6C37">
      <w:pPr>
        <w:pStyle w:val="Tabletext"/>
      </w:pPr>
      <w:bookmarkStart w:id="63" w:name="_Hlk78791302"/>
    </w:p>
    <w:tbl>
      <w:tblPr>
        <w:tblW w:w="8506" w:type="dxa"/>
        <w:tblInd w:w="108" w:type="dxa"/>
        <w:tblCellMar>
          <w:left w:w="0" w:type="dxa"/>
          <w:right w:w="0" w:type="dxa"/>
        </w:tblCellMar>
        <w:tblLook w:val="04A0" w:firstRow="1" w:lastRow="0" w:firstColumn="1" w:lastColumn="0" w:noHBand="0" w:noVBand="1"/>
      </w:tblPr>
      <w:tblGrid>
        <w:gridCol w:w="851"/>
        <w:gridCol w:w="6237"/>
        <w:gridCol w:w="1418"/>
      </w:tblGrid>
      <w:tr w:rsidR="009D295C" w:rsidRPr="00117882" w14:paraId="2AE58ACC" w14:textId="77777777" w:rsidTr="000F6C37">
        <w:trPr>
          <w:tblHeader/>
        </w:trPr>
        <w:tc>
          <w:tcPr>
            <w:tcW w:w="8506"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1419552E" w14:textId="77777777" w:rsidR="009D295C" w:rsidRPr="00117882" w:rsidRDefault="009D295C" w:rsidP="008246C8">
            <w:pPr>
              <w:pStyle w:val="TableHeading"/>
            </w:pPr>
            <w:r w:rsidRPr="00117882">
              <w:t>Amount of viability supplement—2005 scheme services</w:t>
            </w:r>
          </w:p>
        </w:tc>
      </w:tr>
      <w:tr w:rsidR="009D295C" w:rsidRPr="00117882" w14:paraId="4D144299" w14:textId="77777777" w:rsidTr="000F6C37">
        <w:trPr>
          <w:tblHeader/>
        </w:trPr>
        <w:tc>
          <w:tcPr>
            <w:tcW w:w="851" w:type="dxa"/>
            <w:tcBorders>
              <w:top w:val="nil"/>
              <w:left w:val="nil"/>
              <w:bottom w:val="single" w:sz="12" w:space="0" w:color="auto"/>
              <w:right w:val="nil"/>
            </w:tcBorders>
            <w:tcMar>
              <w:top w:w="0" w:type="dxa"/>
              <w:left w:w="108" w:type="dxa"/>
              <w:bottom w:w="0" w:type="dxa"/>
              <w:right w:w="108" w:type="dxa"/>
            </w:tcMar>
            <w:hideMark/>
          </w:tcPr>
          <w:p w14:paraId="430A79B8" w14:textId="77777777" w:rsidR="009D295C" w:rsidRPr="00117882" w:rsidRDefault="009D295C" w:rsidP="008246C8">
            <w:pPr>
              <w:pStyle w:val="TableHeading"/>
            </w:pPr>
            <w:r w:rsidRPr="00117882">
              <w:t>Item</w:t>
            </w:r>
          </w:p>
        </w:tc>
        <w:tc>
          <w:tcPr>
            <w:tcW w:w="6237" w:type="dxa"/>
            <w:tcBorders>
              <w:top w:val="nil"/>
              <w:left w:val="nil"/>
              <w:bottom w:val="single" w:sz="12" w:space="0" w:color="auto"/>
              <w:right w:val="nil"/>
            </w:tcBorders>
            <w:tcMar>
              <w:top w:w="0" w:type="dxa"/>
              <w:left w:w="108" w:type="dxa"/>
              <w:bottom w:w="0" w:type="dxa"/>
              <w:right w:w="108" w:type="dxa"/>
            </w:tcMar>
            <w:hideMark/>
          </w:tcPr>
          <w:p w14:paraId="03EC57DF" w14:textId="77777777" w:rsidR="009D295C" w:rsidRPr="00117882" w:rsidRDefault="009D295C" w:rsidP="008246C8">
            <w:pPr>
              <w:pStyle w:val="TableHeading"/>
            </w:pPr>
            <w:r w:rsidRPr="00117882">
              <w:t>Score</w:t>
            </w:r>
          </w:p>
        </w:tc>
        <w:tc>
          <w:tcPr>
            <w:tcW w:w="1418" w:type="dxa"/>
            <w:tcBorders>
              <w:top w:val="nil"/>
              <w:left w:val="nil"/>
              <w:bottom w:val="single" w:sz="12" w:space="0" w:color="auto"/>
              <w:right w:val="nil"/>
            </w:tcBorders>
            <w:tcMar>
              <w:top w:w="0" w:type="dxa"/>
              <w:left w:w="108" w:type="dxa"/>
              <w:bottom w:w="0" w:type="dxa"/>
              <w:right w:w="108" w:type="dxa"/>
            </w:tcMar>
            <w:hideMark/>
          </w:tcPr>
          <w:p w14:paraId="1CF3B931" w14:textId="77777777" w:rsidR="009D295C" w:rsidRPr="00117882" w:rsidRDefault="009D295C" w:rsidP="008246C8">
            <w:pPr>
              <w:pStyle w:val="TableHeading"/>
              <w:jc w:val="right"/>
            </w:pPr>
            <w:r w:rsidRPr="00117882">
              <w:t>Amount ($)</w:t>
            </w:r>
          </w:p>
        </w:tc>
      </w:tr>
      <w:tr w:rsidR="009D295C" w:rsidRPr="00117882" w14:paraId="55936E1A"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1D4BD175" w14:textId="77777777" w:rsidR="009D295C" w:rsidRPr="00117882" w:rsidRDefault="009D295C" w:rsidP="008246C8">
            <w:pPr>
              <w:pStyle w:val="Tabletext"/>
            </w:pPr>
            <w:r w:rsidRPr="00117882">
              <w:t>1</w:t>
            </w:r>
          </w:p>
        </w:tc>
        <w:tc>
          <w:tcPr>
            <w:tcW w:w="6237" w:type="dxa"/>
            <w:tcBorders>
              <w:top w:val="nil"/>
              <w:left w:val="nil"/>
              <w:bottom w:val="single" w:sz="8" w:space="0" w:color="auto"/>
              <w:right w:val="nil"/>
            </w:tcBorders>
            <w:tcMar>
              <w:top w:w="0" w:type="dxa"/>
              <w:left w:w="108" w:type="dxa"/>
              <w:bottom w:w="0" w:type="dxa"/>
              <w:right w:w="108" w:type="dxa"/>
            </w:tcMar>
            <w:hideMark/>
          </w:tcPr>
          <w:p w14:paraId="00AF423C" w14:textId="77777777" w:rsidR="009D295C" w:rsidRPr="00117882" w:rsidRDefault="009D295C" w:rsidP="008246C8">
            <w:pPr>
              <w:pStyle w:val="Tabletext"/>
            </w:pPr>
            <w:r w:rsidRPr="00117882">
              <w:t>50</w:t>
            </w:r>
          </w:p>
        </w:tc>
        <w:tc>
          <w:tcPr>
            <w:tcW w:w="1418" w:type="dxa"/>
            <w:tcBorders>
              <w:top w:val="nil"/>
              <w:left w:val="nil"/>
              <w:bottom w:val="single" w:sz="8" w:space="0" w:color="auto"/>
              <w:right w:val="nil"/>
            </w:tcBorders>
            <w:tcMar>
              <w:top w:w="0" w:type="dxa"/>
              <w:left w:w="108" w:type="dxa"/>
              <w:bottom w:w="0" w:type="dxa"/>
              <w:right w:w="108" w:type="dxa"/>
            </w:tcMar>
            <w:hideMark/>
          </w:tcPr>
          <w:p w14:paraId="5E8CAB45" w14:textId="77777777" w:rsidR="009D295C" w:rsidRPr="00117882" w:rsidRDefault="009D295C" w:rsidP="008246C8">
            <w:pPr>
              <w:pStyle w:val="Tabletext"/>
              <w:jc w:val="right"/>
            </w:pPr>
            <w:r w:rsidRPr="00117882">
              <w:t>8.48</w:t>
            </w:r>
          </w:p>
        </w:tc>
      </w:tr>
      <w:tr w:rsidR="009D295C" w:rsidRPr="00117882" w14:paraId="5B8DDBD5"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13F3C04D" w14:textId="77777777" w:rsidR="009D295C" w:rsidRPr="00117882" w:rsidRDefault="009D295C" w:rsidP="008246C8">
            <w:pPr>
              <w:pStyle w:val="Tabletext"/>
            </w:pPr>
            <w:r w:rsidRPr="00117882">
              <w:t>2</w:t>
            </w:r>
          </w:p>
        </w:tc>
        <w:tc>
          <w:tcPr>
            <w:tcW w:w="6237" w:type="dxa"/>
            <w:tcBorders>
              <w:top w:val="nil"/>
              <w:left w:val="nil"/>
              <w:bottom w:val="single" w:sz="8" w:space="0" w:color="auto"/>
              <w:right w:val="nil"/>
            </w:tcBorders>
            <w:tcMar>
              <w:top w:w="0" w:type="dxa"/>
              <w:left w:w="108" w:type="dxa"/>
              <w:bottom w:w="0" w:type="dxa"/>
              <w:right w:w="108" w:type="dxa"/>
            </w:tcMar>
            <w:hideMark/>
          </w:tcPr>
          <w:p w14:paraId="0925102F" w14:textId="77777777" w:rsidR="009D295C" w:rsidRPr="00117882" w:rsidRDefault="009D295C" w:rsidP="008246C8">
            <w:pPr>
              <w:pStyle w:val="Tabletext"/>
            </w:pPr>
            <w:r w:rsidRPr="00117882">
              <w:t>55</w:t>
            </w:r>
          </w:p>
        </w:tc>
        <w:tc>
          <w:tcPr>
            <w:tcW w:w="1418" w:type="dxa"/>
            <w:tcBorders>
              <w:top w:val="nil"/>
              <w:left w:val="nil"/>
              <w:bottom w:val="single" w:sz="8" w:space="0" w:color="auto"/>
              <w:right w:val="nil"/>
            </w:tcBorders>
            <w:tcMar>
              <w:top w:w="0" w:type="dxa"/>
              <w:left w:w="108" w:type="dxa"/>
              <w:bottom w:w="0" w:type="dxa"/>
              <w:right w:w="108" w:type="dxa"/>
            </w:tcMar>
            <w:hideMark/>
          </w:tcPr>
          <w:p w14:paraId="6DEA961E" w14:textId="77777777" w:rsidR="009D295C" w:rsidRPr="00117882" w:rsidRDefault="009D295C" w:rsidP="008246C8">
            <w:pPr>
              <w:pStyle w:val="Tabletext"/>
              <w:jc w:val="right"/>
            </w:pPr>
            <w:r w:rsidRPr="00117882">
              <w:t>12.71</w:t>
            </w:r>
          </w:p>
        </w:tc>
      </w:tr>
      <w:tr w:rsidR="009D295C" w:rsidRPr="00117882" w14:paraId="24B1EF09"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6C37599C" w14:textId="77777777" w:rsidR="009D295C" w:rsidRPr="00117882" w:rsidRDefault="009D295C" w:rsidP="008246C8">
            <w:pPr>
              <w:pStyle w:val="Tabletext"/>
            </w:pPr>
            <w:r w:rsidRPr="00117882">
              <w:t>3</w:t>
            </w:r>
          </w:p>
        </w:tc>
        <w:tc>
          <w:tcPr>
            <w:tcW w:w="6237" w:type="dxa"/>
            <w:tcBorders>
              <w:top w:val="nil"/>
              <w:left w:val="nil"/>
              <w:bottom w:val="single" w:sz="8" w:space="0" w:color="auto"/>
              <w:right w:val="nil"/>
            </w:tcBorders>
            <w:tcMar>
              <w:top w:w="0" w:type="dxa"/>
              <w:left w:w="108" w:type="dxa"/>
              <w:bottom w:w="0" w:type="dxa"/>
              <w:right w:w="108" w:type="dxa"/>
            </w:tcMar>
            <w:hideMark/>
          </w:tcPr>
          <w:p w14:paraId="2275B0B5" w14:textId="77777777" w:rsidR="009D295C" w:rsidRPr="00117882" w:rsidRDefault="009D295C" w:rsidP="008246C8">
            <w:pPr>
              <w:pStyle w:val="Tabletext"/>
            </w:pPr>
            <w:r w:rsidRPr="00117882">
              <w:t>60</w:t>
            </w:r>
          </w:p>
        </w:tc>
        <w:tc>
          <w:tcPr>
            <w:tcW w:w="1418" w:type="dxa"/>
            <w:tcBorders>
              <w:top w:val="nil"/>
              <w:left w:val="nil"/>
              <w:bottom w:val="single" w:sz="8" w:space="0" w:color="auto"/>
              <w:right w:val="nil"/>
            </w:tcBorders>
            <w:tcMar>
              <w:top w:w="0" w:type="dxa"/>
              <w:left w:w="108" w:type="dxa"/>
              <w:bottom w:w="0" w:type="dxa"/>
              <w:right w:w="108" w:type="dxa"/>
            </w:tcMar>
            <w:hideMark/>
          </w:tcPr>
          <w:p w14:paraId="1808CD1F" w14:textId="77777777" w:rsidR="009D295C" w:rsidRPr="00117882" w:rsidRDefault="009D295C" w:rsidP="008246C8">
            <w:pPr>
              <w:pStyle w:val="Tabletext"/>
              <w:jc w:val="right"/>
            </w:pPr>
            <w:r w:rsidRPr="00117882">
              <w:t>19.01</w:t>
            </w:r>
          </w:p>
        </w:tc>
      </w:tr>
      <w:tr w:rsidR="009D295C" w:rsidRPr="00117882" w14:paraId="0EAC8647"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592BFEC4" w14:textId="77777777" w:rsidR="009D295C" w:rsidRPr="00117882" w:rsidRDefault="009D295C" w:rsidP="008246C8">
            <w:pPr>
              <w:pStyle w:val="Tabletext"/>
            </w:pPr>
            <w:r w:rsidRPr="00117882">
              <w:t>4</w:t>
            </w:r>
          </w:p>
        </w:tc>
        <w:tc>
          <w:tcPr>
            <w:tcW w:w="6237" w:type="dxa"/>
            <w:tcBorders>
              <w:top w:val="nil"/>
              <w:left w:val="nil"/>
              <w:bottom w:val="single" w:sz="8" w:space="0" w:color="auto"/>
              <w:right w:val="nil"/>
            </w:tcBorders>
            <w:tcMar>
              <w:top w:w="0" w:type="dxa"/>
              <w:left w:w="108" w:type="dxa"/>
              <w:bottom w:w="0" w:type="dxa"/>
              <w:right w:w="108" w:type="dxa"/>
            </w:tcMar>
            <w:hideMark/>
          </w:tcPr>
          <w:p w14:paraId="07D97E85" w14:textId="77777777" w:rsidR="009D295C" w:rsidRPr="00117882" w:rsidRDefault="009D295C" w:rsidP="008246C8">
            <w:pPr>
              <w:pStyle w:val="Tabletext"/>
            </w:pPr>
            <w:r w:rsidRPr="00117882">
              <w:t>65</w:t>
            </w:r>
          </w:p>
        </w:tc>
        <w:tc>
          <w:tcPr>
            <w:tcW w:w="1418" w:type="dxa"/>
            <w:tcBorders>
              <w:top w:val="nil"/>
              <w:left w:val="nil"/>
              <w:bottom w:val="single" w:sz="8" w:space="0" w:color="auto"/>
              <w:right w:val="nil"/>
            </w:tcBorders>
            <w:tcMar>
              <w:top w:w="0" w:type="dxa"/>
              <w:left w:w="108" w:type="dxa"/>
              <w:bottom w:w="0" w:type="dxa"/>
              <w:right w:w="108" w:type="dxa"/>
            </w:tcMar>
            <w:hideMark/>
          </w:tcPr>
          <w:p w14:paraId="3DD77B93" w14:textId="77777777" w:rsidR="009D295C" w:rsidRPr="00117882" w:rsidRDefault="009D295C" w:rsidP="008246C8">
            <w:pPr>
              <w:pStyle w:val="Tabletext"/>
              <w:jc w:val="right"/>
            </w:pPr>
            <w:r w:rsidRPr="00117882">
              <w:t>23.23</w:t>
            </w:r>
          </w:p>
        </w:tc>
      </w:tr>
      <w:tr w:rsidR="009D295C" w:rsidRPr="00117882" w14:paraId="0E6F1F3E"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0BA81D66" w14:textId="77777777" w:rsidR="009D295C" w:rsidRPr="00117882" w:rsidRDefault="009D295C" w:rsidP="008246C8">
            <w:pPr>
              <w:pStyle w:val="Tabletext"/>
            </w:pPr>
            <w:r w:rsidRPr="00117882">
              <w:t>5</w:t>
            </w:r>
          </w:p>
        </w:tc>
        <w:tc>
          <w:tcPr>
            <w:tcW w:w="6237" w:type="dxa"/>
            <w:tcBorders>
              <w:top w:val="nil"/>
              <w:left w:val="nil"/>
              <w:bottom w:val="single" w:sz="8" w:space="0" w:color="auto"/>
              <w:right w:val="nil"/>
            </w:tcBorders>
            <w:tcMar>
              <w:top w:w="0" w:type="dxa"/>
              <w:left w:w="108" w:type="dxa"/>
              <w:bottom w:w="0" w:type="dxa"/>
              <w:right w:w="108" w:type="dxa"/>
            </w:tcMar>
            <w:hideMark/>
          </w:tcPr>
          <w:p w14:paraId="4B7C9018" w14:textId="77777777" w:rsidR="009D295C" w:rsidRPr="00117882" w:rsidRDefault="009D295C" w:rsidP="008246C8">
            <w:pPr>
              <w:pStyle w:val="Tabletext"/>
            </w:pPr>
            <w:r w:rsidRPr="00117882">
              <w:t>70</w:t>
            </w:r>
          </w:p>
        </w:tc>
        <w:tc>
          <w:tcPr>
            <w:tcW w:w="1418" w:type="dxa"/>
            <w:tcBorders>
              <w:top w:val="nil"/>
              <w:left w:val="nil"/>
              <w:bottom w:val="single" w:sz="8" w:space="0" w:color="auto"/>
              <w:right w:val="nil"/>
            </w:tcBorders>
            <w:tcMar>
              <w:top w:w="0" w:type="dxa"/>
              <w:left w:w="108" w:type="dxa"/>
              <w:bottom w:w="0" w:type="dxa"/>
              <w:right w:w="108" w:type="dxa"/>
            </w:tcMar>
            <w:hideMark/>
          </w:tcPr>
          <w:p w14:paraId="04B0D1D9" w14:textId="77777777" w:rsidR="009D295C" w:rsidRPr="00117882" w:rsidRDefault="009D295C" w:rsidP="008246C8">
            <w:pPr>
              <w:pStyle w:val="Tabletext"/>
              <w:jc w:val="right"/>
            </w:pPr>
            <w:r w:rsidRPr="00117882">
              <w:t>33.90</w:t>
            </w:r>
          </w:p>
        </w:tc>
      </w:tr>
      <w:tr w:rsidR="009D295C" w:rsidRPr="00117882" w14:paraId="4190684E"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580E43D8" w14:textId="77777777" w:rsidR="009D295C" w:rsidRPr="00117882" w:rsidRDefault="009D295C" w:rsidP="008246C8">
            <w:pPr>
              <w:pStyle w:val="Tabletext"/>
            </w:pPr>
            <w:r w:rsidRPr="00117882">
              <w:t>6</w:t>
            </w:r>
          </w:p>
        </w:tc>
        <w:tc>
          <w:tcPr>
            <w:tcW w:w="6237" w:type="dxa"/>
            <w:tcBorders>
              <w:top w:val="nil"/>
              <w:left w:val="nil"/>
              <w:bottom w:val="single" w:sz="8" w:space="0" w:color="auto"/>
              <w:right w:val="nil"/>
            </w:tcBorders>
            <w:tcMar>
              <w:top w:w="0" w:type="dxa"/>
              <w:left w:w="108" w:type="dxa"/>
              <w:bottom w:w="0" w:type="dxa"/>
              <w:right w:w="108" w:type="dxa"/>
            </w:tcMar>
            <w:hideMark/>
          </w:tcPr>
          <w:p w14:paraId="364DA9C2" w14:textId="77777777" w:rsidR="009D295C" w:rsidRPr="00117882" w:rsidRDefault="009D295C" w:rsidP="008246C8">
            <w:pPr>
              <w:pStyle w:val="Tabletext"/>
            </w:pPr>
            <w:r w:rsidRPr="00117882">
              <w:t>75</w:t>
            </w:r>
          </w:p>
        </w:tc>
        <w:tc>
          <w:tcPr>
            <w:tcW w:w="1418" w:type="dxa"/>
            <w:tcBorders>
              <w:top w:val="nil"/>
              <w:left w:val="nil"/>
              <w:bottom w:val="single" w:sz="8" w:space="0" w:color="auto"/>
              <w:right w:val="nil"/>
            </w:tcBorders>
            <w:tcMar>
              <w:top w:w="0" w:type="dxa"/>
              <w:left w:w="108" w:type="dxa"/>
              <w:bottom w:w="0" w:type="dxa"/>
              <w:right w:w="108" w:type="dxa"/>
            </w:tcMar>
            <w:hideMark/>
          </w:tcPr>
          <w:p w14:paraId="5C764DB8" w14:textId="77777777" w:rsidR="009D295C" w:rsidRPr="00117882" w:rsidRDefault="009D295C" w:rsidP="008246C8">
            <w:pPr>
              <w:pStyle w:val="Tabletext"/>
              <w:jc w:val="right"/>
            </w:pPr>
            <w:r w:rsidRPr="00117882">
              <w:t>42.23</w:t>
            </w:r>
          </w:p>
        </w:tc>
      </w:tr>
      <w:tr w:rsidR="009D295C" w:rsidRPr="00117882" w14:paraId="1D7E2D7C"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5BFE57B8" w14:textId="77777777" w:rsidR="009D295C" w:rsidRPr="00117882" w:rsidRDefault="009D295C" w:rsidP="008246C8">
            <w:pPr>
              <w:pStyle w:val="Tabletext"/>
            </w:pPr>
            <w:r w:rsidRPr="00117882">
              <w:t>7</w:t>
            </w:r>
          </w:p>
        </w:tc>
        <w:tc>
          <w:tcPr>
            <w:tcW w:w="6237" w:type="dxa"/>
            <w:tcBorders>
              <w:top w:val="nil"/>
              <w:left w:val="nil"/>
              <w:bottom w:val="single" w:sz="8" w:space="0" w:color="auto"/>
              <w:right w:val="nil"/>
            </w:tcBorders>
            <w:tcMar>
              <w:top w:w="0" w:type="dxa"/>
              <w:left w:w="108" w:type="dxa"/>
              <w:bottom w:w="0" w:type="dxa"/>
              <w:right w:w="108" w:type="dxa"/>
            </w:tcMar>
            <w:hideMark/>
          </w:tcPr>
          <w:p w14:paraId="47781073" w14:textId="77777777" w:rsidR="009D295C" w:rsidRPr="00117882" w:rsidRDefault="009D295C" w:rsidP="008246C8">
            <w:pPr>
              <w:pStyle w:val="Tabletext"/>
            </w:pPr>
            <w:r w:rsidRPr="00117882">
              <w:t>80</w:t>
            </w:r>
          </w:p>
        </w:tc>
        <w:tc>
          <w:tcPr>
            <w:tcW w:w="1418" w:type="dxa"/>
            <w:tcBorders>
              <w:top w:val="nil"/>
              <w:left w:val="nil"/>
              <w:bottom w:val="single" w:sz="8" w:space="0" w:color="auto"/>
              <w:right w:val="nil"/>
            </w:tcBorders>
            <w:tcMar>
              <w:top w:w="0" w:type="dxa"/>
              <w:left w:w="108" w:type="dxa"/>
              <w:bottom w:w="0" w:type="dxa"/>
              <w:right w:w="108" w:type="dxa"/>
            </w:tcMar>
            <w:hideMark/>
          </w:tcPr>
          <w:p w14:paraId="641BE71D" w14:textId="77777777" w:rsidR="009D295C" w:rsidRPr="00117882" w:rsidRDefault="009D295C" w:rsidP="008246C8">
            <w:pPr>
              <w:pStyle w:val="Tabletext"/>
              <w:jc w:val="right"/>
            </w:pPr>
            <w:r w:rsidRPr="00117882">
              <w:t>52.77</w:t>
            </w:r>
          </w:p>
        </w:tc>
      </w:tr>
      <w:tr w:rsidR="009D295C" w:rsidRPr="00117882" w14:paraId="5F30CA68"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0CA3C1BF" w14:textId="77777777" w:rsidR="009D295C" w:rsidRPr="00117882" w:rsidRDefault="009D295C" w:rsidP="008246C8">
            <w:pPr>
              <w:pStyle w:val="Tabletext"/>
            </w:pPr>
            <w:r w:rsidRPr="00117882">
              <w:t>8</w:t>
            </w:r>
          </w:p>
        </w:tc>
        <w:tc>
          <w:tcPr>
            <w:tcW w:w="6237" w:type="dxa"/>
            <w:tcBorders>
              <w:top w:val="nil"/>
              <w:left w:val="nil"/>
              <w:bottom w:val="single" w:sz="8" w:space="0" w:color="auto"/>
              <w:right w:val="nil"/>
            </w:tcBorders>
            <w:tcMar>
              <w:top w:w="0" w:type="dxa"/>
              <w:left w:w="108" w:type="dxa"/>
              <w:bottom w:w="0" w:type="dxa"/>
              <w:right w:w="108" w:type="dxa"/>
            </w:tcMar>
            <w:hideMark/>
          </w:tcPr>
          <w:p w14:paraId="014C6BBF" w14:textId="77777777" w:rsidR="009D295C" w:rsidRPr="00117882" w:rsidRDefault="009D295C" w:rsidP="008246C8">
            <w:pPr>
              <w:pStyle w:val="Tabletext"/>
            </w:pPr>
            <w:r w:rsidRPr="00117882">
              <w:t>85</w:t>
            </w:r>
          </w:p>
        </w:tc>
        <w:tc>
          <w:tcPr>
            <w:tcW w:w="1418" w:type="dxa"/>
            <w:tcBorders>
              <w:top w:val="nil"/>
              <w:left w:val="nil"/>
              <w:bottom w:val="single" w:sz="8" w:space="0" w:color="auto"/>
              <w:right w:val="nil"/>
            </w:tcBorders>
            <w:tcMar>
              <w:top w:w="0" w:type="dxa"/>
              <w:left w:w="108" w:type="dxa"/>
              <w:bottom w:w="0" w:type="dxa"/>
              <w:right w:w="108" w:type="dxa"/>
            </w:tcMar>
            <w:hideMark/>
          </w:tcPr>
          <w:p w14:paraId="6BCE2A11" w14:textId="77777777" w:rsidR="009D295C" w:rsidRPr="00117882" w:rsidRDefault="009D295C" w:rsidP="008246C8">
            <w:pPr>
              <w:pStyle w:val="Tabletext"/>
              <w:jc w:val="right"/>
            </w:pPr>
            <w:r w:rsidRPr="00117882">
              <w:t>63.42</w:t>
            </w:r>
          </w:p>
        </w:tc>
      </w:tr>
      <w:tr w:rsidR="009D295C" w:rsidRPr="00117882" w14:paraId="2B773B4D"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6DD1E34D" w14:textId="77777777" w:rsidR="009D295C" w:rsidRPr="00117882" w:rsidRDefault="009D295C" w:rsidP="008246C8">
            <w:pPr>
              <w:pStyle w:val="Tabletext"/>
            </w:pPr>
            <w:r w:rsidRPr="00117882">
              <w:t>9</w:t>
            </w:r>
          </w:p>
        </w:tc>
        <w:tc>
          <w:tcPr>
            <w:tcW w:w="6237" w:type="dxa"/>
            <w:tcBorders>
              <w:top w:val="nil"/>
              <w:left w:val="nil"/>
              <w:bottom w:val="single" w:sz="8" w:space="0" w:color="auto"/>
              <w:right w:val="nil"/>
            </w:tcBorders>
            <w:tcMar>
              <w:top w:w="0" w:type="dxa"/>
              <w:left w:w="108" w:type="dxa"/>
              <w:bottom w:w="0" w:type="dxa"/>
              <w:right w:w="108" w:type="dxa"/>
            </w:tcMar>
            <w:hideMark/>
          </w:tcPr>
          <w:p w14:paraId="2809F3EA" w14:textId="77777777" w:rsidR="009D295C" w:rsidRPr="00117882" w:rsidRDefault="009D295C" w:rsidP="008246C8">
            <w:pPr>
              <w:pStyle w:val="Tabletext"/>
            </w:pPr>
            <w:r w:rsidRPr="00117882">
              <w:t>90</w:t>
            </w:r>
          </w:p>
        </w:tc>
        <w:tc>
          <w:tcPr>
            <w:tcW w:w="1418" w:type="dxa"/>
            <w:tcBorders>
              <w:top w:val="nil"/>
              <w:left w:val="nil"/>
              <w:bottom w:val="single" w:sz="8" w:space="0" w:color="auto"/>
              <w:right w:val="nil"/>
            </w:tcBorders>
            <w:tcMar>
              <w:top w:w="0" w:type="dxa"/>
              <w:left w:w="108" w:type="dxa"/>
              <w:bottom w:w="0" w:type="dxa"/>
              <w:right w:w="108" w:type="dxa"/>
            </w:tcMar>
            <w:hideMark/>
          </w:tcPr>
          <w:p w14:paraId="20DF2410" w14:textId="77777777" w:rsidR="009D295C" w:rsidRPr="00117882" w:rsidRDefault="009D295C" w:rsidP="008246C8">
            <w:pPr>
              <w:pStyle w:val="Tabletext"/>
              <w:jc w:val="right"/>
            </w:pPr>
            <w:r w:rsidRPr="00117882">
              <w:t>73.95</w:t>
            </w:r>
          </w:p>
        </w:tc>
      </w:tr>
      <w:tr w:rsidR="009D295C" w:rsidRPr="00117882" w14:paraId="2596601E"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182AC960" w14:textId="77777777" w:rsidR="009D295C" w:rsidRPr="00117882" w:rsidRDefault="009D295C" w:rsidP="008246C8">
            <w:pPr>
              <w:pStyle w:val="Tabletext"/>
            </w:pPr>
            <w:r w:rsidRPr="00117882">
              <w:t>10</w:t>
            </w:r>
          </w:p>
        </w:tc>
        <w:tc>
          <w:tcPr>
            <w:tcW w:w="6237" w:type="dxa"/>
            <w:tcBorders>
              <w:top w:val="nil"/>
              <w:left w:val="nil"/>
              <w:bottom w:val="single" w:sz="8" w:space="0" w:color="auto"/>
              <w:right w:val="nil"/>
            </w:tcBorders>
            <w:tcMar>
              <w:top w:w="0" w:type="dxa"/>
              <w:left w:w="108" w:type="dxa"/>
              <w:bottom w:w="0" w:type="dxa"/>
              <w:right w:w="108" w:type="dxa"/>
            </w:tcMar>
            <w:hideMark/>
          </w:tcPr>
          <w:p w14:paraId="3C7C1788" w14:textId="77777777" w:rsidR="009D295C" w:rsidRPr="00117882" w:rsidRDefault="009D295C" w:rsidP="008246C8">
            <w:pPr>
              <w:pStyle w:val="Tabletext"/>
            </w:pPr>
            <w:r w:rsidRPr="00117882">
              <w:t>95</w:t>
            </w:r>
          </w:p>
        </w:tc>
        <w:tc>
          <w:tcPr>
            <w:tcW w:w="1418" w:type="dxa"/>
            <w:tcBorders>
              <w:top w:val="nil"/>
              <w:left w:val="nil"/>
              <w:bottom w:val="single" w:sz="8" w:space="0" w:color="auto"/>
              <w:right w:val="nil"/>
            </w:tcBorders>
            <w:tcMar>
              <w:top w:w="0" w:type="dxa"/>
              <w:left w:w="108" w:type="dxa"/>
              <w:bottom w:w="0" w:type="dxa"/>
              <w:right w:w="108" w:type="dxa"/>
            </w:tcMar>
            <w:hideMark/>
          </w:tcPr>
          <w:p w14:paraId="7F9F83F6" w14:textId="77777777" w:rsidR="009D295C" w:rsidRPr="00117882" w:rsidRDefault="009D295C" w:rsidP="008246C8">
            <w:pPr>
              <w:pStyle w:val="Tabletext"/>
              <w:jc w:val="right"/>
            </w:pPr>
            <w:r w:rsidRPr="00117882">
              <w:t>82.39</w:t>
            </w:r>
          </w:p>
        </w:tc>
      </w:tr>
      <w:tr w:rsidR="009D295C" w:rsidRPr="00117882" w14:paraId="59632C90" w14:textId="77777777" w:rsidTr="000F6C37">
        <w:tc>
          <w:tcPr>
            <w:tcW w:w="851" w:type="dxa"/>
            <w:tcBorders>
              <w:top w:val="nil"/>
              <w:left w:val="nil"/>
              <w:bottom w:val="single" w:sz="12" w:space="0" w:color="auto"/>
              <w:right w:val="nil"/>
            </w:tcBorders>
            <w:tcMar>
              <w:top w:w="0" w:type="dxa"/>
              <w:left w:w="108" w:type="dxa"/>
              <w:bottom w:w="0" w:type="dxa"/>
              <w:right w:w="108" w:type="dxa"/>
            </w:tcMar>
            <w:hideMark/>
          </w:tcPr>
          <w:p w14:paraId="14F21A2B" w14:textId="77777777" w:rsidR="009D295C" w:rsidRPr="00117882" w:rsidRDefault="009D295C" w:rsidP="008246C8">
            <w:pPr>
              <w:pStyle w:val="Tabletext"/>
            </w:pPr>
            <w:r w:rsidRPr="00117882">
              <w:t>11</w:t>
            </w:r>
          </w:p>
        </w:tc>
        <w:tc>
          <w:tcPr>
            <w:tcW w:w="6237" w:type="dxa"/>
            <w:tcBorders>
              <w:top w:val="nil"/>
              <w:left w:val="nil"/>
              <w:bottom w:val="single" w:sz="12" w:space="0" w:color="auto"/>
              <w:right w:val="nil"/>
            </w:tcBorders>
            <w:tcMar>
              <w:top w:w="0" w:type="dxa"/>
              <w:left w:w="108" w:type="dxa"/>
              <w:bottom w:w="0" w:type="dxa"/>
              <w:right w:w="108" w:type="dxa"/>
            </w:tcMar>
            <w:hideMark/>
          </w:tcPr>
          <w:p w14:paraId="26E2B119" w14:textId="77777777" w:rsidR="009D295C" w:rsidRPr="00117882" w:rsidRDefault="009D295C" w:rsidP="008246C8">
            <w:pPr>
              <w:pStyle w:val="Tabletext"/>
            </w:pPr>
            <w:r w:rsidRPr="00117882">
              <w:t>100</w:t>
            </w:r>
          </w:p>
        </w:tc>
        <w:tc>
          <w:tcPr>
            <w:tcW w:w="1418" w:type="dxa"/>
            <w:tcBorders>
              <w:top w:val="nil"/>
              <w:left w:val="nil"/>
              <w:bottom w:val="single" w:sz="12" w:space="0" w:color="auto"/>
              <w:right w:val="nil"/>
            </w:tcBorders>
            <w:tcMar>
              <w:top w:w="0" w:type="dxa"/>
              <w:left w:w="108" w:type="dxa"/>
              <w:bottom w:w="0" w:type="dxa"/>
              <w:right w:w="108" w:type="dxa"/>
            </w:tcMar>
            <w:hideMark/>
          </w:tcPr>
          <w:p w14:paraId="61B0DEE0" w14:textId="77777777" w:rsidR="009D295C" w:rsidRPr="00117882" w:rsidRDefault="009D295C" w:rsidP="008246C8">
            <w:pPr>
              <w:pStyle w:val="Tabletext"/>
              <w:jc w:val="right"/>
            </w:pPr>
            <w:r w:rsidRPr="00117882">
              <w:t>92.96</w:t>
            </w:r>
          </w:p>
        </w:tc>
      </w:tr>
    </w:tbl>
    <w:p w14:paraId="4CB16D73" w14:textId="77777777" w:rsidR="00A82E01" w:rsidRPr="00117882" w:rsidRDefault="00A82E01" w:rsidP="00A82E01">
      <w:pPr>
        <w:pStyle w:val="ActHead5"/>
      </w:pPr>
      <w:bookmarkStart w:id="64" w:name="_Toc188520284"/>
      <w:bookmarkEnd w:id="63"/>
      <w:r w:rsidRPr="00117882">
        <w:rPr>
          <w:rStyle w:val="CharSectno"/>
        </w:rPr>
        <w:t>60</w:t>
      </w:r>
      <w:r w:rsidRPr="00117882">
        <w:t xml:space="preserve">  Amount of viability supplement—safety net for former 1997 scheme services and 2001 scheme services</w:t>
      </w:r>
      <w:bookmarkEnd w:id="64"/>
    </w:p>
    <w:p w14:paraId="4DC0A626" w14:textId="77777777" w:rsidR="00A82E01" w:rsidRPr="00117882" w:rsidRDefault="00A82E01" w:rsidP="00A82E01">
      <w:pPr>
        <w:pStyle w:val="subsection"/>
      </w:pPr>
      <w:r w:rsidRPr="00117882">
        <w:tab/>
        <w:t>(1)</w:t>
      </w:r>
      <w:r w:rsidRPr="00117882">
        <w:tab/>
        <w:t>This section applies in relation to a residential care service if:</w:t>
      </w:r>
    </w:p>
    <w:p w14:paraId="72B2E3AE" w14:textId="77777777" w:rsidR="00A82E01" w:rsidRPr="00117882" w:rsidRDefault="00A82E01" w:rsidP="00A82E01">
      <w:pPr>
        <w:pStyle w:val="paragraph"/>
      </w:pPr>
      <w:r w:rsidRPr="00117882">
        <w:tab/>
        <w:t>(a)</w:t>
      </w:r>
      <w:r w:rsidRPr="00117882">
        <w:tab/>
        <w:t xml:space="preserve">on a day, the service is a 2005 scheme service because of </w:t>
      </w:r>
      <w:r w:rsidR="005C7E21" w:rsidRPr="00117882">
        <w:t>subsection 6</w:t>
      </w:r>
      <w:r w:rsidRPr="00117882">
        <w:t xml:space="preserve">6(6) or (7) of the </w:t>
      </w:r>
      <w:r w:rsidRPr="00117882">
        <w:rPr>
          <w:i/>
        </w:rPr>
        <w:t>Subsidy Principles 2014</w:t>
      </w:r>
      <w:r w:rsidRPr="00117882">
        <w:t>; and</w:t>
      </w:r>
    </w:p>
    <w:p w14:paraId="53D58F48" w14:textId="77777777" w:rsidR="00A82E01" w:rsidRPr="00117882" w:rsidRDefault="00A82E01" w:rsidP="00A82E01">
      <w:pPr>
        <w:pStyle w:val="paragraph"/>
      </w:pPr>
      <w:r w:rsidRPr="00117882">
        <w:tab/>
        <w:t>(b)</w:t>
      </w:r>
      <w:r w:rsidRPr="00117882">
        <w:tab/>
        <w:t xml:space="preserve">on a later day, the score attained by the service on the later day using the points calculator set out in </w:t>
      </w:r>
      <w:r w:rsidR="005C7E21" w:rsidRPr="00117882">
        <w:t>subsection 6</w:t>
      </w:r>
      <w:r w:rsidRPr="00117882">
        <w:t xml:space="preserve">6(2) of the </w:t>
      </w:r>
      <w:r w:rsidRPr="00117882">
        <w:rPr>
          <w:i/>
        </w:rPr>
        <w:t>Subsidy Principles 2014</w:t>
      </w:r>
      <w:r w:rsidRPr="00117882">
        <w:t xml:space="preserve"> is 40 or 45.</w:t>
      </w:r>
    </w:p>
    <w:p w14:paraId="42E6ADC6" w14:textId="77777777" w:rsidR="00A82E01" w:rsidRPr="00117882" w:rsidRDefault="00A82E01" w:rsidP="00A82E01">
      <w:pPr>
        <w:pStyle w:val="subsection"/>
      </w:pPr>
      <w:r w:rsidRPr="00117882">
        <w:tab/>
        <w:t>(2)</w:t>
      </w:r>
      <w:r w:rsidRPr="00117882">
        <w:tab/>
        <w:t xml:space="preserve">For a care recipient to whom residential care is provided through the service on the later day, the amount of the viability supplement for the later day is </w:t>
      </w:r>
      <w:r w:rsidR="00830E7C" w:rsidRPr="00117882">
        <w:t>$3.51</w:t>
      </w:r>
      <w:r w:rsidRPr="00117882">
        <w:t>.</w:t>
      </w:r>
    </w:p>
    <w:p w14:paraId="26A55EFF" w14:textId="77777777" w:rsidR="00A82E01" w:rsidRPr="00117882" w:rsidRDefault="00A82E01" w:rsidP="00A82E01">
      <w:pPr>
        <w:pStyle w:val="ActHead5"/>
      </w:pPr>
      <w:bookmarkStart w:id="65" w:name="_Toc188520285"/>
      <w:r w:rsidRPr="00117882">
        <w:rPr>
          <w:rStyle w:val="CharSectno"/>
        </w:rPr>
        <w:t>60A</w:t>
      </w:r>
      <w:r w:rsidRPr="00117882">
        <w:t xml:space="preserve">  Amount of viability supplement—care recipients being provided with residential care through 2017 scheme services</w:t>
      </w:r>
      <w:bookmarkEnd w:id="65"/>
    </w:p>
    <w:p w14:paraId="313A1CDA" w14:textId="77777777" w:rsidR="00A82E01" w:rsidRPr="00117882" w:rsidRDefault="00A82E01" w:rsidP="00A82E01">
      <w:pPr>
        <w:pStyle w:val="subsection"/>
      </w:pPr>
      <w:r w:rsidRPr="00117882">
        <w:tab/>
      </w:r>
      <w:r w:rsidRPr="00117882">
        <w:tab/>
        <w:t xml:space="preserve">For a care recipient to whom residential care is provided through a 2017 scheme service on a day, the amount of the viability supplement for the day is the amount specified in the item in the following table for the score attained by the service on the day under the points calculator in </w:t>
      </w:r>
      <w:r w:rsidR="005C7E21" w:rsidRPr="00117882">
        <w:t>subsection 6</w:t>
      </w:r>
      <w:r w:rsidRPr="00117882">
        <w:t xml:space="preserve">6A(2) of the </w:t>
      </w:r>
      <w:r w:rsidRPr="00117882">
        <w:rPr>
          <w:i/>
        </w:rPr>
        <w:t>Subsidy Principles 2014</w:t>
      </w:r>
      <w:r w:rsidRPr="00117882">
        <w:t>.</w:t>
      </w:r>
    </w:p>
    <w:p w14:paraId="1D71A439" w14:textId="77777777" w:rsidR="009D295C" w:rsidRPr="00117882" w:rsidRDefault="009D295C" w:rsidP="009D295C">
      <w:pPr>
        <w:pStyle w:val="Tabletext"/>
      </w:pPr>
      <w:bookmarkStart w:id="66" w:name="_Hlk78791353"/>
    </w:p>
    <w:tbl>
      <w:tblPr>
        <w:tblW w:w="8506"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237"/>
        <w:gridCol w:w="1418"/>
      </w:tblGrid>
      <w:tr w:rsidR="009D295C" w:rsidRPr="00117882" w14:paraId="7D7A76A2" w14:textId="77777777" w:rsidTr="000F6C37">
        <w:trPr>
          <w:tblHeader/>
        </w:trPr>
        <w:tc>
          <w:tcPr>
            <w:tcW w:w="8506"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2BB5EE0F" w14:textId="77777777" w:rsidR="009D295C" w:rsidRPr="00117882" w:rsidRDefault="009D295C" w:rsidP="008246C8">
            <w:pPr>
              <w:pStyle w:val="TableHeading"/>
            </w:pPr>
            <w:r w:rsidRPr="00117882">
              <w:t>Amount of viability supplement—2017 scheme services</w:t>
            </w:r>
          </w:p>
        </w:tc>
      </w:tr>
      <w:tr w:rsidR="009D295C" w:rsidRPr="00117882" w14:paraId="48DBB19A" w14:textId="77777777" w:rsidTr="000F6C37">
        <w:trPr>
          <w:tblHeader/>
        </w:trPr>
        <w:tc>
          <w:tcPr>
            <w:tcW w:w="851" w:type="dxa"/>
            <w:tcBorders>
              <w:top w:val="nil"/>
              <w:left w:val="nil"/>
              <w:bottom w:val="single" w:sz="12" w:space="0" w:color="auto"/>
              <w:right w:val="nil"/>
            </w:tcBorders>
            <w:tcMar>
              <w:top w:w="0" w:type="dxa"/>
              <w:left w:w="108" w:type="dxa"/>
              <w:bottom w:w="0" w:type="dxa"/>
              <w:right w:w="108" w:type="dxa"/>
            </w:tcMar>
            <w:hideMark/>
          </w:tcPr>
          <w:p w14:paraId="5E26261A" w14:textId="77777777" w:rsidR="009D295C" w:rsidRPr="00117882" w:rsidRDefault="009D295C" w:rsidP="008246C8">
            <w:pPr>
              <w:pStyle w:val="TableHeading"/>
            </w:pPr>
            <w:r w:rsidRPr="00117882">
              <w:t>Item</w:t>
            </w:r>
          </w:p>
        </w:tc>
        <w:tc>
          <w:tcPr>
            <w:tcW w:w="6237" w:type="dxa"/>
            <w:tcBorders>
              <w:top w:val="nil"/>
              <w:left w:val="nil"/>
              <w:bottom w:val="single" w:sz="12" w:space="0" w:color="auto"/>
              <w:right w:val="nil"/>
            </w:tcBorders>
            <w:tcMar>
              <w:top w:w="0" w:type="dxa"/>
              <w:left w:w="108" w:type="dxa"/>
              <w:bottom w:w="0" w:type="dxa"/>
              <w:right w:w="108" w:type="dxa"/>
            </w:tcMar>
            <w:hideMark/>
          </w:tcPr>
          <w:p w14:paraId="78909A05" w14:textId="77777777" w:rsidR="009D295C" w:rsidRPr="00117882" w:rsidRDefault="009D295C" w:rsidP="008246C8">
            <w:pPr>
              <w:pStyle w:val="TableHeading"/>
            </w:pPr>
            <w:r w:rsidRPr="00117882">
              <w:t>Score</w:t>
            </w:r>
          </w:p>
        </w:tc>
        <w:tc>
          <w:tcPr>
            <w:tcW w:w="1418" w:type="dxa"/>
            <w:tcBorders>
              <w:top w:val="nil"/>
              <w:left w:val="nil"/>
              <w:bottom w:val="single" w:sz="12" w:space="0" w:color="auto"/>
              <w:right w:val="nil"/>
            </w:tcBorders>
            <w:tcMar>
              <w:top w:w="0" w:type="dxa"/>
              <w:left w:w="108" w:type="dxa"/>
              <w:bottom w:w="0" w:type="dxa"/>
              <w:right w:w="108" w:type="dxa"/>
            </w:tcMar>
            <w:hideMark/>
          </w:tcPr>
          <w:p w14:paraId="5E71A534" w14:textId="77777777" w:rsidR="009D295C" w:rsidRPr="00117882" w:rsidRDefault="009D295C" w:rsidP="008246C8">
            <w:pPr>
              <w:pStyle w:val="TableHeading"/>
              <w:jc w:val="right"/>
            </w:pPr>
            <w:r w:rsidRPr="00117882">
              <w:t>Amount ($)</w:t>
            </w:r>
          </w:p>
        </w:tc>
      </w:tr>
      <w:tr w:rsidR="009D295C" w:rsidRPr="00117882" w14:paraId="3370BEA2"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2F39487F" w14:textId="77777777" w:rsidR="009D295C" w:rsidRPr="00117882" w:rsidRDefault="009D295C" w:rsidP="008246C8">
            <w:pPr>
              <w:pStyle w:val="Tabletext"/>
            </w:pPr>
            <w:r w:rsidRPr="00117882">
              <w:t>1</w:t>
            </w:r>
          </w:p>
        </w:tc>
        <w:tc>
          <w:tcPr>
            <w:tcW w:w="6237" w:type="dxa"/>
            <w:tcBorders>
              <w:top w:val="nil"/>
              <w:left w:val="nil"/>
              <w:bottom w:val="single" w:sz="8" w:space="0" w:color="auto"/>
              <w:right w:val="nil"/>
            </w:tcBorders>
            <w:tcMar>
              <w:top w:w="0" w:type="dxa"/>
              <w:left w:w="108" w:type="dxa"/>
              <w:bottom w:w="0" w:type="dxa"/>
              <w:right w:w="108" w:type="dxa"/>
            </w:tcMar>
            <w:hideMark/>
          </w:tcPr>
          <w:p w14:paraId="439F0B06" w14:textId="77777777" w:rsidR="009D295C" w:rsidRPr="00117882" w:rsidRDefault="009D295C" w:rsidP="008246C8">
            <w:pPr>
              <w:pStyle w:val="Tabletext"/>
            </w:pPr>
            <w:r w:rsidRPr="00117882">
              <w:t>50</w:t>
            </w:r>
          </w:p>
        </w:tc>
        <w:tc>
          <w:tcPr>
            <w:tcW w:w="1418" w:type="dxa"/>
            <w:tcBorders>
              <w:top w:val="nil"/>
              <w:left w:val="nil"/>
              <w:bottom w:val="single" w:sz="8" w:space="0" w:color="auto"/>
              <w:right w:val="nil"/>
            </w:tcBorders>
            <w:tcMar>
              <w:top w:w="0" w:type="dxa"/>
              <w:left w:w="108" w:type="dxa"/>
              <w:bottom w:w="0" w:type="dxa"/>
              <w:right w:w="108" w:type="dxa"/>
            </w:tcMar>
            <w:hideMark/>
          </w:tcPr>
          <w:p w14:paraId="4776CBAE" w14:textId="77777777" w:rsidR="009D295C" w:rsidRPr="00117882" w:rsidRDefault="009D295C" w:rsidP="008246C8">
            <w:pPr>
              <w:pStyle w:val="Tabletext"/>
              <w:jc w:val="right"/>
            </w:pPr>
            <w:r w:rsidRPr="00117882">
              <w:t>11.51</w:t>
            </w:r>
          </w:p>
        </w:tc>
      </w:tr>
      <w:tr w:rsidR="009D295C" w:rsidRPr="00117882" w14:paraId="207AA3D3"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074E2053" w14:textId="77777777" w:rsidR="009D295C" w:rsidRPr="00117882" w:rsidRDefault="009D295C" w:rsidP="008246C8">
            <w:pPr>
              <w:pStyle w:val="Tabletext"/>
            </w:pPr>
            <w:r w:rsidRPr="00117882">
              <w:t>2</w:t>
            </w:r>
          </w:p>
        </w:tc>
        <w:tc>
          <w:tcPr>
            <w:tcW w:w="6237" w:type="dxa"/>
            <w:tcBorders>
              <w:top w:val="nil"/>
              <w:left w:val="nil"/>
              <w:bottom w:val="single" w:sz="8" w:space="0" w:color="auto"/>
              <w:right w:val="nil"/>
            </w:tcBorders>
            <w:tcMar>
              <w:top w:w="0" w:type="dxa"/>
              <w:left w:w="108" w:type="dxa"/>
              <w:bottom w:w="0" w:type="dxa"/>
              <w:right w:w="108" w:type="dxa"/>
            </w:tcMar>
            <w:hideMark/>
          </w:tcPr>
          <w:p w14:paraId="5B3AD0F7" w14:textId="77777777" w:rsidR="009D295C" w:rsidRPr="00117882" w:rsidRDefault="009D295C" w:rsidP="008246C8">
            <w:pPr>
              <w:pStyle w:val="Tabletext"/>
            </w:pPr>
            <w:r w:rsidRPr="00117882">
              <w:t>55</w:t>
            </w:r>
          </w:p>
        </w:tc>
        <w:tc>
          <w:tcPr>
            <w:tcW w:w="1418" w:type="dxa"/>
            <w:tcBorders>
              <w:top w:val="nil"/>
              <w:left w:val="nil"/>
              <w:bottom w:val="single" w:sz="8" w:space="0" w:color="auto"/>
              <w:right w:val="nil"/>
            </w:tcBorders>
            <w:tcMar>
              <w:top w:w="0" w:type="dxa"/>
              <w:left w:w="108" w:type="dxa"/>
              <w:bottom w:w="0" w:type="dxa"/>
              <w:right w:w="108" w:type="dxa"/>
            </w:tcMar>
            <w:hideMark/>
          </w:tcPr>
          <w:p w14:paraId="7A6F7223" w14:textId="77777777" w:rsidR="009D295C" w:rsidRPr="00117882" w:rsidRDefault="009D295C" w:rsidP="008246C8">
            <w:pPr>
              <w:pStyle w:val="Tabletext"/>
              <w:jc w:val="right"/>
            </w:pPr>
            <w:r w:rsidRPr="00117882">
              <w:t>15.34</w:t>
            </w:r>
          </w:p>
        </w:tc>
      </w:tr>
      <w:tr w:rsidR="009D295C" w:rsidRPr="00117882" w14:paraId="59E1DEAA"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1BEB99EA" w14:textId="77777777" w:rsidR="009D295C" w:rsidRPr="00117882" w:rsidRDefault="009D295C" w:rsidP="008246C8">
            <w:pPr>
              <w:pStyle w:val="Tabletext"/>
            </w:pPr>
            <w:r w:rsidRPr="00117882">
              <w:t>3</w:t>
            </w:r>
          </w:p>
        </w:tc>
        <w:tc>
          <w:tcPr>
            <w:tcW w:w="6237" w:type="dxa"/>
            <w:tcBorders>
              <w:top w:val="nil"/>
              <w:left w:val="nil"/>
              <w:bottom w:val="single" w:sz="8" w:space="0" w:color="auto"/>
              <w:right w:val="nil"/>
            </w:tcBorders>
            <w:tcMar>
              <w:top w:w="0" w:type="dxa"/>
              <w:left w:w="108" w:type="dxa"/>
              <w:bottom w:w="0" w:type="dxa"/>
              <w:right w:w="108" w:type="dxa"/>
            </w:tcMar>
            <w:hideMark/>
          </w:tcPr>
          <w:p w14:paraId="387C6BB1" w14:textId="77777777" w:rsidR="009D295C" w:rsidRPr="00117882" w:rsidRDefault="009D295C" w:rsidP="008246C8">
            <w:pPr>
              <w:pStyle w:val="Tabletext"/>
            </w:pPr>
            <w:r w:rsidRPr="00117882">
              <w:t>60</w:t>
            </w:r>
          </w:p>
        </w:tc>
        <w:tc>
          <w:tcPr>
            <w:tcW w:w="1418" w:type="dxa"/>
            <w:tcBorders>
              <w:top w:val="nil"/>
              <w:left w:val="nil"/>
              <w:bottom w:val="single" w:sz="8" w:space="0" w:color="auto"/>
              <w:right w:val="nil"/>
            </w:tcBorders>
            <w:tcMar>
              <w:top w:w="0" w:type="dxa"/>
              <w:left w:w="108" w:type="dxa"/>
              <w:bottom w:w="0" w:type="dxa"/>
              <w:right w:w="108" w:type="dxa"/>
            </w:tcMar>
            <w:hideMark/>
          </w:tcPr>
          <w:p w14:paraId="183C3C4C" w14:textId="77777777" w:rsidR="009D295C" w:rsidRPr="00117882" w:rsidRDefault="009D295C" w:rsidP="008246C8">
            <w:pPr>
              <w:pStyle w:val="Tabletext"/>
              <w:jc w:val="right"/>
            </w:pPr>
            <w:r w:rsidRPr="00117882">
              <w:t>21.02</w:t>
            </w:r>
          </w:p>
        </w:tc>
      </w:tr>
      <w:tr w:rsidR="009D295C" w:rsidRPr="00117882" w14:paraId="5ACAEAE3"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4927FC4B" w14:textId="77777777" w:rsidR="009D295C" w:rsidRPr="00117882" w:rsidRDefault="009D295C" w:rsidP="008246C8">
            <w:pPr>
              <w:pStyle w:val="Tabletext"/>
            </w:pPr>
            <w:r w:rsidRPr="00117882">
              <w:t>4</w:t>
            </w:r>
          </w:p>
        </w:tc>
        <w:tc>
          <w:tcPr>
            <w:tcW w:w="6237" w:type="dxa"/>
            <w:tcBorders>
              <w:top w:val="nil"/>
              <w:left w:val="nil"/>
              <w:bottom w:val="single" w:sz="8" w:space="0" w:color="auto"/>
              <w:right w:val="nil"/>
            </w:tcBorders>
            <w:tcMar>
              <w:top w:w="0" w:type="dxa"/>
              <w:left w:w="108" w:type="dxa"/>
              <w:bottom w:w="0" w:type="dxa"/>
              <w:right w:w="108" w:type="dxa"/>
            </w:tcMar>
            <w:hideMark/>
          </w:tcPr>
          <w:p w14:paraId="1E06AF9A" w14:textId="77777777" w:rsidR="009D295C" w:rsidRPr="00117882" w:rsidRDefault="009D295C" w:rsidP="008246C8">
            <w:pPr>
              <w:pStyle w:val="Tabletext"/>
            </w:pPr>
            <w:r w:rsidRPr="00117882">
              <w:t>65</w:t>
            </w:r>
          </w:p>
        </w:tc>
        <w:tc>
          <w:tcPr>
            <w:tcW w:w="1418" w:type="dxa"/>
            <w:tcBorders>
              <w:top w:val="nil"/>
              <w:left w:val="nil"/>
              <w:bottom w:val="single" w:sz="8" w:space="0" w:color="auto"/>
              <w:right w:val="nil"/>
            </w:tcBorders>
            <w:tcMar>
              <w:top w:w="0" w:type="dxa"/>
              <w:left w:w="108" w:type="dxa"/>
              <w:bottom w:w="0" w:type="dxa"/>
              <w:right w:w="108" w:type="dxa"/>
            </w:tcMar>
            <w:hideMark/>
          </w:tcPr>
          <w:p w14:paraId="018B5F12" w14:textId="77777777" w:rsidR="009D295C" w:rsidRPr="00117882" w:rsidRDefault="009D295C" w:rsidP="008246C8">
            <w:pPr>
              <w:pStyle w:val="Tabletext"/>
              <w:jc w:val="right"/>
            </w:pPr>
            <w:r w:rsidRPr="00117882">
              <w:t>24.86</w:t>
            </w:r>
          </w:p>
        </w:tc>
      </w:tr>
      <w:tr w:rsidR="009D295C" w:rsidRPr="00117882" w14:paraId="74077875"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35A1ECE5" w14:textId="77777777" w:rsidR="009D295C" w:rsidRPr="00117882" w:rsidRDefault="009D295C" w:rsidP="008246C8">
            <w:pPr>
              <w:pStyle w:val="Tabletext"/>
            </w:pPr>
            <w:r w:rsidRPr="00117882">
              <w:t>5</w:t>
            </w:r>
          </w:p>
        </w:tc>
        <w:tc>
          <w:tcPr>
            <w:tcW w:w="6237" w:type="dxa"/>
            <w:tcBorders>
              <w:top w:val="nil"/>
              <w:left w:val="nil"/>
              <w:bottom w:val="single" w:sz="8" w:space="0" w:color="auto"/>
              <w:right w:val="nil"/>
            </w:tcBorders>
            <w:tcMar>
              <w:top w:w="0" w:type="dxa"/>
              <w:left w:w="108" w:type="dxa"/>
              <w:bottom w:w="0" w:type="dxa"/>
              <w:right w:w="108" w:type="dxa"/>
            </w:tcMar>
            <w:hideMark/>
          </w:tcPr>
          <w:p w14:paraId="2009D7BF" w14:textId="77777777" w:rsidR="009D295C" w:rsidRPr="00117882" w:rsidRDefault="009D295C" w:rsidP="008246C8">
            <w:pPr>
              <w:pStyle w:val="Tabletext"/>
            </w:pPr>
            <w:r w:rsidRPr="00117882">
              <w:t>70</w:t>
            </w:r>
          </w:p>
        </w:tc>
        <w:tc>
          <w:tcPr>
            <w:tcW w:w="1418" w:type="dxa"/>
            <w:tcBorders>
              <w:top w:val="nil"/>
              <w:left w:val="nil"/>
              <w:bottom w:val="single" w:sz="8" w:space="0" w:color="auto"/>
              <w:right w:val="nil"/>
            </w:tcBorders>
            <w:tcMar>
              <w:top w:w="0" w:type="dxa"/>
              <w:left w:w="108" w:type="dxa"/>
              <w:bottom w:w="0" w:type="dxa"/>
              <w:right w:w="108" w:type="dxa"/>
            </w:tcMar>
            <w:hideMark/>
          </w:tcPr>
          <w:p w14:paraId="34A689F6" w14:textId="77777777" w:rsidR="009D295C" w:rsidRPr="00117882" w:rsidRDefault="009D295C" w:rsidP="008246C8">
            <w:pPr>
              <w:pStyle w:val="Tabletext"/>
              <w:jc w:val="right"/>
            </w:pPr>
            <w:r w:rsidRPr="00117882">
              <w:t>34.54</w:t>
            </w:r>
          </w:p>
        </w:tc>
      </w:tr>
      <w:tr w:rsidR="009D295C" w:rsidRPr="00117882" w14:paraId="2B1FF885"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5DA51564" w14:textId="77777777" w:rsidR="009D295C" w:rsidRPr="00117882" w:rsidRDefault="009D295C" w:rsidP="008246C8">
            <w:pPr>
              <w:pStyle w:val="Tabletext"/>
            </w:pPr>
            <w:r w:rsidRPr="00117882">
              <w:t>6</w:t>
            </w:r>
          </w:p>
        </w:tc>
        <w:tc>
          <w:tcPr>
            <w:tcW w:w="6237" w:type="dxa"/>
            <w:tcBorders>
              <w:top w:val="nil"/>
              <w:left w:val="nil"/>
              <w:bottom w:val="single" w:sz="8" w:space="0" w:color="auto"/>
              <w:right w:val="nil"/>
            </w:tcBorders>
            <w:tcMar>
              <w:top w:w="0" w:type="dxa"/>
              <w:left w:w="108" w:type="dxa"/>
              <w:bottom w:w="0" w:type="dxa"/>
              <w:right w:w="108" w:type="dxa"/>
            </w:tcMar>
            <w:hideMark/>
          </w:tcPr>
          <w:p w14:paraId="213284F5" w14:textId="77777777" w:rsidR="009D295C" w:rsidRPr="00117882" w:rsidRDefault="009D295C" w:rsidP="008246C8">
            <w:pPr>
              <w:pStyle w:val="Tabletext"/>
            </w:pPr>
            <w:r w:rsidRPr="00117882">
              <w:t>75</w:t>
            </w:r>
          </w:p>
        </w:tc>
        <w:tc>
          <w:tcPr>
            <w:tcW w:w="1418" w:type="dxa"/>
            <w:tcBorders>
              <w:top w:val="nil"/>
              <w:left w:val="nil"/>
              <w:bottom w:val="single" w:sz="8" w:space="0" w:color="auto"/>
              <w:right w:val="nil"/>
            </w:tcBorders>
            <w:tcMar>
              <w:top w:w="0" w:type="dxa"/>
              <w:left w:w="108" w:type="dxa"/>
              <w:bottom w:w="0" w:type="dxa"/>
              <w:right w:w="108" w:type="dxa"/>
            </w:tcMar>
            <w:hideMark/>
          </w:tcPr>
          <w:p w14:paraId="2A236680" w14:textId="77777777" w:rsidR="009D295C" w:rsidRPr="00117882" w:rsidRDefault="009D295C" w:rsidP="008246C8">
            <w:pPr>
              <w:pStyle w:val="Tabletext"/>
              <w:jc w:val="right"/>
            </w:pPr>
            <w:r w:rsidRPr="00117882">
              <w:t>46.07</w:t>
            </w:r>
          </w:p>
        </w:tc>
      </w:tr>
      <w:tr w:rsidR="009D295C" w:rsidRPr="00117882" w14:paraId="0ED4B7DE"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048DCCC1" w14:textId="77777777" w:rsidR="009D295C" w:rsidRPr="00117882" w:rsidRDefault="009D295C" w:rsidP="008246C8">
            <w:pPr>
              <w:pStyle w:val="Tabletext"/>
            </w:pPr>
            <w:r w:rsidRPr="00117882">
              <w:t>7</w:t>
            </w:r>
          </w:p>
        </w:tc>
        <w:tc>
          <w:tcPr>
            <w:tcW w:w="6237" w:type="dxa"/>
            <w:tcBorders>
              <w:top w:val="nil"/>
              <w:left w:val="nil"/>
              <w:bottom w:val="single" w:sz="8" w:space="0" w:color="auto"/>
              <w:right w:val="nil"/>
            </w:tcBorders>
            <w:tcMar>
              <w:top w:w="0" w:type="dxa"/>
              <w:left w:w="108" w:type="dxa"/>
              <w:bottom w:w="0" w:type="dxa"/>
              <w:right w:w="108" w:type="dxa"/>
            </w:tcMar>
            <w:hideMark/>
          </w:tcPr>
          <w:p w14:paraId="4EF4B1B3" w14:textId="77777777" w:rsidR="009D295C" w:rsidRPr="00117882" w:rsidRDefault="009D295C" w:rsidP="008246C8">
            <w:pPr>
              <w:pStyle w:val="Tabletext"/>
            </w:pPr>
            <w:r w:rsidRPr="00117882">
              <w:t>80</w:t>
            </w:r>
          </w:p>
        </w:tc>
        <w:tc>
          <w:tcPr>
            <w:tcW w:w="1418" w:type="dxa"/>
            <w:tcBorders>
              <w:top w:val="nil"/>
              <w:left w:val="nil"/>
              <w:bottom w:val="single" w:sz="8" w:space="0" w:color="auto"/>
              <w:right w:val="nil"/>
            </w:tcBorders>
            <w:tcMar>
              <w:top w:w="0" w:type="dxa"/>
              <w:left w:w="108" w:type="dxa"/>
              <w:bottom w:w="0" w:type="dxa"/>
              <w:right w:w="108" w:type="dxa"/>
            </w:tcMar>
            <w:hideMark/>
          </w:tcPr>
          <w:p w14:paraId="1C51F29A" w14:textId="77777777" w:rsidR="009D295C" w:rsidRPr="00117882" w:rsidRDefault="009D295C" w:rsidP="008246C8">
            <w:pPr>
              <w:pStyle w:val="Tabletext"/>
              <w:jc w:val="right"/>
            </w:pPr>
            <w:r w:rsidRPr="00117882">
              <w:t>59.25</w:t>
            </w:r>
          </w:p>
        </w:tc>
      </w:tr>
      <w:tr w:rsidR="009D295C" w:rsidRPr="00117882" w14:paraId="0CE3F59B"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119E82CA" w14:textId="77777777" w:rsidR="009D295C" w:rsidRPr="00117882" w:rsidRDefault="009D295C" w:rsidP="008246C8">
            <w:pPr>
              <w:pStyle w:val="Tabletext"/>
            </w:pPr>
            <w:r w:rsidRPr="00117882">
              <w:t>8</w:t>
            </w:r>
          </w:p>
        </w:tc>
        <w:tc>
          <w:tcPr>
            <w:tcW w:w="6237" w:type="dxa"/>
            <w:tcBorders>
              <w:top w:val="nil"/>
              <w:left w:val="nil"/>
              <w:bottom w:val="single" w:sz="8" w:space="0" w:color="auto"/>
              <w:right w:val="nil"/>
            </w:tcBorders>
            <w:tcMar>
              <w:top w:w="0" w:type="dxa"/>
              <w:left w:w="108" w:type="dxa"/>
              <w:bottom w:w="0" w:type="dxa"/>
              <w:right w:w="108" w:type="dxa"/>
            </w:tcMar>
            <w:hideMark/>
          </w:tcPr>
          <w:p w14:paraId="090C2945" w14:textId="77777777" w:rsidR="009D295C" w:rsidRPr="00117882" w:rsidRDefault="009D295C" w:rsidP="008246C8">
            <w:pPr>
              <w:pStyle w:val="Tabletext"/>
            </w:pPr>
            <w:r w:rsidRPr="00117882">
              <w:t>85</w:t>
            </w:r>
          </w:p>
        </w:tc>
        <w:tc>
          <w:tcPr>
            <w:tcW w:w="1418" w:type="dxa"/>
            <w:tcBorders>
              <w:top w:val="nil"/>
              <w:left w:val="nil"/>
              <w:bottom w:val="single" w:sz="8" w:space="0" w:color="auto"/>
              <w:right w:val="nil"/>
            </w:tcBorders>
            <w:tcMar>
              <w:top w:w="0" w:type="dxa"/>
              <w:left w:w="108" w:type="dxa"/>
              <w:bottom w:w="0" w:type="dxa"/>
              <w:right w:w="108" w:type="dxa"/>
            </w:tcMar>
            <w:hideMark/>
          </w:tcPr>
          <w:p w14:paraId="32980426" w14:textId="77777777" w:rsidR="009D295C" w:rsidRPr="00117882" w:rsidRDefault="009D295C" w:rsidP="008246C8">
            <w:pPr>
              <w:pStyle w:val="Tabletext"/>
              <w:jc w:val="right"/>
            </w:pPr>
            <w:r w:rsidRPr="00117882">
              <w:t>70.44</w:t>
            </w:r>
          </w:p>
        </w:tc>
      </w:tr>
      <w:tr w:rsidR="009D295C" w:rsidRPr="00117882" w14:paraId="2942ABF6"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2051FFF2" w14:textId="77777777" w:rsidR="009D295C" w:rsidRPr="00117882" w:rsidRDefault="009D295C" w:rsidP="008246C8">
            <w:pPr>
              <w:pStyle w:val="Tabletext"/>
            </w:pPr>
            <w:r w:rsidRPr="00117882">
              <w:t>9</w:t>
            </w:r>
          </w:p>
        </w:tc>
        <w:tc>
          <w:tcPr>
            <w:tcW w:w="6237" w:type="dxa"/>
            <w:tcBorders>
              <w:top w:val="nil"/>
              <w:left w:val="nil"/>
              <w:bottom w:val="single" w:sz="8" w:space="0" w:color="auto"/>
              <w:right w:val="nil"/>
            </w:tcBorders>
            <w:tcMar>
              <w:top w:w="0" w:type="dxa"/>
              <w:left w:w="108" w:type="dxa"/>
              <w:bottom w:w="0" w:type="dxa"/>
              <w:right w:w="108" w:type="dxa"/>
            </w:tcMar>
            <w:hideMark/>
          </w:tcPr>
          <w:p w14:paraId="04D4A914" w14:textId="77777777" w:rsidR="009D295C" w:rsidRPr="00117882" w:rsidRDefault="009D295C" w:rsidP="008246C8">
            <w:pPr>
              <w:pStyle w:val="Tabletext"/>
            </w:pPr>
            <w:r w:rsidRPr="00117882">
              <w:t>90</w:t>
            </w:r>
          </w:p>
        </w:tc>
        <w:tc>
          <w:tcPr>
            <w:tcW w:w="1418" w:type="dxa"/>
            <w:tcBorders>
              <w:top w:val="nil"/>
              <w:left w:val="nil"/>
              <w:bottom w:val="single" w:sz="8" w:space="0" w:color="auto"/>
              <w:right w:val="nil"/>
            </w:tcBorders>
            <w:tcMar>
              <w:top w:w="0" w:type="dxa"/>
              <w:left w:w="108" w:type="dxa"/>
              <w:bottom w:w="0" w:type="dxa"/>
              <w:right w:w="108" w:type="dxa"/>
            </w:tcMar>
            <w:hideMark/>
          </w:tcPr>
          <w:p w14:paraId="6D6726A6" w14:textId="77777777" w:rsidR="009D295C" w:rsidRPr="00117882" w:rsidRDefault="009D295C" w:rsidP="008246C8">
            <w:pPr>
              <w:pStyle w:val="Tabletext"/>
              <w:jc w:val="right"/>
            </w:pPr>
            <w:r w:rsidRPr="00117882">
              <w:t>81.49</w:t>
            </w:r>
          </w:p>
        </w:tc>
      </w:tr>
      <w:tr w:rsidR="009D295C" w:rsidRPr="00117882" w14:paraId="072ACA7E" w14:textId="77777777" w:rsidTr="000F6C37">
        <w:tc>
          <w:tcPr>
            <w:tcW w:w="851" w:type="dxa"/>
            <w:tcBorders>
              <w:top w:val="nil"/>
              <w:left w:val="nil"/>
              <w:bottom w:val="single" w:sz="8" w:space="0" w:color="auto"/>
              <w:right w:val="nil"/>
            </w:tcBorders>
            <w:tcMar>
              <w:top w:w="0" w:type="dxa"/>
              <w:left w:w="108" w:type="dxa"/>
              <w:bottom w:w="0" w:type="dxa"/>
              <w:right w:w="108" w:type="dxa"/>
            </w:tcMar>
            <w:hideMark/>
          </w:tcPr>
          <w:p w14:paraId="7DCBC75E" w14:textId="77777777" w:rsidR="009D295C" w:rsidRPr="00117882" w:rsidRDefault="009D295C" w:rsidP="008246C8">
            <w:pPr>
              <w:pStyle w:val="Tabletext"/>
            </w:pPr>
            <w:r w:rsidRPr="00117882">
              <w:t>10</w:t>
            </w:r>
          </w:p>
        </w:tc>
        <w:tc>
          <w:tcPr>
            <w:tcW w:w="6237" w:type="dxa"/>
            <w:tcBorders>
              <w:top w:val="nil"/>
              <w:left w:val="nil"/>
              <w:bottom w:val="single" w:sz="8" w:space="0" w:color="auto"/>
              <w:right w:val="nil"/>
            </w:tcBorders>
            <w:tcMar>
              <w:top w:w="0" w:type="dxa"/>
              <w:left w:w="108" w:type="dxa"/>
              <w:bottom w:w="0" w:type="dxa"/>
              <w:right w:w="108" w:type="dxa"/>
            </w:tcMar>
            <w:hideMark/>
          </w:tcPr>
          <w:p w14:paraId="0DAC5A89" w14:textId="77777777" w:rsidR="009D295C" w:rsidRPr="00117882" w:rsidRDefault="009D295C" w:rsidP="008246C8">
            <w:pPr>
              <w:pStyle w:val="Tabletext"/>
            </w:pPr>
            <w:r w:rsidRPr="00117882">
              <w:t>95</w:t>
            </w:r>
          </w:p>
        </w:tc>
        <w:tc>
          <w:tcPr>
            <w:tcW w:w="1418" w:type="dxa"/>
            <w:tcBorders>
              <w:top w:val="nil"/>
              <w:left w:val="nil"/>
              <w:bottom w:val="single" w:sz="8" w:space="0" w:color="auto"/>
              <w:right w:val="nil"/>
            </w:tcBorders>
            <w:tcMar>
              <w:top w:w="0" w:type="dxa"/>
              <w:left w:w="108" w:type="dxa"/>
              <w:bottom w:w="0" w:type="dxa"/>
              <w:right w:w="108" w:type="dxa"/>
            </w:tcMar>
            <w:hideMark/>
          </w:tcPr>
          <w:p w14:paraId="2819F723" w14:textId="77777777" w:rsidR="009D295C" w:rsidRPr="00117882" w:rsidRDefault="009D295C" w:rsidP="008246C8">
            <w:pPr>
              <w:pStyle w:val="Tabletext"/>
              <w:jc w:val="right"/>
            </w:pPr>
            <w:r w:rsidRPr="00117882">
              <w:t>90.35</w:t>
            </w:r>
          </w:p>
        </w:tc>
      </w:tr>
      <w:tr w:rsidR="009D295C" w:rsidRPr="00117882" w14:paraId="1C235BFB" w14:textId="77777777" w:rsidTr="000F6C37">
        <w:tc>
          <w:tcPr>
            <w:tcW w:w="851" w:type="dxa"/>
            <w:tcBorders>
              <w:top w:val="nil"/>
              <w:left w:val="nil"/>
              <w:bottom w:val="single" w:sz="12" w:space="0" w:color="auto"/>
              <w:right w:val="nil"/>
            </w:tcBorders>
            <w:tcMar>
              <w:top w:w="0" w:type="dxa"/>
              <w:left w:w="108" w:type="dxa"/>
              <w:bottom w:w="0" w:type="dxa"/>
              <w:right w:w="108" w:type="dxa"/>
            </w:tcMar>
            <w:hideMark/>
          </w:tcPr>
          <w:p w14:paraId="0FA6EFE9" w14:textId="77777777" w:rsidR="009D295C" w:rsidRPr="00117882" w:rsidRDefault="009D295C" w:rsidP="008246C8">
            <w:pPr>
              <w:pStyle w:val="Tabletext"/>
            </w:pPr>
            <w:r w:rsidRPr="00117882">
              <w:t>11</w:t>
            </w:r>
          </w:p>
        </w:tc>
        <w:tc>
          <w:tcPr>
            <w:tcW w:w="6237" w:type="dxa"/>
            <w:tcBorders>
              <w:top w:val="nil"/>
              <w:left w:val="nil"/>
              <w:bottom w:val="single" w:sz="12" w:space="0" w:color="auto"/>
              <w:right w:val="nil"/>
            </w:tcBorders>
            <w:tcMar>
              <w:top w:w="0" w:type="dxa"/>
              <w:left w:w="108" w:type="dxa"/>
              <w:bottom w:w="0" w:type="dxa"/>
              <w:right w:w="108" w:type="dxa"/>
            </w:tcMar>
            <w:hideMark/>
          </w:tcPr>
          <w:p w14:paraId="124E7099" w14:textId="77777777" w:rsidR="009D295C" w:rsidRPr="00117882" w:rsidRDefault="009D295C" w:rsidP="008246C8">
            <w:pPr>
              <w:pStyle w:val="Tabletext"/>
            </w:pPr>
            <w:r w:rsidRPr="00117882">
              <w:t>100</w:t>
            </w:r>
          </w:p>
        </w:tc>
        <w:tc>
          <w:tcPr>
            <w:tcW w:w="1418" w:type="dxa"/>
            <w:tcBorders>
              <w:top w:val="nil"/>
              <w:left w:val="nil"/>
              <w:bottom w:val="single" w:sz="12" w:space="0" w:color="auto"/>
              <w:right w:val="nil"/>
            </w:tcBorders>
            <w:tcMar>
              <w:top w:w="0" w:type="dxa"/>
              <w:left w:w="108" w:type="dxa"/>
              <w:bottom w:w="0" w:type="dxa"/>
              <w:right w:w="108" w:type="dxa"/>
            </w:tcMar>
            <w:hideMark/>
          </w:tcPr>
          <w:p w14:paraId="664264D6" w14:textId="77777777" w:rsidR="009D295C" w:rsidRPr="00117882" w:rsidRDefault="009D295C" w:rsidP="008246C8">
            <w:pPr>
              <w:pStyle w:val="Tabletext"/>
              <w:jc w:val="right"/>
            </w:pPr>
            <w:r w:rsidRPr="00117882">
              <w:t>101.46</w:t>
            </w:r>
          </w:p>
        </w:tc>
      </w:tr>
    </w:tbl>
    <w:p w14:paraId="138C77CA" w14:textId="77777777" w:rsidR="00A82E01" w:rsidRPr="00117882" w:rsidRDefault="00A82E01" w:rsidP="00A82E01">
      <w:pPr>
        <w:pStyle w:val="ActHead5"/>
      </w:pPr>
      <w:bookmarkStart w:id="67" w:name="_Toc188520286"/>
      <w:bookmarkEnd w:id="66"/>
      <w:r w:rsidRPr="00117882">
        <w:rPr>
          <w:rStyle w:val="CharSectno"/>
        </w:rPr>
        <w:t>60B</w:t>
      </w:r>
      <w:r w:rsidRPr="00117882">
        <w:t xml:space="preserve">  Amount of viability supplement—safety net for former 1997 scheme services, 2001 scheme services and certain 2005 scheme services</w:t>
      </w:r>
      <w:bookmarkEnd w:id="67"/>
    </w:p>
    <w:p w14:paraId="0EDC3E6D" w14:textId="77777777" w:rsidR="00A82E01" w:rsidRPr="00117882" w:rsidRDefault="00A82E01" w:rsidP="00A82E01">
      <w:pPr>
        <w:pStyle w:val="subsection"/>
      </w:pPr>
      <w:r w:rsidRPr="00117882">
        <w:tab/>
        <w:t>(1)</w:t>
      </w:r>
      <w:r w:rsidRPr="00117882">
        <w:tab/>
        <w:t>This section applies in relation to a residential care service if the service meets the requirements of subsection (2) or (3).</w:t>
      </w:r>
    </w:p>
    <w:p w14:paraId="32539E5C" w14:textId="77777777" w:rsidR="00A82E01" w:rsidRPr="00117882" w:rsidRDefault="00A82E01" w:rsidP="00A82E01">
      <w:pPr>
        <w:pStyle w:val="SubsectionHead"/>
      </w:pPr>
      <w:r w:rsidRPr="00117882">
        <w:t>Former 1997 scheme services and 2001 scheme services</w:t>
      </w:r>
    </w:p>
    <w:p w14:paraId="4CEF0331" w14:textId="77777777" w:rsidR="00A82E01" w:rsidRPr="00117882" w:rsidRDefault="00A82E01" w:rsidP="00A82E01">
      <w:pPr>
        <w:pStyle w:val="subsection"/>
      </w:pPr>
      <w:r w:rsidRPr="00117882">
        <w:tab/>
        <w:t>(2)</w:t>
      </w:r>
      <w:r w:rsidRPr="00117882">
        <w:tab/>
        <w:t>A residential care service meets the requirements of this subsection if:</w:t>
      </w:r>
    </w:p>
    <w:p w14:paraId="085A4B7E" w14:textId="77777777" w:rsidR="00A82E01" w:rsidRPr="00117882" w:rsidRDefault="00A82E01" w:rsidP="00A82E01">
      <w:pPr>
        <w:pStyle w:val="paragraph"/>
      </w:pPr>
      <w:r w:rsidRPr="00117882">
        <w:tab/>
        <w:t>(a)</w:t>
      </w:r>
      <w:r w:rsidRPr="00117882">
        <w:tab/>
        <w:t xml:space="preserve">on a day, the service is a 2017 scheme service because of </w:t>
      </w:r>
      <w:r w:rsidR="005C7E21" w:rsidRPr="00117882">
        <w:t>subsection 6</w:t>
      </w:r>
      <w:r w:rsidRPr="00117882">
        <w:t xml:space="preserve">6A(6) or (7) of the </w:t>
      </w:r>
      <w:r w:rsidRPr="00117882">
        <w:rPr>
          <w:i/>
        </w:rPr>
        <w:t>Subsidy Principles 2014</w:t>
      </w:r>
      <w:r w:rsidRPr="00117882">
        <w:t>; and</w:t>
      </w:r>
    </w:p>
    <w:p w14:paraId="0B0EC857" w14:textId="77777777" w:rsidR="00A82E01" w:rsidRPr="00117882" w:rsidRDefault="00A82E01" w:rsidP="00A82E01">
      <w:pPr>
        <w:pStyle w:val="paragraph"/>
      </w:pPr>
      <w:r w:rsidRPr="00117882">
        <w:tab/>
        <w:t>(b)</w:t>
      </w:r>
      <w:r w:rsidRPr="00117882">
        <w:tab/>
        <w:t xml:space="preserve">on a later day, the score attained by the service on the later day using the points calculator set out in </w:t>
      </w:r>
      <w:r w:rsidR="005C7E21" w:rsidRPr="00117882">
        <w:t>subsection 6</w:t>
      </w:r>
      <w:r w:rsidRPr="00117882">
        <w:t xml:space="preserve">6A(2) of the </w:t>
      </w:r>
      <w:r w:rsidRPr="00117882">
        <w:rPr>
          <w:i/>
        </w:rPr>
        <w:t>Subsidy Principles 2014</w:t>
      </w:r>
      <w:r w:rsidRPr="00117882">
        <w:t xml:space="preserve"> is 40 or 45.</w:t>
      </w:r>
    </w:p>
    <w:p w14:paraId="5128617C" w14:textId="77777777" w:rsidR="00A82E01" w:rsidRPr="00117882" w:rsidRDefault="00A82E01" w:rsidP="00A82E01">
      <w:pPr>
        <w:pStyle w:val="SubsectionHead"/>
      </w:pPr>
      <w:r w:rsidRPr="00117882">
        <w:t>Certain former 2005 scheme services</w:t>
      </w:r>
    </w:p>
    <w:p w14:paraId="1530AE83" w14:textId="77777777" w:rsidR="00A82E01" w:rsidRPr="00117882" w:rsidRDefault="00A82E01" w:rsidP="00A82E01">
      <w:pPr>
        <w:pStyle w:val="subsection"/>
      </w:pPr>
      <w:r w:rsidRPr="00117882">
        <w:tab/>
        <w:t>(3)</w:t>
      </w:r>
      <w:r w:rsidRPr="00117882">
        <w:tab/>
        <w:t>A residential care service meets the requirements of this subsection if:</w:t>
      </w:r>
    </w:p>
    <w:p w14:paraId="07A3909D" w14:textId="77777777" w:rsidR="00A82E01" w:rsidRPr="00117882" w:rsidRDefault="00A82E01" w:rsidP="00A82E01">
      <w:pPr>
        <w:pStyle w:val="paragraph"/>
      </w:pPr>
      <w:r w:rsidRPr="00117882">
        <w:tab/>
        <w:t>(a)</w:t>
      </w:r>
      <w:r w:rsidRPr="00117882">
        <w:tab/>
        <w:t xml:space="preserve">on a day, the service is a 2017 scheme service because of </w:t>
      </w:r>
      <w:r w:rsidR="005C7E21" w:rsidRPr="00117882">
        <w:t>subsection 6</w:t>
      </w:r>
      <w:r w:rsidRPr="00117882">
        <w:t xml:space="preserve">6A(8) of the </w:t>
      </w:r>
      <w:r w:rsidRPr="00117882">
        <w:rPr>
          <w:i/>
        </w:rPr>
        <w:t>Subsidy Principles 2014</w:t>
      </w:r>
      <w:r w:rsidRPr="00117882">
        <w:t>; and</w:t>
      </w:r>
    </w:p>
    <w:p w14:paraId="28EF9347" w14:textId="77777777" w:rsidR="00A82E01" w:rsidRPr="00117882" w:rsidRDefault="00A82E01" w:rsidP="00A82E01">
      <w:pPr>
        <w:pStyle w:val="paragraph"/>
      </w:pPr>
      <w:r w:rsidRPr="00117882">
        <w:tab/>
        <w:t>(b)</w:t>
      </w:r>
      <w:r w:rsidRPr="00117882">
        <w:tab/>
        <w:t xml:space="preserve">before that day, </w:t>
      </w:r>
      <w:r w:rsidR="005C7E21" w:rsidRPr="00117882">
        <w:t>section 6</w:t>
      </w:r>
      <w:r w:rsidRPr="00117882">
        <w:t>0 of this determination applied in relation to the service; and</w:t>
      </w:r>
    </w:p>
    <w:p w14:paraId="09F1E622" w14:textId="77777777" w:rsidR="00A82E01" w:rsidRPr="00117882" w:rsidRDefault="00A82E01" w:rsidP="00A82E01">
      <w:pPr>
        <w:pStyle w:val="paragraph"/>
      </w:pPr>
      <w:r w:rsidRPr="00117882">
        <w:tab/>
        <w:t>(c)</w:t>
      </w:r>
      <w:r w:rsidRPr="00117882">
        <w:tab/>
        <w:t xml:space="preserve">on a later day, the score attained by the service on the later day using the points calculator set out in </w:t>
      </w:r>
      <w:r w:rsidR="005C7E21" w:rsidRPr="00117882">
        <w:t>subsection 6</w:t>
      </w:r>
      <w:r w:rsidRPr="00117882">
        <w:t xml:space="preserve">6A(2) of the </w:t>
      </w:r>
      <w:r w:rsidRPr="00117882">
        <w:rPr>
          <w:i/>
        </w:rPr>
        <w:t>Subsidy Principles 2014</w:t>
      </w:r>
      <w:r w:rsidRPr="00117882">
        <w:t xml:space="preserve"> is 40 or 45.</w:t>
      </w:r>
    </w:p>
    <w:p w14:paraId="201669F0" w14:textId="77777777" w:rsidR="00A82E01" w:rsidRPr="00117882" w:rsidRDefault="00A82E01" w:rsidP="00A82E01">
      <w:pPr>
        <w:pStyle w:val="SubsectionHead"/>
      </w:pPr>
      <w:r w:rsidRPr="00117882">
        <w:t>Safety net amount</w:t>
      </w:r>
    </w:p>
    <w:p w14:paraId="16EAEFE3" w14:textId="77777777" w:rsidR="00A82E01" w:rsidRPr="00117882" w:rsidRDefault="00A82E01" w:rsidP="00A82E01">
      <w:pPr>
        <w:pStyle w:val="subsection"/>
      </w:pPr>
      <w:r w:rsidRPr="00117882">
        <w:tab/>
        <w:t>(4)</w:t>
      </w:r>
      <w:r w:rsidRPr="00117882">
        <w:tab/>
        <w:t xml:space="preserve">For a care recipient to whom residential care is provided through the service on the later day, the amount of the viability supplement for the later day is </w:t>
      </w:r>
      <w:r w:rsidR="00830E7C" w:rsidRPr="00117882">
        <w:t>$3.51</w:t>
      </w:r>
      <w:r w:rsidRPr="00117882">
        <w:t>.</w:t>
      </w:r>
    </w:p>
    <w:p w14:paraId="4E0186D2" w14:textId="77777777" w:rsidR="00A82E01" w:rsidRPr="00117882" w:rsidRDefault="005C7E21" w:rsidP="00A82E01">
      <w:pPr>
        <w:pStyle w:val="ActHead3"/>
        <w:pageBreakBefore/>
      </w:pPr>
      <w:bookmarkStart w:id="68" w:name="_Toc188520287"/>
      <w:r w:rsidRPr="00117882">
        <w:rPr>
          <w:rStyle w:val="CharDivNo"/>
        </w:rPr>
        <w:t>Division 4</w:t>
      </w:r>
      <w:r w:rsidR="00A82E01" w:rsidRPr="00117882">
        <w:t>—</w:t>
      </w:r>
      <w:r w:rsidR="00A82E01" w:rsidRPr="00117882">
        <w:rPr>
          <w:rStyle w:val="CharDivText"/>
        </w:rPr>
        <w:t>Veterans’ supplement</w:t>
      </w:r>
      <w:bookmarkEnd w:id="68"/>
    </w:p>
    <w:p w14:paraId="2B9DF856" w14:textId="77777777" w:rsidR="00A82E01" w:rsidRPr="00117882" w:rsidRDefault="00A82E01" w:rsidP="00A82E01">
      <w:pPr>
        <w:pStyle w:val="ActHead5"/>
        <w:rPr>
          <w:lang w:eastAsia="en-US"/>
        </w:rPr>
      </w:pPr>
      <w:bookmarkStart w:id="69" w:name="_Toc188520288"/>
      <w:r w:rsidRPr="00117882">
        <w:rPr>
          <w:rStyle w:val="CharSectno"/>
        </w:rPr>
        <w:t>61</w:t>
      </w:r>
      <w:r w:rsidRPr="00117882">
        <w:rPr>
          <w:lang w:eastAsia="en-US"/>
        </w:rPr>
        <w:t xml:space="preserve">  Purpose of this Division</w:t>
      </w:r>
      <w:bookmarkEnd w:id="69"/>
    </w:p>
    <w:p w14:paraId="664CD11C" w14:textId="4DFD734C" w:rsidR="00A82E01" w:rsidRPr="00117882" w:rsidRDefault="00A82E01" w:rsidP="00A82E01">
      <w:pPr>
        <w:pStyle w:val="subsection"/>
      </w:pPr>
      <w:r w:rsidRPr="00117882">
        <w:tab/>
        <w:t>(1)</w:t>
      </w:r>
      <w:r w:rsidRPr="00117882">
        <w:tab/>
        <w:t>For subsection 44</w:t>
      </w:r>
      <w:r w:rsidR="00587194">
        <w:noBreakHyphen/>
      </w:r>
      <w:r w:rsidRPr="00117882">
        <w:t>27(3) of the Act, this Division sets out the amount of the veterans’ supplement for a day for a care recipient.</w:t>
      </w:r>
    </w:p>
    <w:p w14:paraId="2BFEFF28" w14:textId="6966E8E4" w:rsidR="00A82E01" w:rsidRPr="00117882" w:rsidRDefault="00A82E01" w:rsidP="00A82E01">
      <w:pPr>
        <w:pStyle w:val="subsection"/>
      </w:pPr>
      <w:r w:rsidRPr="00117882">
        <w:tab/>
        <w:t>(2)</w:t>
      </w:r>
      <w:r w:rsidRPr="00117882">
        <w:tab/>
        <w:t xml:space="preserve">For this Division, the veterans’ supplement is the veterans’ supplement set out in Subdivision D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w:t>
      </w:r>
    </w:p>
    <w:p w14:paraId="708F6F28" w14:textId="77777777" w:rsidR="00A82E01" w:rsidRPr="00117882" w:rsidRDefault="00A82E01" w:rsidP="00A82E01">
      <w:pPr>
        <w:pStyle w:val="ActHead5"/>
      </w:pPr>
      <w:bookmarkStart w:id="70" w:name="_Toc188520289"/>
      <w:r w:rsidRPr="00117882">
        <w:rPr>
          <w:rStyle w:val="CharSectno"/>
        </w:rPr>
        <w:t>62</w:t>
      </w:r>
      <w:r w:rsidRPr="00117882">
        <w:t xml:space="preserve">  Amount of veterans’ supplement</w:t>
      </w:r>
      <w:bookmarkEnd w:id="70"/>
    </w:p>
    <w:p w14:paraId="49A83243" w14:textId="77777777" w:rsidR="00A82E01" w:rsidRPr="00117882" w:rsidRDefault="00A82E01" w:rsidP="00A82E01">
      <w:pPr>
        <w:pStyle w:val="subsection"/>
      </w:pPr>
      <w:r w:rsidRPr="00117882">
        <w:tab/>
      </w:r>
      <w:r w:rsidRPr="00117882">
        <w:tab/>
        <w:t xml:space="preserve">The amount of the veterans’ supplement for a day for a care recipient is </w:t>
      </w:r>
      <w:r w:rsidR="00830E7C" w:rsidRPr="00117882">
        <w:t>$7.50</w:t>
      </w:r>
      <w:r w:rsidRPr="00117882">
        <w:t>.</w:t>
      </w:r>
    </w:p>
    <w:p w14:paraId="549D215C" w14:textId="4E844D21" w:rsidR="00A82E01" w:rsidRPr="00117882" w:rsidRDefault="005C4B5F" w:rsidP="00A82E01">
      <w:pPr>
        <w:pStyle w:val="ActHead3"/>
        <w:pageBreakBefore/>
      </w:pPr>
      <w:bookmarkStart w:id="71" w:name="_Toc188520290"/>
      <w:r w:rsidRPr="00117882">
        <w:rPr>
          <w:rStyle w:val="CharDivNo"/>
        </w:rPr>
        <w:t>Division 5</w:t>
      </w:r>
      <w:r w:rsidR="00A82E01" w:rsidRPr="00117882">
        <w:t>—</w:t>
      </w:r>
      <w:r w:rsidR="00A82E01" w:rsidRPr="00117882">
        <w:rPr>
          <w:rStyle w:val="CharDivText"/>
        </w:rPr>
        <w:t>Homeless supplement</w:t>
      </w:r>
      <w:bookmarkEnd w:id="71"/>
    </w:p>
    <w:p w14:paraId="2B15AB47" w14:textId="77777777" w:rsidR="00A82E01" w:rsidRPr="00117882" w:rsidRDefault="00A82E01" w:rsidP="00A82E01">
      <w:pPr>
        <w:pStyle w:val="ActHead5"/>
        <w:rPr>
          <w:lang w:eastAsia="en-US"/>
        </w:rPr>
      </w:pPr>
      <w:bookmarkStart w:id="72" w:name="_Toc188520291"/>
      <w:r w:rsidRPr="00117882">
        <w:rPr>
          <w:rStyle w:val="CharSectno"/>
        </w:rPr>
        <w:t>63</w:t>
      </w:r>
      <w:r w:rsidRPr="00117882">
        <w:rPr>
          <w:lang w:eastAsia="en-US"/>
        </w:rPr>
        <w:t xml:space="preserve">  Purpose of this Division</w:t>
      </w:r>
      <w:bookmarkEnd w:id="72"/>
    </w:p>
    <w:p w14:paraId="795888FF" w14:textId="31B58EE6" w:rsidR="00A82E01" w:rsidRPr="00117882" w:rsidRDefault="00A82E01" w:rsidP="00A82E01">
      <w:pPr>
        <w:pStyle w:val="subsection"/>
      </w:pPr>
      <w:r w:rsidRPr="00117882">
        <w:tab/>
        <w:t>(1)</w:t>
      </w:r>
      <w:r w:rsidRPr="00117882">
        <w:tab/>
        <w:t>For subsection 44</w:t>
      </w:r>
      <w:r w:rsidR="00587194">
        <w:noBreakHyphen/>
      </w:r>
      <w:r w:rsidRPr="00117882">
        <w:t>27(3) of the Act, this Division sets out the amount of the homeless supplement for a day for a care recipient.</w:t>
      </w:r>
    </w:p>
    <w:p w14:paraId="548CA668" w14:textId="01FFCA8A" w:rsidR="00A82E01" w:rsidRPr="00117882" w:rsidRDefault="00A82E01" w:rsidP="00A82E01">
      <w:pPr>
        <w:pStyle w:val="subsection"/>
      </w:pPr>
      <w:r w:rsidRPr="00117882">
        <w:tab/>
        <w:t>(2)</w:t>
      </w:r>
      <w:r w:rsidRPr="00117882">
        <w:tab/>
        <w:t xml:space="preserve">For this Division, the homeless supplement is the homeless supplement set out in Subdivision E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w:t>
      </w:r>
    </w:p>
    <w:p w14:paraId="32D8C2B7" w14:textId="77777777" w:rsidR="00A82E01" w:rsidRPr="00117882" w:rsidRDefault="00A82E01" w:rsidP="00A82E01">
      <w:pPr>
        <w:pStyle w:val="ActHead5"/>
        <w:ind w:left="0" w:firstLine="0"/>
      </w:pPr>
      <w:bookmarkStart w:id="73" w:name="_Toc188520292"/>
      <w:r w:rsidRPr="00117882">
        <w:rPr>
          <w:rStyle w:val="CharSectno"/>
        </w:rPr>
        <w:t>64</w:t>
      </w:r>
      <w:r w:rsidRPr="00117882">
        <w:t xml:space="preserve">  Amount of homeless supplement</w:t>
      </w:r>
      <w:bookmarkEnd w:id="73"/>
    </w:p>
    <w:p w14:paraId="40B2C5A4" w14:textId="77777777" w:rsidR="00A82E01" w:rsidRPr="00117882" w:rsidRDefault="00A82E01" w:rsidP="00A82E01">
      <w:pPr>
        <w:pStyle w:val="subsection"/>
      </w:pPr>
      <w:r w:rsidRPr="00117882">
        <w:tab/>
      </w:r>
      <w:r w:rsidRPr="00117882">
        <w:tab/>
        <w:t xml:space="preserve">The amount of the homeless supplement for a day for a care recipient is </w:t>
      </w:r>
      <w:r w:rsidR="00830E7C" w:rsidRPr="00117882">
        <w:t>$28.82</w:t>
      </w:r>
      <w:r w:rsidRPr="00117882">
        <w:t>.</w:t>
      </w:r>
    </w:p>
    <w:p w14:paraId="2554F248" w14:textId="17BC5934" w:rsidR="00A82E01" w:rsidRPr="00117882" w:rsidRDefault="005C4B5F" w:rsidP="00A82E01">
      <w:pPr>
        <w:pStyle w:val="ActHead3"/>
        <w:pageBreakBefore/>
      </w:pPr>
      <w:bookmarkStart w:id="74" w:name="_Toc188520293"/>
      <w:r w:rsidRPr="00117882">
        <w:rPr>
          <w:rStyle w:val="CharDivNo"/>
        </w:rPr>
        <w:t>Division 6</w:t>
      </w:r>
      <w:r w:rsidR="00A82E01" w:rsidRPr="00117882">
        <w:t>—</w:t>
      </w:r>
      <w:r w:rsidR="00A82E01" w:rsidRPr="00117882">
        <w:rPr>
          <w:rStyle w:val="CharDivText"/>
        </w:rPr>
        <w:t>COVID</w:t>
      </w:r>
      <w:r w:rsidR="00587194">
        <w:rPr>
          <w:rStyle w:val="CharDivText"/>
        </w:rPr>
        <w:noBreakHyphen/>
      </w:r>
      <w:r w:rsidR="00A82E01" w:rsidRPr="00117882">
        <w:rPr>
          <w:rStyle w:val="CharDivText"/>
        </w:rPr>
        <w:t>19 support supplement (for COVID</w:t>
      </w:r>
      <w:r w:rsidR="00587194">
        <w:rPr>
          <w:rStyle w:val="CharDivText"/>
        </w:rPr>
        <w:noBreakHyphen/>
      </w:r>
      <w:r w:rsidR="00A82E01" w:rsidRPr="00117882">
        <w:rPr>
          <w:rStyle w:val="CharDivText"/>
        </w:rPr>
        <w:t>19 support payment periods)</w:t>
      </w:r>
      <w:bookmarkEnd w:id="74"/>
    </w:p>
    <w:p w14:paraId="46DF757E" w14:textId="77777777" w:rsidR="00A82E01" w:rsidRPr="00117882" w:rsidRDefault="00A82E01" w:rsidP="00A82E01">
      <w:pPr>
        <w:pStyle w:val="ActHead5"/>
      </w:pPr>
      <w:bookmarkStart w:id="75" w:name="_Toc188520294"/>
      <w:r w:rsidRPr="00117882">
        <w:rPr>
          <w:rStyle w:val="CharSectno"/>
        </w:rPr>
        <w:t>64A</w:t>
      </w:r>
      <w:r w:rsidRPr="00117882">
        <w:t xml:space="preserve">  Purpose of this Division</w:t>
      </w:r>
      <w:bookmarkEnd w:id="75"/>
    </w:p>
    <w:p w14:paraId="05AB4B9A" w14:textId="6962D392" w:rsidR="00A82E01" w:rsidRPr="00117882" w:rsidRDefault="00A82E01" w:rsidP="00A82E01">
      <w:pPr>
        <w:pStyle w:val="subsection"/>
      </w:pPr>
      <w:r w:rsidRPr="00117882">
        <w:tab/>
        <w:t>(1)</w:t>
      </w:r>
      <w:r w:rsidRPr="00117882">
        <w:tab/>
        <w:t>For the purposes of subsection 44</w:t>
      </w:r>
      <w:r w:rsidR="00587194">
        <w:noBreakHyphen/>
      </w:r>
      <w:r w:rsidRPr="00117882">
        <w:t>27(3) of the Act, this Division sets out the amount of the COVID</w:t>
      </w:r>
      <w:r w:rsidR="00587194">
        <w:noBreakHyphen/>
      </w:r>
      <w:r w:rsidRPr="00117882">
        <w:t>19 support supplement for a day for a care recipient.</w:t>
      </w:r>
    </w:p>
    <w:p w14:paraId="17800AD8" w14:textId="1A2DD24A" w:rsidR="00A82E01" w:rsidRPr="00117882" w:rsidRDefault="00A82E01" w:rsidP="00A82E01">
      <w:pPr>
        <w:pStyle w:val="subsection"/>
      </w:pPr>
      <w:r w:rsidRPr="00117882">
        <w:tab/>
        <w:t>(2)</w:t>
      </w:r>
      <w:r w:rsidRPr="00117882">
        <w:tab/>
        <w:t>For the purposes of this Division, the COVID</w:t>
      </w:r>
      <w:r w:rsidR="00587194">
        <w:noBreakHyphen/>
      </w:r>
      <w:r w:rsidRPr="00117882">
        <w:t>19 support supplement is the COVID</w:t>
      </w:r>
      <w:r w:rsidR="00587194">
        <w:noBreakHyphen/>
      </w:r>
      <w:r w:rsidRPr="00117882">
        <w:t xml:space="preserve">19 support supplement set out in Subdivision F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w:t>
      </w:r>
    </w:p>
    <w:p w14:paraId="262CC747" w14:textId="0AB6567D" w:rsidR="00A82E01" w:rsidRPr="00117882" w:rsidRDefault="00A82E01" w:rsidP="00A82E01">
      <w:pPr>
        <w:pStyle w:val="ActHead5"/>
      </w:pPr>
      <w:bookmarkStart w:id="76" w:name="_Toc188520295"/>
      <w:r w:rsidRPr="00117882">
        <w:rPr>
          <w:rStyle w:val="CharSectno"/>
        </w:rPr>
        <w:t>64B</w:t>
      </w:r>
      <w:r w:rsidRPr="00117882">
        <w:t xml:space="preserve">  Amount of COVID</w:t>
      </w:r>
      <w:r w:rsidR="00587194">
        <w:noBreakHyphen/>
      </w:r>
      <w:r w:rsidRPr="00117882">
        <w:t>19 support supplement</w:t>
      </w:r>
      <w:bookmarkEnd w:id="76"/>
    </w:p>
    <w:p w14:paraId="1EE5BB39" w14:textId="0AE5EF1A" w:rsidR="00A82E01" w:rsidRPr="00117882" w:rsidRDefault="00A82E01" w:rsidP="00A82E01">
      <w:pPr>
        <w:pStyle w:val="subsection"/>
      </w:pPr>
      <w:r w:rsidRPr="00117882">
        <w:tab/>
      </w:r>
      <w:r w:rsidRPr="00117882">
        <w:tab/>
        <w:t>The amount of the COVID</w:t>
      </w:r>
      <w:r w:rsidR="00587194">
        <w:noBreakHyphen/>
      </w:r>
      <w:r w:rsidRPr="00117882">
        <w:t>19 support supplement for a day in a COVID</w:t>
      </w:r>
      <w:r w:rsidR="00587194">
        <w:noBreakHyphen/>
      </w:r>
      <w:r w:rsidRPr="00117882">
        <w:t>19 support payment period mentioned in column 1 of an item of the following table, for a care recipient provided with residential care through a residential care service with a street address that has a Modified Monash Model classification mentioned in column 2 of the item, is the amount mentioned in column 3 of the item.</w:t>
      </w:r>
    </w:p>
    <w:p w14:paraId="6E4C37AC" w14:textId="77777777" w:rsidR="00A82E01" w:rsidRPr="00117882" w:rsidRDefault="00A82E01" w:rsidP="00A82E0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2"/>
        <w:gridCol w:w="1230"/>
      </w:tblGrid>
      <w:tr w:rsidR="00A82E01" w:rsidRPr="00117882" w14:paraId="1C92A29F" w14:textId="77777777" w:rsidTr="00817984">
        <w:trPr>
          <w:tblHeader/>
        </w:trPr>
        <w:tc>
          <w:tcPr>
            <w:tcW w:w="8313" w:type="dxa"/>
            <w:gridSpan w:val="4"/>
            <w:tcBorders>
              <w:top w:val="single" w:sz="12" w:space="0" w:color="auto"/>
              <w:bottom w:val="single" w:sz="6" w:space="0" w:color="auto"/>
            </w:tcBorders>
            <w:shd w:val="clear" w:color="auto" w:fill="auto"/>
          </w:tcPr>
          <w:p w14:paraId="7D00A3A3" w14:textId="09F39531" w:rsidR="00A82E01" w:rsidRPr="00117882" w:rsidRDefault="00A82E01" w:rsidP="00817984">
            <w:pPr>
              <w:pStyle w:val="TableHeading"/>
            </w:pPr>
            <w:r w:rsidRPr="00117882">
              <w:t>Amount of COVID</w:t>
            </w:r>
            <w:r w:rsidR="00587194">
              <w:noBreakHyphen/>
            </w:r>
            <w:r w:rsidRPr="00117882">
              <w:t>19 support supplement</w:t>
            </w:r>
          </w:p>
        </w:tc>
      </w:tr>
      <w:tr w:rsidR="00A82E01" w:rsidRPr="00117882" w14:paraId="2AA4318D" w14:textId="77777777" w:rsidTr="00817984">
        <w:trPr>
          <w:tblHeader/>
        </w:trPr>
        <w:tc>
          <w:tcPr>
            <w:tcW w:w="714" w:type="dxa"/>
            <w:tcBorders>
              <w:top w:val="single" w:sz="6" w:space="0" w:color="auto"/>
              <w:bottom w:val="single" w:sz="12" w:space="0" w:color="auto"/>
            </w:tcBorders>
            <w:shd w:val="clear" w:color="auto" w:fill="auto"/>
          </w:tcPr>
          <w:p w14:paraId="407571B9" w14:textId="77777777" w:rsidR="00A82E01" w:rsidRPr="00117882" w:rsidRDefault="00A82E01" w:rsidP="00817984">
            <w:pPr>
              <w:pStyle w:val="TableHeading"/>
            </w:pPr>
            <w:r w:rsidRPr="00117882">
              <w:t>Item</w:t>
            </w:r>
          </w:p>
        </w:tc>
        <w:tc>
          <w:tcPr>
            <w:tcW w:w="2967" w:type="dxa"/>
            <w:tcBorders>
              <w:top w:val="single" w:sz="6" w:space="0" w:color="auto"/>
              <w:bottom w:val="single" w:sz="12" w:space="0" w:color="auto"/>
            </w:tcBorders>
            <w:shd w:val="clear" w:color="auto" w:fill="auto"/>
          </w:tcPr>
          <w:p w14:paraId="74989661" w14:textId="3B7ECEC0" w:rsidR="00A82E01" w:rsidRPr="00117882" w:rsidRDefault="00A82E01" w:rsidP="00817984">
            <w:pPr>
              <w:pStyle w:val="TableHeading"/>
            </w:pPr>
            <w:r w:rsidRPr="00117882">
              <w:t>Column 1</w:t>
            </w:r>
            <w:r w:rsidRPr="00117882">
              <w:br/>
              <w:t>COVID</w:t>
            </w:r>
            <w:r w:rsidR="00587194">
              <w:noBreakHyphen/>
            </w:r>
            <w:r w:rsidRPr="00117882">
              <w:t>19 support payment period</w:t>
            </w:r>
          </w:p>
        </w:tc>
        <w:tc>
          <w:tcPr>
            <w:tcW w:w="3402" w:type="dxa"/>
            <w:tcBorders>
              <w:top w:val="single" w:sz="6" w:space="0" w:color="auto"/>
              <w:bottom w:val="single" w:sz="12" w:space="0" w:color="auto"/>
            </w:tcBorders>
            <w:shd w:val="clear" w:color="auto" w:fill="auto"/>
          </w:tcPr>
          <w:p w14:paraId="1CCDEEB7" w14:textId="77777777" w:rsidR="00A82E01" w:rsidRPr="00117882" w:rsidRDefault="00A82E01" w:rsidP="00817984">
            <w:pPr>
              <w:pStyle w:val="TableHeading"/>
            </w:pPr>
            <w:r w:rsidRPr="00117882">
              <w:t>Column 2</w:t>
            </w:r>
            <w:r w:rsidRPr="00117882">
              <w:br/>
              <w:t>Modified Monash Model classification</w:t>
            </w:r>
          </w:p>
        </w:tc>
        <w:tc>
          <w:tcPr>
            <w:tcW w:w="1230" w:type="dxa"/>
            <w:tcBorders>
              <w:top w:val="single" w:sz="6" w:space="0" w:color="auto"/>
              <w:bottom w:val="single" w:sz="12" w:space="0" w:color="auto"/>
            </w:tcBorders>
            <w:shd w:val="clear" w:color="auto" w:fill="auto"/>
          </w:tcPr>
          <w:p w14:paraId="234BB67A" w14:textId="77777777" w:rsidR="00A82E01" w:rsidRPr="00117882" w:rsidRDefault="00A82E01" w:rsidP="00817984">
            <w:pPr>
              <w:pStyle w:val="TableHeading"/>
              <w:jc w:val="right"/>
            </w:pPr>
            <w:r w:rsidRPr="00117882">
              <w:t>Column 3</w:t>
            </w:r>
            <w:r w:rsidRPr="00117882">
              <w:br/>
              <w:t>Amount ($)</w:t>
            </w:r>
          </w:p>
        </w:tc>
      </w:tr>
      <w:tr w:rsidR="00A82E01" w:rsidRPr="00117882" w14:paraId="320F53FD" w14:textId="77777777" w:rsidTr="00817984">
        <w:tc>
          <w:tcPr>
            <w:tcW w:w="714" w:type="dxa"/>
            <w:tcBorders>
              <w:top w:val="single" w:sz="12" w:space="0" w:color="auto"/>
              <w:bottom w:val="single" w:sz="2" w:space="0" w:color="auto"/>
            </w:tcBorders>
            <w:shd w:val="clear" w:color="auto" w:fill="auto"/>
          </w:tcPr>
          <w:p w14:paraId="780DAFC8" w14:textId="77777777" w:rsidR="00A82E01" w:rsidRPr="00117882" w:rsidRDefault="00A82E01" w:rsidP="00817984">
            <w:pPr>
              <w:pStyle w:val="Tabletext"/>
            </w:pPr>
            <w:r w:rsidRPr="00117882">
              <w:t>1</w:t>
            </w:r>
          </w:p>
        </w:tc>
        <w:tc>
          <w:tcPr>
            <w:tcW w:w="2967" w:type="dxa"/>
            <w:tcBorders>
              <w:top w:val="single" w:sz="12" w:space="0" w:color="auto"/>
              <w:bottom w:val="single" w:sz="2" w:space="0" w:color="auto"/>
            </w:tcBorders>
            <w:shd w:val="clear" w:color="auto" w:fill="auto"/>
          </w:tcPr>
          <w:p w14:paraId="401D8963" w14:textId="77777777" w:rsidR="00A82E01" w:rsidRPr="00117882" w:rsidRDefault="00A82E01" w:rsidP="00817984">
            <w:pPr>
              <w:pStyle w:val="Tabletext"/>
            </w:pPr>
            <w:r w:rsidRPr="00117882">
              <w:t>The payment period beginning on 1 February 2020</w:t>
            </w:r>
          </w:p>
        </w:tc>
        <w:tc>
          <w:tcPr>
            <w:tcW w:w="3402" w:type="dxa"/>
            <w:tcBorders>
              <w:top w:val="single" w:sz="12" w:space="0" w:color="auto"/>
              <w:bottom w:val="single" w:sz="2" w:space="0" w:color="auto"/>
            </w:tcBorders>
            <w:shd w:val="clear" w:color="auto" w:fill="auto"/>
          </w:tcPr>
          <w:p w14:paraId="482C6D03" w14:textId="77777777" w:rsidR="00A82E01" w:rsidRPr="00117882" w:rsidRDefault="00A82E01" w:rsidP="00817984">
            <w:pPr>
              <w:pStyle w:val="Tabletext"/>
            </w:pPr>
            <w:r w:rsidRPr="00117882">
              <w:t>MMM 1</w:t>
            </w:r>
          </w:p>
        </w:tc>
        <w:tc>
          <w:tcPr>
            <w:tcW w:w="1230" w:type="dxa"/>
            <w:tcBorders>
              <w:top w:val="single" w:sz="12" w:space="0" w:color="auto"/>
              <w:bottom w:val="single" w:sz="2" w:space="0" w:color="auto"/>
            </w:tcBorders>
            <w:shd w:val="clear" w:color="auto" w:fill="auto"/>
          </w:tcPr>
          <w:p w14:paraId="6B5EE1F5" w14:textId="77777777" w:rsidR="00A82E01" w:rsidRPr="00117882" w:rsidRDefault="00A82E01" w:rsidP="00817984">
            <w:pPr>
              <w:pStyle w:val="Tabletext"/>
              <w:jc w:val="right"/>
            </w:pPr>
            <w:r w:rsidRPr="00117882">
              <w:t>31.38</w:t>
            </w:r>
          </w:p>
        </w:tc>
      </w:tr>
      <w:tr w:rsidR="00A82E01" w:rsidRPr="00117882" w14:paraId="6AE3EBAB" w14:textId="77777777" w:rsidTr="00817984">
        <w:tc>
          <w:tcPr>
            <w:tcW w:w="714" w:type="dxa"/>
            <w:tcBorders>
              <w:top w:val="single" w:sz="2" w:space="0" w:color="auto"/>
              <w:bottom w:val="single" w:sz="2" w:space="0" w:color="auto"/>
            </w:tcBorders>
            <w:shd w:val="clear" w:color="auto" w:fill="auto"/>
          </w:tcPr>
          <w:p w14:paraId="1115DE9D" w14:textId="77777777" w:rsidR="00A82E01" w:rsidRPr="00117882" w:rsidRDefault="00A82E01" w:rsidP="00817984">
            <w:pPr>
              <w:pStyle w:val="Tabletext"/>
            </w:pPr>
            <w:r w:rsidRPr="00117882">
              <w:t>2</w:t>
            </w:r>
          </w:p>
        </w:tc>
        <w:tc>
          <w:tcPr>
            <w:tcW w:w="2967" w:type="dxa"/>
            <w:tcBorders>
              <w:top w:val="single" w:sz="2" w:space="0" w:color="auto"/>
              <w:bottom w:val="single" w:sz="2" w:space="0" w:color="auto"/>
            </w:tcBorders>
            <w:shd w:val="clear" w:color="auto" w:fill="auto"/>
          </w:tcPr>
          <w:p w14:paraId="0F09EE60" w14:textId="77777777" w:rsidR="00A82E01" w:rsidRPr="00117882" w:rsidRDefault="00A82E01" w:rsidP="00817984">
            <w:pPr>
              <w:pStyle w:val="Tabletext"/>
            </w:pPr>
            <w:r w:rsidRPr="00117882">
              <w:t>The payment period beginning on 1 February 2020</w:t>
            </w:r>
          </w:p>
        </w:tc>
        <w:tc>
          <w:tcPr>
            <w:tcW w:w="3402" w:type="dxa"/>
            <w:tcBorders>
              <w:top w:val="single" w:sz="2" w:space="0" w:color="auto"/>
              <w:bottom w:val="single" w:sz="2" w:space="0" w:color="auto"/>
            </w:tcBorders>
            <w:shd w:val="clear" w:color="auto" w:fill="auto"/>
          </w:tcPr>
          <w:p w14:paraId="0B0A9B57" w14:textId="77777777" w:rsidR="00A82E01" w:rsidRPr="00117882" w:rsidRDefault="00A82E01" w:rsidP="00817984">
            <w:pPr>
              <w:pStyle w:val="Tabletext"/>
            </w:pPr>
            <w:r w:rsidRPr="00117882">
              <w:t>MMM 2, MMM 3, MMM 4, MMM 5, MMM 6 or MMM 7</w:t>
            </w:r>
          </w:p>
        </w:tc>
        <w:tc>
          <w:tcPr>
            <w:tcW w:w="1230" w:type="dxa"/>
            <w:tcBorders>
              <w:top w:val="single" w:sz="2" w:space="0" w:color="auto"/>
              <w:bottom w:val="single" w:sz="2" w:space="0" w:color="auto"/>
            </w:tcBorders>
            <w:shd w:val="clear" w:color="auto" w:fill="auto"/>
          </w:tcPr>
          <w:p w14:paraId="30F61081" w14:textId="77777777" w:rsidR="00A82E01" w:rsidRPr="00117882" w:rsidRDefault="00A82E01" w:rsidP="00817984">
            <w:pPr>
              <w:pStyle w:val="Tabletext"/>
              <w:jc w:val="right"/>
            </w:pPr>
            <w:r w:rsidRPr="00117882">
              <w:t>47.07</w:t>
            </w:r>
          </w:p>
        </w:tc>
      </w:tr>
      <w:tr w:rsidR="00A82E01" w:rsidRPr="00117882" w14:paraId="3E5C8F69" w14:textId="77777777" w:rsidTr="00817984">
        <w:tc>
          <w:tcPr>
            <w:tcW w:w="714" w:type="dxa"/>
            <w:tcBorders>
              <w:top w:val="single" w:sz="2" w:space="0" w:color="auto"/>
              <w:bottom w:val="single" w:sz="2" w:space="0" w:color="auto"/>
            </w:tcBorders>
            <w:shd w:val="clear" w:color="auto" w:fill="auto"/>
          </w:tcPr>
          <w:p w14:paraId="44D4F1E9" w14:textId="77777777" w:rsidR="00A82E01" w:rsidRPr="00117882" w:rsidRDefault="00A82E01" w:rsidP="00817984">
            <w:pPr>
              <w:pStyle w:val="Tabletext"/>
            </w:pPr>
            <w:r w:rsidRPr="00117882">
              <w:t>3</w:t>
            </w:r>
          </w:p>
        </w:tc>
        <w:tc>
          <w:tcPr>
            <w:tcW w:w="2967" w:type="dxa"/>
            <w:tcBorders>
              <w:top w:val="single" w:sz="2" w:space="0" w:color="auto"/>
              <w:bottom w:val="single" w:sz="2" w:space="0" w:color="auto"/>
            </w:tcBorders>
            <w:shd w:val="clear" w:color="auto" w:fill="auto"/>
          </w:tcPr>
          <w:p w14:paraId="38515BF9" w14:textId="77777777" w:rsidR="00A82E01" w:rsidRPr="00117882" w:rsidRDefault="00A82E01" w:rsidP="00817984">
            <w:pPr>
              <w:pStyle w:val="Tabletext"/>
            </w:pPr>
            <w:r w:rsidRPr="00117882">
              <w:t>The payment period beginning on 1 June 2020</w:t>
            </w:r>
          </w:p>
        </w:tc>
        <w:tc>
          <w:tcPr>
            <w:tcW w:w="3402" w:type="dxa"/>
            <w:tcBorders>
              <w:top w:val="single" w:sz="2" w:space="0" w:color="auto"/>
              <w:bottom w:val="single" w:sz="2" w:space="0" w:color="auto"/>
            </w:tcBorders>
            <w:shd w:val="clear" w:color="auto" w:fill="auto"/>
          </w:tcPr>
          <w:p w14:paraId="2442419D" w14:textId="77777777" w:rsidR="00A82E01" w:rsidRPr="00117882" w:rsidRDefault="00A82E01" w:rsidP="00817984">
            <w:pPr>
              <w:pStyle w:val="Tabletext"/>
            </w:pPr>
            <w:r w:rsidRPr="00117882">
              <w:t>MMM 1</w:t>
            </w:r>
          </w:p>
        </w:tc>
        <w:tc>
          <w:tcPr>
            <w:tcW w:w="1230" w:type="dxa"/>
            <w:tcBorders>
              <w:top w:val="single" w:sz="2" w:space="0" w:color="auto"/>
              <w:bottom w:val="single" w:sz="2" w:space="0" w:color="auto"/>
            </w:tcBorders>
            <w:shd w:val="clear" w:color="auto" w:fill="auto"/>
          </w:tcPr>
          <w:p w14:paraId="1CDBFBEE" w14:textId="77777777" w:rsidR="00A82E01" w:rsidRPr="00117882" w:rsidRDefault="00A82E01" w:rsidP="00817984">
            <w:pPr>
              <w:pStyle w:val="Tabletext"/>
              <w:jc w:val="right"/>
            </w:pPr>
            <w:r w:rsidRPr="00117882">
              <w:t>32.48</w:t>
            </w:r>
          </w:p>
        </w:tc>
      </w:tr>
      <w:tr w:rsidR="00A82E01" w:rsidRPr="00117882" w14:paraId="7D6622E2" w14:textId="77777777" w:rsidTr="00817984">
        <w:tc>
          <w:tcPr>
            <w:tcW w:w="714" w:type="dxa"/>
            <w:tcBorders>
              <w:top w:val="single" w:sz="2" w:space="0" w:color="auto"/>
              <w:bottom w:val="single" w:sz="12" w:space="0" w:color="auto"/>
            </w:tcBorders>
            <w:shd w:val="clear" w:color="auto" w:fill="auto"/>
          </w:tcPr>
          <w:p w14:paraId="7FF68097" w14:textId="77777777" w:rsidR="00A82E01" w:rsidRPr="00117882" w:rsidRDefault="00A82E01" w:rsidP="00817984">
            <w:pPr>
              <w:pStyle w:val="Tabletext"/>
            </w:pPr>
            <w:r w:rsidRPr="00117882">
              <w:t>4</w:t>
            </w:r>
          </w:p>
        </w:tc>
        <w:tc>
          <w:tcPr>
            <w:tcW w:w="2967" w:type="dxa"/>
            <w:tcBorders>
              <w:top w:val="single" w:sz="2" w:space="0" w:color="auto"/>
              <w:bottom w:val="single" w:sz="12" w:space="0" w:color="auto"/>
            </w:tcBorders>
            <w:shd w:val="clear" w:color="auto" w:fill="auto"/>
          </w:tcPr>
          <w:p w14:paraId="2EB00BB4" w14:textId="77777777" w:rsidR="00A82E01" w:rsidRPr="00117882" w:rsidRDefault="00A82E01" w:rsidP="00817984">
            <w:pPr>
              <w:pStyle w:val="Tabletext"/>
            </w:pPr>
            <w:r w:rsidRPr="00117882">
              <w:t>The payment period beginning on 1 June 2020</w:t>
            </w:r>
          </w:p>
        </w:tc>
        <w:tc>
          <w:tcPr>
            <w:tcW w:w="3402" w:type="dxa"/>
            <w:tcBorders>
              <w:top w:val="single" w:sz="2" w:space="0" w:color="auto"/>
              <w:bottom w:val="single" w:sz="12" w:space="0" w:color="auto"/>
            </w:tcBorders>
            <w:shd w:val="clear" w:color="auto" w:fill="auto"/>
          </w:tcPr>
          <w:p w14:paraId="32BDD321" w14:textId="77777777" w:rsidR="00A82E01" w:rsidRPr="00117882" w:rsidRDefault="00A82E01" w:rsidP="00817984">
            <w:pPr>
              <w:pStyle w:val="Tabletext"/>
            </w:pPr>
            <w:r w:rsidRPr="00117882">
              <w:t>MMM 2, MMM 3, MMM 4, MMM 5, MMM 6 or MMM 7</w:t>
            </w:r>
          </w:p>
        </w:tc>
        <w:tc>
          <w:tcPr>
            <w:tcW w:w="1230" w:type="dxa"/>
            <w:tcBorders>
              <w:top w:val="single" w:sz="2" w:space="0" w:color="auto"/>
              <w:bottom w:val="single" w:sz="12" w:space="0" w:color="auto"/>
            </w:tcBorders>
            <w:shd w:val="clear" w:color="auto" w:fill="auto"/>
          </w:tcPr>
          <w:p w14:paraId="3759718E" w14:textId="77777777" w:rsidR="00A82E01" w:rsidRPr="00117882" w:rsidRDefault="00A82E01" w:rsidP="00817984">
            <w:pPr>
              <w:pStyle w:val="Tabletext"/>
              <w:jc w:val="right"/>
            </w:pPr>
            <w:r w:rsidRPr="00117882">
              <w:t>47.81</w:t>
            </w:r>
          </w:p>
        </w:tc>
      </w:tr>
    </w:tbl>
    <w:p w14:paraId="5255312F" w14:textId="77777777" w:rsidR="005E6B0F" w:rsidRPr="00117882" w:rsidRDefault="00566601" w:rsidP="007E523E">
      <w:pPr>
        <w:pStyle w:val="ActHead3"/>
        <w:pageBreakBefore/>
      </w:pPr>
      <w:bookmarkStart w:id="77" w:name="_Toc188520296"/>
      <w:r w:rsidRPr="00117882">
        <w:rPr>
          <w:rStyle w:val="CharDivNo"/>
        </w:rPr>
        <w:t>Division 7</w:t>
      </w:r>
      <w:r w:rsidR="005E6B0F" w:rsidRPr="00117882">
        <w:t>—</w:t>
      </w:r>
      <w:r w:rsidR="005E6B0F" w:rsidRPr="00117882">
        <w:rPr>
          <w:rStyle w:val="CharDivText"/>
        </w:rPr>
        <w:t>Residential care support supplement (for February 2021 payment period)</w:t>
      </w:r>
      <w:bookmarkEnd w:id="77"/>
    </w:p>
    <w:p w14:paraId="294CC64C" w14:textId="77777777" w:rsidR="005E6B0F" w:rsidRPr="00117882" w:rsidRDefault="005E6B0F" w:rsidP="005E6B0F">
      <w:pPr>
        <w:pStyle w:val="ActHead5"/>
      </w:pPr>
      <w:bookmarkStart w:id="78" w:name="_Toc188520297"/>
      <w:r w:rsidRPr="00117882">
        <w:rPr>
          <w:rStyle w:val="CharSectno"/>
        </w:rPr>
        <w:t>64C</w:t>
      </w:r>
      <w:r w:rsidRPr="00117882">
        <w:t xml:space="preserve">  Purpose of this Division</w:t>
      </w:r>
      <w:bookmarkEnd w:id="78"/>
    </w:p>
    <w:p w14:paraId="01600C82" w14:textId="2BF8253F" w:rsidR="005E6B0F" w:rsidRPr="00117882" w:rsidRDefault="005E6B0F" w:rsidP="005E6B0F">
      <w:pPr>
        <w:pStyle w:val="subsection"/>
      </w:pPr>
      <w:r w:rsidRPr="00117882">
        <w:tab/>
        <w:t>(1)</w:t>
      </w:r>
      <w:r w:rsidRPr="00117882">
        <w:tab/>
        <w:t>For the purposes of subsection 44</w:t>
      </w:r>
      <w:r w:rsidR="00587194">
        <w:noBreakHyphen/>
      </w:r>
      <w:r w:rsidRPr="00117882">
        <w:t>27(3) of the Act, this Division sets out the amount of the residential care support supplement for a day for a care recipient.</w:t>
      </w:r>
    </w:p>
    <w:p w14:paraId="5CCC81DC" w14:textId="5DCDDC2C" w:rsidR="005E6B0F" w:rsidRPr="00117882" w:rsidRDefault="005E6B0F" w:rsidP="005E6B0F">
      <w:pPr>
        <w:pStyle w:val="subsection"/>
      </w:pPr>
      <w:r w:rsidRPr="00117882">
        <w:tab/>
        <w:t>(2)</w:t>
      </w:r>
      <w:r w:rsidRPr="00117882">
        <w:tab/>
        <w:t xml:space="preserve">For the purposes of this Division, the residential care support supplement is the residential care support supplement set out in Subdivision G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w:t>
      </w:r>
    </w:p>
    <w:p w14:paraId="2C9EBC53" w14:textId="77777777" w:rsidR="005E6B0F" w:rsidRPr="00117882" w:rsidRDefault="005E6B0F" w:rsidP="005E6B0F">
      <w:pPr>
        <w:pStyle w:val="ActHead5"/>
      </w:pPr>
      <w:bookmarkStart w:id="79" w:name="_Toc188520298"/>
      <w:r w:rsidRPr="00117882">
        <w:rPr>
          <w:rStyle w:val="CharSectno"/>
        </w:rPr>
        <w:t>64D</w:t>
      </w:r>
      <w:r w:rsidRPr="00117882">
        <w:t xml:space="preserve">  Amount of residential care support supplement (for February 2021 payment period)</w:t>
      </w:r>
      <w:bookmarkEnd w:id="79"/>
    </w:p>
    <w:p w14:paraId="60AB9491" w14:textId="77777777" w:rsidR="005E6B0F" w:rsidRPr="00117882" w:rsidRDefault="005E6B0F" w:rsidP="005E6B0F">
      <w:pPr>
        <w:pStyle w:val="subsection"/>
      </w:pPr>
      <w:r w:rsidRPr="00117882">
        <w:tab/>
      </w:r>
      <w:r w:rsidRPr="00117882">
        <w:tab/>
        <w:t>The amount of the residential care support supplement for a day for a care recipient is:</w:t>
      </w:r>
    </w:p>
    <w:p w14:paraId="316F6567" w14:textId="77777777" w:rsidR="005E6B0F" w:rsidRPr="00117882" w:rsidRDefault="005E6B0F" w:rsidP="005E6B0F">
      <w:pPr>
        <w:pStyle w:val="paragraph"/>
      </w:pPr>
      <w:r w:rsidRPr="00117882">
        <w:tab/>
        <w:t>(a)</w:t>
      </w:r>
      <w:r w:rsidRPr="00117882">
        <w:tab/>
        <w:t>for a care recipient provided with residential care through a residential care service with a street address that has a Modified Monash Model classification of MMM 1—$27.25; and</w:t>
      </w:r>
    </w:p>
    <w:p w14:paraId="1991FB62" w14:textId="77777777" w:rsidR="005E6B0F" w:rsidRPr="00117882" w:rsidRDefault="005E6B0F" w:rsidP="005E6B0F">
      <w:pPr>
        <w:pStyle w:val="paragraph"/>
      </w:pPr>
      <w:r w:rsidRPr="00117882">
        <w:tab/>
        <w:t>(b)</w:t>
      </w:r>
      <w:r w:rsidRPr="00117882">
        <w:tab/>
        <w:t>for a care recipient provided with residential care through a residential care service with a street address that has a Modified Monash Model classification of MMM 2, MMM 3, MMM 4, MMM 5, MMM 6 or MMM 7—$40.88.</w:t>
      </w:r>
    </w:p>
    <w:p w14:paraId="1065A5B6" w14:textId="77777777" w:rsidR="00E975ED" w:rsidRPr="00117882" w:rsidRDefault="00E975ED" w:rsidP="000131C0">
      <w:pPr>
        <w:pStyle w:val="ActHead3"/>
        <w:pageBreakBefore/>
      </w:pPr>
      <w:bookmarkStart w:id="80" w:name="_Toc188520299"/>
      <w:r w:rsidRPr="00117882">
        <w:rPr>
          <w:rStyle w:val="CharDivNo"/>
        </w:rPr>
        <w:t>Division 8</w:t>
      </w:r>
      <w:r w:rsidRPr="00117882">
        <w:t>—</w:t>
      </w:r>
      <w:r w:rsidRPr="00117882">
        <w:rPr>
          <w:rStyle w:val="CharDivText"/>
        </w:rPr>
        <w:t>2021 basic daily fee supplement (for payment periods July 2021 to September 2022)</w:t>
      </w:r>
      <w:bookmarkEnd w:id="80"/>
    </w:p>
    <w:p w14:paraId="2692F90E" w14:textId="77777777" w:rsidR="00E975ED" w:rsidRPr="00117882" w:rsidRDefault="00E975ED" w:rsidP="00E975ED">
      <w:pPr>
        <w:pStyle w:val="ActHead5"/>
      </w:pPr>
      <w:bookmarkStart w:id="81" w:name="_Toc188520300"/>
      <w:r w:rsidRPr="00117882">
        <w:rPr>
          <w:rStyle w:val="CharSectno"/>
        </w:rPr>
        <w:t>64E</w:t>
      </w:r>
      <w:r w:rsidRPr="00117882">
        <w:t xml:space="preserve">  Purpose of this Division</w:t>
      </w:r>
      <w:bookmarkEnd w:id="81"/>
    </w:p>
    <w:p w14:paraId="6F6961EE" w14:textId="13B193C6" w:rsidR="00E975ED" w:rsidRPr="00117882" w:rsidRDefault="00E975ED" w:rsidP="00E975ED">
      <w:pPr>
        <w:pStyle w:val="subsection"/>
      </w:pPr>
      <w:r w:rsidRPr="00117882">
        <w:tab/>
        <w:t>(1)</w:t>
      </w:r>
      <w:r w:rsidRPr="00117882">
        <w:tab/>
        <w:t>For the purposes of subsection 44</w:t>
      </w:r>
      <w:r w:rsidR="00587194">
        <w:noBreakHyphen/>
      </w:r>
      <w:r w:rsidRPr="00117882">
        <w:t>27(3) of the Act, this Division sets out the amount of the 2021 basic daily fee supplement for a day for a care recipient.</w:t>
      </w:r>
    </w:p>
    <w:p w14:paraId="38DECB1E" w14:textId="1D4EF3F4" w:rsidR="00E975ED" w:rsidRPr="00117882" w:rsidRDefault="00E975ED" w:rsidP="00E975ED">
      <w:pPr>
        <w:pStyle w:val="subsection"/>
      </w:pPr>
      <w:r w:rsidRPr="00117882">
        <w:tab/>
        <w:t>(2)</w:t>
      </w:r>
      <w:r w:rsidRPr="00117882">
        <w:tab/>
        <w:t xml:space="preserve">For the purposes of this Division, the 2021 basic daily fee supplement is the 2021 basic daily fee supplement set out in Subdivision H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w:t>
      </w:r>
    </w:p>
    <w:p w14:paraId="562307DA" w14:textId="77777777" w:rsidR="00E975ED" w:rsidRPr="00117882" w:rsidRDefault="00E975ED" w:rsidP="00E975ED">
      <w:pPr>
        <w:pStyle w:val="ActHead5"/>
      </w:pPr>
      <w:bookmarkStart w:id="82" w:name="_Toc188520301"/>
      <w:r w:rsidRPr="00117882">
        <w:rPr>
          <w:rStyle w:val="CharSectno"/>
        </w:rPr>
        <w:t>64F</w:t>
      </w:r>
      <w:r w:rsidRPr="00117882">
        <w:t xml:space="preserve">  Amount of 2021 basic daily fee supplement (for payment periods July 2021 to September 2022)</w:t>
      </w:r>
      <w:bookmarkEnd w:id="82"/>
    </w:p>
    <w:p w14:paraId="18F11AC0" w14:textId="77777777" w:rsidR="00E975ED" w:rsidRPr="00117882" w:rsidRDefault="00E975ED" w:rsidP="00E975ED">
      <w:pPr>
        <w:pStyle w:val="subsection"/>
      </w:pPr>
      <w:r w:rsidRPr="00117882">
        <w:tab/>
      </w:r>
      <w:r w:rsidRPr="00117882">
        <w:tab/>
        <w:t>The amount of the 2021 basic daily fee supplement for a day for a care recipient is $10.00.</w:t>
      </w:r>
    </w:p>
    <w:p w14:paraId="749C0872" w14:textId="7BEEA6E2" w:rsidR="005F671B" w:rsidRPr="00117882" w:rsidRDefault="005C7E21" w:rsidP="00F952A2">
      <w:pPr>
        <w:pStyle w:val="ActHead1"/>
        <w:pageBreakBefore/>
      </w:pPr>
      <w:bookmarkStart w:id="83" w:name="_Toc188520302"/>
      <w:r w:rsidRPr="00117882">
        <w:rPr>
          <w:rStyle w:val="CharChapNo"/>
        </w:rPr>
        <w:t>Chapter 2</w:t>
      </w:r>
      <w:r w:rsidR="005F671B" w:rsidRPr="00117882">
        <w:rPr>
          <w:rStyle w:val="CharChapNo"/>
        </w:rPr>
        <w:t>A</w:t>
      </w:r>
      <w:r w:rsidR="005F671B" w:rsidRPr="00117882">
        <w:t>—</w:t>
      </w:r>
      <w:r w:rsidR="005F671B" w:rsidRPr="00117882">
        <w:rPr>
          <w:rStyle w:val="CharChapText"/>
        </w:rPr>
        <w:t xml:space="preserve">Residential care subsidy for payment periods beginning on or after </w:t>
      </w:r>
      <w:r w:rsidR="00587194">
        <w:rPr>
          <w:rStyle w:val="CharChapText"/>
        </w:rPr>
        <w:t>1 October</w:t>
      </w:r>
      <w:r w:rsidR="005F671B" w:rsidRPr="00117882">
        <w:rPr>
          <w:rStyle w:val="CharChapText"/>
        </w:rPr>
        <w:t xml:space="preserve"> 2022</w:t>
      </w:r>
      <w:bookmarkEnd w:id="83"/>
    </w:p>
    <w:p w14:paraId="20FCEF4F" w14:textId="77777777" w:rsidR="005F671B" w:rsidRPr="00117882" w:rsidRDefault="005C7E21" w:rsidP="005F671B">
      <w:pPr>
        <w:pStyle w:val="ActHead2"/>
      </w:pPr>
      <w:bookmarkStart w:id="84" w:name="_Toc188520303"/>
      <w:r w:rsidRPr="00117882">
        <w:rPr>
          <w:rStyle w:val="CharPartNo"/>
        </w:rPr>
        <w:t>Part 1</w:t>
      </w:r>
      <w:r w:rsidR="005F671B" w:rsidRPr="00117882">
        <w:t>—</w:t>
      </w:r>
      <w:r w:rsidR="005F671B" w:rsidRPr="00117882">
        <w:rPr>
          <w:rStyle w:val="CharPartText"/>
        </w:rPr>
        <w:t>Preliminary</w:t>
      </w:r>
      <w:bookmarkEnd w:id="84"/>
    </w:p>
    <w:p w14:paraId="227560C6" w14:textId="77777777" w:rsidR="005F671B" w:rsidRPr="00117882" w:rsidRDefault="005F671B" w:rsidP="005F671B">
      <w:pPr>
        <w:pStyle w:val="Header"/>
      </w:pPr>
      <w:r w:rsidRPr="00117882">
        <w:rPr>
          <w:rStyle w:val="CharDivNo"/>
        </w:rPr>
        <w:t xml:space="preserve"> </w:t>
      </w:r>
      <w:r w:rsidRPr="00117882">
        <w:rPr>
          <w:rStyle w:val="CharDivText"/>
        </w:rPr>
        <w:t xml:space="preserve"> </w:t>
      </w:r>
    </w:p>
    <w:p w14:paraId="0C0E52D1" w14:textId="77777777" w:rsidR="005F671B" w:rsidRPr="00117882" w:rsidRDefault="005F671B" w:rsidP="005F671B">
      <w:pPr>
        <w:pStyle w:val="ActHead5"/>
      </w:pPr>
      <w:bookmarkStart w:id="85" w:name="_Toc188520304"/>
      <w:r w:rsidRPr="00117882">
        <w:rPr>
          <w:rStyle w:val="CharSectno"/>
        </w:rPr>
        <w:t>64G</w:t>
      </w:r>
      <w:r w:rsidRPr="00117882">
        <w:t xml:space="preserve">  Application of this Chapter</w:t>
      </w:r>
      <w:bookmarkEnd w:id="85"/>
    </w:p>
    <w:p w14:paraId="1C8BC8F6" w14:textId="6409B8CE" w:rsidR="005F671B" w:rsidRPr="00117882" w:rsidRDefault="005F671B" w:rsidP="005F671B">
      <w:pPr>
        <w:pStyle w:val="subsection"/>
      </w:pPr>
      <w:r w:rsidRPr="00117882">
        <w:tab/>
      </w:r>
      <w:r w:rsidRPr="00117882">
        <w:tab/>
        <w:t xml:space="preserve">This Chapter applies in relation to a payment period that begins on or after </w:t>
      </w:r>
      <w:r w:rsidR="00587194">
        <w:t>1 October</w:t>
      </w:r>
      <w:r w:rsidRPr="00117882">
        <w:t xml:space="preserve"> 2022.</w:t>
      </w:r>
    </w:p>
    <w:p w14:paraId="39A93F36" w14:textId="77777777" w:rsidR="005F671B" w:rsidRPr="00117882" w:rsidRDefault="005F671B" w:rsidP="005F671B">
      <w:pPr>
        <w:pStyle w:val="ActHead5"/>
      </w:pPr>
      <w:bookmarkStart w:id="86" w:name="_Toc188520305"/>
      <w:r w:rsidRPr="00117882">
        <w:rPr>
          <w:rStyle w:val="CharSectno"/>
        </w:rPr>
        <w:t>64H</w:t>
      </w:r>
      <w:r w:rsidRPr="00117882">
        <w:t xml:space="preserve">  Definitions</w:t>
      </w:r>
      <w:bookmarkEnd w:id="86"/>
    </w:p>
    <w:p w14:paraId="2CEADD26" w14:textId="77777777" w:rsidR="005F671B" w:rsidRPr="00117882" w:rsidRDefault="005F671B" w:rsidP="005F671B">
      <w:pPr>
        <w:pStyle w:val="subsection"/>
      </w:pPr>
      <w:r w:rsidRPr="00117882">
        <w:tab/>
      </w:r>
      <w:r w:rsidRPr="00117882">
        <w:tab/>
        <w:t>In this Chapter:</w:t>
      </w:r>
    </w:p>
    <w:p w14:paraId="4932CF2C" w14:textId="77777777" w:rsidR="005F671B" w:rsidRPr="00117882" w:rsidRDefault="005F671B" w:rsidP="005F671B">
      <w:pPr>
        <w:pStyle w:val="Definition"/>
      </w:pPr>
      <w:r w:rsidRPr="00117882">
        <w:rPr>
          <w:b/>
          <w:i/>
        </w:rPr>
        <w:t>applicable amount</w:t>
      </w:r>
      <w:r w:rsidRPr="00117882">
        <w:t xml:space="preserve"> for a day for a care recipient: see </w:t>
      </w:r>
      <w:r w:rsidR="005C7E21" w:rsidRPr="00117882">
        <w:t>section 6</w:t>
      </w:r>
      <w:r w:rsidRPr="00117882">
        <w:t>4J.</w:t>
      </w:r>
    </w:p>
    <w:p w14:paraId="3D42B90E" w14:textId="77777777" w:rsidR="005F671B" w:rsidRPr="00117882" w:rsidRDefault="005F671B" w:rsidP="005F671B">
      <w:pPr>
        <w:pStyle w:val="Definition"/>
      </w:pPr>
      <w:r w:rsidRPr="00117882">
        <w:rPr>
          <w:b/>
          <w:i/>
        </w:rPr>
        <w:t>ATSI care percentage</w:t>
      </w:r>
      <w:r w:rsidRPr="00117882">
        <w:t xml:space="preserve"> for a residential care service: see </w:t>
      </w:r>
      <w:r w:rsidR="005C7E21" w:rsidRPr="00117882">
        <w:t>subsection 6</w:t>
      </w:r>
      <w:r w:rsidRPr="00117882">
        <w:t>4X(2).</w:t>
      </w:r>
    </w:p>
    <w:p w14:paraId="43C22168" w14:textId="77777777" w:rsidR="005F671B" w:rsidRPr="00117882" w:rsidRDefault="005F671B" w:rsidP="005F671B">
      <w:pPr>
        <w:pStyle w:val="Definition"/>
      </w:pPr>
      <w:r w:rsidRPr="00117882">
        <w:rPr>
          <w:b/>
          <w:i/>
        </w:rPr>
        <w:t xml:space="preserve">ATSI transition period </w:t>
      </w:r>
      <w:r w:rsidRPr="00117882">
        <w:t xml:space="preserve">for a residential care service: see </w:t>
      </w:r>
      <w:r w:rsidR="005C7E21" w:rsidRPr="00117882">
        <w:t>subsection 6</w:t>
      </w:r>
      <w:r w:rsidRPr="00117882">
        <w:t>4N(2).</w:t>
      </w:r>
    </w:p>
    <w:p w14:paraId="09886C06" w14:textId="77777777" w:rsidR="005F671B" w:rsidRPr="00117882" w:rsidRDefault="005F671B" w:rsidP="005F671B">
      <w:pPr>
        <w:pStyle w:val="Definition"/>
      </w:pPr>
      <w:r w:rsidRPr="00117882">
        <w:rPr>
          <w:b/>
          <w:i/>
        </w:rPr>
        <w:t>classification</w:t>
      </w:r>
      <w:r w:rsidRPr="00117882">
        <w:t xml:space="preserve"> means a classification under </w:t>
      </w:r>
      <w:r w:rsidR="005C7E21" w:rsidRPr="00117882">
        <w:t>Part 2</w:t>
      </w:r>
      <w:r w:rsidRPr="00117882">
        <w:t>.4A of the Act.</w:t>
      </w:r>
    </w:p>
    <w:p w14:paraId="51A4E278" w14:textId="77777777" w:rsidR="0045227D" w:rsidRPr="00117882" w:rsidRDefault="0045227D" w:rsidP="0045227D">
      <w:pPr>
        <w:pStyle w:val="Definition"/>
      </w:pPr>
      <w:r w:rsidRPr="00117882">
        <w:rPr>
          <w:b/>
          <w:i/>
        </w:rPr>
        <w:t>day of eligible residential care</w:t>
      </w:r>
      <w:r w:rsidRPr="00117882">
        <w:t xml:space="preserve"> has the same meaning as in the </w:t>
      </w:r>
      <w:r w:rsidRPr="00117882">
        <w:rPr>
          <w:i/>
        </w:rPr>
        <w:t>Subsidy Principles 2014</w:t>
      </w:r>
      <w:r w:rsidRPr="00117882">
        <w:t>.</w:t>
      </w:r>
    </w:p>
    <w:p w14:paraId="1EDC23F2" w14:textId="77777777" w:rsidR="00605416" w:rsidRPr="00117882" w:rsidRDefault="00605416" w:rsidP="00605416">
      <w:pPr>
        <w:pStyle w:val="Definition"/>
      </w:pPr>
      <w:r w:rsidRPr="00117882">
        <w:rPr>
          <w:b/>
          <w:i/>
        </w:rPr>
        <w:t>group A facility</w:t>
      </w:r>
      <w:r w:rsidRPr="00117882">
        <w:t xml:space="preserve"> has the same meaning as in the </w:t>
      </w:r>
      <w:r w:rsidRPr="00117882">
        <w:rPr>
          <w:i/>
        </w:rPr>
        <w:t>Subsidy Principles 2014</w:t>
      </w:r>
      <w:r w:rsidRPr="00117882">
        <w:t>.</w:t>
      </w:r>
    </w:p>
    <w:p w14:paraId="7E5BBDE5" w14:textId="77777777" w:rsidR="00605416" w:rsidRPr="00117882" w:rsidRDefault="00605416" w:rsidP="00605416">
      <w:pPr>
        <w:pStyle w:val="Definition"/>
      </w:pPr>
      <w:r w:rsidRPr="00117882">
        <w:rPr>
          <w:b/>
          <w:i/>
        </w:rPr>
        <w:t>group B facility</w:t>
      </w:r>
      <w:r w:rsidRPr="00117882">
        <w:t xml:space="preserve"> has the same meaning as in the </w:t>
      </w:r>
      <w:r w:rsidRPr="00117882">
        <w:rPr>
          <w:i/>
        </w:rPr>
        <w:t>Subsidy Principles 2014</w:t>
      </w:r>
      <w:r w:rsidRPr="00117882">
        <w:t>.</w:t>
      </w:r>
    </w:p>
    <w:p w14:paraId="3D90E997" w14:textId="77777777" w:rsidR="005F671B" w:rsidRPr="00117882" w:rsidRDefault="005F671B" w:rsidP="005F671B">
      <w:pPr>
        <w:pStyle w:val="Definition"/>
      </w:pPr>
      <w:r w:rsidRPr="00117882">
        <w:rPr>
          <w:b/>
          <w:i/>
        </w:rPr>
        <w:t>has specialised ATSI status</w:t>
      </w:r>
      <w:r w:rsidRPr="00117882">
        <w:t xml:space="preserve"> on a day: see </w:t>
      </w:r>
      <w:r w:rsidR="005C7E21" w:rsidRPr="00117882">
        <w:t>subsections 6</w:t>
      </w:r>
      <w:r w:rsidRPr="00117882">
        <w:t>4N(1) and (3).</w:t>
      </w:r>
    </w:p>
    <w:p w14:paraId="7B5E1115" w14:textId="77777777" w:rsidR="005F671B" w:rsidRPr="00117882" w:rsidRDefault="005F671B" w:rsidP="005F671B">
      <w:pPr>
        <w:pStyle w:val="Definition"/>
      </w:pPr>
      <w:r w:rsidRPr="00117882">
        <w:rPr>
          <w:b/>
          <w:i/>
        </w:rPr>
        <w:t>has specialised homeless status</w:t>
      </w:r>
      <w:r w:rsidRPr="00117882">
        <w:t xml:space="preserve"> on a day: see </w:t>
      </w:r>
      <w:r w:rsidR="005C7E21" w:rsidRPr="00117882">
        <w:t>subsections 6</w:t>
      </w:r>
      <w:r w:rsidRPr="00117882">
        <w:t>4R(1), (2) and (4).</w:t>
      </w:r>
    </w:p>
    <w:p w14:paraId="62C23A8D" w14:textId="77777777" w:rsidR="005F671B" w:rsidRPr="00117882" w:rsidRDefault="005F671B" w:rsidP="005F671B">
      <w:pPr>
        <w:pStyle w:val="Definition"/>
      </w:pPr>
      <w:r w:rsidRPr="00117882">
        <w:rPr>
          <w:b/>
          <w:i/>
        </w:rPr>
        <w:t>homeless care percentage</w:t>
      </w:r>
      <w:r w:rsidRPr="00117882">
        <w:t xml:space="preserve"> for a residential care service: see </w:t>
      </w:r>
      <w:r w:rsidR="005C7E21" w:rsidRPr="00117882">
        <w:t>subsection 6</w:t>
      </w:r>
      <w:r w:rsidRPr="00117882">
        <w:t>4Y(2).</w:t>
      </w:r>
    </w:p>
    <w:p w14:paraId="504D3107" w14:textId="77777777" w:rsidR="005F671B" w:rsidRPr="00117882" w:rsidRDefault="005F671B" w:rsidP="005F671B">
      <w:pPr>
        <w:pStyle w:val="Definition"/>
      </w:pPr>
      <w:r w:rsidRPr="00117882">
        <w:rPr>
          <w:b/>
          <w:i/>
        </w:rPr>
        <w:t>homeless supplement</w:t>
      </w:r>
      <w:r w:rsidRPr="00117882">
        <w:t xml:space="preserve"> means:</w:t>
      </w:r>
    </w:p>
    <w:p w14:paraId="3C5EB269" w14:textId="651F7352" w:rsidR="005F671B" w:rsidRPr="00117882" w:rsidRDefault="005F671B" w:rsidP="005F671B">
      <w:pPr>
        <w:pStyle w:val="paragraph"/>
      </w:pPr>
      <w:r w:rsidRPr="00117882">
        <w:tab/>
        <w:t>(a)</w:t>
      </w:r>
      <w:r w:rsidRPr="00117882">
        <w:tab/>
        <w:t xml:space="preserve">the homeless supplement set out in Subdivision E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 or</w:t>
      </w:r>
    </w:p>
    <w:p w14:paraId="17EF29F5" w14:textId="77777777" w:rsidR="005F671B" w:rsidRPr="00117882" w:rsidRDefault="005F671B" w:rsidP="005F671B">
      <w:pPr>
        <w:pStyle w:val="paragraph"/>
      </w:pPr>
      <w:r w:rsidRPr="00117882">
        <w:tab/>
        <w:t>(b)</w:t>
      </w:r>
      <w:r w:rsidRPr="00117882">
        <w:tab/>
        <w:t xml:space="preserve">the homeless supplement set out in Subdivision D of Division 8 of </w:t>
      </w:r>
      <w:r w:rsidR="005C7E21" w:rsidRPr="00117882">
        <w:t>Part 3</w:t>
      </w:r>
      <w:r w:rsidRPr="00117882">
        <w:t xml:space="preserve"> of </w:t>
      </w:r>
      <w:r w:rsidR="005C7E21" w:rsidRPr="00117882">
        <w:t>Chapter 2</w:t>
      </w:r>
      <w:r w:rsidRPr="00117882">
        <w:t xml:space="preserve"> of the </w:t>
      </w:r>
      <w:r w:rsidRPr="00117882">
        <w:rPr>
          <w:i/>
        </w:rPr>
        <w:t>Aged Care (Transitional Provisions) Principles 2014</w:t>
      </w:r>
      <w:r w:rsidRPr="00117882">
        <w:t>.</w:t>
      </w:r>
    </w:p>
    <w:p w14:paraId="4D295E3D" w14:textId="77777777" w:rsidR="005F671B" w:rsidRPr="00117882" w:rsidRDefault="005F671B" w:rsidP="005F671B">
      <w:pPr>
        <w:pStyle w:val="Definition"/>
      </w:pPr>
      <w:r w:rsidRPr="00117882">
        <w:rPr>
          <w:b/>
          <w:i/>
        </w:rPr>
        <w:t xml:space="preserve">homeless transition period </w:t>
      </w:r>
      <w:r w:rsidRPr="00117882">
        <w:t xml:space="preserve">for a residential care service: see </w:t>
      </w:r>
      <w:r w:rsidR="005C7E21" w:rsidRPr="00117882">
        <w:t>subsection 6</w:t>
      </w:r>
      <w:r w:rsidRPr="00117882">
        <w:t>4R(3).</w:t>
      </w:r>
    </w:p>
    <w:p w14:paraId="471139E1" w14:textId="77777777" w:rsidR="005F671B" w:rsidRPr="00117882" w:rsidRDefault="005F671B" w:rsidP="005F671B">
      <w:pPr>
        <w:pStyle w:val="Definition"/>
      </w:pPr>
      <w:r w:rsidRPr="00117882">
        <w:rPr>
          <w:b/>
          <w:i/>
        </w:rPr>
        <w:t>MM category</w:t>
      </w:r>
      <w:r w:rsidRPr="00117882">
        <w:t xml:space="preserve"> means a category for an area provided for by the Modified Monash Model and known as MM 1, MM 2, MM 3, MM 4, MM 5, MM 6 or MM 7.</w:t>
      </w:r>
    </w:p>
    <w:p w14:paraId="7AE63FE8" w14:textId="7A5311AD" w:rsidR="005F671B" w:rsidRPr="00117882" w:rsidRDefault="005F671B" w:rsidP="005F671B">
      <w:pPr>
        <w:pStyle w:val="Definition"/>
      </w:pPr>
      <w:r w:rsidRPr="00117882">
        <w:rPr>
          <w:b/>
          <w:i/>
        </w:rPr>
        <w:t>Modified Monash Model</w:t>
      </w:r>
      <w:r w:rsidRPr="00117882">
        <w:t xml:space="preserve"> means the model known as the Modified Monash Model (MMM) 2019 developed by the Department to categorise areas according to geographical remoteness and population size, as the model exists on </w:t>
      </w:r>
      <w:r w:rsidR="00587194">
        <w:t>1 October</w:t>
      </w:r>
      <w:r w:rsidRPr="00117882">
        <w:t xml:space="preserve"> 2022.</w:t>
      </w:r>
    </w:p>
    <w:p w14:paraId="6E2E98F2" w14:textId="180CE704" w:rsidR="005F671B" w:rsidRPr="00117882" w:rsidRDefault="005F671B" w:rsidP="005F671B">
      <w:pPr>
        <w:pStyle w:val="Definition"/>
      </w:pPr>
      <w:r w:rsidRPr="00117882">
        <w:rPr>
          <w:b/>
          <w:i/>
        </w:rPr>
        <w:t>national efficient price</w:t>
      </w:r>
      <w:r w:rsidRPr="00117882">
        <w:t xml:space="preserve">: the </w:t>
      </w:r>
      <w:r w:rsidRPr="00117882">
        <w:rPr>
          <w:b/>
          <w:i/>
        </w:rPr>
        <w:t>national efficient price</w:t>
      </w:r>
      <w:r w:rsidRPr="00117882">
        <w:t xml:space="preserve"> for residential care activity is </w:t>
      </w:r>
      <w:r w:rsidR="003E7A4C" w:rsidRPr="003540D2">
        <w:t>$280.01</w:t>
      </w:r>
      <w:r w:rsidRPr="00117882">
        <w:t>.</w:t>
      </w:r>
    </w:p>
    <w:p w14:paraId="0CAE6AE3" w14:textId="77777777" w:rsidR="005F671B" w:rsidRPr="00117882" w:rsidRDefault="005F671B" w:rsidP="005F671B">
      <w:pPr>
        <w:pStyle w:val="Definition"/>
      </w:pPr>
      <w:r w:rsidRPr="00117882">
        <w:rPr>
          <w:b/>
          <w:i/>
        </w:rPr>
        <w:t>newly built residential care service</w:t>
      </w:r>
      <w:r w:rsidRPr="00117882">
        <w:t>: see section 50.</w:t>
      </w:r>
    </w:p>
    <w:p w14:paraId="1A473A65" w14:textId="01C1E79F" w:rsidR="005F671B" w:rsidRPr="00117882" w:rsidRDefault="005F671B" w:rsidP="005F671B">
      <w:pPr>
        <w:pStyle w:val="Definition"/>
      </w:pPr>
      <w:r w:rsidRPr="00117882">
        <w:rPr>
          <w:b/>
          <w:i/>
        </w:rPr>
        <w:t>non</w:t>
      </w:r>
      <w:r w:rsidR="00587194">
        <w:rPr>
          <w:b/>
          <w:i/>
        </w:rPr>
        <w:noBreakHyphen/>
      </w:r>
      <w:r w:rsidRPr="00117882">
        <w:rPr>
          <w:b/>
          <w:i/>
        </w:rPr>
        <w:t>respite classification amount</w:t>
      </w:r>
      <w:r w:rsidRPr="00117882">
        <w:rPr>
          <w:i/>
        </w:rPr>
        <w:t xml:space="preserve"> </w:t>
      </w:r>
      <w:r w:rsidRPr="00117882">
        <w:t xml:space="preserve">for a care recipient for a day: see </w:t>
      </w:r>
      <w:r w:rsidR="005C7E21" w:rsidRPr="00117882">
        <w:t>section 6</w:t>
      </w:r>
      <w:r w:rsidRPr="00117882">
        <w:t>4K.</w:t>
      </w:r>
    </w:p>
    <w:p w14:paraId="3997E373" w14:textId="77777777" w:rsidR="005F671B" w:rsidRPr="00117882" w:rsidRDefault="005F671B" w:rsidP="005F671B">
      <w:pPr>
        <w:pStyle w:val="Definition"/>
      </w:pPr>
      <w:r w:rsidRPr="00117882">
        <w:rPr>
          <w:b/>
          <w:i/>
        </w:rPr>
        <w:t xml:space="preserve">NWAU </w:t>
      </w:r>
      <w:r w:rsidRPr="00117882">
        <w:t>(short for National Weighted Activity Unit) means a measure of residential care activity, expressed as a common unit, against which the national efficient price is set.</w:t>
      </w:r>
    </w:p>
    <w:p w14:paraId="12FD7372" w14:textId="77777777" w:rsidR="005F671B" w:rsidRPr="00117882" w:rsidRDefault="005F671B" w:rsidP="005F671B">
      <w:pPr>
        <w:pStyle w:val="Definition"/>
      </w:pPr>
      <w:r w:rsidRPr="00117882">
        <w:rPr>
          <w:b/>
          <w:i/>
        </w:rPr>
        <w:t>operational places</w:t>
      </w:r>
      <w:r w:rsidRPr="00117882">
        <w:t xml:space="preserve">: see </w:t>
      </w:r>
      <w:r w:rsidR="005C7E21" w:rsidRPr="00117882">
        <w:t>subsection 6</w:t>
      </w:r>
      <w:r w:rsidRPr="00117882">
        <w:t>4M(2).</w:t>
      </w:r>
    </w:p>
    <w:p w14:paraId="20428687" w14:textId="77777777" w:rsidR="0045227D" w:rsidRPr="00117882" w:rsidRDefault="0045227D" w:rsidP="0045227D">
      <w:pPr>
        <w:pStyle w:val="Definition"/>
      </w:pPr>
      <w:r w:rsidRPr="00117882">
        <w:rPr>
          <w:b/>
          <w:i/>
        </w:rPr>
        <w:t>qualifying facility</w:t>
      </w:r>
      <w:r w:rsidRPr="00117882">
        <w:t xml:space="preserve"> has the same meaning as in the </w:t>
      </w:r>
      <w:r w:rsidRPr="00117882">
        <w:rPr>
          <w:i/>
        </w:rPr>
        <w:t>Subsidy Principles 2014</w:t>
      </w:r>
      <w:r w:rsidRPr="00117882">
        <w:t>.</w:t>
      </w:r>
    </w:p>
    <w:p w14:paraId="332F9FAB" w14:textId="77777777" w:rsidR="005F671B" w:rsidRPr="00117882" w:rsidRDefault="005F671B" w:rsidP="005F671B">
      <w:pPr>
        <w:pStyle w:val="Definition"/>
      </w:pPr>
      <w:r w:rsidRPr="00117882">
        <w:rPr>
          <w:b/>
          <w:i/>
        </w:rPr>
        <w:t>residential care percentage</w:t>
      </w:r>
      <w:r w:rsidRPr="00117882">
        <w:t xml:space="preserve"> for a residential care service: see </w:t>
      </w:r>
      <w:r w:rsidR="005C7E21" w:rsidRPr="00117882">
        <w:t>subsection 6</w:t>
      </w:r>
      <w:r w:rsidRPr="00117882">
        <w:t>4ZP(3).</w:t>
      </w:r>
    </w:p>
    <w:p w14:paraId="450D268E" w14:textId="77777777" w:rsidR="005F671B" w:rsidRPr="00117882" w:rsidRDefault="005F671B" w:rsidP="005F671B">
      <w:pPr>
        <w:pStyle w:val="Definition"/>
      </w:pPr>
      <w:r w:rsidRPr="00117882">
        <w:rPr>
          <w:b/>
          <w:i/>
        </w:rPr>
        <w:t xml:space="preserve">respite classification amount </w:t>
      </w:r>
      <w:r w:rsidRPr="00117882">
        <w:t xml:space="preserve">for a care recipient for a day: see </w:t>
      </w:r>
      <w:r w:rsidR="005C7E21" w:rsidRPr="00117882">
        <w:t>section 6</w:t>
      </w:r>
      <w:r w:rsidRPr="00117882">
        <w:t>4L.</w:t>
      </w:r>
    </w:p>
    <w:p w14:paraId="248D01B6" w14:textId="77777777" w:rsidR="005F671B" w:rsidRPr="00117882" w:rsidRDefault="005F671B" w:rsidP="005F671B">
      <w:pPr>
        <w:pStyle w:val="Definition"/>
      </w:pPr>
      <w:r w:rsidRPr="00117882">
        <w:rPr>
          <w:b/>
          <w:i/>
        </w:rPr>
        <w:t>service amount</w:t>
      </w:r>
      <w:r w:rsidRPr="00117882">
        <w:rPr>
          <w:b/>
        </w:rPr>
        <w:t xml:space="preserve"> </w:t>
      </w:r>
      <w:r w:rsidRPr="00117882">
        <w:t xml:space="preserve">for a care recipient for a day: see </w:t>
      </w:r>
      <w:r w:rsidR="005C7E21" w:rsidRPr="00117882">
        <w:t>section 6</w:t>
      </w:r>
      <w:r w:rsidRPr="00117882">
        <w:t>4M.</w:t>
      </w:r>
    </w:p>
    <w:p w14:paraId="50875AB7" w14:textId="77777777" w:rsidR="005F671B" w:rsidRPr="00117882" w:rsidRDefault="005F671B" w:rsidP="005F671B">
      <w:pPr>
        <w:pStyle w:val="Definition"/>
      </w:pPr>
      <w:r w:rsidRPr="00117882">
        <w:rPr>
          <w:b/>
          <w:i/>
        </w:rPr>
        <w:t>significantly refurbished residential care service</w:t>
      </w:r>
      <w:r w:rsidRPr="00117882">
        <w:t xml:space="preserve"> has the same meaning as in the</w:t>
      </w:r>
      <w:r w:rsidRPr="00117882">
        <w:rPr>
          <w:i/>
        </w:rPr>
        <w:t xml:space="preserve"> Subsidy Principles 2014</w:t>
      </w:r>
      <w:r w:rsidRPr="00117882">
        <w:t>.</w:t>
      </w:r>
    </w:p>
    <w:p w14:paraId="73AFEFC6" w14:textId="77777777" w:rsidR="005F671B" w:rsidRPr="00117882" w:rsidRDefault="005F671B" w:rsidP="005F671B">
      <w:pPr>
        <w:pStyle w:val="Definition"/>
      </w:pPr>
      <w:r w:rsidRPr="00117882">
        <w:rPr>
          <w:b/>
          <w:i/>
        </w:rPr>
        <w:t>specialist ATSI programs</w:t>
      </w:r>
      <w:r w:rsidRPr="00117882">
        <w:t xml:space="preserve"> means specialist programs for Aboriginal or Torres Strait Islander persons and includes, but is not limited to, the following:</w:t>
      </w:r>
    </w:p>
    <w:p w14:paraId="3F8E8234" w14:textId="77777777" w:rsidR="005F671B" w:rsidRPr="00117882" w:rsidRDefault="005F671B" w:rsidP="005F671B">
      <w:pPr>
        <w:pStyle w:val="paragraph"/>
      </w:pPr>
      <w:r w:rsidRPr="00117882">
        <w:tab/>
        <w:t>(a)</w:t>
      </w:r>
      <w:r w:rsidRPr="00117882">
        <w:tab/>
        <w:t>programs to deliver care and services that are culturally safe for, and tailored to meet the particular needs of, the Aboriginal or Torres Strait Islander persons being provided with residential care through the residential care service in question;</w:t>
      </w:r>
    </w:p>
    <w:p w14:paraId="5925E7B8" w14:textId="77777777" w:rsidR="005F671B" w:rsidRPr="00117882" w:rsidRDefault="005F671B" w:rsidP="005F671B">
      <w:pPr>
        <w:pStyle w:val="paragraph"/>
      </w:pPr>
      <w:r w:rsidRPr="00117882">
        <w:tab/>
        <w:t>(b)</w:t>
      </w:r>
      <w:r w:rsidRPr="00117882">
        <w:tab/>
        <w:t>programs to promote social and cultural engagement and participation of Aboriginal or Torres Strait Islander persons;</w:t>
      </w:r>
    </w:p>
    <w:p w14:paraId="1E376E17" w14:textId="77777777" w:rsidR="005F671B" w:rsidRPr="00117882" w:rsidRDefault="005F671B" w:rsidP="005F671B">
      <w:pPr>
        <w:pStyle w:val="paragraph"/>
      </w:pPr>
      <w:r w:rsidRPr="00117882">
        <w:tab/>
        <w:t>(c)</w:t>
      </w:r>
      <w:r w:rsidRPr="00117882">
        <w:tab/>
        <w:t>any other relevant programs that the Secretary considers appropriate.</w:t>
      </w:r>
    </w:p>
    <w:p w14:paraId="4F871F94" w14:textId="77777777" w:rsidR="005F671B" w:rsidRPr="00117882" w:rsidRDefault="005F671B" w:rsidP="005F671B">
      <w:pPr>
        <w:pStyle w:val="Definition"/>
      </w:pPr>
      <w:r w:rsidRPr="00117882">
        <w:rPr>
          <w:b/>
          <w:i/>
        </w:rPr>
        <w:t>specialist homeless programs</w:t>
      </w:r>
      <w:r w:rsidRPr="00117882">
        <w:t xml:space="preserve"> means specialist programs for persons with a background as a homeless person and includes, but is not limited to, the following:</w:t>
      </w:r>
    </w:p>
    <w:p w14:paraId="0DD34596" w14:textId="77777777" w:rsidR="005F671B" w:rsidRPr="00117882" w:rsidRDefault="005F671B" w:rsidP="005F671B">
      <w:pPr>
        <w:pStyle w:val="paragraph"/>
      </w:pPr>
      <w:r w:rsidRPr="00117882">
        <w:tab/>
        <w:t>(a)</w:t>
      </w:r>
      <w:r w:rsidRPr="00117882">
        <w:tab/>
        <w:t>programs and interventions to manage complex behavioural needs of persons with that background;</w:t>
      </w:r>
    </w:p>
    <w:p w14:paraId="7D2156A4" w14:textId="77777777" w:rsidR="005F671B" w:rsidRPr="00117882" w:rsidRDefault="005F671B" w:rsidP="005F671B">
      <w:pPr>
        <w:pStyle w:val="paragraph"/>
      </w:pPr>
      <w:r w:rsidRPr="00117882">
        <w:tab/>
        <w:t>(b)</w:t>
      </w:r>
      <w:r w:rsidRPr="00117882">
        <w:tab/>
        <w:t>programs to promote social engagement and participation of persons with that background;</w:t>
      </w:r>
    </w:p>
    <w:p w14:paraId="0305D8E7" w14:textId="77777777" w:rsidR="005F671B" w:rsidRPr="00117882" w:rsidRDefault="005F671B" w:rsidP="005F671B">
      <w:pPr>
        <w:pStyle w:val="paragraph"/>
      </w:pPr>
      <w:r w:rsidRPr="00117882">
        <w:tab/>
        <w:t>(c)</w:t>
      </w:r>
      <w:r w:rsidRPr="00117882">
        <w:tab/>
        <w:t>any other relevant programs that the Secretary considers appropriate.</w:t>
      </w:r>
    </w:p>
    <w:p w14:paraId="125ECB32" w14:textId="77777777" w:rsidR="005F671B" w:rsidRPr="00117882" w:rsidRDefault="005F671B" w:rsidP="005F671B">
      <w:pPr>
        <w:pStyle w:val="ActHead5"/>
      </w:pPr>
      <w:bookmarkStart w:id="87" w:name="_Toc188520306"/>
      <w:r w:rsidRPr="00117882">
        <w:rPr>
          <w:rStyle w:val="CharSectno"/>
        </w:rPr>
        <w:t>64J</w:t>
      </w:r>
      <w:r w:rsidRPr="00117882">
        <w:t xml:space="preserve">  Meaning of </w:t>
      </w:r>
      <w:r w:rsidRPr="00117882">
        <w:rPr>
          <w:i/>
        </w:rPr>
        <w:t>applicable amount</w:t>
      </w:r>
      <w:r w:rsidRPr="00117882">
        <w:t xml:space="preserve"> for a day for a care recipient</w:t>
      </w:r>
      <w:bookmarkEnd w:id="87"/>
    </w:p>
    <w:p w14:paraId="59A5F643" w14:textId="77777777" w:rsidR="005F671B" w:rsidRPr="00117882" w:rsidRDefault="005F671B" w:rsidP="005F671B">
      <w:pPr>
        <w:pStyle w:val="subsection"/>
      </w:pPr>
      <w:r w:rsidRPr="00117882">
        <w:tab/>
        <w:t>(1)</w:t>
      </w:r>
      <w:r w:rsidRPr="00117882">
        <w:tab/>
        <w:t>If:</w:t>
      </w:r>
    </w:p>
    <w:p w14:paraId="4EE5428E" w14:textId="77777777" w:rsidR="005F671B" w:rsidRPr="00117882" w:rsidRDefault="005F671B" w:rsidP="005F671B">
      <w:pPr>
        <w:pStyle w:val="paragraph"/>
      </w:pPr>
      <w:r w:rsidRPr="00117882">
        <w:tab/>
        <w:t>(a)</w:t>
      </w:r>
      <w:r w:rsidRPr="00117882">
        <w:tab/>
        <w:t>a care recipient is provided with residential care through a residential care service on a day; and</w:t>
      </w:r>
    </w:p>
    <w:p w14:paraId="4C370FBC" w14:textId="77777777" w:rsidR="005F671B" w:rsidRPr="00117882" w:rsidRDefault="005F671B" w:rsidP="005F671B">
      <w:pPr>
        <w:pStyle w:val="paragraph"/>
      </w:pPr>
      <w:r w:rsidRPr="00117882">
        <w:tab/>
        <w:t>(b)</w:t>
      </w:r>
      <w:r w:rsidRPr="00117882">
        <w:tab/>
        <w:t xml:space="preserve">on the day, the service meets the building requirements specified in Schedule 1 to the </w:t>
      </w:r>
      <w:r w:rsidRPr="00117882">
        <w:rPr>
          <w:i/>
        </w:rPr>
        <w:t>Aged Care (Transitional Provisions) Principles 2014</w:t>
      </w:r>
      <w:r w:rsidRPr="00117882">
        <w:t>; and</w:t>
      </w:r>
    </w:p>
    <w:p w14:paraId="77638A71" w14:textId="77777777" w:rsidR="005F671B" w:rsidRPr="00117882" w:rsidRDefault="005F671B" w:rsidP="005F671B">
      <w:pPr>
        <w:pStyle w:val="paragraph"/>
      </w:pPr>
      <w:r w:rsidRPr="00117882">
        <w:tab/>
        <w:t>(c)</w:t>
      </w:r>
      <w:r w:rsidRPr="00117882">
        <w:tab/>
        <w:t>the service is:</w:t>
      </w:r>
    </w:p>
    <w:p w14:paraId="40C30783" w14:textId="77777777" w:rsidR="005F671B" w:rsidRPr="00117882" w:rsidRDefault="005F671B" w:rsidP="005F671B">
      <w:pPr>
        <w:pStyle w:val="paragraphsub"/>
      </w:pPr>
      <w:r w:rsidRPr="00117882">
        <w:tab/>
        <w:t>(i)</w:t>
      </w:r>
      <w:r w:rsidRPr="00117882">
        <w:tab/>
        <w:t>a newly built residential care service; or</w:t>
      </w:r>
    </w:p>
    <w:p w14:paraId="15040D2D" w14:textId="77777777" w:rsidR="005F671B" w:rsidRPr="00117882" w:rsidRDefault="005F671B" w:rsidP="005F671B">
      <w:pPr>
        <w:pStyle w:val="paragraphsub"/>
      </w:pPr>
      <w:r w:rsidRPr="00117882">
        <w:tab/>
        <w:t>(ii)</w:t>
      </w:r>
      <w:r w:rsidRPr="00117882">
        <w:tab/>
        <w:t>a significantly refurbished residential care service;</w:t>
      </w:r>
    </w:p>
    <w:p w14:paraId="577A2FFE" w14:textId="6699DBBA" w:rsidR="005F671B" w:rsidRPr="00117882" w:rsidRDefault="005F671B" w:rsidP="005F671B">
      <w:pPr>
        <w:pStyle w:val="subsection2"/>
      </w:pPr>
      <w:r w:rsidRPr="00117882">
        <w:t xml:space="preserve">the </w:t>
      </w:r>
      <w:r w:rsidRPr="00117882">
        <w:rPr>
          <w:b/>
          <w:i/>
        </w:rPr>
        <w:t>applicable amount</w:t>
      </w:r>
      <w:r w:rsidRPr="00117882">
        <w:t xml:space="preserve"> for the day for the recipient is </w:t>
      </w:r>
      <w:r w:rsidR="00007AE9" w:rsidRPr="00117882">
        <w:rPr>
          <w:lang w:eastAsia="en-US"/>
        </w:rPr>
        <w:t>$69.49</w:t>
      </w:r>
      <w:r w:rsidRPr="00117882">
        <w:t>.</w:t>
      </w:r>
    </w:p>
    <w:p w14:paraId="05900968" w14:textId="77777777" w:rsidR="005F671B" w:rsidRPr="00117882" w:rsidRDefault="005F671B" w:rsidP="005F671B">
      <w:pPr>
        <w:pStyle w:val="subsection"/>
      </w:pPr>
      <w:r w:rsidRPr="00117882">
        <w:tab/>
        <w:t>(2)</w:t>
      </w:r>
      <w:r w:rsidRPr="00117882">
        <w:tab/>
        <w:t>If:</w:t>
      </w:r>
    </w:p>
    <w:p w14:paraId="01C57E00" w14:textId="77777777" w:rsidR="005F671B" w:rsidRPr="00117882" w:rsidRDefault="005F671B" w:rsidP="005F671B">
      <w:pPr>
        <w:pStyle w:val="paragraph"/>
      </w:pPr>
      <w:r w:rsidRPr="00117882">
        <w:tab/>
        <w:t>(a)</w:t>
      </w:r>
      <w:r w:rsidRPr="00117882">
        <w:tab/>
        <w:t>a care recipient is provided with residential care through a residential care service on a day; and</w:t>
      </w:r>
    </w:p>
    <w:p w14:paraId="107F87B7" w14:textId="77777777" w:rsidR="005F671B" w:rsidRPr="00117882" w:rsidRDefault="005F671B" w:rsidP="005F671B">
      <w:pPr>
        <w:pStyle w:val="paragraph"/>
      </w:pPr>
      <w:r w:rsidRPr="00117882">
        <w:tab/>
        <w:t>(b)</w:t>
      </w:r>
      <w:r w:rsidRPr="00117882">
        <w:tab/>
        <w:t xml:space="preserve">on the day, the service meets the building requirements specified in Schedule 1 to the </w:t>
      </w:r>
      <w:r w:rsidRPr="00117882">
        <w:rPr>
          <w:i/>
        </w:rPr>
        <w:t>Aged Care (Transitional Provisions) Principles 2014</w:t>
      </w:r>
      <w:r w:rsidRPr="00117882">
        <w:t>; and</w:t>
      </w:r>
    </w:p>
    <w:p w14:paraId="0786366D" w14:textId="77777777" w:rsidR="005F671B" w:rsidRPr="00117882" w:rsidRDefault="005F671B" w:rsidP="005F671B">
      <w:pPr>
        <w:pStyle w:val="paragraph"/>
      </w:pPr>
      <w:r w:rsidRPr="00117882">
        <w:tab/>
        <w:t>(c)</w:t>
      </w:r>
      <w:r w:rsidRPr="00117882">
        <w:tab/>
        <w:t>the service is not:</w:t>
      </w:r>
    </w:p>
    <w:p w14:paraId="42E2ADE4" w14:textId="77777777" w:rsidR="005F671B" w:rsidRPr="00117882" w:rsidRDefault="005F671B" w:rsidP="005F671B">
      <w:pPr>
        <w:pStyle w:val="paragraphsub"/>
      </w:pPr>
      <w:r w:rsidRPr="00117882">
        <w:tab/>
        <w:t>(i)</w:t>
      </w:r>
      <w:r w:rsidRPr="00117882">
        <w:tab/>
        <w:t>a newly built residential care service; or</w:t>
      </w:r>
    </w:p>
    <w:p w14:paraId="0D35E9CF" w14:textId="77777777" w:rsidR="005F671B" w:rsidRPr="00117882" w:rsidRDefault="005F671B" w:rsidP="005F671B">
      <w:pPr>
        <w:pStyle w:val="paragraphsub"/>
      </w:pPr>
      <w:r w:rsidRPr="00117882">
        <w:tab/>
        <w:t>(ii)</w:t>
      </w:r>
      <w:r w:rsidRPr="00117882">
        <w:tab/>
        <w:t>a significantly refurbished residential care service;</w:t>
      </w:r>
    </w:p>
    <w:p w14:paraId="685765D7" w14:textId="0C5A8EC5" w:rsidR="005F671B" w:rsidRPr="00117882" w:rsidRDefault="005F671B" w:rsidP="005F671B">
      <w:pPr>
        <w:pStyle w:val="subsection2"/>
      </w:pPr>
      <w:r w:rsidRPr="00117882">
        <w:t xml:space="preserve">the </w:t>
      </w:r>
      <w:r w:rsidRPr="00117882">
        <w:rPr>
          <w:b/>
          <w:i/>
        </w:rPr>
        <w:t>applicable amount</w:t>
      </w:r>
      <w:r w:rsidRPr="00117882">
        <w:t xml:space="preserve"> for the day for the recipient is </w:t>
      </w:r>
      <w:r w:rsidR="0004529B" w:rsidRPr="00117882">
        <w:rPr>
          <w:lang w:eastAsia="en-US"/>
        </w:rPr>
        <w:t>$45.31</w:t>
      </w:r>
      <w:r w:rsidRPr="00117882">
        <w:t>.</w:t>
      </w:r>
    </w:p>
    <w:p w14:paraId="7BEAD96B" w14:textId="77777777" w:rsidR="005F671B" w:rsidRPr="00117882" w:rsidRDefault="005F671B" w:rsidP="005F671B">
      <w:pPr>
        <w:pStyle w:val="subsection"/>
      </w:pPr>
      <w:r w:rsidRPr="00117882">
        <w:tab/>
        <w:t>(3)</w:t>
      </w:r>
      <w:r w:rsidRPr="00117882">
        <w:tab/>
        <w:t>If:</w:t>
      </w:r>
    </w:p>
    <w:p w14:paraId="7BA3E8C9" w14:textId="77777777" w:rsidR="005F671B" w:rsidRPr="00117882" w:rsidRDefault="005F671B" w:rsidP="005F671B">
      <w:pPr>
        <w:pStyle w:val="paragraph"/>
      </w:pPr>
      <w:r w:rsidRPr="00117882">
        <w:tab/>
        <w:t>(a)</w:t>
      </w:r>
      <w:r w:rsidRPr="00117882">
        <w:tab/>
        <w:t>a care recipient is provided with residential care through a residential care service on a day; and</w:t>
      </w:r>
    </w:p>
    <w:p w14:paraId="5A265E3B" w14:textId="77777777" w:rsidR="005F671B" w:rsidRPr="00117882" w:rsidRDefault="005F671B" w:rsidP="005F671B">
      <w:pPr>
        <w:pStyle w:val="paragraph"/>
        <w:rPr>
          <w:i/>
        </w:rPr>
      </w:pPr>
      <w:r w:rsidRPr="00117882">
        <w:tab/>
        <w:t>(b)</w:t>
      </w:r>
      <w:r w:rsidRPr="00117882">
        <w:tab/>
        <w:t xml:space="preserve">on the day, the service does not meet the building requirements specified in Schedule 1 to the </w:t>
      </w:r>
      <w:r w:rsidRPr="00117882">
        <w:rPr>
          <w:i/>
        </w:rPr>
        <w:t>Aged Care (Transitional Provisions) Principles 2014</w:t>
      </w:r>
      <w:r w:rsidRPr="00117882">
        <w:t>;</w:t>
      </w:r>
    </w:p>
    <w:p w14:paraId="0CF9D6FA" w14:textId="76E69178" w:rsidR="005F671B" w:rsidRPr="00117882" w:rsidRDefault="005F671B" w:rsidP="005F671B">
      <w:pPr>
        <w:pStyle w:val="subsection2"/>
      </w:pPr>
      <w:r w:rsidRPr="00117882">
        <w:t xml:space="preserve">the </w:t>
      </w:r>
      <w:r w:rsidRPr="00117882">
        <w:rPr>
          <w:b/>
          <w:i/>
        </w:rPr>
        <w:t>applicable amount</w:t>
      </w:r>
      <w:r w:rsidRPr="00117882">
        <w:t xml:space="preserve"> for the day for the recipient is </w:t>
      </w:r>
      <w:r w:rsidR="0004529B" w:rsidRPr="00117882">
        <w:t>$38.07</w:t>
      </w:r>
      <w:r w:rsidRPr="00117882">
        <w:t>.</w:t>
      </w:r>
    </w:p>
    <w:p w14:paraId="67B8EA9E" w14:textId="4245E154" w:rsidR="005F671B" w:rsidRPr="00117882" w:rsidRDefault="005F671B" w:rsidP="005F671B">
      <w:pPr>
        <w:pStyle w:val="ActHead5"/>
      </w:pPr>
      <w:bookmarkStart w:id="88" w:name="_Toc188520307"/>
      <w:r w:rsidRPr="00117882">
        <w:rPr>
          <w:rStyle w:val="CharSectno"/>
        </w:rPr>
        <w:t>64K</w:t>
      </w:r>
      <w:r w:rsidRPr="00117882">
        <w:t xml:space="preserve">  Meaning of </w:t>
      </w:r>
      <w:r w:rsidRPr="00117882">
        <w:rPr>
          <w:i/>
        </w:rPr>
        <w:t>non</w:t>
      </w:r>
      <w:r w:rsidR="00587194">
        <w:rPr>
          <w:i/>
        </w:rPr>
        <w:noBreakHyphen/>
      </w:r>
      <w:r w:rsidRPr="00117882">
        <w:rPr>
          <w:i/>
        </w:rPr>
        <w:t>respite classification amount</w:t>
      </w:r>
      <w:r w:rsidRPr="00117882">
        <w:t xml:space="preserve"> for a care recipient for a day</w:t>
      </w:r>
      <w:bookmarkEnd w:id="88"/>
    </w:p>
    <w:p w14:paraId="3C0D9946" w14:textId="0C871576" w:rsidR="005F671B" w:rsidRPr="00117882" w:rsidRDefault="005F671B" w:rsidP="005F671B">
      <w:pPr>
        <w:pStyle w:val="subsection"/>
      </w:pPr>
      <w:r w:rsidRPr="00117882">
        <w:tab/>
      </w:r>
      <w:r w:rsidRPr="00117882">
        <w:tab/>
        <w:t xml:space="preserve">The </w:t>
      </w:r>
      <w:r w:rsidRPr="00117882">
        <w:rPr>
          <w:b/>
          <w:i/>
        </w:rPr>
        <w:t>non</w:t>
      </w:r>
      <w:r w:rsidR="00587194">
        <w:rPr>
          <w:b/>
          <w:i/>
        </w:rPr>
        <w:noBreakHyphen/>
      </w:r>
      <w:r w:rsidRPr="00117882">
        <w:rPr>
          <w:b/>
          <w:i/>
        </w:rPr>
        <w:t xml:space="preserve">respite classification amount </w:t>
      </w:r>
      <w:r w:rsidRPr="00117882">
        <w:t>for a care recipient for a day is the amount worked out by multiplying the national efficient price by the NWAU worked out using the following table.</w:t>
      </w:r>
    </w:p>
    <w:p w14:paraId="27241B3F" w14:textId="77777777" w:rsidR="003E7A4C" w:rsidRPr="003540D2" w:rsidRDefault="003E7A4C" w:rsidP="003E7A4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377"/>
        <w:gridCol w:w="2221"/>
      </w:tblGrid>
      <w:tr w:rsidR="003E7A4C" w:rsidRPr="003540D2" w14:paraId="4940C959" w14:textId="77777777" w:rsidTr="005C2C8A">
        <w:trPr>
          <w:tblHeader/>
        </w:trPr>
        <w:tc>
          <w:tcPr>
            <w:tcW w:w="8312" w:type="dxa"/>
            <w:gridSpan w:val="3"/>
            <w:tcBorders>
              <w:top w:val="single" w:sz="12" w:space="0" w:color="auto"/>
              <w:bottom w:val="single" w:sz="6" w:space="0" w:color="auto"/>
            </w:tcBorders>
            <w:shd w:val="clear" w:color="auto" w:fill="auto"/>
          </w:tcPr>
          <w:p w14:paraId="2F3617EE" w14:textId="77777777" w:rsidR="003E7A4C" w:rsidRPr="003540D2" w:rsidRDefault="003E7A4C" w:rsidP="005C2C8A">
            <w:pPr>
              <w:pStyle w:val="TableHeading"/>
            </w:pPr>
            <w:r w:rsidRPr="003540D2">
              <w:t>NWAU</w:t>
            </w:r>
          </w:p>
        </w:tc>
      </w:tr>
      <w:tr w:rsidR="003E7A4C" w:rsidRPr="003540D2" w14:paraId="3A2C1872" w14:textId="77777777" w:rsidTr="005C2C8A">
        <w:trPr>
          <w:tblHeader/>
        </w:trPr>
        <w:tc>
          <w:tcPr>
            <w:tcW w:w="714" w:type="dxa"/>
            <w:tcBorders>
              <w:top w:val="single" w:sz="6" w:space="0" w:color="auto"/>
              <w:bottom w:val="single" w:sz="12" w:space="0" w:color="auto"/>
            </w:tcBorders>
            <w:shd w:val="clear" w:color="auto" w:fill="auto"/>
          </w:tcPr>
          <w:p w14:paraId="55792489" w14:textId="77777777" w:rsidR="003E7A4C" w:rsidRPr="003540D2" w:rsidRDefault="003E7A4C" w:rsidP="005C2C8A">
            <w:pPr>
              <w:pStyle w:val="TableHeading"/>
            </w:pPr>
            <w:r w:rsidRPr="003540D2">
              <w:t>Item</w:t>
            </w:r>
          </w:p>
        </w:tc>
        <w:tc>
          <w:tcPr>
            <w:tcW w:w="5377" w:type="dxa"/>
            <w:tcBorders>
              <w:top w:val="single" w:sz="6" w:space="0" w:color="auto"/>
              <w:bottom w:val="single" w:sz="12" w:space="0" w:color="auto"/>
            </w:tcBorders>
            <w:shd w:val="clear" w:color="auto" w:fill="auto"/>
          </w:tcPr>
          <w:p w14:paraId="237B875E" w14:textId="363416A1" w:rsidR="003E7A4C" w:rsidRPr="003540D2" w:rsidRDefault="003E7A4C" w:rsidP="005C2C8A">
            <w:pPr>
              <w:pStyle w:val="TableHeading"/>
            </w:pPr>
            <w:r w:rsidRPr="003540D2">
              <w:t>If the classification level for the classification of the recipient for non</w:t>
            </w:r>
            <w:r w:rsidR="00587194">
              <w:noBreakHyphen/>
            </w:r>
            <w:r w:rsidRPr="003540D2">
              <w:t>respite care that is in effect on the day is ...</w:t>
            </w:r>
          </w:p>
        </w:tc>
        <w:tc>
          <w:tcPr>
            <w:tcW w:w="2221" w:type="dxa"/>
            <w:tcBorders>
              <w:top w:val="single" w:sz="6" w:space="0" w:color="auto"/>
              <w:bottom w:val="single" w:sz="12" w:space="0" w:color="auto"/>
            </w:tcBorders>
            <w:shd w:val="clear" w:color="auto" w:fill="auto"/>
          </w:tcPr>
          <w:p w14:paraId="5504F4B1" w14:textId="77777777" w:rsidR="003E7A4C" w:rsidRPr="003540D2" w:rsidRDefault="003E7A4C" w:rsidP="005C2C8A">
            <w:pPr>
              <w:pStyle w:val="TableHeading"/>
            </w:pPr>
            <w:r w:rsidRPr="003540D2">
              <w:t>the NWAU is ...</w:t>
            </w:r>
          </w:p>
        </w:tc>
      </w:tr>
      <w:tr w:rsidR="003E7A4C" w:rsidRPr="003540D2" w14:paraId="4EB22916" w14:textId="77777777" w:rsidTr="005C2C8A">
        <w:tc>
          <w:tcPr>
            <w:tcW w:w="714" w:type="dxa"/>
            <w:tcBorders>
              <w:top w:val="single" w:sz="12" w:space="0" w:color="auto"/>
            </w:tcBorders>
            <w:shd w:val="clear" w:color="auto" w:fill="auto"/>
          </w:tcPr>
          <w:p w14:paraId="48B2A7B4" w14:textId="77777777" w:rsidR="003E7A4C" w:rsidRPr="003540D2" w:rsidRDefault="003E7A4C" w:rsidP="005C2C8A">
            <w:pPr>
              <w:pStyle w:val="Tabletext"/>
            </w:pPr>
            <w:r w:rsidRPr="003540D2">
              <w:t>1</w:t>
            </w:r>
          </w:p>
        </w:tc>
        <w:tc>
          <w:tcPr>
            <w:tcW w:w="5377" w:type="dxa"/>
            <w:tcBorders>
              <w:top w:val="single" w:sz="12" w:space="0" w:color="auto"/>
            </w:tcBorders>
            <w:shd w:val="clear" w:color="auto" w:fill="auto"/>
          </w:tcPr>
          <w:p w14:paraId="08D87983" w14:textId="77777777" w:rsidR="003E7A4C" w:rsidRPr="003540D2" w:rsidRDefault="003E7A4C" w:rsidP="005C2C8A">
            <w:pPr>
              <w:pStyle w:val="Tabletext"/>
            </w:pPr>
            <w:r w:rsidRPr="003540D2">
              <w:t>Class 1</w:t>
            </w:r>
          </w:p>
        </w:tc>
        <w:tc>
          <w:tcPr>
            <w:tcW w:w="2221" w:type="dxa"/>
            <w:tcBorders>
              <w:top w:val="single" w:sz="12" w:space="0" w:color="auto"/>
            </w:tcBorders>
            <w:shd w:val="clear" w:color="auto" w:fill="auto"/>
          </w:tcPr>
          <w:p w14:paraId="73BA5740" w14:textId="77777777" w:rsidR="003E7A4C" w:rsidRPr="003540D2" w:rsidRDefault="003E7A4C" w:rsidP="005C2C8A">
            <w:pPr>
              <w:pStyle w:val="Tabletext"/>
            </w:pPr>
            <w:r w:rsidRPr="003540D2">
              <w:t>0.80</w:t>
            </w:r>
          </w:p>
        </w:tc>
      </w:tr>
      <w:tr w:rsidR="003E7A4C" w:rsidRPr="003540D2" w14:paraId="44ABA2AF" w14:textId="77777777" w:rsidTr="005C2C8A">
        <w:tc>
          <w:tcPr>
            <w:tcW w:w="714" w:type="dxa"/>
            <w:shd w:val="clear" w:color="auto" w:fill="auto"/>
          </w:tcPr>
          <w:p w14:paraId="23DF0E21" w14:textId="77777777" w:rsidR="003E7A4C" w:rsidRPr="003540D2" w:rsidRDefault="003E7A4C" w:rsidP="005C2C8A">
            <w:pPr>
              <w:pStyle w:val="Tabletext"/>
            </w:pPr>
            <w:r w:rsidRPr="003540D2">
              <w:t>2</w:t>
            </w:r>
          </w:p>
        </w:tc>
        <w:tc>
          <w:tcPr>
            <w:tcW w:w="5377" w:type="dxa"/>
            <w:shd w:val="clear" w:color="auto" w:fill="auto"/>
          </w:tcPr>
          <w:p w14:paraId="3F2DD95C" w14:textId="77777777" w:rsidR="003E7A4C" w:rsidRPr="003540D2" w:rsidRDefault="003E7A4C" w:rsidP="005C2C8A">
            <w:pPr>
              <w:pStyle w:val="Tabletext"/>
            </w:pPr>
            <w:r w:rsidRPr="003540D2">
              <w:t>Class 2</w:t>
            </w:r>
          </w:p>
        </w:tc>
        <w:tc>
          <w:tcPr>
            <w:tcW w:w="2221" w:type="dxa"/>
            <w:shd w:val="clear" w:color="auto" w:fill="auto"/>
          </w:tcPr>
          <w:p w14:paraId="5CF8824D" w14:textId="77777777" w:rsidR="003E7A4C" w:rsidRPr="003540D2" w:rsidRDefault="003E7A4C" w:rsidP="005C2C8A">
            <w:pPr>
              <w:pStyle w:val="Tabletext"/>
            </w:pPr>
            <w:r w:rsidRPr="003540D2">
              <w:t>0.19</w:t>
            </w:r>
          </w:p>
        </w:tc>
      </w:tr>
      <w:tr w:rsidR="003E7A4C" w:rsidRPr="003540D2" w14:paraId="0DC58480" w14:textId="77777777" w:rsidTr="005C2C8A">
        <w:tc>
          <w:tcPr>
            <w:tcW w:w="714" w:type="dxa"/>
            <w:shd w:val="clear" w:color="auto" w:fill="auto"/>
          </w:tcPr>
          <w:p w14:paraId="078CDDD5" w14:textId="77777777" w:rsidR="003E7A4C" w:rsidRPr="003540D2" w:rsidRDefault="003E7A4C" w:rsidP="005C2C8A">
            <w:pPr>
              <w:pStyle w:val="Tabletext"/>
            </w:pPr>
            <w:r w:rsidRPr="003540D2">
              <w:t>3</w:t>
            </w:r>
          </w:p>
        </w:tc>
        <w:tc>
          <w:tcPr>
            <w:tcW w:w="5377" w:type="dxa"/>
            <w:shd w:val="clear" w:color="auto" w:fill="auto"/>
          </w:tcPr>
          <w:p w14:paraId="4226E814" w14:textId="77777777" w:rsidR="003E7A4C" w:rsidRPr="003540D2" w:rsidRDefault="003E7A4C" w:rsidP="005C2C8A">
            <w:pPr>
              <w:pStyle w:val="Tabletext"/>
            </w:pPr>
            <w:r w:rsidRPr="003540D2">
              <w:t>Class 3</w:t>
            </w:r>
          </w:p>
        </w:tc>
        <w:tc>
          <w:tcPr>
            <w:tcW w:w="2221" w:type="dxa"/>
            <w:shd w:val="clear" w:color="auto" w:fill="auto"/>
          </w:tcPr>
          <w:p w14:paraId="69A22DD7" w14:textId="77777777" w:rsidR="003E7A4C" w:rsidRPr="003540D2" w:rsidRDefault="003E7A4C" w:rsidP="005C2C8A">
            <w:pPr>
              <w:pStyle w:val="Tabletext"/>
            </w:pPr>
            <w:r w:rsidRPr="003540D2">
              <w:t>0.37</w:t>
            </w:r>
          </w:p>
        </w:tc>
      </w:tr>
      <w:tr w:rsidR="003E7A4C" w:rsidRPr="003540D2" w14:paraId="280C9CD7" w14:textId="77777777" w:rsidTr="005C2C8A">
        <w:tc>
          <w:tcPr>
            <w:tcW w:w="714" w:type="dxa"/>
            <w:shd w:val="clear" w:color="auto" w:fill="auto"/>
          </w:tcPr>
          <w:p w14:paraId="6D78CB7C" w14:textId="77777777" w:rsidR="003E7A4C" w:rsidRPr="003540D2" w:rsidRDefault="003E7A4C" w:rsidP="005C2C8A">
            <w:pPr>
              <w:pStyle w:val="Tabletext"/>
            </w:pPr>
            <w:r w:rsidRPr="003540D2">
              <w:t>4</w:t>
            </w:r>
          </w:p>
        </w:tc>
        <w:tc>
          <w:tcPr>
            <w:tcW w:w="5377" w:type="dxa"/>
            <w:shd w:val="clear" w:color="auto" w:fill="auto"/>
          </w:tcPr>
          <w:p w14:paraId="4E233B99" w14:textId="77777777" w:rsidR="003E7A4C" w:rsidRPr="003540D2" w:rsidRDefault="003E7A4C" w:rsidP="005C2C8A">
            <w:pPr>
              <w:pStyle w:val="Tabletext"/>
            </w:pPr>
            <w:r w:rsidRPr="003540D2">
              <w:t>Class 4</w:t>
            </w:r>
          </w:p>
        </w:tc>
        <w:tc>
          <w:tcPr>
            <w:tcW w:w="2221" w:type="dxa"/>
            <w:shd w:val="clear" w:color="auto" w:fill="auto"/>
          </w:tcPr>
          <w:p w14:paraId="38B2379F" w14:textId="77777777" w:rsidR="003E7A4C" w:rsidRPr="003540D2" w:rsidRDefault="003E7A4C" w:rsidP="005C2C8A">
            <w:pPr>
              <w:pStyle w:val="Tabletext"/>
            </w:pPr>
            <w:r w:rsidRPr="003540D2">
              <w:t>0.25</w:t>
            </w:r>
          </w:p>
        </w:tc>
      </w:tr>
      <w:tr w:rsidR="003E7A4C" w:rsidRPr="003540D2" w14:paraId="2A1BD57E" w14:textId="77777777" w:rsidTr="005C2C8A">
        <w:tc>
          <w:tcPr>
            <w:tcW w:w="714" w:type="dxa"/>
            <w:shd w:val="clear" w:color="auto" w:fill="auto"/>
          </w:tcPr>
          <w:p w14:paraId="06E9A1ED" w14:textId="77777777" w:rsidR="003E7A4C" w:rsidRPr="003540D2" w:rsidRDefault="003E7A4C" w:rsidP="005C2C8A">
            <w:pPr>
              <w:pStyle w:val="Tabletext"/>
            </w:pPr>
            <w:r w:rsidRPr="003540D2">
              <w:t>5</w:t>
            </w:r>
          </w:p>
        </w:tc>
        <w:tc>
          <w:tcPr>
            <w:tcW w:w="5377" w:type="dxa"/>
            <w:shd w:val="clear" w:color="auto" w:fill="auto"/>
          </w:tcPr>
          <w:p w14:paraId="4BF5AEF4" w14:textId="77777777" w:rsidR="003E7A4C" w:rsidRPr="003540D2" w:rsidRDefault="003E7A4C" w:rsidP="005C2C8A">
            <w:pPr>
              <w:pStyle w:val="Tabletext"/>
            </w:pPr>
            <w:r w:rsidRPr="003540D2">
              <w:t>Class 5</w:t>
            </w:r>
          </w:p>
        </w:tc>
        <w:tc>
          <w:tcPr>
            <w:tcW w:w="2221" w:type="dxa"/>
            <w:shd w:val="clear" w:color="auto" w:fill="auto"/>
          </w:tcPr>
          <w:p w14:paraId="2B45A6C6" w14:textId="77777777" w:rsidR="003E7A4C" w:rsidRPr="003540D2" w:rsidRDefault="003E7A4C" w:rsidP="005C2C8A">
            <w:pPr>
              <w:pStyle w:val="Tabletext"/>
            </w:pPr>
            <w:r w:rsidRPr="003540D2">
              <w:t>0.44</w:t>
            </w:r>
          </w:p>
        </w:tc>
      </w:tr>
      <w:tr w:rsidR="003E7A4C" w:rsidRPr="003540D2" w14:paraId="1ED3CF05" w14:textId="77777777" w:rsidTr="005C2C8A">
        <w:tc>
          <w:tcPr>
            <w:tcW w:w="714" w:type="dxa"/>
            <w:shd w:val="clear" w:color="auto" w:fill="auto"/>
          </w:tcPr>
          <w:p w14:paraId="08DA1B44" w14:textId="77777777" w:rsidR="003E7A4C" w:rsidRPr="003540D2" w:rsidRDefault="003E7A4C" w:rsidP="005C2C8A">
            <w:pPr>
              <w:pStyle w:val="Tabletext"/>
            </w:pPr>
            <w:r w:rsidRPr="003540D2">
              <w:t>6</w:t>
            </w:r>
          </w:p>
        </w:tc>
        <w:tc>
          <w:tcPr>
            <w:tcW w:w="5377" w:type="dxa"/>
            <w:shd w:val="clear" w:color="auto" w:fill="auto"/>
          </w:tcPr>
          <w:p w14:paraId="3254C709" w14:textId="77777777" w:rsidR="003E7A4C" w:rsidRPr="003540D2" w:rsidRDefault="003E7A4C" w:rsidP="005C2C8A">
            <w:pPr>
              <w:pStyle w:val="Tabletext"/>
            </w:pPr>
            <w:r w:rsidRPr="003540D2">
              <w:t>Class 6</w:t>
            </w:r>
          </w:p>
        </w:tc>
        <w:tc>
          <w:tcPr>
            <w:tcW w:w="2221" w:type="dxa"/>
            <w:shd w:val="clear" w:color="auto" w:fill="auto"/>
          </w:tcPr>
          <w:p w14:paraId="79647B1C" w14:textId="77777777" w:rsidR="003E7A4C" w:rsidRPr="003540D2" w:rsidRDefault="003E7A4C" w:rsidP="005C2C8A">
            <w:pPr>
              <w:pStyle w:val="Tabletext"/>
            </w:pPr>
            <w:r w:rsidRPr="003540D2">
              <w:t>0.40</w:t>
            </w:r>
          </w:p>
        </w:tc>
      </w:tr>
      <w:tr w:rsidR="003E7A4C" w:rsidRPr="003540D2" w14:paraId="15A77127" w14:textId="77777777" w:rsidTr="005C2C8A">
        <w:tc>
          <w:tcPr>
            <w:tcW w:w="714" w:type="dxa"/>
            <w:shd w:val="clear" w:color="auto" w:fill="auto"/>
          </w:tcPr>
          <w:p w14:paraId="3EB9B162" w14:textId="77777777" w:rsidR="003E7A4C" w:rsidRPr="003540D2" w:rsidRDefault="003E7A4C" w:rsidP="005C2C8A">
            <w:pPr>
              <w:pStyle w:val="Tabletext"/>
            </w:pPr>
            <w:r w:rsidRPr="003540D2">
              <w:t>7</w:t>
            </w:r>
          </w:p>
        </w:tc>
        <w:tc>
          <w:tcPr>
            <w:tcW w:w="5377" w:type="dxa"/>
            <w:shd w:val="clear" w:color="auto" w:fill="auto"/>
          </w:tcPr>
          <w:p w14:paraId="74D6C9C6" w14:textId="77777777" w:rsidR="003E7A4C" w:rsidRPr="003540D2" w:rsidRDefault="003E7A4C" w:rsidP="005C2C8A">
            <w:pPr>
              <w:pStyle w:val="Tabletext"/>
            </w:pPr>
            <w:r w:rsidRPr="003540D2">
              <w:t>Class 7</w:t>
            </w:r>
          </w:p>
        </w:tc>
        <w:tc>
          <w:tcPr>
            <w:tcW w:w="2221" w:type="dxa"/>
            <w:shd w:val="clear" w:color="auto" w:fill="auto"/>
          </w:tcPr>
          <w:p w14:paraId="6F07B493" w14:textId="77777777" w:rsidR="003E7A4C" w:rsidRPr="003540D2" w:rsidRDefault="003E7A4C" w:rsidP="005C2C8A">
            <w:pPr>
              <w:pStyle w:val="Tabletext"/>
            </w:pPr>
            <w:r w:rsidRPr="003540D2">
              <w:t>0.55</w:t>
            </w:r>
          </w:p>
        </w:tc>
      </w:tr>
      <w:tr w:rsidR="003E7A4C" w:rsidRPr="003540D2" w14:paraId="60F916BF" w14:textId="77777777" w:rsidTr="005C2C8A">
        <w:tc>
          <w:tcPr>
            <w:tcW w:w="714" w:type="dxa"/>
            <w:shd w:val="clear" w:color="auto" w:fill="auto"/>
          </w:tcPr>
          <w:p w14:paraId="53ACA17C" w14:textId="77777777" w:rsidR="003E7A4C" w:rsidRPr="003540D2" w:rsidRDefault="003E7A4C" w:rsidP="005C2C8A">
            <w:pPr>
              <w:pStyle w:val="Tabletext"/>
            </w:pPr>
            <w:r w:rsidRPr="003540D2">
              <w:t>8</w:t>
            </w:r>
          </w:p>
        </w:tc>
        <w:tc>
          <w:tcPr>
            <w:tcW w:w="5377" w:type="dxa"/>
            <w:shd w:val="clear" w:color="auto" w:fill="auto"/>
          </w:tcPr>
          <w:p w14:paraId="20BBF45B" w14:textId="77777777" w:rsidR="003E7A4C" w:rsidRPr="003540D2" w:rsidRDefault="003E7A4C" w:rsidP="005C2C8A">
            <w:pPr>
              <w:pStyle w:val="Tabletext"/>
            </w:pPr>
            <w:r w:rsidRPr="003540D2">
              <w:t>Class 8</w:t>
            </w:r>
          </w:p>
        </w:tc>
        <w:tc>
          <w:tcPr>
            <w:tcW w:w="2221" w:type="dxa"/>
            <w:shd w:val="clear" w:color="auto" w:fill="auto"/>
          </w:tcPr>
          <w:p w14:paraId="659A0685" w14:textId="77777777" w:rsidR="003E7A4C" w:rsidRPr="003540D2" w:rsidRDefault="003E7A4C" w:rsidP="005C2C8A">
            <w:pPr>
              <w:pStyle w:val="Tabletext"/>
            </w:pPr>
            <w:r w:rsidRPr="003540D2">
              <w:t>0.64</w:t>
            </w:r>
          </w:p>
        </w:tc>
      </w:tr>
      <w:tr w:rsidR="003E7A4C" w:rsidRPr="003540D2" w14:paraId="52ED52DE" w14:textId="77777777" w:rsidTr="005C2C8A">
        <w:tc>
          <w:tcPr>
            <w:tcW w:w="714" w:type="dxa"/>
            <w:shd w:val="clear" w:color="auto" w:fill="auto"/>
          </w:tcPr>
          <w:p w14:paraId="4EEA95F2" w14:textId="77777777" w:rsidR="003E7A4C" w:rsidRPr="003540D2" w:rsidRDefault="003E7A4C" w:rsidP="005C2C8A">
            <w:pPr>
              <w:pStyle w:val="Tabletext"/>
            </w:pPr>
            <w:r w:rsidRPr="003540D2">
              <w:t>9</w:t>
            </w:r>
          </w:p>
        </w:tc>
        <w:tc>
          <w:tcPr>
            <w:tcW w:w="5377" w:type="dxa"/>
            <w:shd w:val="clear" w:color="auto" w:fill="auto"/>
          </w:tcPr>
          <w:p w14:paraId="188748B9" w14:textId="77777777" w:rsidR="003E7A4C" w:rsidRPr="003540D2" w:rsidRDefault="003E7A4C" w:rsidP="005C2C8A">
            <w:pPr>
              <w:pStyle w:val="Tabletext"/>
            </w:pPr>
            <w:r w:rsidRPr="003540D2">
              <w:t>Class 9</w:t>
            </w:r>
          </w:p>
        </w:tc>
        <w:tc>
          <w:tcPr>
            <w:tcW w:w="2221" w:type="dxa"/>
            <w:shd w:val="clear" w:color="auto" w:fill="auto"/>
          </w:tcPr>
          <w:p w14:paraId="18FD9296" w14:textId="77777777" w:rsidR="003E7A4C" w:rsidRPr="003540D2" w:rsidRDefault="003E7A4C" w:rsidP="005C2C8A">
            <w:pPr>
              <w:pStyle w:val="Tabletext"/>
            </w:pPr>
            <w:r w:rsidRPr="003540D2">
              <w:t>0.52</w:t>
            </w:r>
          </w:p>
        </w:tc>
      </w:tr>
      <w:tr w:rsidR="003E7A4C" w:rsidRPr="003540D2" w14:paraId="4C11CDA3" w14:textId="77777777" w:rsidTr="005C2C8A">
        <w:tc>
          <w:tcPr>
            <w:tcW w:w="714" w:type="dxa"/>
            <w:shd w:val="clear" w:color="auto" w:fill="auto"/>
          </w:tcPr>
          <w:p w14:paraId="7590E856" w14:textId="77777777" w:rsidR="003E7A4C" w:rsidRPr="003540D2" w:rsidRDefault="003E7A4C" w:rsidP="005C2C8A">
            <w:pPr>
              <w:pStyle w:val="Tabletext"/>
            </w:pPr>
            <w:r w:rsidRPr="003540D2">
              <w:t>10</w:t>
            </w:r>
          </w:p>
        </w:tc>
        <w:tc>
          <w:tcPr>
            <w:tcW w:w="5377" w:type="dxa"/>
            <w:shd w:val="clear" w:color="auto" w:fill="auto"/>
          </w:tcPr>
          <w:p w14:paraId="532E1557" w14:textId="77777777" w:rsidR="003E7A4C" w:rsidRPr="003540D2" w:rsidRDefault="003E7A4C" w:rsidP="005C2C8A">
            <w:pPr>
              <w:pStyle w:val="Tabletext"/>
            </w:pPr>
            <w:r w:rsidRPr="003540D2">
              <w:t>Class 10</w:t>
            </w:r>
          </w:p>
        </w:tc>
        <w:tc>
          <w:tcPr>
            <w:tcW w:w="2221" w:type="dxa"/>
            <w:shd w:val="clear" w:color="auto" w:fill="auto"/>
          </w:tcPr>
          <w:p w14:paraId="29F58C3D" w14:textId="77777777" w:rsidR="003E7A4C" w:rsidRPr="003540D2" w:rsidRDefault="003E7A4C" w:rsidP="005C2C8A">
            <w:pPr>
              <w:pStyle w:val="Tabletext"/>
            </w:pPr>
            <w:r w:rsidRPr="003540D2">
              <w:t>0.70</w:t>
            </w:r>
          </w:p>
        </w:tc>
      </w:tr>
      <w:tr w:rsidR="003E7A4C" w:rsidRPr="003540D2" w14:paraId="63F278D0" w14:textId="77777777" w:rsidTr="005C2C8A">
        <w:tc>
          <w:tcPr>
            <w:tcW w:w="714" w:type="dxa"/>
            <w:shd w:val="clear" w:color="auto" w:fill="auto"/>
          </w:tcPr>
          <w:p w14:paraId="620AB902" w14:textId="77777777" w:rsidR="003E7A4C" w:rsidRPr="003540D2" w:rsidRDefault="003E7A4C" w:rsidP="005C2C8A">
            <w:pPr>
              <w:pStyle w:val="Tabletext"/>
            </w:pPr>
            <w:r w:rsidRPr="003540D2">
              <w:t>11</w:t>
            </w:r>
          </w:p>
        </w:tc>
        <w:tc>
          <w:tcPr>
            <w:tcW w:w="5377" w:type="dxa"/>
            <w:shd w:val="clear" w:color="auto" w:fill="auto"/>
          </w:tcPr>
          <w:p w14:paraId="506876EA" w14:textId="77777777" w:rsidR="003E7A4C" w:rsidRPr="003540D2" w:rsidRDefault="003E7A4C" w:rsidP="005C2C8A">
            <w:pPr>
              <w:pStyle w:val="Tabletext"/>
            </w:pPr>
            <w:r w:rsidRPr="003540D2">
              <w:t>Class 11</w:t>
            </w:r>
          </w:p>
        </w:tc>
        <w:tc>
          <w:tcPr>
            <w:tcW w:w="2221" w:type="dxa"/>
            <w:shd w:val="clear" w:color="auto" w:fill="auto"/>
          </w:tcPr>
          <w:p w14:paraId="52A6CC25" w14:textId="77777777" w:rsidR="003E7A4C" w:rsidRPr="003540D2" w:rsidRDefault="003E7A4C" w:rsidP="005C2C8A">
            <w:pPr>
              <w:pStyle w:val="Tabletext"/>
            </w:pPr>
            <w:r w:rsidRPr="003540D2">
              <w:t>0.66</w:t>
            </w:r>
          </w:p>
        </w:tc>
      </w:tr>
      <w:tr w:rsidR="003E7A4C" w:rsidRPr="003540D2" w14:paraId="6B54C1C8" w14:textId="77777777" w:rsidTr="005C2C8A">
        <w:tc>
          <w:tcPr>
            <w:tcW w:w="714" w:type="dxa"/>
            <w:shd w:val="clear" w:color="auto" w:fill="auto"/>
          </w:tcPr>
          <w:p w14:paraId="6811A771" w14:textId="77777777" w:rsidR="003E7A4C" w:rsidRPr="003540D2" w:rsidRDefault="003E7A4C" w:rsidP="005C2C8A">
            <w:pPr>
              <w:pStyle w:val="Tabletext"/>
            </w:pPr>
            <w:r w:rsidRPr="003540D2">
              <w:t>12</w:t>
            </w:r>
          </w:p>
        </w:tc>
        <w:tc>
          <w:tcPr>
            <w:tcW w:w="5377" w:type="dxa"/>
            <w:shd w:val="clear" w:color="auto" w:fill="auto"/>
          </w:tcPr>
          <w:p w14:paraId="085178C4" w14:textId="77777777" w:rsidR="003E7A4C" w:rsidRPr="003540D2" w:rsidRDefault="003E7A4C" w:rsidP="005C2C8A">
            <w:pPr>
              <w:pStyle w:val="Tabletext"/>
            </w:pPr>
            <w:r w:rsidRPr="003540D2">
              <w:t>Class 12</w:t>
            </w:r>
          </w:p>
        </w:tc>
        <w:tc>
          <w:tcPr>
            <w:tcW w:w="2221" w:type="dxa"/>
            <w:shd w:val="clear" w:color="auto" w:fill="auto"/>
          </w:tcPr>
          <w:p w14:paraId="38929B18" w14:textId="77777777" w:rsidR="003E7A4C" w:rsidRPr="003540D2" w:rsidRDefault="003E7A4C" w:rsidP="005C2C8A">
            <w:pPr>
              <w:pStyle w:val="Tabletext"/>
            </w:pPr>
            <w:r w:rsidRPr="003540D2">
              <w:t>0.66</w:t>
            </w:r>
          </w:p>
        </w:tc>
      </w:tr>
      <w:tr w:rsidR="003E7A4C" w:rsidRPr="003540D2" w14:paraId="3DEFCD71" w14:textId="77777777" w:rsidTr="005C2C8A">
        <w:tc>
          <w:tcPr>
            <w:tcW w:w="714" w:type="dxa"/>
            <w:tcBorders>
              <w:top w:val="single" w:sz="2" w:space="0" w:color="auto"/>
              <w:bottom w:val="single" w:sz="12" w:space="0" w:color="auto"/>
            </w:tcBorders>
            <w:shd w:val="clear" w:color="auto" w:fill="auto"/>
          </w:tcPr>
          <w:p w14:paraId="2D9AFC3C" w14:textId="77777777" w:rsidR="003E7A4C" w:rsidRPr="003540D2" w:rsidRDefault="003E7A4C" w:rsidP="005C2C8A">
            <w:pPr>
              <w:pStyle w:val="Tabletext"/>
            </w:pPr>
            <w:r w:rsidRPr="003540D2">
              <w:t>13</w:t>
            </w:r>
          </w:p>
        </w:tc>
        <w:tc>
          <w:tcPr>
            <w:tcW w:w="5377" w:type="dxa"/>
            <w:tcBorders>
              <w:top w:val="single" w:sz="2" w:space="0" w:color="auto"/>
              <w:bottom w:val="single" w:sz="12" w:space="0" w:color="auto"/>
            </w:tcBorders>
            <w:shd w:val="clear" w:color="auto" w:fill="auto"/>
          </w:tcPr>
          <w:p w14:paraId="2DCB56E6" w14:textId="77777777" w:rsidR="003E7A4C" w:rsidRPr="003540D2" w:rsidRDefault="003E7A4C" w:rsidP="005C2C8A">
            <w:pPr>
              <w:pStyle w:val="Tabletext"/>
            </w:pPr>
            <w:r w:rsidRPr="003540D2">
              <w:t>Class 13</w:t>
            </w:r>
          </w:p>
        </w:tc>
        <w:tc>
          <w:tcPr>
            <w:tcW w:w="2221" w:type="dxa"/>
            <w:tcBorders>
              <w:top w:val="single" w:sz="2" w:space="0" w:color="auto"/>
              <w:bottom w:val="single" w:sz="12" w:space="0" w:color="auto"/>
            </w:tcBorders>
            <w:shd w:val="clear" w:color="auto" w:fill="auto"/>
          </w:tcPr>
          <w:p w14:paraId="6CD18BDF" w14:textId="77777777" w:rsidR="003E7A4C" w:rsidRPr="003540D2" w:rsidRDefault="003E7A4C" w:rsidP="005C2C8A">
            <w:pPr>
              <w:pStyle w:val="Tabletext"/>
            </w:pPr>
            <w:r w:rsidRPr="003540D2">
              <w:t>0.80</w:t>
            </w:r>
          </w:p>
        </w:tc>
      </w:tr>
    </w:tbl>
    <w:p w14:paraId="4A091025" w14:textId="604371A5" w:rsidR="005F671B" w:rsidRPr="00117882" w:rsidRDefault="005F671B" w:rsidP="005F671B">
      <w:pPr>
        <w:pStyle w:val="notetext"/>
      </w:pPr>
      <w:r w:rsidRPr="00117882">
        <w:t>Note:</w:t>
      </w:r>
      <w:r w:rsidRPr="00117882">
        <w:tab/>
        <w:t>The classification levels for classifications for non</w:t>
      </w:r>
      <w:r w:rsidR="00587194">
        <w:noBreakHyphen/>
      </w:r>
      <w:r w:rsidRPr="00117882">
        <w:t xml:space="preserve">respite care are those provided for by section 40 of the </w:t>
      </w:r>
      <w:r w:rsidRPr="00117882">
        <w:rPr>
          <w:i/>
        </w:rPr>
        <w:t>Classification Principles 2014</w:t>
      </w:r>
      <w:r w:rsidRPr="00117882">
        <w:t>.</w:t>
      </w:r>
    </w:p>
    <w:p w14:paraId="58BD343B" w14:textId="77777777" w:rsidR="005F671B" w:rsidRPr="00117882" w:rsidRDefault="005F671B" w:rsidP="005F671B">
      <w:pPr>
        <w:pStyle w:val="ActHead5"/>
      </w:pPr>
      <w:bookmarkStart w:id="89" w:name="_Toc188520308"/>
      <w:r w:rsidRPr="00117882">
        <w:rPr>
          <w:rStyle w:val="CharSectno"/>
        </w:rPr>
        <w:t>64L</w:t>
      </w:r>
      <w:r w:rsidRPr="00117882">
        <w:t xml:space="preserve">  Meaning of </w:t>
      </w:r>
      <w:r w:rsidRPr="00117882">
        <w:rPr>
          <w:i/>
        </w:rPr>
        <w:t>respite classification amount</w:t>
      </w:r>
      <w:r w:rsidRPr="00117882">
        <w:t xml:space="preserve"> for a care recipient for a day</w:t>
      </w:r>
      <w:bookmarkEnd w:id="89"/>
    </w:p>
    <w:p w14:paraId="6D899EA3" w14:textId="77777777" w:rsidR="005F671B" w:rsidRPr="00117882" w:rsidRDefault="005F671B" w:rsidP="005F671B">
      <w:pPr>
        <w:pStyle w:val="subsection"/>
      </w:pPr>
      <w:r w:rsidRPr="00117882">
        <w:tab/>
      </w:r>
      <w:r w:rsidRPr="00117882">
        <w:tab/>
        <w:t xml:space="preserve">The </w:t>
      </w:r>
      <w:r w:rsidRPr="00117882">
        <w:rPr>
          <w:b/>
          <w:i/>
        </w:rPr>
        <w:t xml:space="preserve">respite classification amount </w:t>
      </w:r>
      <w:r w:rsidRPr="00117882">
        <w:t>for a care recipient for a day is the amount worked out by multiplying the national efficient price by the NWAU worked out using the following table.</w:t>
      </w:r>
    </w:p>
    <w:p w14:paraId="562652E2" w14:textId="77777777" w:rsidR="004A74BC" w:rsidRPr="003540D2" w:rsidRDefault="004A74BC" w:rsidP="004A74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4A74BC" w:rsidRPr="003540D2" w14:paraId="075587D4" w14:textId="77777777" w:rsidTr="005C2C8A">
        <w:trPr>
          <w:tblHeader/>
        </w:trPr>
        <w:tc>
          <w:tcPr>
            <w:tcW w:w="8312" w:type="dxa"/>
            <w:gridSpan w:val="3"/>
            <w:tcBorders>
              <w:top w:val="single" w:sz="12" w:space="0" w:color="auto"/>
              <w:bottom w:val="single" w:sz="6" w:space="0" w:color="auto"/>
            </w:tcBorders>
            <w:shd w:val="clear" w:color="auto" w:fill="auto"/>
          </w:tcPr>
          <w:p w14:paraId="1746847E" w14:textId="77777777" w:rsidR="004A74BC" w:rsidRPr="003540D2" w:rsidRDefault="004A74BC" w:rsidP="005C2C8A">
            <w:pPr>
              <w:pStyle w:val="TableHeading"/>
            </w:pPr>
            <w:r w:rsidRPr="003540D2">
              <w:t>NWAU</w:t>
            </w:r>
          </w:p>
        </w:tc>
      </w:tr>
      <w:tr w:rsidR="004A74BC" w:rsidRPr="003540D2" w14:paraId="5177DFAD" w14:textId="77777777" w:rsidTr="005C2C8A">
        <w:trPr>
          <w:tblHeader/>
        </w:trPr>
        <w:tc>
          <w:tcPr>
            <w:tcW w:w="714" w:type="dxa"/>
            <w:tcBorders>
              <w:top w:val="single" w:sz="6" w:space="0" w:color="auto"/>
              <w:bottom w:val="single" w:sz="12" w:space="0" w:color="auto"/>
            </w:tcBorders>
            <w:shd w:val="clear" w:color="auto" w:fill="auto"/>
          </w:tcPr>
          <w:p w14:paraId="77489060" w14:textId="77777777" w:rsidR="004A74BC" w:rsidRPr="003540D2" w:rsidRDefault="004A74BC" w:rsidP="005C2C8A">
            <w:pPr>
              <w:pStyle w:val="TableHeading"/>
            </w:pPr>
            <w:r w:rsidRPr="003540D2">
              <w:t>Item</w:t>
            </w:r>
          </w:p>
        </w:tc>
        <w:tc>
          <w:tcPr>
            <w:tcW w:w="5235" w:type="dxa"/>
            <w:tcBorders>
              <w:top w:val="single" w:sz="6" w:space="0" w:color="auto"/>
              <w:bottom w:val="single" w:sz="12" w:space="0" w:color="auto"/>
            </w:tcBorders>
            <w:shd w:val="clear" w:color="auto" w:fill="auto"/>
          </w:tcPr>
          <w:p w14:paraId="35D7B434" w14:textId="77777777" w:rsidR="004A74BC" w:rsidRPr="003540D2" w:rsidRDefault="004A74BC" w:rsidP="005C2C8A">
            <w:pPr>
              <w:pStyle w:val="TableHeading"/>
            </w:pPr>
            <w:r w:rsidRPr="003540D2">
              <w:t>If the classification level for the classification of the recipient for respite care that is in effect on the day is ...</w:t>
            </w:r>
          </w:p>
        </w:tc>
        <w:tc>
          <w:tcPr>
            <w:tcW w:w="2363" w:type="dxa"/>
            <w:tcBorders>
              <w:top w:val="single" w:sz="6" w:space="0" w:color="auto"/>
              <w:bottom w:val="single" w:sz="12" w:space="0" w:color="auto"/>
            </w:tcBorders>
            <w:shd w:val="clear" w:color="auto" w:fill="auto"/>
          </w:tcPr>
          <w:p w14:paraId="2F28F626" w14:textId="77777777" w:rsidR="004A74BC" w:rsidRPr="003540D2" w:rsidRDefault="004A74BC" w:rsidP="005C2C8A">
            <w:pPr>
              <w:pStyle w:val="TableHeading"/>
            </w:pPr>
            <w:r w:rsidRPr="003540D2">
              <w:t>the NWAU is ...</w:t>
            </w:r>
          </w:p>
        </w:tc>
      </w:tr>
      <w:tr w:rsidR="004A74BC" w:rsidRPr="003540D2" w14:paraId="6FCB8D53" w14:textId="77777777" w:rsidTr="005C2C8A">
        <w:tc>
          <w:tcPr>
            <w:tcW w:w="714" w:type="dxa"/>
            <w:tcBorders>
              <w:top w:val="single" w:sz="12" w:space="0" w:color="auto"/>
            </w:tcBorders>
            <w:shd w:val="clear" w:color="auto" w:fill="auto"/>
          </w:tcPr>
          <w:p w14:paraId="7ECCE1CF" w14:textId="77777777" w:rsidR="004A74BC" w:rsidRPr="003540D2" w:rsidRDefault="004A74BC" w:rsidP="005C2C8A">
            <w:pPr>
              <w:pStyle w:val="Tabletext"/>
            </w:pPr>
            <w:r w:rsidRPr="003540D2">
              <w:t>1</w:t>
            </w:r>
          </w:p>
        </w:tc>
        <w:tc>
          <w:tcPr>
            <w:tcW w:w="5235" w:type="dxa"/>
            <w:tcBorders>
              <w:top w:val="single" w:sz="12" w:space="0" w:color="auto"/>
            </w:tcBorders>
            <w:shd w:val="clear" w:color="auto" w:fill="auto"/>
          </w:tcPr>
          <w:p w14:paraId="14FFCCF8" w14:textId="77777777" w:rsidR="004A74BC" w:rsidRPr="003540D2" w:rsidRDefault="004A74BC" w:rsidP="005C2C8A">
            <w:pPr>
              <w:pStyle w:val="Tabletext"/>
            </w:pPr>
            <w:r w:rsidRPr="003540D2">
              <w:t>Respite Class 1</w:t>
            </w:r>
          </w:p>
        </w:tc>
        <w:tc>
          <w:tcPr>
            <w:tcW w:w="2363" w:type="dxa"/>
            <w:tcBorders>
              <w:top w:val="single" w:sz="12" w:space="0" w:color="auto"/>
            </w:tcBorders>
            <w:shd w:val="clear" w:color="auto" w:fill="auto"/>
          </w:tcPr>
          <w:p w14:paraId="346708DB" w14:textId="77777777" w:rsidR="004A74BC" w:rsidRPr="003540D2" w:rsidRDefault="004A74BC" w:rsidP="005C2C8A">
            <w:pPr>
              <w:pStyle w:val="Tabletext"/>
            </w:pPr>
            <w:r w:rsidRPr="003540D2">
              <w:t>0.365</w:t>
            </w:r>
          </w:p>
        </w:tc>
      </w:tr>
      <w:tr w:rsidR="004A74BC" w:rsidRPr="003540D2" w14:paraId="52FAD3EB" w14:textId="77777777" w:rsidTr="005C2C8A">
        <w:tc>
          <w:tcPr>
            <w:tcW w:w="714" w:type="dxa"/>
            <w:shd w:val="clear" w:color="auto" w:fill="auto"/>
          </w:tcPr>
          <w:p w14:paraId="6EF9AC33" w14:textId="77777777" w:rsidR="004A74BC" w:rsidRPr="003540D2" w:rsidRDefault="004A74BC" w:rsidP="005C2C8A">
            <w:pPr>
              <w:pStyle w:val="Tabletext"/>
            </w:pPr>
            <w:r w:rsidRPr="003540D2">
              <w:t>2</w:t>
            </w:r>
          </w:p>
        </w:tc>
        <w:tc>
          <w:tcPr>
            <w:tcW w:w="5235" w:type="dxa"/>
            <w:shd w:val="clear" w:color="auto" w:fill="auto"/>
          </w:tcPr>
          <w:p w14:paraId="7B5014E3" w14:textId="77777777" w:rsidR="004A74BC" w:rsidRPr="003540D2" w:rsidRDefault="004A74BC" w:rsidP="005C2C8A">
            <w:pPr>
              <w:pStyle w:val="Tabletext"/>
            </w:pPr>
            <w:r w:rsidRPr="003540D2">
              <w:t>Respite Class 2</w:t>
            </w:r>
          </w:p>
        </w:tc>
        <w:tc>
          <w:tcPr>
            <w:tcW w:w="2363" w:type="dxa"/>
            <w:shd w:val="clear" w:color="auto" w:fill="auto"/>
          </w:tcPr>
          <w:p w14:paraId="4A3E4C1D" w14:textId="77777777" w:rsidR="004A74BC" w:rsidRPr="003540D2" w:rsidRDefault="004A74BC" w:rsidP="005C2C8A">
            <w:pPr>
              <w:pStyle w:val="Tabletext"/>
            </w:pPr>
            <w:r w:rsidRPr="003540D2">
              <w:t>0.479</w:t>
            </w:r>
          </w:p>
        </w:tc>
      </w:tr>
      <w:tr w:rsidR="004A74BC" w:rsidRPr="003540D2" w14:paraId="2EA08C40" w14:textId="77777777" w:rsidTr="005C2C8A">
        <w:tc>
          <w:tcPr>
            <w:tcW w:w="714" w:type="dxa"/>
            <w:tcBorders>
              <w:top w:val="single" w:sz="2" w:space="0" w:color="auto"/>
              <w:bottom w:val="single" w:sz="12" w:space="0" w:color="auto"/>
            </w:tcBorders>
            <w:shd w:val="clear" w:color="auto" w:fill="auto"/>
          </w:tcPr>
          <w:p w14:paraId="7BA0C0F9" w14:textId="77777777" w:rsidR="004A74BC" w:rsidRPr="003540D2" w:rsidRDefault="004A74BC" w:rsidP="005C2C8A">
            <w:pPr>
              <w:pStyle w:val="Tabletext"/>
            </w:pPr>
            <w:r w:rsidRPr="003540D2">
              <w:t>3</w:t>
            </w:r>
          </w:p>
        </w:tc>
        <w:tc>
          <w:tcPr>
            <w:tcW w:w="5235" w:type="dxa"/>
            <w:tcBorders>
              <w:top w:val="single" w:sz="2" w:space="0" w:color="auto"/>
              <w:bottom w:val="single" w:sz="12" w:space="0" w:color="auto"/>
            </w:tcBorders>
            <w:shd w:val="clear" w:color="auto" w:fill="auto"/>
          </w:tcPr>
          <w:p w14:paraId="61181228" w14:textId="77777777" w:rsidR="004A74BC" w:rsidRPr="003540D2" w:rsidRDefault="004A74BC" w:rsidP="005C2C8A">
            <w:pPr>
              <w:pStyle w:val="Tabletext"/>
            </w:pPr>
            <w:r w:rsidRPr="003540D2">
              <w:t>Respite Class 3</w:t>
            </w:r>
          </w:p>
        </w:tc>
        <w:tc>
          <w:tcPr>
            <w:tcW w:w="2363" w:type="dxa"/>
            <w:tcBorders>
              <w:top w:val="single" w:sz="2" w:space="0" w:color="auto"/>
              <w:bottom w:val="single" w:sz="12" w:space="0" w:color="auto"/>
            </w:tcBorders>
            <w:shd w:val="clear" w:color="auto" w:fill="auto"/>
          </w:tcPr>
          <w:p w14:paraId="737D728D" w14:textId="77777777" w:rsidR="004A74BC" w:rsidRPr="003540D2" w:rsidRDefault="004A74BC" w:rsidP="005C2C8A">
            <w:pPr>
              <w:pStyle w:val="Tabletext"/>
            </w:pPr>
            <w:r w:rsidRPr="003540D2">
              <w:t>0.691</w:t>
            </w:r>
          </w:p>
        </w:tc>
      </w:tr>
    </w:tbl>
    <w:p w14:paraId="039F9593" w14:textId="77777777" w:rsidR="005F671B" w:rsidRPr="00117882" w:rsidRDefault="005F671B" w:rsidP="005F671B">
      <w:pPr>
        <w:pStyle w:val="notetext"/>
      </w:pPr>
      <w:r w:rsidRPr="00117882">
        <w:t>Note:</w:t>
      </w:r>
      <w:r w:rsidRPr="00117882">
        <w:tab/>
        <w:t xml:space="preserve">The classification levels for classifications for respite care are those provided for by section 39 of the </w:t>
      </w:r>
      <w:r w:rsidRPr="00117882">
        <w:rPr>
          <w:i/>
        </w:rPr>
        <w:t>Classification Principles 2014</w:t>
      </w:r>
      <w:r w:rsidRPr="00117882">
        <w:t>.</w:t>
      </w:r>
    </w:p>
    <w:p w14:paraId="1C39D3B7" w14:textId="77777777" w:rsidR="005F671B" w:rsidRPr="00117882" w:rsidRDefault="005F671B" w:rsidP="005F671B">
      <w:pPr>
        <w:pStyle w:val="ActHead5"/>
      </w:pPr>
      <w:bookmarkStart w:id="90" w:name="_Toc188520309"/>
      <w:r w:rsidRPr="00117882">
        <w:rPr>
          <w:rStyle w:val="CharSectno"/>
        </w:rPr>
        <w:t>64M</w:t>
      </w:r>
      <w:r w:rsidRPr="00117882">
        <w:t xml:space="preserve">  Meaning of</w:t>
      </w:r>
      <w:r w:rsidRPr="00117882">
        <w:rPr>
          <w:i/>
        </w:rPr>
        <w:t xml:space="preserve"> service amount</w:t>
      </w:r>
      <w:r w:rsidRPr="00117882">
        <w:t xml:space="preserve"> for a care recipient for a day</w:t>
      </w:r>
      <w:bookmarkEnd w:id="90"/>
    </w:p>
    <w:p w14:paraId="717BC681" w14:textId="77777777" w:rsidR="005F671B" w:rsidRPr="00117882" w:rsidRDefault="005F671B" w:rsidP="005F671B">
      <w:pPr>
        <w:pStyle w:val="subsection"/>
      </w:pPr>
      <w:r w:rsidRPr="00117882">
        <w:tab/>
        <w:t>(1)</w:t>
      </w:r>
      <w:r w:rsidRPr="00117882">
        <w:tab/>
        <w:t>If:</w:t>
      </w:r>
    </w:p>
    <w:p w14:paraId="347B3774" w14:textId="77777777" w:rsidR="005F671B" w:rsidRPr="00117882" w:rsidRDefault="005F671B" w:rsidP="005F671B">
      <w:pPr>
        <w:pStyle w:val="paragraph"/>
      </w:pPr>
      <w:r w:rsidRPr="00117882">
        <w:tab/>
        <w:t>(a)</w:t>
      </w:r>
      <w:r w:rsidRPr="00117882">
        <w:tab/>
        <w:t>a care recipient is provided with residential care on a day through a residential care service; and</w:t>
      </w:r>
    </w:p>
    <w:p w14:paraId="760B28E4" w14:textId="77777777" w:rsidR="005F671B" w:rsidRPr="00117882" w:rsidRDefault="005F671B" w:rsidP="005F671B">
      <w:pPr>
        <w:pStyle w:val="paragraph"/>
      </w:pPr>
      <w:r w:rsidRPr="00117882">
        <w:tab/>
        <w:t>(b)</w:t>
      </w:r>
      <w:r w:rsidRPr="00117882">
        <w:tab/>
        <w:t>on the day, the service meets the requirements set out in column 1 of an item of the following table;</w:t>
      </w:r>
    </w:p>
    <w:p w14:paraId="252CA52C" w14:textId="77777777" w:rsidR="005F671B" w:rsidRPr="00117882" w:rsidRDefault="005F671B" w:rsidP="005F671B">
      <w:pPr>
        <w:pStyle w:val="subsection2"/>
      </w:pPr>
      <w:r w:rsidRPr="00117882">
        <w:t xml:space="preserve">the </w:t>
      </w:r>
      <w:r w:rsidRPr="00117882">
        <w:rPr>
          <w:b/>
          <w:i/>
        </w:rPr>
        <w:t>service amount</w:t>
      </w:r>
      <w:r w:rsidRPr="00117882">
        <w:t xml:space="preserve"> for the recipient for the day is the amount worked out in accordance with column 2 of the item.</w:t>
      </w:r>
    </w:p>
    <w:p w14:paraId="66F69756" w14:textId="77777777" w:rsidR="004A74BC" w:rsidRPr="003540D2" w:rsidRDefault="004A74BC" w:rsidP="004A74BC">
      <w:pPr>
        <w:pStyle w:val="Tabletext"/>
      </w:pPr>
    </w:p>
    <w:tbl>
      <w:tblPr>
        <w:tblW w:w="0" w:type="auto"/>
        <w:tblInd w:w="113" w:type="dxa"/>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3666"/>
        <w:gridCol w:w="4077"/>
      </w:tblGrid>
      <w:tr w:rsidR="004A74BC" w:rsidRPr="003540D2" w14:paraId="58B3B411" w14:textId="77777777" w:rsidTr="005C2C8A">
        <w:trPr>
          <w:tblHeader/>
        </w:trPr>
        <w:tc>
          <w:tcPr>
            <w:tcW w:w="8359" w:type="dxa"/>
            <w:gridSpan w:val="3"/>
            <w:tcBorders>
              <w:top w:val="single" w:sz="12" w:space="0" w:color="auto"/>
              <w:bottom w:val="single" w:sz="6" w:space="0" w:color="auto"/>
            </w:tcBorders>
            <w:shd w:val="clear" w:color="auto" w:fill="auto"/>
          </w:tcPr>
          <w:p w14:paraId="1D18BA67" w14:textId="77777777" w:rsidR="004A74BC" w:rsidRPr="003540D2" w:rsidRDefault="004A74BC" w:rsidP="005C2C8A">
            <w:pPr>
              <w:pStyle w:val="TableHeading"/>
            </w:pPr>
            <w:r w:rsidRPr="003540D2">
              <w:t>Requirements and amount</w:t>
            </w:r>
          </w:p>
        </w:tc>
      </w:tr>
      <w:tr w:rsidR="004A74BC" w:rsidRPr="003540D2" w14:paraId="6D83CA2E" w14:textId="77777777" w:rsidTr="005C2C8A">
        <w:trPr>
          <w:tblHeader/>
        </w:trPr>
        <w:tc>
          <w:tcPr>
            <w:tcW w:w="0" w:type="auto"/>
            <w:tcBorders>
              <w:top w:val="single" w:sz="6" w:space="0" w:color="auto"/>
              <w:bottom w:val="single" w:sz="12" w:space="0" w:color="auto"/>
            </w:tcBorders>
            <w:shd w:val="clear" w:color="auto" w:fill="auto"/>
          </w:tcPr>
          <w:p w14:paraId="010FE84A" w14:textId="77777777" w:rsidR="004A74BC" w:rsidRPr="003540D2" w:rsidRDefault="004A74BC" w:rsidP="005C2C8A">
            <w:pPr>
              <w:pStyle w:val="TableHeading"/>
            </w:pPr>
            <w:r w:rsidRPr="003540D2">
              <w:t>Item</w:t>
            </w:r>
          </w:p>
        </w:tc>
        <w:tc>
          <w:tcPr>
            <w:tcW w:w="3666" w:type="dxa"/>
            <w:tcBorders>
              <w:top w:val="single" w:sz="6" w:space="0" w:color="auto"/>
              <w:bottom w:val="single" w:sz="12" w:space="0" w:color="auto"/>
            </w:tcBorders>
            <w:shd w:val="clear" w:color="auto" w:fill="auto"/>
          </w:tcPr>
          <w:p w14:paraId="5A4F18E0" w14:textId="77777777" w:rsidR="004A74BC" w:rsidRPr="003540D2" w:rsidRDefault="004A74BC" w:rsidP="005C2C8A">
            <w:pPr>
              <w:pStyle w:val="TableHeading"/>
            </w:pPr>
            <w:r w:rsidRPr="003540D2">
              <w:t>Column 1</w:t>
            </w:r>
          </w:p>
          <w:p w14:paraId="277A39D8" w14:textId="77777777" w:rsidR="004A74BC" w:rsidRPr="003540D2" w:rsidRDefault="004A74BC" w:rsidP="005C2C8A">
            <w:pPr>
              <w:pStyle w:val="TableHeading"/>
            </w:pPr>
            <w:r w:rsidRPr="003540D2">
              <w:t>Requirements</w:t>
            </w:r>
          </w:p>
        </w:tc>
        <w:tc>
          <w:tcPr>
            <w:tcW w:w="4077" w:type="dxa"/>
            <w:tcBorders>
              <w:top w:val="single" w:sz="6" w:space="0" w:color="auto"/>
              <w:bottom w:val="single" w:sz="12" w:space="0" w:color="auto"/>
            </w:tcBorders>
            <w:shd w:val="clear" w:color="auto" w:fill="auto"/>
          </w:tcPr>
          <w:p w14:paraId="1709EB10" w14:textId="77777777" w:rsidR="004A74BC" w:rsidRPr="003540D2" w:rsidRDefault="004A74BC" w:rsidP="005C2C8A">
            <w:pPr>
              <w:pStyle w:val="TableHeading"/>
            </w:pPr>
            <w:r w:rsidRPr="003540D2">
              <w:t>Column 2</w:t>
            </w:r>
          </w:p>
          <w:p w14:paraId="728B8540" w14:textId="77777777" w:rsidR="004A74BC" w:rsidRPr="003540D2" w:rsidRDefault="004A74BC" w:rsidP="005C2C8A">
            <w:pPr>
              <w:pStyle w:val="Tabletext"/>
              <w:rPr>
                <w:b/>
              </w:rPr>
            </w:pPr>
            <w:r w:rsidRPr="003540D2">
              <w:rPr>
                <w:b/>
              </w:rPr>
              <w:t>Amount</w:t>
            </w:r>
          </w:p>
        </w:tc>
      </w:tr>
      <w:tr w:rsidR="004A74BC" w:rsidRPr="003540D2" w14:paraId="546B27A6" w14:textId="77777777" w:rsidTr="005C2C8A">
        <w:tc>
          <w:tcPr>
            <w:tcW w:w="0" w:type="auto"/>
            <w:tcBorders>
              <w:top w:val="single" w:sz="12" w:space="0" w:color="auto"/>
            </w:tcBorders>
            <w:shd w:val="clear" w:color="auto" w:fill="auto"/>
          </w:tcPr>
          <w:p w14:paraId="73F03022" w14:textId="77777777" w:rsidR="004A74BC" w:rsidRPr="003540D2" w:rsidRDefault="004A74BC" w:rsidP="005C2C8A">
            <w:pPr>
              <w:pStyle w:val="Tabletext"/>
            </w:pPr>
            <w:r w:rsidRPr="003540D2">
              <w:t>1</w:t>
            </w:r>
          </w:p>
        </w:tc>
        <w:tc>
          <w:tcPr>
            <w:tcW w:w="3666" w:type="dxa"/>
            <w:tcBorders>
              <w:top w:val="single" w:sz="12" w:space="0" w:color="auto"/>
            </w:tcBorders>
            <w:shd w:val="clear" w:color="auto" w:fill="auto"/>
          </w:tcPr>
          <w:p w14:paraId="60737811" w14:textId="77777777" w:rsidR="004A74BC" w:rsidRPr="003540D2" w:rsidRDefault="004A74BC" w:rsidP="005C2C8A">
            <w:pPr>
              <w:pStyle w:val="Tabletext"/>
            </w:pPr>
            <w:r w:rsidRPr="003540D2">
              <w:t>The service:</w:t>
            </w:r>
          </w:p>
          <w:p w14:paraId="48D21DC9" w14:textId="77777777" w:rsidR="004A74BC" w:rsidRPr="003540D2" w:rsidRDefault="004A74BC" w:rsidP="005C2C8A">
            <w:pPr>
              <w:pStyle w:val="Tablea"/>
            </w:pPr>
            <w:r w:rsidRPr="003540D2">
              <w:t>(a) has specialised ATSI status; and</w:t>
            </w:r>
          </w:p>
          <w:p w14:paraId="3FCD7A4B" w14:textId="77777777" w:rsidR="004A74BC" w:rsidRPr="003540D2" w:rsidRDefault="004A74BC" w:rsidP="005C2C8A">
            <w:pPr>
              <w:pStyle w:val="Tablea"/>
            </w:pPr>
            <w:r w:rsidRPr="003540D2">
              <w:t>(b) has a street address that is in the MM category known as MM 7</w:t>
            </w:r>
          </w:p>
        </w:tc>
        <w:tc>
          <w:tcPr>
            <w:tcW w:w="4077" w:type="dxa"/>
            <w:tcBorders>
              <w:top w:val="single" w:sz="12" w:space="0" w:color="auto"/>
            </w:tcBorders>
            <w:shd w:val="clear" w:color="auto" w:fill="auto"/>
          </w:tcPr>
          <w:p w14:paraId="48D953A8" w14:textId="77777777" w:rsidR="004A74BC" w:rsidRPr="003540D2" w:rsidRDefault="004A74BC" w:rsidP="005C2C8A">
            <w:pPr>
              <w:pStyle w:val="Tabletext"/>
            </w:pPr>
            <w:r w:rsidRPr="003540D2">
              <w:t>The amount worked out using the formula in subsection (2) if it were assumed that the NWAU were 1.80</w:t>
            </w:r>
          </w:p>
        </w:tc>
      </w:tr>
      <w:tr w:rsidR="004A74BC" w:rsidRPr="003540D2" w14:paraId="20B06635" w14:textId="77777777" w:rsidTr="005C2C8A">
        <w:tc>
          <w:tcPr>
            <w:tcW w:w="0" w:type="auto"/>
            <w:shd w:val="clear" w:color="auto" w:fill="auto"/>
          </w:tcPr>
          <w:p w14:paraId="2DDD006B" w14:textId="77777777" w:rsidR="004A74BC" w:rsidRPr="003540D2" w:rsidRDefault="004A74BC" w:rsidP="005C2C8A">
            <w:pPr>
              <w:pStyle w:val="Tabletext"/>
            </w:pPr>
            <w:r w:rsidRPr="003540D2">
              <w:t>2</w:t>
            </w:r>
          </w:p>
        </w:tc>
        <w:tc>
          <w:tcPr>
            <w:tcW w:w="3666" w:type="dxa"/>
            <w:shd w:val="clear" w:color="auto" w:fill="auto"/>
          </w:tcPr>
          <w:p w14:paraId="1265DF0B" w14:textId="77777777" w:rsidR="004A74BC" w:rsidRPr="003540D2" w:rsidRDefault="004A74BC" w:rsidP="005C2C8A">
            <w:pPr>
              <w:pStyle w:val="Tabletext"/>
            </w:pPr>
            <w:r w:rsidRPr="003540D2">
              <w:t>The service:</w:t>
            </w:r>
          </w:p>
          <w:p w14:paraId="692A5820" w14:textId="77777777" w:rsidR="004A74BC" w:rsidRPr="003540D2" w:rsidRDefault="004A74BC" w:rsidP="005C2C8A">
            <w:pPr>
              <w:pStyle w:val="Tablea"/>
            </w:pPr>
            <w:r w:rsidRPr="003540D2">
              <w:t>(a) has specialised ATSI status; and</w:t>
            </w:r>
          </w:p>
          <w:p w14:paraId="1883A722" w14:textId="77777777" w:rsidR="004A74BC" w:rsidRPr="003540D2" w:rsidRDefault="004A74BC" w:rsidP="005C2C8A">
            <w:pPr>
              <w:pStyle w:val="Tablea"/>
              <w:rPr>
                <w:i/>
              </w:rPr>
            </w:pPr>
            <w:r w:rsidRPr="003540D2">
              <w:t>(b) has a street address that is in the MM category known as MM 6</w:t>
            </w:r>
          </w:p>
        </w:tc>
        <w:tc>
          <w:tcPr>
            <w:tcW w:w="4077" w:type="dxa"/>
            <w:shd w:val="clear" w:color="auto" w:fill="auto"/>
          </w:tcPr>
          <w:p w14:paraId="0DAF7F39" w14:textId="77777777" w:rsidR="004A74BC" w:rsidRPr="003540D2" w:rsidRDefault="004A74BC" w:rsidP="005C2C8A">
            <w:pPr>
              <w:pStyle w:val="Tabletext"/>
            </w:pPr>
            <w:r w:rsidRPr="003540D2">
              <w:t>The amount worked out using the formula in subsection (2) if it were assumed that the NWAU were 0.78</w:t>
            </w:r>
          </w:p>
        </w:tc>
      </w:tr>
      <w:tr w:rsidR="004A74BC" w:rsidRPr="003540D2" w14:paraId="105B9C46" w14:textId="77777777" w:rsidTr="005C2C8A">
        <w:tc>
          <w:tcPr>
            <w:tcW w:w="0" w:type="auto"/>
            <w:shd w:val="clear" w:color="auto" w:fill="auto"/>
          </w:tcPr>
          <w:p w14:paraId="2A4DB115" w14:textId="77777777" w:rsidR="004A74BC" w:rsidRPr="003540D2" w:rsidRDefault="004A74BC" w:rsidP="005C2C8A">
            <w:pPr>
              <w:pStyle w:val="Tabletext"/>
            </w:pPr>
            <w:r w:rsidRPr="003540D2">
              <w:t>3</w:t>
            </w:r>
          </w:p>
        </w:tc>
        <w:tc>
          <w:tcPr>
            <w:tcW w:w="3666" w:type="dxa"/>
            <w:shd w:val="clear" w:color="auto" w:fill="auto"/>
          </w:tcPr>
          <w:p w14:paraId="018F4474" w14:textId="77777777" w:rsidR="004A74BC" w:rsidRPr="003540D2" w:rsidRDefault="004A74BC" w:rsidP="005C2C8A">
            <w:pPr>
              <w:pStyle w:val="Tabletext"/>
            </w:pPr>
            <w:r w:rsidRPr="003540D2">
              <w:t>All of the following apply:</w:t>
            </w:r>
          </w:p>
          <w:p w14:paraId="7041D71A" w14:textId="77777777" w:rsidR="004A74BC" w:rsidRPr="003540D2" w:rsidRDefault="004A74BC" w:rsidP="005C2C8A">
            <w:pPr>
              <w:pStyle w:val="Tablea"/>
            </w:pPr>
            <w:r w:rsidRPr="003540D2">
              <w:t>(a) the service does not have specialised ATSI status or specialised homeless status;</w:t>
            </w:r>
          </w:p>
          <w:p w14:paraId="28E5ECCB" w14:textId="77777777" w:rsidR="004A74BC" w:rsidRPr="003540D2" w:rsidRDefault="004A74BC" w:rsidP="005C2C8A">
            <w:pPr>
              <w:pStyle w:val="Tablea"/>
            </w:pPr>
            <w:r w:rsidRPr="003540D2">
              <w:t>(b) the service has a street address that is in the MM category known as MM 6 or MM 7;</w:t>
            </w:r>
          </w:p>
          <w:p w14:paraId="17B9FFCA" w14:textId="77777777" w:rsidR="004A74BC" w:rsidRPr="003540D2" w:rsidRDefault="004A74BC" w:rsidP="005C2C8A">
            <w:pPr>
              <w:pStyle w:val="Tablea"/>
              <w:rPr>
                <w:i/>
              </w:rPr>
            </w:pPr>
            <w:r w:rsidRPr="003540D2">
              <w:t>(c) the number of operational places in respect of the service is less than 30</w:t>
            </w:r>
          </w:p>
        </w:tc>
        <w:tc>
          <w:tcPr>
            <w:tcW w:w="4077" w:type="dxa"/>
            <w:shd w:val="clear" w:color="auto" w:fill="auto"/>
          </w:tcPr>
          <w:p w14:paraId="5596AC44" w14:textId="77777777" w:rsidR="004A74BC" w:rsidRPr="003540D2" w:rsidRDefault="004A74BC" w:rsidP="005C2C8A">
            <w:pPr>
              <w:pStyle w:val="Tabletext"/>
            </w:pPr>
            <w:r w:rsidRPr="003540D2">
              <w:t>The amount worked out using the formula in subsection (2) if it were assumed that the NWAU were 0.68</w:t>
            </w:r>
          </w:p>
        </w:tc>
      </w:tr>
      <w:tr w:rsidR="004A74BC" w:rsidRPr="003540D2" w14:paraId="332E9A4F" w14:textId="77777777" w:rsidTr="005C2C8A">
        <w:tc>
          <w:tcPr>
            <w:tcW w:w="0" w:type="auto"/>
            <w:shd w:val="clear" w:color="auto" w:fill="auto"/>
          </w:tcPr>
          <w:p w14:paraId="2586EEAA" w14:textId="77777777" w:rsidR="004A74BC" w:rsidRPr="003540D2" w:rsidRDefault="004A74BC" w:rsidP="005C2C8A">
            <w:pPr>
              <w:pStyle w:val="Tabletext"/>
            </w:pPr>
            <w:r w:rsidRPr="003540D2">
              <w:t>4</w:t>
            </w:r>
          </w:p>
        </w:tc>
        <w:tc>
          <w:tcPr>
            <w:tcW w:w="3666" w:type="dxa"/>
            <w:shd w:val="clear" w:color="auto" w:fill="auto"/>
          </w:tcPr>
          <w:p w14:paraId="447EC34E" w14:textId="77777777" w:rsidR="004A74BC" w:rsidRPr="003540D2" w:rsidRDefault="004A74BC" w:rsidP="005C2C8A">
            <w:pPr>
              <w:pStyle w:val="Tabletext"/>
            </w:pPr>
            <w:r w:rsidRPr="003540D2">
              <w:t>All of the following apply:</w:t>
            </w:r>
          </w:p>
          <w:p w14:paraId="4E174F1E" w14:textId="77777777" w:rsidR="004A74BC" w:rsidRPr="003540D2" w:rsidRDefault="004A74BC" w:rsidP="005C2C8A">
            <w:pPr>
              <w:pStyle w:val="Tablea"/>
            </w:pPr>
            <w:r w:rsidRPr="003540D2">
              <w:t>(a) the service does not have specialised ATSI status or specialised homeless status;</w:t>
            </w:r>
          </w:p>
          <w:p w14:paraId="6F430C2F" w14:textId="77777777" w:rsidR="004A74BC" w:rsidRPr="003540D2" w:rsidRDefault="004A74BC" w:rsidP="005C2C8A">
            <w:pPr>
              <w:pStyle w:val="Tablea"/>
            </w:pPr>
            <w:r w:rsidRPr="003540D2">
              <w:t>(b) the service has a street address that is in the MM category known as MM 6 or MM 7;</w:t>
            </w:r>
          </w:p>
          <w:p w14:paraId="7A37628E" w14:textId="77777777" w:rsidR="004A74BC" w:rsidRPr="003540D2" w:rsidRDefault="004A74BC" w:rsidP="005C2C8A">
            <w:pPr>
              <w:pStyle w:val="Tablea"/>
              <w:rPr>
                <w:i/>
              </w:rPr>
            </w:pPr>
            <w:r w:rsidRPr="003540D2">
              <w:t>(c) the number of operational places in respect of the service is 30 or more</w:t>
            </w:r>
          </w:p>
        </w:tc>
        <w:tc>
          <w:tcPr>
            <w:tcW w:w="4077" w:type="dxa"/>
            <w:shd w:val="clear" w:color="auto" w:fill="auto"/>
          </w:tcPr>
          <w:p w14:paraId="39CCC89D" w14:textId="77777777" w:rsidR="004A74BC" w:rsidRPr="003540D2" w:rsidRDefault="004A74BC" w:rsidP="005C2C8A">
            <w:pPr>
              <w:pStyle w:val="Tabletext"/>
            </w:pPr>
            <w:r w:rsidRPr="003540D2">
              <w:t>The sum of the following amounts:</w:t>
            </w:r>
          </w:p>
          <w:p w14:paraId="0038FF96" w14:textId="77777777" w:rsidR="004A74BC" w:rsidRPr="003540D2" w:rsidRDefault="004A74BC" w:rsidP="005C2C8A">
            <w:pPr>
              <w:pStyle w:val="Tablea"/>
            </w:pPr>
            <w:r w:rsidRPr="003540D2">
              <w:t>(a) the amount worked out using the formula in subsection (2) if it were assumed that the NWAU were 0.68 and that the number of operational places were 29;</w:t>
            </w:r>
          </w:p>
          <w:p w14:paraId="25B1DB16" w14:textId="77777777" w:rsidR="004A74BC" w:rsidRPr="003540D2" w:rsidRDefault="004A74BC" w:rsidP="005C2C8A">
            <w:pPr>
              <w:pStyle w:val="Tablea"/>
            </w:pPr>
            <w:r w:rsidRPr="003540D2">
              <w:t>(b) the amount worked out using the formula in subsection (2) if it were assumed that the NWAU were 0.52 and that the number of operational places were reduced by 29</w:t>
            </w:r>
          </w:p>
        </w:tc>
      </w:tr>
      <w:tr w:rsidR="004A74BC" w:rsidRPr="003540D2" w14:paraId="66F946C7" w14:textId="77777777" w:rsidTr="005C2C8A">
        <w:tc>
          <w:tcPr>
            <w:tcW w:w="0" w:type="auto"/>
            <w:shd w:val="clear" w:color="auto" w:fill="auto"/>
          </w:tcPr>
          <w:p w14:paraId="1DE29D39" w14:textId="77777777" w:rsidR="004A74BC" w:rsidRPr="003540D2" w:rsidRDefault="004A74BC" w:rsidP="005C2C8A">
            <w:pPr>
              <w:pStyle w:val="Tabletext"/>
            </w:pPr>
            <w:r w:rsidRPr="003540D2">
              <w:t>5</w:t>
            </w:r>
          </w:p>
        </w:tc>
        <w:tc>
          <w:tcPr>
            <w:tcW w:w="3666" w:type="dxa"/>
            <w:shd w:val="clear" w:color="auto" w:fill="auto"/>
          </w:tcPr>
          <w:p w14:paraId="19B642FD" w14:textId="77777777" w:rsidR="004A74BC" w:rsidRPr="003540D2" w:rsidRDefault="004A74BC" w:rsidP="005C2C8A">
            <w:pPr>
              <w:pStyle w:val="Tabletext"/>
            </w:pPr>
            <w:r w:rsidRPr="003540D2">
              <w:t>The service:</w:t>
            </w:r>
          </w:p>
          <w:p w14:paraId="0034AEFE" w14:textId="77777777" w:rsidR="004A74BC" w:rsidRPr="003540D2" w:rsidRDefault="004A74BC" w:rsidP="005C2C8A">
            <w:pPr>
              <w:pStyle w:val="Tablea"/>
            </w:pPr>
            <w:r w:rsidRPr="003540D2">
              <w:t>(a) does not have specialised homeless status; and</w:t>
            </w:r>
          </w:p>
          <w:p w14:paraId="0029F9E7" w14:textId="77777777" w:rsidR="004A74BC" w:rsidRPr="003540D2" w:rsidRDefault="004A74BC" w:rsidP="005C2C8A">
            <w:pPr>
              <w:pStyle w:val="Tablea"/>
            </w:pPr>
            <w:r w:rsidRPr="003540D2">
              <w:t>(b) has a street address that is in an MM category known as MM 4 or MM 5</w:t>
            </w:r>
          </w:p>
        </w:tc>
        <w:tc>
          <w:tcPr>
            <w:tcW w:w="4077" w:type="dxa"/>
            <w:shd w:val="clear" w:color="auto" w:fill="auto"/>
          </w:tcPr>
          <w:p w14:paraId="6564CC2A" w14:textId="77777777" w:rsidR="004A74BC" w:rsidRPr="003540D2" w:rsidRDefault="004A74BC" w:rsidP="005C2C8A">
            <w:pPr>
              <w:pStyle w:val="Tabletext"/>
            </w:pPr>
            <w:r w:rsidRPr="003540D2">
              <w:t>The amount worked out by multiplying the national efficient price by the NWAU of 0.57</w:t>
            </w:r>
          </w:p>
        </w:tc>
      </w:tr>
      <w:tr w:rsidR="004A74BC" w:rsidRPr="003540D2" w14:paraId="59F6FEE9" w14:textId="77777777" w:rsidTr="005C2C8A">
        <w:tc>
          <w:tcPr>
            <w:tcW w:w="0" w:type="auto"/>
            <w:tcBorders>
              <w:bottom w:val="single" w:sz="2" w:space="0" w:color="auto"/>
            </w:tcBorders>
            <w:shd w:val="clear" w:color="auto" w:fill="auto"/>
          </w:tcPr>
          <w:p w14:paraId="041D2B38" w14:textId="77777777" w:rsidR="004A74BC" w:rsidRPr="003540D2" w:rsidRDefault="004A74BC" w:rsidP="005C2C8A">
            <w:pPr>
              <w:pStyle w:val="Tabletext"/>
            </w:pPr>
            <w:r w:rsidRPr="003540D2">
              <w:t>6</w:t>
            </w:r>
          </w:p>
        </w:tc>
        <w:tc>
          <w:tcPr>
            <w:tcW w:w="3666" w:type="dxa"/>
            <w:tcBorders>
              <w:bottom w:val="single" w:sz="2" w:space="0" w:color="auto"/>
            </w:tcBorders>
            <w:shd w:val="clear" w:color="auto" w:fill="auto"/>
          </w:tcPr>
          <w:p w14:paraId="6E0FBE89" w14:textId="77777777" w:rsidR="004A74BC" w:rsidRPr="003540D2" w:rsidRDefault="004A74BC" w:rsidP="005C2C8A">
            <w:pPr>
              <w:pStyle w:val="Tabletext"/>
            </w:pPr>
            <w:r w:rsidRPr="003540D2">
              <w:t>The service:</w:t>
            </w:r>
          </w:p>
          <w:p w14:paraId="6D0D7AA3" w14:textId="77777777" w:rsidR="004A74BC" w:rsidRPr="003540D2" w:rsidRDefault="004A74BC" w:rsidP="005C2C8A">
            <w:pPr>
              <w:pStyle w:val="Tablea"/>
            </w:pPr>
            <w:r w:rsidRPr="003540D2">
              <w:t>(a) has specialised homeless status; and</w:t>
            </w:r>
          </w:p>
          <w:p w14:paraId="3926BC92" w14:textId="77777777" w:rsidR="004A74BC" w:rsidRPr="003540D2" w:rsidRDefault="004A74BC" w:rsidP="005C2C8A">
            <w:pPr>
              <w:pStyle w:val="Tablea"/>
            </w:pPr>
            <w:r w:rsidRPr="003540D2">
              <w:t>(b) has a street address that is in any of the MM categories</w:t>
            </w:r>
          </w:p>
        </w:tc>
        <w:tc>
          <w:tcPr>
            <w:tcW w:w="4077" w:type="dxa"/>
            <w:tcBorders>
              <w:bottom w:val="single" w:sz="2" w:space="0" w:color="auto"/>
            </w:tcBorders>
            <w:shd w:val="clear" w:color="auto" w:fill="auto"/>
          </w:tcPr>
          <w:p w14:paraId="1E1D0289" w14:textId="77777777" w:rsidR="004A74BC" w:rsidRPr="003540D2" w:rsidRDefault="004A74BC" w:rsidP="005C2C8A">
            <w:pPr>
              <w:pStyle w:val="Tabletext"/>
            </w:pPr>
            <w:r w:rsidRPr="003540D2">
              <w:t>The amount worked out by multiplying the national efficient price by the NWAU of 0.92</w:t>
            </w:r>
          </w:p>
        </w:tc>
      </w:tr>
      <w:tr w:rsidR="004A74BC" w:rsidRPr="003540D2" w14:paraId="45FC9FCE" w14:textId="77777777" w:rsidTr="005C2C8A">
        <w:tc>
          <w:tcPr>
            <w:tcW w:w="0" w:type="auto"/>
            <w:tcBorders>
              <w:top w:val="single" w:sz="2" w:space="0" w:color="auto"/>
              <w:bottom w:val="single" w:sz="2" w:space="0" w:color="auto"/>
            </w:tcBorders>
            <w:shd w:val="clear" w:color="auto" w:fill="auto"/>
          </w:tcPr>
          <w:p w14:paraId="739E12DF" w14:textId="77777777" w:rsidR="004A74BC" w:rsidRPr="003540D2" w:rsidRDefault="004A74BC" w:rsidP="005C2C8A">
            <w:pPr>
              <w:pStyle w:val="Tabletext"/>
            </w:pPr>
            <w:r w:rsidRPr="003540D2">
              <w:t>7</w:t>
            </w:r>
          </w:p>
        </w:tc>
        <w:tc>
          <w:tcPr>
            <w:tcW w:w="3666" w:type="dxa"/>
            <w:tcBorders>
              <w:top w:val="single" w:sz="2" w:space="0" w:color="auto"/>
              <w:bottom w:val="single" w:sz="2" w:space="0" w:color="auto"/>
            </w:tcBorders>
            <w:shd w:val="clear" w:color="auto" w:fill="auto"/>
          </w:tcPr>
          <w:p w14:paraId="1246FA3D" w14:textId="77777777" w:rsidR="004A74BC" w:rsidRPr="003540D2" w:rsidRDefault="004A74BC" w:rsidP="005C2C8A">
            <w:pPr>
              <w:pStyle w:val="Tabletext"/>
            </w:pPr>
            <w:r w:rsidRPr="003540D2">
              <w:t>The service:</w:t>
            </w:r>
          </w:p>
          <w:p w14:paraId="47FAA823" w14:textId="77777777" w:rsidR="004A74BC" w:rsidRPr="003540D2" w:rsidRDefault="004A74BC" w:rsidP="005C2C8A">
            <w:pPr>
              <w:pStyle w:val="Tablea"/>
            </w:pPr>
            <w:r w:rsidRPr="003540D2">
              <w:t>(a) does not have specialised homeless status; and</w:t>
            </w:r>
          </w:p>
          <w:p w14:paraId="76112678" w14:textId="77777777" w:rsidR="004A74BC" w:rsidRPr="003540D2" w:rsidRDefault="004A74BC" w:rsidP="005C2C8A">
            <w:pPr>
              <w:pStyle w:val="Tablea"/>
            </w:pPr>
            <w:r w:rsidRPr="003540D2">
              <w:t>(b) has a street address that is in an MM category known as MM 2 or MM 3</w:t>
            </w:r>
          </w:p>
        </w:tc>
        <w:tc>
          <w:tcPr>
            <w:tcW w:w="4077" w:type="dxa"/>
            <w:tcBorders>
              <w:top w:val="single" w:sz="2" w:space="0" w:color="auto"/>
              <w:bottom w:val="single" w:sz="2" w:space="0" w:color="auto"/>
            </w:tcBorders>
            <w:shd w:val="clear" w:color="auto" w:fill="auto"/>
          </w:tcPr>
          <w:p w14:paraId="0AFDCF0B" w14:textId="77777777" w:rsidR="004A74BC" w:rsidRPr="003540D2" w:rsidRDefault="004A74BC" w:rsidP="005C2C8A">
            <w:pPr>
              <w:pStyle w:val="Tabletext"/>
            </w:pPr>
            <w:r w:rsidRPr="003540D2">
              <w:t>The amount worked out by multiplying the national efficient price by the NWAU of 0.55</w:t>
            </w:r>
          </w:p>
        </w:tc>
      </w:tr>
      <w:tr w:rsidR="004A74BC" w:rsidRPr="003540D2" w14:paraId="2565B7EA" w14:textId="77777777" w:rsidTr="005C2C8A">
        <w:tc>
          <w:tcPr>
            <w:tcW w:w="0" w:type="auto"/>
            <w:tcBorders>
              <w:top w:val="single" w:sz="2" w:space="0" w:color="auto"/>
              <w:bottom w:val="single" w:sz="12" w:space="0" w:color="auto"/>
            </w:tcBorders>
            <w:shd w:val="clear" w:color="auto" w:fill="auto"/>
          </w:tcPr>
          <w:p w14:paraId="078B6E44" w14:textId="77777777" w:rsidR="004A74BC" w:rsidRPr="003540D2" w:rsidRDefault="004A74BC" w:rsidP="005C2C8A">
            <w:pPr>
              <w:pStyle w:val="Tabletext"/>
            </w:pPr>
            <w:r w:rsidRPr="003540D2">
              <w:t>8</w:t>
            </w:r>
          </w:p>
        </w:tc>
        <w:tc>
          <w:tcPr>
            <w:tcW w:w="3666" w:type="dxa"/>
            <w:tcBorders>
              <w:top w:val="single" w:sz="2" w:space="0" w:color="auto"/>
              <w:bottom w:val="single" w:sz="12" w:space="0" w:color="auto"/>
            </w:tcBorders>
            <w:shd w:val="clear" w:color="auto" w:fill="auto"/>
          </w:tcPr>
          <w:p w14:paraId="0B11E4AC" w14:textId="77777777" w:rsidR="004A74BC" w:rsidRPr="003540D2" w:rsidRDefault="004A74BC" w:rsidP="005C2C8A">
            <w:pPr>
              <w:pStyle w:val="Tabletext"/>
            </w:pPr>
            <w:r w:rsidRPr="003540D2">
              <w:t>The service:</w:t>
            </w:r>
          </w:p>
          <w:p w14:paraId="487E5647" w14:textId="77777777" w:rsidR="004A74BC" w:rsidRPr="003540D2" w:rsidRDefault="004A74BC" w:rsidP="005C2C8A">
            <w:pPr>
              <w:pStyle w:val="Tablea"/>
            </w:pPr>
            <w:r w:rsidRPr="003540D2">
              <w:t>(a) does not have specialised homeless status; and</w:t>
            </w:r>
          </w:p>
          <w:p w14:paraId="31C0B9AF" w14:textId="77777777" w:rsidR="004A74BC" w:rsidRPr="003540D2" w:rsidRDefault="004A74BC" w:rsidP="005C2C8A">
            <w:pPr>
              <w:pStyle w:val="Tablea"/>
            </w:pPr>
            <w:r w:rsidRPr="003540D2">
              <w:t>(b) has a street address that is in the MM category known as MM 1</w:t>
            </w:r>
          </w:p>
        </w:tc>
        <w:tc>
          <w:tcPr>
            <w:tcW w:w="4077" w:type="dxa"/>
            <w:tcBorders>
              <w:top w:val="single" w:sz="2" w:space="0" w:color="auto"/>
              <w:bottom w:val="single" w:sz="12" w:space="0" w:color="auto"/>
            </w:tcBorders>
            <w:shd w:val="clear" w:color="auto" w:fill="auto"/>
          </w:tcPr>
          <w:p w14:paraId="49A04AE3" w14:textId="77777777" w:rsidR="004A74BC" w:rsidRPr="003540D2" w:rsidRDefault="004A74BC" w:rsidP="005C2C8A">
            <w:pPr>
              <w:pStyle w:val="Tabletext"/>
            </w:pPr>
            <w:r w:rsidRPr="003540D2">
              <w:t>The amount worked out by multiplying the national efficient price by the NWAU of 0.50</w:t>
            </w:r>
          </w:p>
        </w:tc>
      </w:tr>
    </w:tbl>
    <w:p w14:paraId="55AA3C28" w14:textId="00163E1F" w:rsidR="005F671B" w:rsidRPr="00117882" w:rsidRDefault="005F671B" w:rsidP="005F671B">
      <w:pPr>
        <w:pStyle w:val="subsection"/>
      </w:pPr>
      <w:r w:rsidRPr="00117882">
        <w:tab/>
        <w:t>(2)</w:t>
      </w:r>
      <w:r w:rsidRPr="00117882">
        <w:tab/>
        <w:t xml:space="preserve">For the purposes of </w:t>
      </w:r>
      <w:r w:rsidR="00492631">
        <w:t>items 1</w:t>
      </w:r>
      <w:r w:rsidRPr="00117882">
        <w:t xml:space="preserve"> to 4 of the table in subsection (1), the formula is:</w:t>
      </w:r>
    </w:p>
    <w:p w14:paraId="7ED2B7C6" w14:textId="77777777" w:rsidR="0063363E" w:rsidRPr="00117882" w:rsidRDefault="0063363E" w:rsidP="005F671B">
      <w:pPr>
        <w:pStyle w:val="subsection2"/>
      </w:pPr>
      <w:r w:rsidRPr="00117882">
        <w:rPr>
          <w:noProof/>
        </w:rPr>
        <w:drawing>
          <wp:inline distT="0" distB="0" distL="0" distR="0" wp14:anchorId="5906CBC2" wp14:editId="74C3A71E">
            <wp:extent cx="2966085" cy="492760"/>
            <wp:effectExtent l="0" t="0" r="5715" b="0"/>
            <wp:docPr id="4" name="Picture 4" descr="Start formula National efficient price times NWAU times start fraction Operational places over Occupied plac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66085" cy="492760"/>
                    </a:xfrm>
                    <a:prstGeom prst="rect">
                      <a:avLst/>
                    </a:prstGeom>
                    <a:noFill/>
                    <a:ln>
                      <a:noFill/>
                    </a:ln>
                  </pic:spPr>
                </pic:pic>
              </a:graphicData>
            </a:graphic>
          </wp:inline>
        </w:drawing>
      </w:r>
    </w:p>
    <w:p w14:paraId="74E120AF" w14:textId="77777777" w:rsidR="005F671B" w:rsidRPr="00117882" w:rsidRDefault="005F671B" w:rsidP="005F671B">
      <w:pPr>
        <w:pStyle w:val="subsection2"/>
      </w:pPr>
      <w:r w:rsidRPr="00117882">
        <w:t>where:</w:t>
      </w:r>
    </w:p>
    <w:p w14:paraId="7BAFE038" w14:textId="77777777" w:rsidR="005F671B" w:rsidRPr="00117882" w:rsidRDefault="005F671B" w:rsidP="005F671B">
      <w:pPr>
        <w:pStyle w:val="Definition"/>
      </w:pPr>
      <w:r w:rsidRPr="00117882">
        <w:rPr>
          <w:b/>
          <w:i/>
        </w:rPr>
        <w:t>occupied places</w:t>
      </w:r>
      <w:r w:rsidRPr="00117882">
        <w:t xml:space="preserve"> means the total number of places allocated under </w:t>
      </w:r>
      <w:r w:rsidR="005C7E21" w:rsidRPr="00117882">
        <w:t>Part 2</w:t>
      </w:r>
      <w:r w:rsidRPr="00117882">
        <w:t>.2 of the Act to a person in respect of the relevant residential care service to which all of the following apply:</w:t>
      </w:r>
    </w:p>
    <w:p w14:paraId="2539ADEB" w14:textId="77777777" w:rsidR="005F671B" w:rsidRPr="00117882" w:rsidRDefault="005F671B" w:rsidP="005F671B">
      <w:pPr>
        <w:pStyle w:val="paragraph"/>
      </w:pPr>
      <w:r w:rsidRPr="00117882">
        <w:tab/>
        <w:t>(a)</w:t>
      </w:r>
      <w:r w:rsidRPr="00117882">
        <w:tab/>
        <w:t>the places are not provisionally allocated on the relevant day;</w:t>
      </w:r>
    </w:p>
    <w:p w14:paraId="30D1E7AA" w14:textId="77777777" w:rsidR="005F671B" w:rsidRPr="00117882" w:rsidRDefault="005F671B" w:rsidP="005F671B">
      <w:pPr>
        <w:pStyle w:val="paragraph"/>
      </w:pPr>
      <w:r w:rsidRPr="00117882">
        <w:tab/>
        <w:t>(b)</w:t>
      </w:r>
      <w:r w:rsidRPr="00117882">
        <w:tab/>
        <w:t>the places are places in respect of which:</w:t>
      </w:r>
    </w:p>
    <w:p w14:paraId="7FB12FAF" w14:textId="77777777" w:rsidR="005F671B" w:rsidRPr="00117882" w:rsidRDefault="005F671B" w:rsidP="005F671B">
      <w:pPr>
        <w:pStyle w:val="paragraphsub"/>
      </w:pPr>
      <w:r w:rsidRPr="00117882">
        <w:tab/>
        <w:t>(i)</w:t>
      </w:r>
      <w:r w:rsidRPr="00117882">
        <w:tab/>
        <w:t>residential care is provided through the service to a care recipient on the relevant day; and</w:t>
      </w:r>
    </w:p>
    <w:p w14:paraId="4B7F3EFD" w14:textId="77777777" w:rsidR="005F671B" w:rsidRPr="00117882" w:rsidRDefault="005F671B" w:rsidP="005F671B">
      <w:pPr>
        <w:pStyle w:val="paragraphsub"/>
      </w:pPr>
      <w:r w:rsidRPr="00117882">
        <w:tab/>
        <w:t>(ii)</w:t>
      </w:r>
      <w:r w:rsidRPr="00117882">
        <w:tab/>
        <w:t xml:space="preserve">subsidy is payable for the provision of that care under </w:t>
      </w:r>
      <w:r w:rsidR="005C7E21" w:rsidRPr="00117882">
        <w:t>Part 3</w:t>
      </w:r>
      <w:r w:rsidRPr="00117882">
        <w:t xml:space="preserve">.1 of the Act or </w:t>
      </w:r>
      <w:r w:rsidR="005C7E21" w:rsidRPr="00117882">
        <w:t>Part 3</w:t>
      </w:r>
      <w:r w:rsidRPr="00117882">
        <w:t xml:space="preserve">.1 of the </w:t>
      </w:r>
      <w:r w:rsidRPr="00117882">
        <w:rPr>
          <w:i/>
        </w:rPr>
        <w:t>Aged Care (Transitional Provisions) Act 1997</w:t>
      </w:r>
      <w:r w:rsidRPr="00117882">
        <w:t>.</w:t>
      </w:r>
    </w:p>
    <w:p w14:paraId="6BA057D5" w14:textId="7C8E4266" w:rsidR="005F671B" w:rsidRPr="00117882" w:rsidRDefault="005F671B" w:rsidP="005F671B">
      <w:pPr>
        <w:pStyle w:val="notetext"/>
      </w:pPr>
      <w:r w:rsidRPr="00117882">
        <w:t>Note:</w:t>
      </w:r>
      <w:r w:rsidRPr="00117882">
        <w:tab/>
        <w:t>A care recipient who is on leave from the service is taken to be provided with residential care by the approved provider operating the service (see section 42</w:t>
      </w:r>
      <w:r w:rsidR="00587194">
        <w:noBreakHyphen/>
      </w:r>
      <w:r w:rsidRPr="00117882">
        <w:t>2 of the Act and section 42</w:t>
      </w:r>
      <w:r w:rsidR="00587194">
        <w:noBreakHyphen/>
      </w:r>
      <w:r w:rsidRPr="00117882">
        <w:t xml:space="preserve">2 of the </w:t>
      </w:r>
      <w:r w:rsidRPr="00117882">
        <w:rPr>
          <w:i/>
        </w:rPr>
        <w:t>Aged Care (Transitional Provisions) Act 1997</w:t>
      </w:r>
      <w:r w:rsidRPr="00117882">
        <w:t>).</w:t>
      </w:r>
    </w:p>
    <w:p w14:paraId="0156841D" w14:textId="77777777" w:rsidR="005F671B" w:rsidRPr="00117882" w:rsidRDefault="005F671B" w:rsidP="005F671B">
      <w:pPr>
        <w:pStyle w:val="Definition"/>
      </w:pPr>
      <w:r w:rsidRPr="00117882">
        <w:rPr>
          <w:b/>
          <w:i/>
        </w:rPr>
        <w:t>operational places</w:t>
      </w:r>
      <w:r w:rsidRPr="00117882">
        <w:t xml:space="preserve"> means the total number of places allocated under </w:t>
      </w:r>
      <w:r w:rsidR="005C7E21" w:rsidRPr="00117882">
        <w:t>Part 2</w:t>
      </w:r>
      <w:r w:rsidRPr="00117882">
        <w:t>.2 of the Act to a person in respect of the relevant residential care service to which all of the following apply:</w:t>
      </w:r>
    </w:p>
    <w:p w14:paraId="6F16F837" w14:textId="77777777" w:rsidR="005F671B" w:rsidRPr="00117882" w:rsidRDefault="005F671B" w:rsidP="005F671B">
      <w:pPr>
        <w:pStyle w:val="paragraph"/>
      </w:pPr>
      <w:r w:rsidRPr="00117882">
        <w:tab/>
        <w:t>(a)</w:t>
      </w:r>
      <w:r w:rsidRPr="00117882">
        <w:tab/>
        <w:t>the places are not provisionally allocated on the relevant day;</w:t>
      </w:r>
    </w:p>
    <w:p w14:paraId="5F3D5236" w14:textId="77777777" w:rsidR="005F671B" w:rsidRPr="00117882" w:rsidRDefault="005F671B" w:rsidP="005F671B">
      <w:pPr>
        <w:pStyle w:val="paragraph"/>
      </w:pPr>
      <w:r w:rsidRPr="00117882">
        <w:tab/>
        <w:t>(b)</w:t>
      </w:r>
      <w:r w:rsidRPr="00117882">
        <w:tab/>
        <w:t xml:space="preserve">if a notice relating to the service has been given under subsection 27B(2) of the </w:t>
      </w:r>
      <w:r w:rsidRPr="00117882">
        <w:rPr>
          <w:i/>
        </w:rPr>
        <w:t>Accountability Principles 2014</w:t>
      </w:r>
      <w:r w:rsidRPr="00117882">
        <w:t>—the places are not places specified in the notice as offline places (within the meaning of paragraph 27B(3)(b) of those principles) for a period in which the relevant day occurs;</w:t>
      </w:r>
    </w:p>
    <w:p w14:paraId="4E87CD24" w14:textId="77777777" w:rsidR="005F671B" w:rsidRPr="00117882" w:rsidRDefault="005F671B" w:rsidP="005F671B">
      <w:pPr>
        <w:pStyle w:val="paragraph"/>
      </w:pPr>
      <w:r w:rsidRPr="00117882">
        <w:tab/>
        <w:t>(c)</w:t>
      </w:r>
      <w:r w:rsidRPr="00117882">
        <w:tab/>
        <w:t xml:space="preserve">the places are places in respect of which subsidy would be payable under </w:t>
      </w:r>
      <w:r w:rsidR="005C7E21" w:rsidRPr="00117882">
        <w:t>Part 3</w:t>
      </w:r>
      <w:r w:rsidRPr="00117882">
        <w:t xml:space="preserve">.1 of the Act, or </w:t>
      </w:r>
      <w:r w:rsidR="005C7E21" w:rsidRPr="00117882">
        <w:t>Part 3</w:t>
      </w:r>
      <w:r w:rsidRPr="00117882">
        <w:t xml:space="preserve">.1 of the </w:t>
      </w:r>
      <w:r w:rsidRPr="00117882">
        <w:rPr>
          <w:i/>
        </w:rPr>
        <w:t>Aged Care (Transitional Provisions) Act 1997</w:t>
      </w:r>
      <w:r w:rsidRPr="00117882">
        <w:t>, if a care recipient were provided with residential care through the service on the relevant day.</w:t>
      </w:r>
    </w:p>
    <w:p w14:paraId="4AD5AAA8" w14:textId="77777777" w:rsidR="005F671B" w:rsidRPr="00117882" w:rsidRDefault="005C7E21" w:rsidP="00F952A2">
      <w:pPr>
        <w:pStyle w:val="ActHead2"/>
        <w:pageBreakBefore/>
      </w:pPr>
      <w:bookmarkStart w:id="91" w:name="_Toc188520310"/>
      <w:r w:rsidRPr="00117882">
        <w:rPr>
          <w:rStyle w:val="CharPartNo"/>
        </w:rPr>
        <w:t>Part 2</w:t>
      </w:r>
      <w:r w:rsidR="005F671B" w:rsidRPr="00117882">
        <w:t>—</w:t>
      </w:r>
      <w:r w:rsidR="005F671B" w:rsidRPr="00117882">
        <w:rPr>
          <w:rStyle w:val="CharPartText"/>
        </w:rPr>
        <w:t>Specialised ATSI or homeless status</w:t>
      </w:r>
      <w:bookmarkEnd w:id="91"/>
    </w:p>
    <w:p w14:paraId="0200BAF0" w14:textId="77777777" w:rsidR="005F671B" w:rsidRPr="00117882" w:rsidRDefault="005C7E21" w:rsidP="005F671B">
      <w:pPr>
        <w:pStyle w:val="ActHead3"/>
      </w:pPr>
      <w:bookmarkStart w:id="92" w:name="_Toc188520311"/>
      <w:r w:rsidRPr="00117882">
        <w:rPr>
          <w:rStyle w:val="CharDivNo"/>
        </w:rPr>
        <w:t>Division 1</w:t>
      </w:r>
      <w:r w:rsidR="005F671B" w:rsidRPr="00117882">
        <w:t>—</w:t>
      </w:r>
      <w:r w:rsidR="005F671B" w:rsidRPr="00117882">
        <w:rPr>
          <w:rStyle w:val="CharDivText"/>
        </w:rPr>
        <w:t>Specialised ATSI status</w:t>
      </w:r>
      <w:bookmarkEnd w:id="92"/>
    </w:p>
    <w:p w14:paraId="71103CBC" w14:textId="77777777" w:rsidR="005F671B" w:rsidRPr="00117882" w:rsidRDefault="005F671B" w:rsidP="005F671B">
      <w:pPr>
        <w:pStyle w:val="ActHead5"/>
      </w:pPr>
      <w:bookmarkStart w:id="93" w:name="_Toc188520312"/>
      <w:r w:rsidRPr="00117882">
        <w:rPr>
          <w:rStyle w:val="CharSectno"/>
        </w:rPr>
        <w:t>64N</w:t>
      </w:r>
      <w:r w:rsidRPr="00117882">
        <w:t xml:space="preserve">  Specialised ATSI status</w:t>
      </w:r>
      <w:bookmarkEnd w:id="93"/>
    </w:p>
    <w:p w14:paraId="16F6F74E" w14:textId="77777777" w:rsidR="005F671B" w:rsidRPr="00117882" w:rsidRDefault="005F671B" w:rsidP="005F671B">
      <w:pPr>
        <w:pStyle w:val="SubsectionHead"/>
      </w:pPr>
      <w:r w:rsidRPr="00117882">
        <w:t>Specialised ATSI status during ATSI transition period</w:t>
      </w:r>
    </w:p>
    <w:p w14:paraId="1B7A313F" w14:textId="77777777" w:rsidR="005F671B" w:rsidRPr="00117882" w:rsidRDefault="005F671B" w:rsidP="005F671B">
      <w:pPr>
        <w:pStyle w:val="subsection"/>
      </w:pPr>
      <w:r w:rsidRPr="00117882">
        <w:tab/>
        <w:t>(1)</w:t>
      </w:r>
      <w:r w:rsidRPr="00117882">
        <w:tab/>
        <w:t>A residential care service</w:t>
      </w:r>
      <w:r w:rsidRPr="00117882">
        <w:rPr>
          <w:b/>
          <w:i/>
        </w:rPr>
        <w:t xml:space="preserve"> has</w:t>
      </w:r>
      <w:r w:rsidRPr="00117882">
        <w:t xml:space="preserve"> </w:t>
      </w:r>
      <w:r w:rsidRPr="00117882">
        <w:rPr>
          <w:b/>
          <w:i/>
        </w:rPr>
        <w:t>specialised ATSI status</w:t>
      </w:r>
      <w:r w:rsidRPr="00117882">
        <w:t xml:space="preserve"> on each day during the ATSI transition period for the service if:</w:t>
      </w:r>
    </w:p>
    <w:p w14:paraId="39C0036C" w14:textId="77777777" w:rsidR="005F671B" w:rsidRPr="00117882" w:rsidRDefault="005F671B" w:rsidP="005F671B">
      <w:pPr>
        <w:pStyle w:val="paragraph"/>
      </w:pPr>
      <w:r w:rsidRPr="00117882">
        <w:tab/>
        <w:t>(a)</w:t>
      </w:r>
      <w:r w:rsidRPr="00117882">
        <w:tab/>
        <w:t xml:space="preserve">the service had a street address that is in the MM category known as MM 6 or MM 7 on a day (the </w:t>
      </w:r>
      <w:r w:rsidRPr="00117882">
        <w:rPr>
          <w:b/>
          <w:i/>
        </w:rPr>
        <w:t>test day</w:t>
      </w:r>
      <w:r w:rsidRPr="00117882">
        <w:t>) during the payment period beginning on 1 June 2022; and</w:t>
      </w:r>
    </w:p>
    <w:p w14:paraId="16500F4B" w14:textId="77777777" w:rsidR="005F671B" w:rsidRPr="00117882" w:rsidRDefault="005F671B" w:rsidP="005F671B">
      <w:pPr>
        <w:pStyle w:val="paragraph"/>
      </w:pPr>
      <w:r w:rsidRPr="00117882">
        <w:tab/>
        <w:t>(b)</w:t>
      </w:r>
      <w:r w:rsidRPr="00117882">
        <w:tab/>
        <w:t>either:</w:t>
      </w:r>
    </w:p>
    <w:p w14:paraId="1867678C" w14:textId="77777777" w:rsidR="005F671B" w:rsidRPr="00117882" w:rsidRDefault="005F671B" w:rsidP="005F671B">
      <w:pPr>
        <w:pStyle w:val="paragraphsub"/>
      </w:pPr>
      <w:r w:rsidRPr="00117882">
        <w:tab/>
        <w:t>(i)</w:t>
      </w:r>
      <w:r w:rsidRPr="00117882">
        <w:tab/>
        <w:t>on the test day; or</w:t>
      </w:r>
    </w:p>
    <w:p w14:paraId="51FC1B48" w14:textId="4F852E71" w:rsidR="005F671B" w:rsidRPr="00117882" w:rsidRDefault="005F671B" w:rsidP="005F671B">
      <w:pPr>
        <w:pStyle w:val="paragraphsub"/>
      </w:pPr>
      <w:r w:rsidRPr="00117882">
        <w:tab/>
        <w:t>(ii)</w:t>
      </w:r>
      <w:r w:rsidRPr="00117882">
        <w:tab/>
        <w:t xml:space="preserve">on a day during at least 8 of the payment periods occurring between </w:t>
      </w:r>
      <w:r w:rsidR="00492631">
        <w:t>1 July</w:t>
      </w:r>
      <w:r w:rsidRPr="00117882">
        <w:t xml:space="preserve"> 2021 and 30 June 2022;</w:t>
      </w:r>
    </w:p>
    <w:p w14:paraId="4FAF868D" w14:textId="354647D4" w:rsidR="005F671B" w:rsidRPr="00117882" w:rsidRDefault="005F671B" w:rsidP="005F671B">
      <w:pPr>
        <w:pStyle w:val="paragraph"/>
      </w:pPr>
      <w:r w:rsidRPr="00117882">
        <w:tab/>
      </w:r>
      <w:r w:rsidRPr="00117882">
        <w:tab/>
        <w:t>at least 50% of the care recipients (including continuing care recipients) provided with residential care as non</w:t>
      </w:r>
      <w:r w:rsidR="00587194">
        <w:noBreakHyphen/>
      </w:r>
      <w:r w:rsidRPr="00117882">
        <w:t>respite care through the service were Aboriginal or Torres Strait Islander persons; and</w:t>
      </w:r>
    </w:p>
    <w:p w14:paraId="1BC9B08F" w14:textId="77777777" w:rsidR="005F671B" w:rsidRPr="00117882" w:rsidRDefault="005F671B" w:rsidP="005F671B">
      <w:pPr>
        <w:pStyle w:val="paragraph"/>
      </w:pPr>
      <w:r w:rsidRPr="00117882">
        <w:tab/>
        <w:t>(c)</w:t>
      </w:r>
      <w:r w:rsidRPr="00117882">
        <w:tab/>
        <w:t xml:space="preserve">if an election in relation to the service may be given to Secretary under </w:t>
      </w:r>
      <w:r w:rsidR="005C7E21" w:rsidRPr="00117882">
        <w:t>section 6</w:t>
      </w:r>
      <w:r w:rsidRPr="00117882">
        <w:t>4S—no such election has been given to Secretary.</w:t>
      </w:r>
    </w:p>
    <w:p w14:paraId="23870F8E" w14:textId="77777777" w:rsidR="005F671B" w:rsidRPr="00117882" w:rsidRDefault="005F671B" w:rsidP="005F671B">
      <w:pPr>
        <w:pStyle w:val="subsection"/>
      </w:pPr>
      <w:r w:rsidRPr="00117882">
        <w:tab/>
        <w:t>(2)</w:t>
      </w:r>
      <w:r w:rsidRPr="00117882">
        <w:tab/>
        <w:t xml:space="preserve">The </w:t>
      </w:r>
      <w:r w:rsidRPr="00117882">
        <w:rPr>
          <w:b/>
          <w:i/>
        </w:rPr>
        <w:t>ATSI transition period</w:t>
      </w:r>
      <w:r w:rsidRPr="00117882">
        <w:t xml:space="preserve"> for a residential care service is the period that:</w:t>
      </w:r>
    </w:p>
    <w:p w14:paraId="0F6C7782" w14:textId="4D571432" w:rsidR="005F671B" w:rsidRPr="00117882" w:rsidRDefault="005F671B" w:rsidP="005F671B">
      <w:pPr>
        <w:pStyle w:val="paragraph"/>
      </w:pPr>
      <w:r w:rsidRPr="00117882">
        <w:tab/>
        <w:t>(a)</w:t>
      </w:r>
      <w:r w:rsidRPr="00117882">
        <w:tab/>
        <w:t xml:space="preserve">begins on </w:t>
      </w:r>
      <w:r w:rsidR="00587194">
        <w:t>1 October</w:t>
      </w:r>
      <w:r w:rsidRPr="00117882">
        <w:t xml:space="preserve"> 2022; and</w:t>
      </w:r>
    </w:p>
    <w:p w14:paraId="4F315D30" w14:textId="77777777" w:rsidR="005F671B" w:rsidRPr="00117882" w:rsidRDefault="005F671B" w:rsidP="005F671B">
      <w:pPr>
        <w:pStyle w:val="paragraph"/>
      </w:pPr>
      <w:r w:rsidRPr="00117882">
        <w:tab/>
        <w:t>(b)</w:t>
      </w:r>
      <w:r w:rsidRPr="00117882">
        <w:tab/>
        <w:t>ends at the earliest of the following:</w:t>
      </w:r>
    </w:p>
    <w:p w14:paraId="33D0E5A9" w14:textId="77777777" w:rsidR="005F671B" w:rsidRPr="00117882" w:rsidRDefault="005F671B" w:rsidP="005F671B">
      <w:pPr>
        <w:pStyle w:val="paragraphsub"/>
      </w:pPr>
      <w:r w:rsidRPr="00117882">
        <w:tab/>
        <w:t>(i)</w:t>
      </w:r>
      <w:r w:rsidRPr="00117882">
        <w:tab/>
        <w:t>the end of 31 March 2023;</w:t>
      </w:r>
    </w:p>
    <w:p w14:paraId="70075B75" w14:textId="77777777" w:rsidR="005F671B" w:rsidRPr="00117882" w:rsidRDefault="005F671B" w:rsidP="005F671B">
      <w:pPr>
        <w:pStyle w:val="paragraphsub"/>
      </w:pPr>
      <w:r w:rsidRPr="00117882">
        <w:tab/>
        <w:t>(ii)</w:t>
      </w:r>
      <w:r w:rsidRPr="00117882">
        <w:tab/>
        <w:t xml:space="preserve">if the specialised ATSI status of the service is revoked under </w:t>
      </w:r>
      <w:r w:rsidR="005C7E21" w:rsidRPr="00117882">
        <w:t>Division 3</w:t>
      </w:r>
      <w:r w:rsidRPr="00117882">
        <w:t xml:space="preserve"> of this Part—when the revocation takes effect;</w:t>
      </w:r>
    </w:p>
    <w:p w14:paraId="654C9A40" w14:textId="77777777" w:rsidR="005F671B" w:rsidRPr="00117882" w:rsidRDefault="005F671B" w:rsidP="005F671B">
      <w:pPr>
        <w:pStyle w:val="paragraphsub"/>
      </w:pPr>
      <w:r w:rsidRPr="00117882">
        <w:tab/>
        <w:t>(iii)</w:t>
      </w:r>
      <w:r w:rsidRPr="00117882">
        <w:tab/>
        <w:t xml:space="preserve">if an election in relation to the service has been given to the Secretary in accordance with </w:t>
      </w:r>
      <w:r w:rsidR="005C7E21" w:rsidRPr="00117882">
        <w:t>section 6</w:t>
      </w:r>
      <w:r w:rsidRPr="00117882">
        <w:t>4S—immediately before the first day of the first payment period that begins after the election is given.</w:t>
      </w:r>
    </w:p>
    <w:p w14:paraId="46C6881A" w14:textId="77777777" w:rsidR="005F671B" w:rsidRPr="00117882" w:rsidRDefault="005F671B" w:rsidP="005F671B">
      <w:pPr>
        <w:pStyle w:val="SubsectionHead"/>
      </w:pPr>
      <w:r w:rsidRPr="00117882">
        <w:t>Determination of specialised ATSI status</w:t>
      </w:r>
    </w:p>
    <w:p w14:paraId="49603B24" w14:textId="77777777" w:rsidR="005F671B" w:rsidRPr="00117882" w:rsidRDefault="005F671B" w:rsidP="005F671B">
      <w:pPr>
        <w:pStyle w:val="subsection"/>
      </w:pPr>
      <w:r w:rsidRPr="00117882">
        <w:tab/>
        <w:t>(3)</w:t>
      </w:r>
      <w:r w:rsidRPr="00117882">
        <w:tab/>
        <w:t xml:space="preserve">A residential care service </w:t>
      </w:r>
      <w:r w:rsidRPr="00117882">
        <w:rPr>
          <w:b/>
          <w:i/>
        </w:rPr>
        <w:t>has</w:t>
      </w:r>
      <w:r w:rsidRPr="00117882">
        <w:t xml:space="preserve"> </w:t>
      </w:r>
      <w:r w:rsidRPr="00117882">
        <w:rPr>
          <w:b/>
          <w:i/>
        </w:rPr>
        <w:t>specialised ATSI status</w:t>
      </w:r>
      <w:r w:rsidRPr="00117882">
        <w:t xml:space="preserve"> on a day if:</w:t>
      </w:r>
    </w:p>
    <w:p w14:paraId="0BC9AAEC" w14:textId="77777777" w:rsidR="005F671B" w:rsidRPr="00117882" w:rsidRDefault="005F671B" w:rsidP="005F671B">
      <w:pPr>
        <w:pStyle w:val="paragraph"/>
      </w:pPr>
      <w:r w:rsidRPr="00117882">
        <w:tab/>
        <w:t>(a)</w:t>
      </w:r>
      <w:r w:rsidRPr="00117882">
        <w:tab/>
        <w:t xml:space="preserve">a determination has been made under </w:t>
      </w:r>
      <w:r w:rsidR="005C7E21" w:rsidRPr="00117882">
        <w:t>subsection 6</w:t>
      </w:r>
      <w:r w:rsidRPr="00117882">
        <w:t>4Q(2) in relation to the service; and</w:t>
      </w:r>
    </w:p>
    <w:p w14:paraId="52AEE737" w14:textId="77777777" w:rsidR="005F671B" w:rsidRPr="00117882" w:rsidRDefault="005F671B" w:rsidP="005F671B">
      <w:pPr>
        <w:pStyle w:val="paragraph"/>
      </w:pPr>
      <w:r w:rsidRPr="00117882">
        <w:tab/>
        <w:t>(b)</w:t>
      </w:r>
      <w:r w:rsidRPr="00117882">
        <w:tab/>
        <w:t xml:space="preserve">the day is a day during the period specified in the notice relating to the determination that was given under </w:t>
      </w:r>
      <w:r w:rsidR="005C7E21" w:rsidRPr="00117882">
        <w:t>subsection 6</w:t>
      </w:r>
      <w:r w:rsidRPr="00117882">
        <w:t>4Q(4).</w:t>
      </w:r>
    </w:p>
    <w:p w14:paraId="1AE90DC3" w14:textId="77777777" w:rsidR="005F671B" w:rsidRPr="00117882" w:rsidRDefault="005F671B" w:rsidP="005F671B">
      <w:pPr>
        <w:pStyle w:val="notetext"/>
      </w:pPr>
      <w:r w:rsidRPr="00117882">
        <w:t>Note:</w:t>
      </w:r>
      <w:r w:rsidRPr="00117882">
        <w:tab/>
        <w:t xml:space="preserve">The period specified in the notice may end earlier if the specialised ATSI status of the service is revoked under </w:t>
      </w:r>
      <w:r w:rsidR="005C7E21" w:rsidRPr="00117882">
        <w:t>Division 3</w:t>
      </w:r>
      <w:r w:rsidRPr="00117882">
        <w:t xml:space="preserve"> of this Part.</w:t>
      </w:r>
    </w:p>
    <w:p w14:paraId="79C1B113" w14:textId="77777777" w:rsidR="005F671B" w:rsidRPr="00117882" w:rsidRDefault="005F671B" w:rsidP="005F671B">
      <w:pPr>
        <w:pStyle w:val="ActHead5"/>
      </w:pPr>
      <w:bookmarkStart w:id="94" w:name="_Toc188520313"/>
      <w:r w:rsidRPr="00117882">
        <w:rPr>
          <w:rStyle w:val="CharSectno"/>
        </w:rPr>
        <w:t>64P</w:t>
      </w:r>
      <w:r w:rsidRPr="00117882">
        <w:t xml:space="preserve">  Application for determination that residential care service has specialised ATSI status</w:t>
      </w:r>
      <w:bookmarkEnd w:id="94"/>
    </w:p>
    <w:p w14:paraId="16B331CC" w14:textId="77777777" w:rsidR="005F671B" w:rsidRPr="00117882" w:rsidRDefault="005F671B" w:rsidP="005F671B">
      <w:pPr>
        <w:pStyle w:val="subsection"/>
      </w:pPr>
      <w:r w:rsidRPr="00117882">
        <w:tab/>
        <w:t>(1)</w:t>
      </w:r>
      <w:r w:rsidRPr="00117882">
        <w:tab/>
        <w:t>An approved provider may apply to the Secretary for a determination that a residential care service operated by the provider has specialised ATSI status.</w:t>
      </w:r>
    </w:p>
    <w:p w14:paraId="738A1761" w14:textId="77777777" w:rsidR="005F671B" w:rsidRPr="00117882" w:rsidRDefault="005F671B" w:rsidP="005F671B">
      <w:pPr>
        <w:pStyle w:val="subsection"/>
      </w:pPr>
      <w:r w:rsidRPr="00117882">
        <w:tab/>
        <w:t>(2)</w:t>
      </w:r>
      <w:r w:rsidRPr="00117882">
        <w:tab/>
        <w:t>The application must:</w:t>
      </w:r>
    </w:p>
    <w:p w14:paraId="13AFCDE4" w14:textId="77777777" w:rsidR="005F671B" w:rsidRPr="00117882" w:rsidRDefault="005F671B" w:rsidP="005F671B">
      <w:pPr>
        <w:pStyle w:val="paragraph"/>
      </w:pPr>
      <w:r w:rsidRPr="00117882">
        <w:tab/>
        <w:t>(a)</w:t>
      </w:r>
      <w:r w:rsidRPr="00117882">
        <w:tab/>
        <w:t>be made in writing; and</w:t>
      </w:r>
    </w:p>
    <w:p w14:paraId="5A7A5BCC" w14:textId="77777777" w:rsidR="005F671B" w:rsidRPr="00117882" w:rsidRDefault="005F671B" w:rsidP="005F671B">
      <w:pPr>
        <w:pStyle w:val="paragraph"/>
      </w:pPr>
      <w:r w:rsidRPr="00117882">
        <w:tab/>
        <w:t>(b)</w:t>
      </w:r>
      <w:r w:rsidRPr="00117882">
        <w:tab/>
        <w:t>be in a form approved by the Secretary (if any); and</w:t>
      </w:r>
    </w:p>
    <w:p w14:paraId="23209540" w14:textId="77777777" w:rsidR="005F671B" w:rsidRPr="00117882" w:rsidRDefault="005F671B" w:rsidP="005F671B">
      <w:pPr>
        <w:pStyle w:val="paragraph"/>
      </w:pPr>
      <w:r w:rsidRPr="00117882">
        <w:tab/>
        <w:t>(c)</w:t>
      </w:r>
      <w:r w:rsidRPr="00117882">
        <w:tab/>
        <w:t>be accompanied by any documents or information specified by the Secretary.</w:t>
      </w:r>
    </w:p>
    <w:p w14:paraId="340A808F" w14:textId="77777777" w:rsidR="005F671B" w:rsidRPr="00117882" w:rsidRDefault="005F671B" w:rsidP="005F671B">
      <w:pPr>
        <w:pStyle w:val="SubsectionHead"/>
      </w:pPr>
      <w:r w:rsidRPr="00117882">
        <w:t>Request for further information</w:t>
      </w:r>
    </w:p>
    <w:p w14:paraId="11F2AC4B" w14:textId="77777777" w:rsidR="005F671B" w:rsidRPr="00117882" w:rsidRDefault="005F671B" w:rsidP="005F671B">
      <w:pPr>
        <w:pStyle w:val="subsection"/>
      </w:pPr>
      <w:r w:rsidRPr="00117882">
        <w:tab/>
        <w:t>(3)</w:t>
      </w:r>
      <w:r w:rsidRPr="00117882">
        <w:tab/>
        <w:t>If the Secretary needs further information to make a decision on the application, the Secretary may, by written notice, request the approved provider to give further information to the Secretary within 28 days after the notice is given.</w:t>
      </w:r>
    </w:p>
    <w:p w14:paraId="25C87185" w14:textId="77777777" w:rsidR="005F671B" w:rsidRPr="00117882" w:rsidRDefault="005F671B" w:rsidP="005F671B">
      <w:pPr>
        <w:pStyle w:val="subsection"/>
      </w:pPr>
      <w:r w:rsidRPr="00117882">
        <w:tab/>
        <w:t>(4)</w:t>
      </w:r>
      <w:r w:rsidRPr="00117882">
        <w:tab/>
        <w:t>If the approved provider does not give the requested further information within the period mentioned in subsection (3), the application is taken to be withdrawn at the end of that period.</w:t>
      </w:r>
    </w:p>
    <w:p w14:paraId="15B7BE9B" w14:textId="77777777" w:rsidR="005F671B" w:rsidRPr="00117882" w:rsidRDefault="005F671B" w:rsidP="005F671B">
      <w:pPr>
        <w:pStyle w:val="subsection"/>
      </w:pPr>
      <w:r w:rsidRPr="00117882">
        <w:tab/>
        <w:t>(5)</w:t>
      </w:r>
      <w:r w:rsidRPr="00117882">
        <w:tab/>
        <w:t>A notice given under subsection (3) must set out the effect of subsection (4).</w:t>
      </w:r>
    </w:p>
    <w:p w14:paraId="4517F821" w14:textId="77777777" w:rsidR="005F671B" w:rsidRPr="00117882" w:rsidRDefault="005F671B" w:rsidP="005F671B">
      <w:pPr>
        <w:pStyle w:val="SubsectionHead"/>
      </w:pPr>
      <w:r w:rsidRPr="00117882">
        <w:t>Bar on application if previous specialised ATSI status revoked</w:t>
      </w:r>
    </w:p>
    <w:p w14:paraId="4396F031" w14:textId="77777777" w:rsidR="005F671B" w:rsidRPr="00117882" w:rsidRDefault="005F671B" w:rsidP="005F671B">
      <w:pPr>
        <w:pStyle w:val="subsection"/>
      </w:pPr>
      <w:r w:rsidRPr="00117882">
        <w:tab/>
        <w:t>(6)</w:t>
      </w:r>
      <w:r w:rsidRPr="00117882">
        <w:tab/>
        <w:t>If:</w:t>
      </w:r>
    </w:p>
    <w:p w14:paraId="1089585A" w14:textId="77777777" w:rsidR="005F671B" w:rsidRPr="00117882" w:rsidRDefault="005F671B" w:rsidP="005F671B">
      <w:pPr>
        <w:pStyle w:val="paragraph"/>
      </w:pPr>
      <w:r w:rsidRPr="00117882">
        <w:tab/>
        <w:t>(a)</w:t>
      </w:r>
      <w:r w:rsidRPr="00117882">
        <w:tab/>
        <w:t>the residential care service previously had specialised ATSI status on a day; and</w:t>
      </w:r>
    </w:p>
    <w:p w14:paraId="000F324A" w14:textId="77777777" w:rsidR="005F671B" w:rsidRPr="00117882" w:rsidRDefault="005F671B" w:rsidP="005F671B">
      <w:pPr>
        <w:pStyle w:val="paragraph"/>
      </w:pPr>
      <w:r w:rsidRPr="00117882">
        <w:tab/>
        <w:t>(b)</w:t>
      </w:r>
      <w:r w:rsidRPr="00117882">
        <w:tab/>
        <w:t xml:space="preserve">that status of the service was revoked under </w:t>
      </w:r>
      <w:r w:rsidR="005C7E21" w:rsidRPr="00117882">
        <w:t>section 6</w:t>
      </w:r>
      <w:r w:rsidRPr="00117882">
        <w:t>4X;</w:t>
      </w:r>
    </w:p>
    <w:p w14:paraId="62090032" w14:textId="77777777" w:rsidR="005F671B" w:rsidRPr="00117882" w:rsidRDefault="005F671B" w:rsidP="005F671B">
      <w:pPr>
        <w:pStyle w:val="subsection2"/>
      </w:pPr>
      <w:r w:rsidRPr="00117882">
        <w:t>the approved provider must not make an application in relation to the service under subsection (1) until at least 3 months have passed since that revocation took effect.</w:t>
      </w:r>
    </w:p>
    <w:p w14:paraId="0E596AAA" w14:textId="77777777" w:rsidR="005F671B" w:rsidRPr="00117882" w:rsidRDefault="005F671B" w:rsidP="005F671B">
      <w:pPr>
        <w:pStyle w:val="subsection"/>
      </w:pPr>
      <w:r w:rsidRPr="00117882">
        <w:tab/>
        <w:t>(7)</w:t>
      </w:r>
      <w:r w:rsidRPr="00117882">
        <w:tab/>
        <w:t>If subsection (6) applies in relation to an approved provider in respect of a residential care service, then both of the following apply:</w:t>
      </w:r>
    </w:p>
    <w:p w14:paraId="175DBD79" w14:textId="77777777" w:rsidR="005F671B" w:rsidRPr="00117882" w:rsidRDefault="005F671B" w:rsidP="005F671B">
      <w:pPr>
        <w:pStyle w:val="paragraph"/>
      </w:pPr>
      <w:r w:rsidRPr="00117882">
        <w:tab/>
        <w:t>(a)</w:t>
      </w:r>
      <w:r w:rsidRPr="00117882">
        <w:tab/>
        <w:t>the Secretary is not required to consider an application made under subsection (1) in relation to the service before the end of the period specified in subsection (6);</w:t>
      </w:r>
    </w:p>
    <w:p w14:paraId="023A89E7" w14:textId="77777777" w:rsidR="005F671B" w:rsidRPr="00117882" w:rsidRDefault="005F671B" w:rsidP="005F671B">
      <w:pPr>
        <w:pStyle w:val="paragraph"/>
      </w:pPr>
      <w:r w:rsidRPr="00117882">
        <w:tab/>
        <w:t>(b)</w:t>
      </w:r>
      <w:r w:rsidRPr="00117882">
        <w:tab/>
        <w:t>the application is taken to be withdrawn.</w:t>
      </w:r>
    </w:p>
    <w:p w14:paraId="1AC90636" w14:textId="77777777" w:rsidR="005F671B" w:rsidRPr="00117882" w:rsidRDefault="005F671B" w:rsidP="005F671B">
      <w:pPr>
        <w:pStyle w:val="ActHead5"/>
      </w:pPr>
      <w:bookmarkStart w:id="95" w:name="_Toc188520314"/>
      <w:r w:rsidRPr="00117882">
        <w:rPr>
          <w:rStyle w:val="CharSectno"/>
        </w:rPr>
        <w:t>64Q</w:t>
      </w:r>
      <w:r w:rsidRPr="00117882">
        <w:t xml:space="preserve">  Determination that residential care service has specialised ATSI status</w:t>
      </w:r>
      <w:bookmarkEnd w:id="95"/>
    </w:p>
    <w:p w14:paraId="2D000E4D" w14:textId="77777777" w:rsidR="005F671B" w:rsidRPr="00117882" w:rsidRDefault="005F671B" w:rsidP="005F671B">
      <w:pPr>
        <w:pStyle w:val="subsection"/>
      </w:pPr>
      <w:r w:rsidRPr="00117882">
        <w:tab/>
        <w:t>(1)</w:t>
      </w:r>
      <w:r w:rsidRPr="00117882">
        <w:tab/>
        <w:t xml:space="preserve">This section applies if an approved provider makes an application under </w:t>
      </w:r>
      <w:r w:rsidR="005C7E21" w:rsidRPr="00117882">
        <w:t>subsection 6</w:t>
      </w:r>
      <w:r w:rsidRPr="00117882">
        <w:t>4P(1) for a determination that a residential care service has specialised ATSI status.</w:t>
      </w:r>
    </w:p>
    <w:p w14:paraId="763171CB" w14:textId="77777777" w:rsidR="005F671B" w:rsidRPr="00117882" w:rsidRDefault="005F671B" w:rsidP="005F671B">
      <w:pPr>
        <w:pStyle w:val="SubsectionHead"/>
      </w:pPr>
      <w:r w:rsidRPr="00117882">
        <w:t>Determination by Secretary</w:t>
      </w:r>
    </w:p>
    <w:p w14:paraId="61E76012" w14:textId="77777777" w:rsidR="005F671B" w:rsidRPr="00117882" w:rsidRDefault="005F671B" w:rsidP="005F671B">
      <w:pPr>
        <w:pStyle w:val="subsection"/>
      </w:pPr>
      <w:r w:rsidRPr="00117882">
        <w:tab/>
        <w:t>(2)</w:t>
      </w:r>
      <w:r w:rsidRPr="00117882">
        <w:tab/>
        <w:t>The Secretary must determine that the residential care service has specialised ATSI status if the Secretary is satisfied that:</w:t>
      </w:r>
    </w:p>
    <w:p w14:paraId="045D7EF7" w14:textId="77777777" w:rsidR="005F671B" w:rsidRPr="00117882" w:rsidRDefault="005F671B" w:rsidP="005F671B">
      <w:pPr>
        <w:pStyle w:val="paragraph"/>
      </w:pPr>
      <w:r w:rsidRPr="00117882">
        <w:tab/>
        <w:t>(a)</w:t>
      </w:r>
      <w:r w:rsidRPr="00117882">
        <w:tab/>
        <w:t>on the day before the application was made, the service had a street address that is in the MM category known as MM 6 or MM 7; and</w:t>
      </w:r>
    </w:p>
    <w:p w14:paraId="11DC76D7" w14:textId="4850552A" w:rsidR="005F671B" w:rsidRPr="00117882" w:rsidRDefault="005F671B" w:rsidP="005F671B">
      <w:pPr>
        <w:pStyle w:val="paragraph"/>
      </w:pPr>
      <w:r w:rsidRPr="00117882">
        <w:tab/>
        <w:t>(b)</w:t>
      </w:r>
      <w:r w:rsidRPr="00117882">
        <w:tab/>
        <w:t>on the day before the application was made, at least 50% of the care recipients (including continuing care recipients) provided with residential care as non</w:t>
      </w:r>
      <w:r w:rsidR="00587194">
        <w:noBreakHyphen/>
      </w:r>
      <w:r w:rsidRPr="00117882">
        <w:t>respite care through the service were Aboriginal or Torres Strait Islander persons; and</w:t>
      </w:r>
    </w:p>
    <w:p w14:paraId="51C7D6EB" w14:textId="77777777" w:rsidR="005F671B" w:rsidRPr="00117882" w:rsidRDefault="005F671B" w:rsidP="005F671B">
      <w:pPr>
        <w:pStyle w:val="paragraph"/>
      </w:pPr>
      <w:r w:rsidRPr="00117882">
        <w:tab/>
        <w:t>(c)</w:t>
      </w:r>
      <w:r w:rsidRPr="00117882">
        <w:tab/>
        <w:t>the approved provider, or an individual who is one of the key personnel of the provider, has demonstrated experience in providing, or the capacity to provide, specialist ATSI programs; and</w:t>
      </w:r>
    </w:p>
    <w:p w14:paraId="7A8CD3C7" w14:textId="77777777" w:rsidR="005F671B" w:rsidRPr="00117882" w:rsidRDefault="005F671B" w:rsidP="005F671B">
      <w:pPr>
        <w:pStyle w:val="paragraph"/>
      </w:pPr>
      <w:r w:rsidRPr="00117882">
        <w:tab/>
        <w:t>(d)</w:t>
      </w:r>
      <w:r w:rsidRPr="00117882">
        <w:tab/>
        <w:t>either:</w:t>
      </w:r>
    </w:p>
    <w:p w14:paraId="07A57467" w14:textId="77777777" w:rsidR="005F671B" w:rsidRPr="00117882" w:rsidRDefault="005F671B" w:rsidP="005F671B">
      <w:pPr>
        <w:pStyle w:val="paragraphsub"/>
      </w:pPr>
      <w:r w:rsidRPr="00117882">
        <w:tab/>
        <w:t>(i)</w:t>
      </w:r>
      <w:r w:rsidRPr="00117882">
        <w:tab/>
        <w:t>the service is providing specialist ATSI programs; or</w:t>
      </w:r>
    </w:p>
    <w:p w14:paraId="716F57AD" w14:textId="77777777" w:rsidR="005F671B" w:rsidRPr="00117882" w:rsidRDefault="005F671B" w:rsidP="005F671B">
      <w:pPr>
        <w:pStyle w:val="paragraphsub"/>
      </w:pPr>
      <w:r w:rsidRPr="00117882">
        <w:tab/>
        <w:t>(ii)</w:t>
      </w:r>
      <w:r w:rsidRPr="00117882">
        <w:tab/>
        <w:t>the provider has given a written undertaking that the service will begin providing specialist ATSI programs within 3 months after the application is made.</w:t>
      </w:r>
    </w:p>
    <w:p w14:paraId="578373E5" w14:textId="77777777" w:rsidR="005F671B" w:rsidRPr="00117882" w:rsidRDefault="005F671B" w:rsidP="005F671B">
      <w:pPr>
        <w:pStyle w:val="subsection"/>
      </w:pPr>
      <w:r w:rsidRPr="00117882">
        <w:tab/>
        <w:t>(3)</w:t>
      </w:r>
      <w:r w:rsidRPr="00117882">
        <w:tab/>
        <w:t>In deciding whether to make a determination under subsection (2), the Secretary may have regard to any information that the Secretary considers relevant (including information that has become available since the application was made).</w:t>
      </w:r>
    </w:p>
    <w:p w14:paraId="6901EF55" w14:textId="77777777" w:rsidR="005F671B" w:rsidRPr="00117882" w:rsidRDefault="005F671B" w:rsidP="005F671B">
      <w:pPr>
        <w:pStyle w:val="SubsectionHead"/>
      </w:pPr>
      <w:r w:rsidRPr="00117882">
        <w:t>Notice of making of determination</w:t>
      </w:r>
    </w:p>
    <w:p w14:paraId="0A47733D" w14:textId="77777777" w:rsidR="005F671B" w:rsidRPr="00117882" w:rsidRDefault="005F671B" w:rsidP="005F671B">
      <w:pPr>
        <w:pStyle w:val="subsection"/>
      </w:pPr>
      <w:r w:rsidRPr="00117882">
        <w:tab/>
        <w:t>(4)</w:t>
      </w:r>
      <w:r w:rsidRPr="00117882">
        <w:tab/>
        <w:t>If the Secretary decides to make a determination under subsection (2) that the residential care service has specialised ATSI status, the Secretary must give the approved provider written notice of the following:</w:t>
      </w:r>
    </w:p>
    <w:p w14:paraId="721C9917" w14:textId="77777777" w:rsidR="005F671B" w:rsidRPr="00117882" w:rsidRDefault="005F671B" w:rsidP="005F671B">
      <w:pPr>
        <w:pStyle w:val="paragraph"/>
      </w:pPr>
      <w:r w:rsidRPr="00117882">
        <w:tab/>
        <w:t>(a)</w:t>
      </w:r>
      <w:r w:rsidRPr="00117882">
        <w:tab/>
        <w:t>the decision;</w:t>
      </w:r>
    </w:p>
    <w:p w14:paraId="4E29EE75" w14:textId="77777777" w:rsidR="005F671B" w:rsidRPr="00117882" w:rsidRDefault="005F671B" w:rsidP="005F671B">
      <w:pPr>
        <w:pStyle w:val="paragraph"/>
      </w:pPr>
      <w:r w:rsidRPr="00117882">
        <w:tab/>
        <w:t>(b)</w:t>
      </w:r>
      <w:r w:rsidRPr="00117882">
        <w:tab/>
        <w:t>that the service has specialised ATSI status on each day during the period that:</w:t>
      </w:r>
    </w:p>
    <w:p w14:paraId="39ADD5F2" w14:textId="77777777" w:rsidR="005F671B" w:rsidRPr="00117882" w:rsidRDefault="005F671B" w:rsidP="005F671B">
      <w:pPr>
        <w:pStyle w:val="paragraphsub"/>
      </w:pPr>
      <w:r w:rsidRPr="00117882">
        <w:tab/>
        <w:t>(i)</w:t>
      </w:r>
      <w:r w:rsidRPr="00117882">
        <w:tab/>
        <w:t>begins on the first day of the first payment period that begins after the date of the notice; and</w:t>
      </w:r>
    </w:p>
    <w:p w14:paraId="5CF57DC7" w14:textId="77777777" w:rsidR="005F671B" w:rsidRPr="00117882" w:rsidRDefault="005F671B" w:rsidP="005F671B">
      <w:pPr>
        <w:pStyle w:val="paragraphsub"/>
      </w:pPr>
      <w:r w:rsidRPr="00117882">
        <w:tab/>
        <w:t>(ii)</w:t>
      </w:r>
      <w:r w:rsidRPr="00117882">
        <w:tab/>
        <w:t xml:space="preserve">ends at the end of the 3 year period beginning on that first day unless that status of the service is revoked earlier under </w:t>
      </w:r>
      <w:r w:rsidR="005C7E21" w:rsidRPr="00117882">
        <w:t>Division 3</w:t>
      </w:r>
      <w:r w:rsidRPr="00117882">
        <w:t xml:space="preserve"> of this Part.</w:t>
      </w:r>
    </w:p>
    <w:p w14:paraId="50E72577" w14:textId="77777777" w:rsidR="005F671B" w:rsidRPr="00117882" w:rsidRDefault="005F671B" w:rsidP="005F671B">
      <w:pPr>
        <w:pStyle w:val="SubsectionHead"/>
      </w:pPr>
      <w:r w:rsidRPr="00117882">
        <w:t>Notice of decision not to make determination</w:t>
      </w:r>
    </w:p>
    <w:p w14:paraId="4E952ED4" w14:textId="77777777" w:rsidR="005F671B" w:rsidRPr="00117882" w:rsidRDefault="005F671B" w:rsidP="005F671B">
      <w:pPr>
        <w:pStyle w:val="subsection"/>
      </w:pPr>
      <w:r w:rsidRPr="00117882">
        <w:tab/>
        <w:t>(5)</w:t>
      </w:r>
      <w:r w:rsidRPr="00117882">
        <w:tab/>
        <w:t>If the Secretary decides not to make a determination under subsection (2) that the residential care service has specialised ATSI status, the Secretary must give the approved provider written notice of the following:</w:t>
      </w:r>
    </w:p>
    <w:p w14:paraId="4C326ABC" w14:textId="77777777" w:rsidR="005F671B" w:rsidRPr="00117882" w:rsidRDefault="005F671B" w:rsidP="005F671B">
      <w:pPr>
        <w:pStyle w:val="paragraph"/>
      </w:pPr>
      <w:r w:rsidRPr="00117882">
        <w:tab/>
        <w:t>(a)</w:t>
      </w:r>
      <w:r w:rsidRPr="00117882">
        <w:tab/>
        <w:t>the decision;</w:t>
      </w:r>
    </w:p>
    <w:p w14:paraId="45358178" w14:textId="77777777" w:rsidR="005F671B" w:rsidRPr="00117882" w:rsidRDefault="005F671B" w:rsidP="005F671B">
      <w:pPr>
        <w:pStyle w:val="paragraph"/>
      </w:pPr>
      <w:r w:rsidRPr="00117882">
        <w:tab/>
        <w:t>(b)</w:t>
      </w:r>
      <w:r w:rsidRPr="00117882">
        <w:tab/>
        <w:t>the reasons for the decision;</w:t>
      </w:r>
    </w:p>
    <w:p w14:paraId="30B4A3E6" w14:textId="77777777" w:rsidR="005F671B" w:rsidRPr="00117882" w:rsidRDefault="005F671B" w:rsidP="005F671B">
      <w:pPr>
        <w:pStyle w:val="paragraph"/>
      </w:pPr>
      <w:r w:rsidRPr="00117882">
        <w:tab/>
        <w:t>(c)</w:t>
      </w:r>
      <w:r w:rsidRPr="00117882">
        <w:tab/>
        <w:t xml:space="preserve">that the provider may apply for reconsideration of the decision under </w:t>
      </w:r>
      <w:r w:rsidR="005C7E21" w:rsidRPr="00117882">
        <w:t>section 6</w:t>
      </w:r>
      <w:r w:rsidRPr="00117882">
        <w:t>4Z.</w:t>
      </w:r>
    </w:p>
    <w:p w14:paraId="1D007716" w14:textId="77777777" w:rsidR="005F671B" w:rsidRPr="00117882" w:rsidRDefault="005C7E21" w:rsidP="00F952A2">
      <w:pPr>
        <w:pStyle w:val="ActHead3"/>
        <w:pageBreakBefore/>
      </w:pPr>
      <w:bookmarkStart w:id="96" w:name="_Toc188520315"/>
      <w:r w:rsidRPr="00117882">
        <w:rPr>
          <w:rStyle w:val="CharDivNo"/>
        </w:rPr>
        <w:t>Division 2</w:t>
      </w:r>
      <w:r w:rsidR="005F671B" w:rsidRPr="00117882">
        <w:t>—</w:t>
      </w:r>
      <w:r w:rsidR="005F671B" w:rsidRPr="00117882">
        <w:rPr>
          <w:rStyle w:val="CharDivText"/>
        </w:rPr>
        <w:t>Specialised homeless status</w:t>
      </w:r>
      <w:bookmarkEnd w:id="96"/>
    </w:p>
    <w:p w14:paraId="35E55A3D" w14:textId="77777777" w:rsidR="005F671B" w:rsidRPr="00117882" w:rsidRDefault="005F671B" w:rsidP="005F671B">
      <w:pPr>
        <w:pStyle w:val="ActHead5"/>
      </w:pPr>
      <w:bookmarkStart w:id="97" w:name="_Toc188520316"/>
      <w:r w:rsidRPr="00117882">
        <w:rPr>
          <w:rStyle w:val="CharSectno"/>
        </w:rPr>
        <w:t>64R</w:t>
      </w:r>
      <w:r w:rsidRPr="00117882">
        <w:t xml:space="preserve">  Specialised homeless status</w:t>
      </w:r>
      <w:bookmarkEnd w:id="97"/>
    </w:p>
    <w:p w14:paraId="3AC3A86F" w14:textId="77777777" w:rsidR="005F671B" w:rsidRPr="00117882" w:rsidRDefault="005F671B" w:rsidP="005F671B">
      <w:pPr>
        <w:pStyle w:val="SubsectionHead"/>
      </w:pPr>
      <w:r w:rsidRPr="00117882">
        <w:t>Specialised homeless status during homeless transition period</w:t>
      </w:r>
    </w:p>
    <w:p w14:paraId="7F216EBB" w14:textId="77777777" w:rsidR="005F671B" w:rsidRPr="00117882" w:rsidRDefault="005F671B" w:rsidP="005F671B">
      <w:pPr>
        <w:pStyle w:val="subsection"/>
      </w:pPr>
      <w:r w:rsidRPr="00117882">
        <w:tab/>
        <w:t>(1)</w:t>
      </w:r>
      <w:r w:rsidRPr="00117882">
        <w:tab/>
        <w:t xml:space="preserve">A residential care service </w:t>
      </w:r>
      <w:r w:rsidRPr="00117882">
        <w:rPr>
          <w:b/>
          <w:i/>
        </w:rPr>
        <w:t>has</w:t>
      </w:r>
      <w:r w:rsidRPr="00117882">
        <w:t xml:space="preserve"> </w:t>
      </w:r>
      <w:r w:rsidRPr="00117882">
        <w:rPr>
          <w:b/>
          <w:i/>
        </w:rPr>
        <w:t>specialised homeless status</w:t>
      </w:r>
      <w:r w:rsidRPr="00117882">
        <w:rPr>
          <w:b/>
        </w:rPr>
        <w:t xml:space="preserve"> </w:t>
      </w:r>
      <w:r w:rsidRPr="00117882">
        <w:t>on each day during the homeless transition period for the service if:</w:t>
      </w:r>
    </w:p>
    <w:p w14:paraId="40A1F5EB" w14:textId="77777777" w:rsidR="005F671B" w:rsidRPr="00117882" w:rsidRDefault="005F671B" w:rsidP="005F671B">
      <w:pPr>
        <w:pStyle w:val="paragraph"/>
      </w:pPr>
      <w:r w:rsidRPr="00117882">
        <w:tab/>
        <w:t>(a)</w:t>
      </w:r>
      <w:r w:rsidRPr="00117882">
        <w:tab/>
        <w:t>either:</w:t>
      </w:r>
    </w:p>
    <w:p w14:paraId="2064071F" w14:textId="77777777" w:rsidR="005F671B" w:rsidRPr="00117882" w:rsidRDefault="005F671B" w:rsidP="005F671B">
      <w:pPr>
        <w:pStyle w:val="paragraphsub"/>
      </w:pPr>
      <w:r w:rsidRPr="00117882">
        <w:tab/>
        <w:t>(i)</w:t>
      </w:r>
      <w:r w:rsidRPr="00117882">
        <w:tab/>
        <w:t xml:space="preserve">the homeless supplement applied to a care recipient for a day (the </w:t>
      </w:r>
      <w:r w:rsidRPr="00117882">
        <w:rPr>
          <w:b/>
          <w:i/>
        </w:rPr>
        <w:t>test day</w:t>
      </w:r>
      <w:r w:rsidRPr="00117882">
        <w:t>) during the payment period beginning on 1 June 2022; or</w:t>
      </w:r>
    </w:p>
    <w:p w14:paraId="3872066E" w14:textId="754BE197" w:rsidR="005F671B" w:rsidRPr="00117882" w:rsidRDefault="005F671B" w:rsidP="005F671B">
      <w:pPr>
        <w:pStyle w:val="paragraphsub"/>
      </w:pPr>
      <w:r w:rsidRPr="00117882">
        <w:tab/>
        <w:t>(ii)</w:t>
      </w:r>
      <w:r w:rsidRPr="00117882">
        <w:tab/>
        <w:t xml:space="preserve">the homeless supplement applied to a care recipient for a day (the </w:t>
      </w:r>
      <w:r w:rsidRPr="00117882">
        <w:rPr>
          <w:b/>
          <w:i/>
        </w:rPr>
        <w:t>test days</w:t>
      </w:r>
      <w:r w:rsidRPr="00117882">
        <w:t xml:space="preserve">) during at least 8 of the payment periods occurring between </w:t>
      </w:r>
      <w:r w:rsidR="00492631">
        <w:t>1 July</w:t>
      </w:r>
      <w:r w:rsidRPr="00117882">
        <w:t xml:space="preserve"> 2021 and 30 June 2022; and</w:t>
      </w:r>
    </w:p>
    <w:p w14:paraId="096D7F75" w14:textId="77777777" w:rsidR="005F671B" w:rsidRPr="00117882" w:rsidRDefault="005F671B" w:rsidP="005F671B">
      <w:pPr>
        <w:pStyle w:val="paragraph"/>
      </w:pPr>
      <w:r w:rsidRPr="00117882">
        <w:tab/>
        <w:t>(b)</w:t>
      </w:r>
      <w:r w:rsidRPr="00117882">
        <w:tab/>
        <w:t>the recipient was provided with residential care through the service on the test day or test days (as the case may be).</w:t>
      </w:r>
    </w:p>
    <w:p w14:paraId="48BF68A5" w14:textId="77777777" w:rsidR="005F671B" w:rsidRPr="00117882" w:rsidRDefault="005F671B" w:rsidP="005F671B">
      <w:pPr>
        <w:pStyle w:val="notetext"/>
      </w:pPr>
      <w:r w:rsidRPr="00117882">
        <w:t>Note:</w:t>
      </w:r>
      <w:r w:rsidRPr="00117882">
        <w:tab/>
        <w:t xml:space="preserve">A residential care service may be taken not to have specialised homeless status in certain circumstances (see </w:t>
      </w:r>
      <w:r w:rsidR="005C7E21" w:rsidRPr="00117882">
        <w:t>section 6</w:t>
      </w:r>
      <w:r w:rsidRPr="00117882">
        <w:t>4S).</w:t>
      </w:r>
    </w:p>
    <w:p w14:paraId="721E642B" w14:textId="77777777" w:rsidR="005F671B" w:rsidRPr="00117882" w:rsidRDefault="005F671B" w:rsidP="005F671B">
      <w:pPr>
        <w:pStyle w:val="subsection"/>
      </w:pPr>
      <w:r w:rsidRPr="00117882">
        <w:tab/>
        <w:t>(2)</w:t>
      </w:r>
      <w:r w:rsidRPr="00117882">
        <w:tab/>
        <w:t xml:space="preserve">A residential care service </w:t>
      </w:r>
      <w:r w:rsidRPr="00117882">
        <w:rPr>
          <w:b/>
          <w:i/>
        </w:rPr>
        <w:t>has</w:t>
      </w:r>
      <w:r w:rsidRPr="00117882">
        <w:t xml:space="preserve"> </w:t>
      </w:r>
      <w:r w:rsidRPr="00117882">
        <w:rPr>
          <w:b/>
          <w:i/>
        </w:rPr>
        <w:t>specialised homeless status</w:t>
      </w:r>
      <w:r w:rsidRPr="00117882">
        <w:rPr>
          <w:b/>
        </w:rPr>
        <w:t xml:space="preserve"> </w:t>
      </w:r>
      <w:r w:rsidRPr="00117882">
        <w:t xml:space="preserve">on each day during the homeless transition period for the service if an election in relation to the service has been given to the Secretary in accordance with </w:t>
      </w:r>
      <w:r w:rsidR="005C7E21" w:rsidRPr="00117882">
        <w:t>section 6</w:t>
      </w:r>
      <w:r w:rsidRPr="00117882">
        <w:t>4S.</w:t>
      </w:r>
    </w:p>
    <w:p w14:paraId="12F5CAD9" w14:textId="77777777" w:rsidR="005F671B" w:rsidRPr="00117882" w:rsidRDefault="005F671B" w:rsidP="005F671B">
      <w:pPr>
        <w:pStyle w:val="subsection"/>
      </w:pPr>
      <w:r w:rsidRPr="00117882">
        <w:tab/>
        <w:t>(3)</w:t>
      </w:r>
      <w:r w:rsidRPr="00117882">
        <w:tab/>
        <w:t xml:space="preserve">The </w:t>
      </w:r>
      <w:r w:rsidRPr="00117882">
        <w:rPr>
          <w:b/>
          <w:i/>
        </w:rPr>
        <w:t>homeless transition period</w:t>
      </w:r>
      <w:r w:rsidRPr="00117882">
        <w:t xml:space="preserve"> for a residential care service is the period that:</w:t>
      </w:r>
    </w:p>
    <w:p w14:paraId="7A7398CE" w14:textId="77777777" w:rsidR="005F671B" w:rsidRPr="00117882" w:rsidRDefault="005F671B" w:rsidP="005F671B">
      <w:pPr>
        <w:pStyle w:val="paragraph"/>
      </w:pPr>
      <w:r w:rsidRPr="00117882">
        <w:tab/>
        <w:t>(a)</w:t>
      </w:r>
      <w:r w:rsidRPr="00117882">
        <w:tab/>
        <w:t>begins on:</w:t>
      </w:r>
    </w:p>
    <w:p w14:paraId="3FBA1CF5" w14:textId="6692394D" w:rsidR="005F671B" w:rsidRPr="00117882" w:rsidRDefault="005F671B" w:rsidP="005F671B">
      <w:pPr>
        <w:pStyle w:val="paragraphsub"/>
      </w:pPr>
      <w:r w:rsidRPr="00117882">
        <w:tab/>
        <w:t>(i)</w:t>
      </w:r>
      <w:r w:rsidRPr="00117882">
        <w:tab/>
        <w:t>if the service has specialised homeless status under subsection (1)—</w:t>
      </w:r>
      <w:r w:rsidR="00587194">
        <w:t>1 October</w:t>
      </w:r>
      <w:r w:rsidRPr="00117882">
        <w:t xml:space="preserve"> 2022; or</w:t>
      </w:r>
    </w:p>
    <w:p w14:paraId="61F5C23C" w14:textId="77777777" w:rsidR="005F671B" w:rsidRPr="00117882" w:rsidRDefault="005F671B" w:rsidP="005F671B">
      <w:pPr>
        <w:pStyle w:val="paragraphsub"/>
      </w:pPr>
      <w:r w:rsidRPr="00117882">
        <w:tab/>
        <w:t>(ii)</w:t>
      </w:r>
      <w:r w:rsidRPr="00117882">
        <w:tab/>
        <w:t>if the service has specialised homeless status under subsection (2)—the first day of the first payment period that begins after the election referred to in that subsection is given to the Secretary; and</w:t>
      </w:r>
    </w:p>
    <w:p w14:paraId="2C2972D5" w14:textId="77777777" w:rsidR="005F671B" w:rsidRPr="00117882" w:rsidRDefault="005F671B" w:rsidP="005F671B">
      <w:pPr>
        <w:pStyle w:val="paragraph"/>
      </w:pPr>
      <w:r w:rsidRPr="00117882">
        <w:tab/>
        <w:t>(b)</w:t>
      </w:r>
      <w:r w:rsidRPr="00117882">
        <w:tab/>
        <w:t xml:space="preserve">ends at the end of 31 March 2023 unless the specialised homeless status of the service is revoked earlier under </w:t>
      </w:r>
      <w:r w:rsidR="005C7E21" w:rsidRPr="00117882">
        <w:t>Division 3</w:t>
      </w:r>
      <w:r w:rsidRPr="00117882">
        <w:t xml:space="preserve"> of this Part.</w:t>
      </w:r>
    </w:p>
    <w:p w14:paraId="4D271298" w14:textId="77777777" w:rsidR="005F671B" w:rsidRPr="00117882" w:rsidRDefault="005F671B" w:rsidP="005F671B">
      <w:pPr>
        <w:pStyle w:val="SubsectionHead"/>
      </w:pPr>
      <w:r w:rsidRPr="00117882">
        <w:t>Determination of specialised homeless status</w:t>
      </w:r>
    </w:p>
    <w:p w14:paraId="6F013A6A" w14:textId="77777777" w:rsidR="005F671B" w:rsidRPr="00117882" w:rsidRDefault="005F671B" w:rsidP="005F671B">
      <w:pPr>
        <w:pStyle w:val="subsection"/>
      </w:pPr>
      <w:r w:rsidRPr="00117882">
        <w:tab/>
        <w:t>(4)</w:t>
      </w:r>
      <w:r w:rsidRPr="00117882">
        <w:tab/>
        <w:t xml:space="preserve">A residential care service </w:t>
      </w:r>
      <w:r w:rsidRPr="00117882">
        <w:rPr>
          <w:b/>
          <w:i/>
        </w:rPr>
        <w:t>has</w:t>
      </w:r>
      <w:r w:rsidRPr="00117882">
        <w:t xml:space="preserve"> </w:t>
      </w:r>
      <w:r w:rsidRPr="00117882">
        <w:rPr>
          <w:b/>
          <w:i/>
        </w:rPr>
        <w:t>specialised homeless status</w:t>
      </w:r>
      <w:r w:rsidRPr="00117882">
        <w:t xml:space="preserve"> on a day if:</w:t>
      </w:r>
    </w:p>
    <w:p w14:paraId="1D2AF59D" w14:textId="77777777" w:rsidR="005F671B" w:rsidRPr="00117882" w:rsidRDefault="005F671B" w:rsidP="005F671B">
      <w:pPr>
        <w:pStyle w:val="paragraph"/>
      </w:pPr>
      <w:r w:rsidRPr="00117882">
        <w:tab/>
        <w:t>(a)</w:t>
      </w:r>
      <w:r w:rsidRPr="00117882">
        <w:tab/>
        <w:t xml:space="preserve">a determination has been made under </w:t>
      </w:r>
      <w:r w:rsidR="005C7E21" w:rsidRPr="00117882">
        <w:t>subsection 6</w:t>
      </w:r>
      <w:r w:rsidRPr="00117882">
        <w:t>4U(2) in relation to the service; and</w:t>
      </w:r>
    </w:p>
    <w:p w14:paraId="141D3A51" w14:textId="77777777" w:rsidR="005F671B" w:rsidRPr="00117882" w:rsidRDefault="005F671B" w:rsidP="005F671B">
      <w:pPr>
        <w:pStyle w:val="paragraph"/>
      </w:pPr>
      <w:r w:rsidRPr="00117882">
        <w:tab/>
        <w:t>(b)</w:t>
      </w:r>
      <w:r w:rsidRPr="00117882">
        <w:tab/>
        <w:t xml:space="preserve">the day is a day during the period specified in the notice relating to the determination that was given under </w:t>
      </w:r>
      <w:r w:rsidR="005C7E21" w:rsidRPr="00117882">
        <w:t>subsection 6</w:t>
      </w:r>
      <w:r w:rsidRPr="00117882">
        <w:t>4U(4).</w:t>
      </w:r>
    </w:p>
    <w:p w14:paraId="4052E455" w14:textId="77777777" w:rsidR="005F671B" w:rsidRPr="00117882" w:rsidRDefault="005F671B" w:rsidP="005F671B">
      <w:pPr>
        <w:pStyle w:val="notetext"/>
      </w:pPr>
      <w:r w:rsidRPr="00117882">
        <w:t>Note:</w:t>
      </w:r>
      <w:r w:rsidRPr="00117882">
        <w:tab/>
        <w:t xml:space="preserve">The period specified in the notice may end earlier if the specialised homeless status of the service is revoked under </w:t>
      </w:r>
      <w:r w:rsidR="005C7E21" w:rsidRPr="00117882">
        <w:t>Division 3</w:t>
      </w:r>
      <w:r w:rsidRPr="00117882">
        <w:t xml:space="preserve"> of this Part.</w:t>
      </w:r>
    </w:p>
    <w:p w14:paraId="470E5F7B" w14:textId="77777777" w:rsidR="005F671B" w:rsidRPr="00117882" w:rsidRDefault="005F671B" w:rsidP="005F671B">
      <w:pPr>
        <w:pStyle w:val="ActHead5"/>
      </w:pPr>
      <w:bookmarkStart w:id="98" w:name="_Toc188520317"/>
      <w:r w:rsidRPr="00117882">
        <w:rPr>
          <w:rStyle w:val="CharSectno"/>
        </w:rPr>
        <w:t>64S</w:t>
      </w:r>
      <w:r w:rsidRPr="00117882">
        <w:t xml:space="preserve">  Circumstances in which residential care service may not have specialised homeless status</w:t>
      </w:r>
      <w:bookmarkEnd w:id="98"/>
    </w:p>
    <w:p w14:paraId="0D71B9EB" w14:textId="16081074" w:rsidR="005F671B" w:rsidRPr="00117882" w:rsidRDefault="005F671B" w:rsidP="005F671B">
      <w:pPr>
        <w:pStyle w:val="subsection"/>
      </w:pPr>
      <w:r w:rsidRPr="00117882">
        <w:tab/>
        <w:t>(1)</w:t>
      </w:r>
      <w:r w:rsidRPr="00117882">
        <w:tab/>
        <w:t xml:space="preserve">If, on </w:t>
      </w:r>
      <w:r w:rsidR="00587194">
        <w:t>1 October</w:t>
      </w:r>
      <w:r w:rsidRPr="00117882">
        <w:t xml:space="preserve"> 2022, a residential care service:</w:t>
      </w:r>
    </w:p>
    <w:p w14:paraId="5EF623BE" w14:textId="77777777" w:rsidR="005F671B" w:rsidRPr="00117882" w:rsidRDefault="005F671B" w:rsidP="005F671B">
      <w:pPr>
        <w:pStyle w:val="paragraph"/>
      </w:pPr>
      <w:r w:rsidRPr="00117882">
        <w:tab/>
        <w:t>(a)</w:t>
      </w:r>
      <w:r w:rsidRPr="00117882">
        <w:tab/>
        <w:t xml:space="preserve">has specialised ATSI status under </w:t>
      </w:r>
      <w:r w:rsidR="005C7E21" w:rsidRPr="00117882">
        <w:t>subsection 6</w:t>
      </w:r>
      <w:r w:rsidRPr="00117882">
        <w:t>4N(1); and</w:t>
      </w:r>
    </w:p>
    <w:p w14:paraId="23C612C8" w14:textId="77777777" w:rsidR="005F671B" w:rsidRPr="00117882" w:rsidRDefault="005F671B" w:rsidP="005F671B">
      <w:pPr>
        <w:pStyle w:val="paragraph"/>
      </w:pPr>
      <w:r w:rsidRPr="00117882">
        <w:tab/>
        <w:t>(b)</w:t>
      </w:r>
      <w:r w:rsidRPr="00117882">
        <w:tab/>
        <w:t xml:space="preserve">has specialised homeless status under </w:t>
      </w:r>
      <w:r w:rsidR="005C7E21" w:rsidRPr="00117882">
        <w:t>subsection 6</w:t>
      </w:r>
      <w:r w:rsidRPr="00117882">
        <w:t>4R(1);</w:t>
      </w:r>
    </w:p>
    <w:p w14:paraId="00CB4592" w14:textId="77777777" w:rsidR="005F671B" w:rsidRPr="00117882" w:rsidRDefault="005F671B" w:rsidP="005F671B">
      <w:pPr>
        <w:pStyle w:val="subsection2"/>
      </w:pPr>
      <w:r w:rsidRPr="00117882">
        <w:t xml:space="preserve">the service is taken, despite </w:t>
      </w:r>
      <w:r w:rsidR="005C7E21" w:rsidRPr="00117882">
        <w:t>subsection 6</w:t>
      </w:r>
      <w:r w:rsidRPr="00117882">
        <w:t>4R(1), not to have specialised homeless status unless an election under subsection (2) of this section is given in relation to the service.</w:t>
      </w:r>
    </w:p>
    <w:p w14:paraId="1138AD63" w14:textId="77777777" w:rsidR="005F671B" w:rsidRPr="00117882" w:rsidRDefault="005F671B" w:rsidP="005F671B">
      <w:pPr>
        <w:pStyle w:val="subsection"/>
      </w:pPr>
      <w:r w:rsidRPr="00117882">
        <w:tab/>
        <w:t>(2)</w:t>
      </w:r>
      <w:r w:rsidRPr="00117882">
        <w:tab/>
        <w:t xml:space="preserve">The approved provider that operates the residential care service may elect to have </w:t>
      </w:r>
      <w:r w:rsidR="005C7E21" w:rsidRPr="00117882">
        <w:t>subsection 6</w:t>
      </w:r>
      <w:r w:rsidRPr="00117882">
        <w:t>4R(1) apply in relation to the service.</w:t>
      </w:r>
    </w:p>
    <w:p w14:paraId="46605D0C" w14:textId="77777777" w:rsidR="005F671B" w:rsidRPr="00117882" w:rsidRDefault="005F671B" w:rsidP="005F671B">
      <w:pPr>
        <w:pStyle w:val="subsection"/>
      </w:pPr>
      <w:r w:rsidRPr="00117882">
        <w:tab/>
        <w:t>(3)</w:t>
      </w:r>
      <w:r w:rsidRPr="00117882">
        <w:tab/>
        <w:t>The election must:</w:t>
      </w:r>
    </w:p>
    <w:p w14:paraId="79DE6F88" w14:textId="77777777" w:rsidR="005F671B" w:rsidRPr="00117882" w:rsidRDefault="005F671B" w:rsidP="005F671B">
      <w:pPr>
        <w:pStyle w:val="paragraph"/>
      </w:pPr>
      <w:r w:rsidRPr="00117882">
        <w:tab/>
        <w:t>(a)</w:t>
      </w:r>
      <w:r w:rsidRPr="00117882">
        <w:tab/>
        <w:t>be made in writing; and</w:t>
      </w:r>
    </w:p>
    <w:p w14:paraId="6569B894" w14:textId="77777777" w:rsidR="005F671B" w:rsidRPr="00117882" w:rsidRDefault="005F671B" w:rsidP="005F671B">
      <w:pPr>
        <w:pStyle w:val="paragraph"/>
      </w:pPr>
      <w:r w:rsidRPr="00117882">
        <w:tab/>
        <w:t>(b)</w:t>
      </w:r>
      <w:r w:rsidRPr="00117882">
        <w:tab/>
        <w:t>be given to the Secretary before the end of the ATSI transition period for the residential care service.</w:t>
      </w:r>
    </w:p>
    <w:p w14:paraId="23DAEF7E" w14:textId="77777777" w:rsidR="005F671B" w:rsidRPr="00117882" w:rsidRDefault="005F671B" w:rsidP="005F671B">
      <w:pPr>
        <w:pStyle w:val="ActHead5"/>
      </w:pPr>
      <w:bookmarkStart w:id="99" w:name="_Toc188520318"/>
      <w:r w:rsidRPr="00117882">
        <w:rPr>
          <w:rStyle w:val="CharSectno"/>
        </w:rPr>
        <w:t>64T</w:t>
      </w:r>
      <w:r w:rsidRPr="00117882">
        <w:t xml:space="preserve">  Application for determination that residential care service has specialised homeless status</w:t>
      </w:r>
      <w:bookmarkEnd w:id="99"/>
    </w:p>
    <w:p w14:paraId="21227391" w14:textId="77777777" w:rsidR="005F671B" w:rsidRPr="00117882" w:rsidRDefault="005F671B" w:rsidP="005F671B">
      <w:pPr>
        <w:pStyle w:val="subsection"/>
      </w:pPr>
      <w:r w:rsidRPr="00117882">
        <w:tab/>
        <w:t>(1)</w:t>
      </w:r>
      <w:r w:rsidRPr="00117882">
        <w:tab/>
        <w:t>An approved provider may apply to the Secretary for a determination that a residential care service operated by the provider has specialised homeless status.</w:t>
      </w:r>
    </w:p>
    <w:p w14:paraId="41B83D65" w14:textId="77777777" w:rsidR="005F671B" w:rsidRPr="00117882" w:rsidRDefault="005F671B" w:rsidP="005F671B">
      <w:pPr>
        <w:pStyle w:val="subsection"/>
      </w:pPr>
      <w:r w:rsidRPr="00117882">
        <w:tab/>
        <w:t>(2)</w:t>
      </w:r>
      <w:r w:rsidRPr="00117882">
        <w:tab/>
        <w:t>The application must:</w:t>
      </w:r>
    </w:p>
    <w:p w14:paraId="54181C9D" w14:textId="77777777" w:rsidR="005F671B" w:rsidRPr="00117882" w:rsidRDefault="005F671B" w:rsidP="005F671B">
      <w:pPr>
        <w:pStyle w:val="paragraph"/>
      </w:pPr>
      <w:r w:rsidRPr="00117882">
        <w:tab/>
        <w:t>(a)</w:t>
      </w:r>
      <w:r w:rsidRPr="00117882">
        <w:tab/>
        <w:t>be made in writing; and</w:t>
      </w:r>
    </w:p>
    <w:p w14:paraId="3C0E9378" w14:textId="77777777" w:rsidR="005F671B" w:rsidRPr="00117882" w:rsidRDefault="005F671B" w:rsidP="005F671B">
      <w:pPr>
        <w:pStyle w:val="paragraph"/>
      </w:pPr>
      <w:r w:rsidRPr="00117882">
        <w:tab/>
        <w:t>(b)</w:t>
      </w:r>
      <w:r w:rsidRPr="00117882">
        <w:tab/>
        <w:t>be in a form approved by the Secretary (if any); and</w:t>
      </w:r>
    </w:p>
    <w:p w14:paraId="163C33AB" w14:textId="77777777" w:rsidR="005F671B" w:rsidRPr="00117882" w:rsidRDefault="005F671B" w:rsidP="005F671B">
      <w:pPr>
        <w:pStyle w:val="paragraph"/>
      </w:pPr>
      <w:r w:rsidRPr="00117882">
        <w:tab/>
        <w:t>(c)</w:t>
      </w:r>
      <w:r w:rsidRPr="00117882">
        <w:tab/>
        <w:t>be accompanied by any documents or information specified by the Secretary.</w:t>
      </w:r>
    </w:p>
    <w:p w14:paraId="1E96EF21" w14:textId="77777777" w:rsidR="005F671B" w:rsidRPr="00117882" w:rsidRDefault="005F671B" w:rsidP="005F671B">
      <w:pPr>
        <w:pStyle w:val="SubsectionHead"/>
      </w:pPr>
      <w:r w:rsidRPr="00117882">
        <w:t>Request for further information</w:t>
      </w:r>
    </w:p>
    <w:p w14:paraId="1F608DD2" w14:textId="77777777" w:rsidR="005F671B" w:rsidRPr="00117882" w:rsidRDefault="005F671B" w:rsidP="005F671B">
      <w:pPr>
        <w:pStyle w:val="subsection"/>
      </w:pPr>
      <w:r w:rsidRPr="00117882">
        <w:tab/>
        <w:t>(3)</w:t>
      </w:r>
      <w:r w:rsidRPr="00117882">
        <w:tab/>
        <w:t>If the Secretary needs further information to make a decision on the application, the Secretary may, by written notice, request the approved provider to give further information to the Secretary within 28 days after the notice is given.</w:t>
      </w:r>
    </w:p>
    <w:p w14:paraId="562D7A0B" w14:textId="77777777" w:rsidR="005F671B" w:rsidRPr="00117882" w:rsidRDefault="005F671B" w:rsidP="005F671B">
      <w:pPr>
        <w:pStyle w:val="subsection"/>
      </w:pPr>
      <w:r w:rsidRPr="00117882">
        <w:tab/>
        <w:t>(4)</w:t>
      </w:r>
      <w:r w:rsidRPr="00117882">
        <w:tab/>
        <w:t>If the approved provider does not give the requested further information within the period mentioned in subsection (3), the application is taken to be withdrawn at the end of that period.</w:t>
      </w:r>
    </w:p>
    <w:p w14:paraId="29AFE026" w14:textId="77777777" w:rsidR="005F671B" w:rsidRPr="00117882" w:rsidRDefault="005F671B" w:rsidP="005F671B">
      <w:pPr>
        <w:pStyle w:val="subsection"/>
      </w:pPr>
      <w:r w:rsidRPr="00117882">
        <w:tab/>
        <w:t>(5)</w:t>
      </w:r>
      <w:r w:rsidRPr="00117882">
        <w:tab/>
        <w:t>A notice given under subsection (3) must set out the effect of subsection (4).</w:t>
      </w:r>
    </w:p>
    <w:p w14:paraId="5B36D7B6" w14:textId="77777777" w:rsidR="005F671B" w:rsidRPr="00117882" w:rsidRDefault="005F671B" w:rsidP="005F671B">
      <w:pPr>
        <w:pStyle w:val="SubsectionHead"/>
      </w:pPr>
      <w:r w:rsidRPr="00117882">
        <w:t>Bar on application if previous specialised homeless status revoked</w:t>
      </w:r>
    </w:p>
    <w:p w14:paraId="61FE4D03" w14:textId="77777777" w:rsidR="005F671B" w:rsidRPr="00117882" w:rsidRDefault="005F671B" w:rsidP="005F671B">
      <w:pPr>
        <w:pStyle w:val="subsection"/>
      </w:pPr>
      <w:r w:rsidRPr="00117882">
        <w:tab/>
        <w:t>(6)</w:t>
      </w:r>
      <w:r w:rsidRPr="00117882">
        <w:tab/>
        <w:t>If:</w:t>
      </w:r>
    </w:p>
    <w:p w14:paraId="73DD5B81" w14:textId="77777777" w:rsidR="005F671B" w:rsidRPr="00117882" w:rsidRDefault="005F671B" w:rsidP="005F671B">
      <w:pPr>
        <w:pStyle w:val="paragraph"/>
      </w:pPr>
      <w:r w:rsidRPr="00117882">
        <w:tab/>
        <w:t>(a)</w:t>
      </w:r>
      <w:r w:rsidRPr="00117882">
        <w:tab/>
        <w:t>the residential care service previously had specialised homeless status on a day; and</w:t>
      </w:r>
    </w:p>
    <w:p w14:paraId="0E0C67E4" w14:textId="77777777" w:rsidR="005F671B" w:rsidRPr="00117882" w:rsidRDefault="005F671B" w:rsidP="005F671B">
      <w:pPr>
        <w:pStyle w:val="paragraph"/>
      </w:pPr>
      <w:r w:rsidRPr="00117882">
        <w:tab/>
        <w:t>(b)</w:t>
      </w:r>
      <w:r w:rsidRPr="00117882">
        <w:tab/>
        <w:t xml:space="preserve">that status of the service was revoked under </w:t>
      </w:r>
      <w:r w:rsidR="005C7E21" w:rsidRPr="00117882">
        <w:t>section 6</w:t>
      </w:r>
      <w:r w:rsidRPr="00117882">
        <w:t>4Y;</w:t>
      </w:r>
    </w:p>
    <w:p w14:paraId="0CFA4B68" w14:textId="77777777" w:rsidR="005F671B" w:rsidRPr="00117882" w:rsidRDefault="005F671B" w:rsidP="005F671B">
      <w:pPr>
        <w:pStyle w:val="subsection2"/>
      </w:pPr>
      <w:r w:rsidRPr="00117882">
        <w:t>the approved provider must not make an application in relation to the service under subsection (1) until at least 3 months have passed since that revocation took effect.</w:t>
      </w:r>
    </w:p>
    <w:p w14:paraId="792B8362" w14:textId="77777777" w:rsidR="005F671B" w:rsidRPr="00117882" w:rsidRDefault="005F671B" w:rsidP="005F671B">
      <w:pPr>
        <w:pStyle w:val="subsection"/>
      </w:pPr>
      <w:r w:rsidRPr="00117882">
        <w:tab/>
        <w:t>(7)</w:t>
      </w:r>
      <w:r w:rsidRPr="00117882">
        <w:tab/>
        <w:t>If subsection (6) applies in relation to an approved provider in respect of a residential care service, then both of the following apply:</w:t>
      </w:r>
    </w:p>
    <w:p w14:paraId="155C460F" w14:textId="77777777" w:rsidR="005F671B" w:rsidRPr="00117882" w:rsidRDefault="005F671B" w:rsidP="005F671B">
      <w:pPr>
        <w:pStyle w:val="paragraph"/>
      </w:pPr>
      <w:r w:rsidRPr="00117882">
        <w:tab/>
        <w:t>(a)</w:t>
      </w:r>
      <w:r w:rsidRPr="00117882">
        <w:tab/>
        <w:t>the Secretary is not required to consider an application made under subsection (1) in relation to the service before the end of the period specified in subsection (6);</w:t>
      </w:r>
    </w:p>
    <w:p w14:paraId="0FF85FE1" w14:textId="77777777" w:rsidR="005F671B" w:rsidRPr="00117882" w:rsidRDefault="005F671B" w:rsidP="005F671B">
      <w:pPr>
        <w:pStyle w:val="paragraph"/>
      </w:pPr>
      <w:r w:rsidRPr="00117882">
        <w:tab/>
        <w:t>(b)</w:t>
      </w:r>
      <w:r w:rsidRPr="00117882">
        <w:tab/>
        <w:t>the application is taken to be withdrawn.</w:t>
      </w:r>
    </w:p>
    <w:p w14:paraId="4682F794" w14:textId="77777777" w:rsidR="005F671B" w:rsidRPr="00117882" w:rsidRDefault="005F671B" w:rsidP="005F671B">
      <w:pPr>
        <w:pStyle w:val="ActHead5"/>
      </w:pPr>
      <w:bookmarkStart w:id="100" w:name="_Toc188520319"/>
      <w:r w:rsidRPr="00117882">
        <w:rPr>
          <w:rStyle w:val="CharSectno"/>
        </w:rPr>
        <w:t>64U</w:t>
      </w:r>
      <w:r w:rsidRPr="00117882">
        <w:t xml:space="preserve">  Determination that residential care service has specialised homeless status</w:t>
      </w:r>
      <w:bookmarkEnd w:id="100"/>
    </w:p>
    <w:p w14:paraId="2960D57D" w14:textId="77777777" w:rsidR="005F671B" w:rsidRPr="00117882" w:rsidRDefault="005F671B" w:rsidP="005F671B">
      <w:pPr>
        <w:pStyle w:val="subsection"/>
      </w:pPr>
      <w:r w:rsidRPr="00117882">
        <w:tab/>
        <w:t>(1)</w:t>
      </w:r>
      <w:r w:rsidRPr="00117882">
        <w:tab/>
        <w:t xml:space="preserve">This section applies if an approved provider makes an application under </w:t>
      </w:r>
      <w:r w:rsidR="005C7E21" w:rsidRPr="00117882">
        <w:t>subsection 6</w:t>
      </w:r>
      <w:r w:rsidRPr="00117882">
        <w:t>4T(1) for a determination that a residential care service has specialised homeless status.</w:t>
      </w:r>
    </w:p>
    <w:p w14:paraId="02EAE565" w14:textId="77777777" w:rsidR="005F671B" w:rsidRPr="00117882" w:rsidRDefault="005F671B" w:rsidP="005F671B">
      <w:pPr>
        <w:pStyle w:val="SubsectionHead"/>
      </w:pPr>
      <w:r w:rsidRPr="00117882">
        <w:t>Determination by Secretary</w:t>
      </w:r>
    </w:p>
    <w:p w14:paraId="086F0406" w14:textId="77777777" w:rsidR="005F671B" w:rsidRPr="00117882" w:rsidRDefault="005F671B" w:rsidP="005F671B">
      <w:pPr>
        <w:pStyle w:val="subsection"/>
      </w:pPr>
      <w:r w:rsidRPr="00117882">
        <w:tab/>
        <w:t>(2)</w:t>
      </w:r>
      <w:r w:rsidRPr="00117882">
        <w:tab/>
        <w:t>The Secretary must determine that the residential care service has specialised homeless status if the Secretary is satisfied that:</w:t>
      </w:r>
    </w:p>
    <w:p w14:paraId="25FA13BB" w14:textId="47CA109A" w:rsidR="005F671B" w:rsidRPr="00117882" w:rsidRDefault="005F671B" w:rsidP="005F671B">
      <w:pPr>
        <w:pStyle w:val="paragraph"/>
      </w:pPr>
      <w:r w:rsidRPr="00117882">
        <w:tab/>
        <w:t>(a)</w:t>
      </w:r>
      <w:r w:rsidRPr="00117882">
        <w:tab/>
        <w:t>on the day before the application was made, at least 50% of the care recipients (including continuing care recipients) provided with residential care as non</w:t>
      </w:r>
      <w:r w:rsidR="00587194">
        <w:noBreakHyphen/>
      </w:r>
      <w:r w:rsidRPr="00117882">
        <w:t>respite care through the service demonstrated complex behavioural needs and social disadvantage associated with their background as a homeless person; and</w:t>
      </w:r>
    </w:p>
    <w:p w14:paraId="05D3A43A" w14:textId="77777777" w:rsidR="005F671B" w:rsidRPr="00117882" w:rsidRDefault="005F671B" w:rsidP="005F671B">
      <w:pPr>
        <w:pStyle w:val="paragraph"/>
      </w:pPr>
      <w:r w:rsidRPr="00117882">
        <w:tab/>
        <w:t>(b)</w:t>
      </w:r>
      <w:r w:rsidRPr="00117882">
        <w:tab/>
        <w:t>the approved provider, or an individual who is one of the key personnel of the provider, has demonstrated experience in providing, or the capacity to provide, specialist homeless programs; and</w:t>
      </w:r>
    </w:p>
    <w:p w14:paraId="234FEB40" w14:textId="77777777" w:rsidR="005F671B" w:rsidRPr="00117882" w:rsidRDefault="005F671B" w:rsidP="005F671B">
      <w:pPr>
        <w:pStyle w:val="paragraph"/>
      </w:pPr>
      <w:r w:rsidRPr="00117882">
        <w:tab/>
        <w:t>(c)</w:t>
      </w:r>
      <w:r w:rsidRPr="00117882">
        <w:tab/>
        <w:t>either:</w:t>
      </w:r>
    </w:p>
    <w:p w14:paraId="4C00AB7C" w14:textId="77777777" w:rsidR="005F671B" w:rsidRPr="00117882" w:rsidRDefault="005F671B" w:rsidP="005F671B">
      <w:pPr>
        <w:pStyle w:val="paragraphsub"/>
      </w:pPr>
      <w:r w:rsidRPr="00117882">
        <w:tab/>
        <w:t>(i)</w:t>
      </w:r>
      <w:r w:rsidRPr="00117882">
        <w:tab/>
        <w:t>the service is providing specialist homeless programs; or</w:t>
      </w:r>
    </w:p>
    <w:p w14:paraId="50BFA334" w14:textId="77777777" w:rsidR="005F671B" w:rsidRPr="00117882" w:rsidRDefault="005F671B" w:rsidP="005F671B">
      <w:pPr>
        <w:pStyle w:val="paragraphsub"/>
      </w:pPr>
      <w:r w:rsidRPr="00117882">
        <w:tab/>
        <w:t>(ii)</w:t>
      </w:r>
      <w:r w:rsidRPr="00117882">
        <w:tab/>
        <w:t>the provider has given a written undertaking that the service will begin providing specialist homeless programs within 3 months after the application is made.</w:t>
      </w:r>
    </w:p>
    <w:p w14:paraId="62E4DA4E" w14:textId="77777777" w:rsidR="005F671B" w:rsidRPr="00117882" w:rsidRDefault="005F671B" w:rsidP="005F671B">
      <w:pPr>
        <w:pStyle w:val="subsection"/>
      </w:pPr>
      <w:r w:rsidRPr="00117882">
        <w:tab/>
        <w:t>(3)</w:t>
      </w:r>
      <w:r w:rsidRPr="00117882">
        <w:tab/>
        <w:t>In deciding whether to make a determination under subsection (2), the Secretary may have regard to any information that the Secretary considers relevant (including information that has become available since the application was made).</w:t>
      </w:r>
    </w:p>
    <w:p w14:paraId="0097C911" w14:textId="77777777" w:rsidR="005F671B" w:rsidRPr="00117882" w:rsidRDefault="005F671B" w:rsidP="005F671B">
      <w:pPr>
        <w:pStyle w:val="SubsectionHead"/>
      </w:pPr>
      <w:r w:rsidRPr="00117882">
        <w:t>Notice of making of determination</w:t>
      </w:r>
    </w:p>
    <w:p w14:paraId="5A0945C6" w14:textId="77777777" w:rsidR="005F671B" w:rsidRPr="00117882" w:rsidRDefault="005F671B" w:rsidP="005F671B">
      <w:pPr>
        <w:pStyle w:val="subsection"/>
      </w:pPr>
      <w:r w:rsidRPr="00117882">
        <w:tab/>
        <w:t>(4)</w:t>
      </w:r>
      <w:r w:rsidRPr="00117882">
        <w:tab/>
        <w:t>If the Secretary decides to make a determination under subsection (2) that the residential care service has specialised homeless status, the Secretary must give the approved provider written notice of the following:</w:t>
      </w:r>
    </w:p>
    <w:p w14:paraId="30C6AA67" w14:textId="77777777" w:rsidR="005F671B" w:rsidRPr="00117882" w:rsidRDefault="005F671B" w:rsidP="005F671B">
      <w:pPr>
        <w:pStyle w:val="paragraph"/>
      </w:pPr>
      <w:r w:rsidRPr="00117882">
        <w:tab/>
        <w:t>(a)</w:t>
      </w:r>
      <w:r w:rsidRPr="00117882">
        <w:tab/>
        <w:t>the decision;</w:t>
      </w:r>
    </w:p>
    <w:p w14:paraId="5083FED1" w14:textId="77777777" w:rsidR="005F671B" w:rsidRPr="00117882" w:rsidRDefault="005F671B" w:rsidP="005F671B">
      <w:pPr>
        <w:pStyle w:val="paragraph"/>
      </w:pPr>
      <w:r w:rsidRPr="00117882">
        <w:tab/>
        <w:t>(b)</w:t>
      </w:r>
      <w:r w:rsidRPr="00117882">
        <w:tab/>
        <w:t>that the service has specialised homeless status on each day during the period that:</w:t>
      </w:r>
    </w:p>
    <w:p w14:paraId="72D38A1D" w14:textId="77777777" w:rsidR="005F671B" w:rsidRPr="00117882" w:rsidRDefault="005F671B" w:rsidP="005F671B">
      <w:pPr>
        <w:pStyle w:val="paragraphsub"/>
      </w:pPr>
      <w:r w:rsidRPr="00117882">
        <w:tab/>
        <w:t>(i)</w:t>
      </w:r>
      <w:r w:rsidRPr="00117882">
        <w:tab/>
        <w:t>begins on the first day of the first payment period that begins after the date of the notice; and</w:t>
      </w:r>
    </w:p>
    <w:p w14:paraId="386673D8" w14:textId="77777777" w:rsidR="005F671B" w:rsidRPr="00117882" w:rsidRDefault="005F671B" w:rsidP="005F671B">
      <w:pPr>
        <w:pStyle w:val="paragraphsub"/>
      </w:pPr>
      <w:r w:rsidRPr="00117882">
        <w:tab/>
        <w:t>(ii)</w:t>
      </w:r>
      <w:r w:rsidRPr="00117882">
        <w:tab/>
        <w:t xml:space="preserve">ends at the end of the 3 year period beginning on that first day unless that status of the service is revoked earlier under </w:t>
      </w:r>
      <w:r w:rsidR="005C7E21" w:rsidRPr="00117882">
        <w:t>Division 3</w:t>
      </w:r>
      <w:r w:rsidRPr="00117882">
        <w:t xml:space="preserve"> of this Part.</w:t>
      </w:r>
    </w:p>
    <w:p w14:paraId="4D77024E" w14:textId="77777777" w:rsidR="005F671B" w:rsidRPr="00117882" w:rsidRDefault="005F671B" w:rsidP="005F671B">
      <w:pPr>
        <w:pStyle w:val="SubsectionHead"/>
      </w:pPr>
      <w:r w:rsidRPr="00117882">
        <w:t>Notice of decision not to make determination</w:t>
      </w:r>
    </w:p>
    <w:p w14:paraId="69A04632" w14:textId="77777777" w:rsidR="005F671B" w:rsidRPr="00117882" w:rsidRDefault="005F671B" w:rsidP="005F671B">
      <w:pPr>
        <w:pStyle w:val="subsection"/>
      </w:pPr>
      <w:r w:rsidRPr="00117882">
        <w:tab/>
        <w:t>(5)</w:t>
      </w:r>
      <w:r w:rsidRPr="00117882">
        <w:tab/>
        <w:t>If the Secretary decides not to make a determination under subsection (2) that the residential care service has specialised homeless status, the Secretary must give the approved provider written notice of the following:</w:t>
      </w:r>
    </w:p>
    <w:p w14:paraId="44B1E087" w14:textId="77777777" w:rsidR="005F671B" w:rsidRPr="00117882" w:rsidRDefault="005F671B" w:rsidP="005F671B">
      <w:pPr>
        <w:pStyle w:val="paragraph"/>
      </w:pPr>
      <w:r w:rsidRPr="00117882">
        <w:tab/>
        <w:t>(a)</w:t>
      </w:r>
      <w:r w:rsidRPr="00117882">
        <w:tab/>
        <w:t>the decision;</w:t>
      </w:r>
    </w:p>
    <w:p w14:paraId="76FF7840" w14:textId="77777777" w:rsidR="005F671B" w:rsidRPr="00117882" w:rsidRDefault="005F671B" w:rsidP="005F671B">
      <w:pPr>
        <w:pStyle w:val="paragraph"/>
      </w:pPr>
      <w:r w:rsidRPr="00117882">
        <w:tab/>
        <w:t>(b)</w:t>
      </w:r>
      <w:r w:rsidRPr="00117882">
        <w:tab/>
        <w:t>the reasons for the decision;</w:t>
      </w:r>
    </w:p>
    <w:p w14:paraId="41B52DF4" w14:textId="77777777" w:rsidR="005F671B" w:rsidRPr="00117882" w:rsidRDefault="005F671B" w:rsidP="005F671B">
      <w:pPr>
        <w:pStyle w:val="paragraph"/>
      </w:pPr>
      <w:r w:rsidRPr="00117882">
        <w:tab/>
        <w:t>(c)</w:t>
      </w:r>
      <w:r w:rsidRPr="00117882">
        <w:tab/>
        <w:t xml:space="preserve">that the provider may apply for reconsideration of the decision under </w:t>
      </w:r>
      <w:r w:rsidR="005C7E21" w:rsidRPr="00117882">
        <w:t>section 6</w:t>
      </w:r>
      <w:r w:rsidRPr="00117882">
        <w:t>4Z.</w:t>
      </w:r>
    </w:p>
    <w:p w14:paraId="5EB0C979" w14:textId="738F9C29" w:rsidR="005F671B" w:rsidRPr="00117882" w:rsidRDefault="005C7E21" w:rsidP="00F952A2">
      <w:pPr>
        <w:pStyle w:val="ActHead3"/>
        <w:pageBreakBefore/>
      </w:pPr>
      <w:bookmarkStart w:id="101" w:name="_Toc188520320"/>
      <w:r w:rsidRPr="00117882">
        <w:rPr>
          <w:rStyle w:val="CharDivNo"/>
        </w:rPr>
        <w:t>Division 3</w:t>
      </w:r>
      <w:r w:rsidR="005F671B" w:rsidRPr="00117882">
        <w:t>—</w:t>
      </w:r>
      <w:r w:rsidR="005F671B" w:rsidRPr="00117882">
        <w:rPr>
          <w:rStyle w:val="CharDivText"/>
        </w:rPr>
        <w:t>Revocation of specialised ATSI or homeless status</w:t>
      </w:r>
      <w:bookmarkEnd w:id="101"/>
    </w:p>
    <w:p w14:paraId="3F2E0D02" w14:textId="43BA1F9B" w:rsidR="005F671B" w:rsidRPr="00117882" w:rsidRDefault="005F671B" w:rsidP="005F671B">
      <w:pPr>
        <w:pStyle w:val="ActHead5"/>
      </w:pPr>
      <w:bookmarkStart w:id="102" w:name="_Toc188520321"/>
      <w:r w:rsidRPr="00117882">
        <w:rPr>
          <w:rStyle w:val="CharSectno"/>
        </w:rPr>
        <w:t>64V</w:t>
      </w:r>
      <w:r w:rsidRPr="00117882">
        <w:t xml:space="preserve">  Automatic revocation of specialised ATSI or homeless status</w:t>
      </w:r>
      <w:bookmarkEnd w:id="102"/>
    </w:p>
    <w:p w14:paraId="64B5EEB3" w14:textId="77777777" w:rsidR="005F671B" w:rsidRPr="00117882" w:rsidRDefault="005F671B" w:rsidP="005F671B">
      <w:pPr>
        <w:pStyle w:val="SubsectionHead"/>
      </w:pPr>
      <w:r w:rsidRPr="00117882">
        <w:t>Automatic revocation of specialised ATSI status</w:t>
      </w:r>
    </w:p>
    <w:p w14:paraId="3293353A" w14:textId="77777777" w:rsidR="005F671B" w:rsidRPr="00117882" w:rsidRDefault="005F671B" w:rsidP="005F671B">
      <w:pPr>
        <w:pStyle w:val="subsection"/>
      </w:pPr>
      <w:r w:rsidRPr="00117882">
        <w:tab/>
        <w:t>(1)</w:t>
      </w:r>
      <w:r w:rsidRPr="00117882">
        <w:tab/>
        <w:t>If:</w:t>
      </w:r>
    </w:p>
    <w:p w14:paraId="546DB0A2" w14:textId="77777777" w:rsidR="005F671B" w:rsidRPr="00117882" w:rsidRDefault="005F671B" w:rsidP="005F671B">
      <w:pPr>
        <w:pStyle w:val="paragraph"/>
      </w:pPr>
      <w:r w:rsidRPr="00117882">
        <w:tab/>
        <w:t>(a)</w:t>
      </w:r>
      <w:r w:rsidRPr="00117882">
        <w:tab/>
        <w:t xml:space="preserve">a determination is made under </w:t>
      </w:r>
      <w:r w:rsidR="005C7E21" w:rsidRPr="00117882">
        <w:t>subsection 6</w:t>
      </w:r>
      <w:r w:rsidRPr="00117882">
        <w:t>4U(2) that a residential care service has specialised homeless status; and</w:t>
      </w:r>
    </w:p>
    <w:p w14:paraId="0F1E2A65" w14:textId="77777777" w:rsidR="005F671B" w:rsidRPr="00117882" w:rsidRDefault="005F671B" w:rsidP="005F671B">
      <w:pPr>
        <w:pStyle w:val="paragraph"/>
      </w:pPr>
      <w:r w:rsidRPr="00117882">
        <w:tab/>
        <w:t>(b)</w:t>
      </w:r>
      <w:r w:rsidRPr="00117882">
        <w:tab/>
        <w:t xml:space="preserve">the service would, apart from this subsection, have specialised ATSI status on the first day of the period specified in the notice relating to the determination that was given under </w:t>
      </w:r>
      <w:r w:rsidR="005C7E21" w:rsidRPr="00117882">
        <w:t>subsection 6</w:t>
      </w:r>
      <w:r w:rsidRPr="00117882">
        <w:t>4U(4);</w:t>
      </w:r>
    </w:p>
    <w:p w14:paraId="134D1B9E" w14:textId="77777777" w:rsidR="005F671B" w:rsidRPr="00117882" w:rsidRDefault="005F671B" w:rsidP="005F671B">
      <w:pPr>
        <w:pStyle w:val="subsection2"/>
      </w:pPr>
      <w:r w:rsidRPr="00117882">
        <w:t>the specialised ATSI status of the service is revoked immediately before that day.</w:t>
      </w:r>
    </w:p>
    <w:p w14:paraId="10293559" w14:textId="77777777" w:rsidR="005F671B" w:rsidRPr="00117882" w:rsidRDefault="005F671B" w:rsidP="005F671B">
      <w:pPr>
        <w:pStyle w:val="SubsectionHead"/>
      </w:pPr>
      <w:r w:rsidRPr="00117882">
        <w:t>Automatic revocation of specialised homeless status</w:t>
      </w:r>
    </w:p>
    <w:p w14:paraId="17F04C9C" w14:textId="77777777" w:rsidR="005F671B" w:rsidRPr="00117882" w:rsidRDefault="005F671B" w:rsidP="005F671B">
      <w:pPr>
        <w:pStyle w:val="subsection"/>
      </w:pPr>
      <w:r w:rsidRPr="00117882">
        <w:tab/>
        <w:t>(2)</w:t>
      </w:r>
      <w:r w:rsidRPr="00117882">
        <w:tab/>
        <w:t>If:</w:t>
      </w:r>
    </w:p>
    <w:p w14:paraId="78B7B5C4" w14:textId="77777777" w:rsidR="005F671B" w:rsidRPr="00117882" w:rsidRDefault="005F671B" w:rsidP="005F671B">
      <w:pPr>
        <w:pStyle w:val="paragraph"/>
      </w:pPr>
      <w:r w:rsidRPr="00117882">
        <w:tab/>
        <w:t>(a)</w:t>
      </w:r>
      <w:r w:rsidRPr="00117882">
        <w:tab/>
        <w:t xml:space="preserve">a determination is made under </w:t>
      </w:r>
      <w:r w:rsidR="005C7E21" w:rsidRPr="00117882">
        <w:t>subsection 6</w:t>
      </w:r>
      <w:r w:rsidRPr="00117882">
        <w:t>4Q(2) that a residential care service has specialised ATSI status; and</w:t>
      </w:r>
    </w:p>
    <w:p w14:paraId="3AC509C7" w14:textId="77777777" w:rsidR="005F671B" w:rsidRPr="00117882" w:rsidRDefault="005F671B" w:rsidP="005F671B">
      <w:pPr>
        <w:pStyle w:val="paragraph"/>
      </w:pPr>
      <w:r w:rsidRPr="00117882">
        <w:tab/>
        <w:t>(b)</w:t>
      </w:r>
      <w:r w:rsidRPr="00117882">
        <w:tab/>
        <w:t xml:space="preserve">the service would, apart from this subsection, have specialised homeless status on the first day of the period specified in the notice relating to the determination that was given under </w:t>
      </w:r>
      <w:r w:rsidR="005C7E21" w:rsidRPr="00117882">
        <w:t>subsection 6</w:t>
      </w:r>
      <w:r w:rsidRPr="00117882">
        <w:t>4Q(4);</w:t>
      </w:r>
    </w:p>
    <w:p w14:paraId="3414EE96" w14:textId="77777777" w:rsidR="005F671B" w:rsidRPr="00117882" w:rsidRDefault="005F671B" w:rsidP="005F671B">
      <w:pPr>
        <w:pStyle w:val="subsection2"/>
      </w:pPr>
      <w:r w:rsidRPr="00117882">
        <w:t>the specialised homeless status of the service is revoked immediately before that day.</w:t>
      </w:r>
    </w:p>
    <w:p w14:paraId="2211BB6C" w14:textId="6452B6DA" w:rsidR="005F671B" w:rsidRPr="00117882" w:rsidRDefault="005F671B" w:rsidP="005F671B">
      <w:pPr>
        <w:pStyle w:val="ActHead5"/>
      </w:pPr>
      <w:bookmarkStart w:id="103" w:name="_Toc188520322"/>
      <w:r w:rsidRPr="00117882">
        <w:rPr>
          <w:rStyle w:val="CharSectno"/>
        </w:rPr>
        <w:t>64W</w:t>
      </w:r>
      <w:r w:rsidRPr="00117882">
        <w:t xml:space="preserve">  Revocation of specialised ATSI or homeless status on request by the approved provider</w:t>
      </w:r>
      <w:bookmarkEnd w:id="103"/>
    </w:p>
    <w:p w14:paraId="1D4FEA4A" w14:textId="77777777" w:rsidR="005F671B" w:rsidRPr="00117882" w:rsidRDefault="005F671B" w:rsidP="005F671B">
      <w:pPr>
        <w:pStyle w:val="subsection"/>
      </w:pPr>
      <w:r w:rsidRPr="00117882">
        <w:tab/>
        <w:t>(1)</w:t>
      </w:r>
      <w:r w:rsidRPr="00117882">
        <w:tab/>
        <w:t>If a residential care service operated by an approved provider has specialised ATSI status, or specialised homeless status, on a day, the provider may, in writing, request the Secretary to revoke that status of the service.</w:t>
      </w:r>
    </w:p>
    <w:p w14:paraId="1DDBDA5F" w14:textId="77777777" w:rsidR="005F671B" w:rsidRPr="00117882" w:rsidRDefault="005F671B" w:rsidP="005F671B">
      <w:pPr>
        <w:pStyle w:val="subsection"/>
      </w:pPr>
      <w:r w:rsidRPr="00117882">
        <w:tab/>
        <w:t>(2)</w:t>
      </w:r>
      <w:r w:rsidRPr="00117882">
        <w:tab/>
        <w:t>If a request for the revocation of the specialised ATSI status or specialised homeless status of the service is made under subsection (1), the Secretary must revoke that status and give the approved provider written notice of the following:</w:t>
      </w:r>
    </w:p>
    <w:p w14:paraId="16553EEA" w14:textId="77777777" w:rsidR="005F671B" w:rsidRPr="00117882" w:rsidRDefault="005F671B" w:rsidP="005F671B">
      <w:pPr>
        <w:pStyle w:val="paragraph"/>
      </w:pPr>
      <w:r w:rsidRPr="00117882">
        <w:tab/>
        <w:t>(a)</w:t>
      </w:r>
      <w:r w:rsidRPr="00117882">
        <w:tab/>
        <w:t>the revocation;</w:t>
      </w:r>
    </w:p>
    <w:p w14:paraId="5F5B46A9" w14:textId="77777777" w:rsidR="005F671B" w:rsidRPr="00117882" w:rsidRDefault="005F671B" w:rsidP="005F671B">
      <w:pPr>
        <w:pStyle w:val="paragraph"/>
      </w:pPr>
      <w:r w:rsidRPr="00117882">
        <w:tab/>
        <w:t>(b)</w:t>
      </w:r>
      <w:r w:rsidRPr="00117882">
        <w:tab/>
        <w:t>that the revocation takes effect on the first day of the first payment period that begins after the date of the notice.</w:t>
      </w:r>
    </w:p>
    <w:p w14:paraId="4BB2AF50" w14:textId="67E45BF0" w:rsidR="005F671B" w:rsidRPr="00117882" w:rsidRDefault="005F671B" w:rsidP="005F671B">
      <w:pPr>
        <w:pStyle w:val="ActHead5"/>
      </w:pPr>
      <w:bookmarkStart w:id="104" w:name="_Toc188520323"/>
      <w:r w:rsidRPr="00117882">
        <w:rPr>
          <w:rStyle w:val="CharSectno"/>
        </w:rPr>
        <w:t>64X</w:t>
      </w:r>
      <w:r w:rsidRPr="00117882">
        <w:t xml:space="preserve">  Revocation of specialised ATSI status by the Secretary</w:t>
      </w:r>
      <w:bookmarkEnd w:id="104"/>
    </w:p>
    <w:p w14:paraId="20FC7BD0" w14:textId="77777777" w:rsidR="005F671B" w:rsidRPr="00117882" w:rsidRDefault="005F671B" w:rsidP="005F671B">
      <w:pPr>
        <w:pStyle w:val="subsection"/>
      </w:pPr>
      <w:r w:rsidRPr="00117882">
        <w:tab/>
        <w:t>(1)</w:t>
      </w:r>
      <w:r w:rsidRPr="00117882">
        <w:tab/>
        <w:t>If:</w:t>
      </w:r>
    </w:p>
    <w:p w14:paraId="112695AF" w14:textId="77777777" w:rsidR="005F671B" w:rsidRPr="00117882" w:rsidRDefault="005F671B" w:rsidP="005F671B">
      <w:pPr>
        <w:pStyle w:val="paragraph"/>
      </w:pPr>
      <w:r w:rsidRPr="00117882">
        <w:tab/>
        <w:t>(a)</w:t>
      </w:r>
      <w:r w:rsidRPr="00117882">
        <w:tab/>
        <w:t>a residential care service operated by an approved provider has specialised ATSI status on a day; and</w:t>
      </w:r>
    </w:p>
    <w:p w14:paraId="10491A1E" w14:textId="77777777" w:rsidR="005F671B" w:rsidRPr="00117882" w:rsidRDefault="005F671B" w:rsidP="005F671B">
      <w:pPr>
        <w:pStyle w:val="paragraph"/>
      </w:pPr>
      <w:r w:rsidRPr="00117882">
        <w:tab/>
        <w:t>(b)</w:t>
      </w:r>
      <w:r w:rsidRPr="00117882">
        <w:tab/>
        <w:t>the Secretary is satisfied that:</w:t>
      </w:r>
    </w:p>
    <w:p w14:paraId="5F7BA592" w14:textId="77777777" w:rsidR="005F671B" w:rsidRPr="00117882" w:rsidRDefault="005F671B" w:rsidP="005F671B">
      <w:pPr>
        <w:pStyle w:val="paragraphsub"/>
      </w:pPr>
      <w:r w:rsidRPr="00117882">
        <w:tab/>
        <w:t>(i)</w:t>
      </w:r>
      <w:r w:rsidRPr="00117882">
        <w:tab/>
        <w:t>the ATSI care percentage for the service for 3 consecutive payment periods is less than 50%; or</w:t>
      </w:r>
    </w:p>
    <w:p w14:paraId="258BC67B" w14:textId="77777777" w:rsidR="005F671B" w:rsidRPr="00117882" w:rsidRDefault="005F671B" w:rsidP="005F671B">
      <w:pPr>
        <w:pStyle w:val="paragraphsub"/>
      </w:pPr>
      <w:r w:rsidRPr="00117882">
        <w:tab/>
        <w:t>(ii)</w:t>
      </w:r>
      <w:r w:rsidRPr="00117882">
        <w:tab/>
        <w:t xml:space="preserve">if a determination was made under </w:t>
      </w:r>
      <w:r w:rsidR="005C7E21" w:rsidRPr="00117882">
        <w:t>subsection 6</w:t>
      </w:r>
      <w:r w:rsidRPr="00117882">
        <w:t>4Q(2) in relation to the service—the service did not provide specialist ATSI programs on any day after the end of the period of 3 months after the application for that determination was made;</w:t>
      </w:r>
    </w:p>
    <w:p w14:paraId="7E4A1A7F" w14:textId="77777777" w:rsidR="005F671B" w:rsidRPr="00117882" w:rsidRDefault="005F671B" w:rsidP="005F671B">
      <w:pPr>
        <w:pStyle w:val="subsection2"/>
      </w:pPr>
      <w:r w:rsidRPr="00117882">
        <w:t>the Secretary may revoke that status of the service.</w:t>
      </w:r>
    </w:p>
    <w:p w14:paraId="7BE774B7" w14:textId="77777777" w:rsidR="005F671B" w:rsidRPr="00117882" w:rsidRDefault="005F671B" w:rsidP="005F671B">
      <w:pPr>
        <w:pStyle w:val="SubsectionHead"/>
      </w:pPr>
      <w:r w:rsidRPr="00117882">
        <w:t>ATSI care percentage</w:t>
      </w:r>
    </w:p>
    <w:p w14:paraId="797596F9" w14:textId="77777777" w:rsidR="005F671B" w:rsidRPr="00117882" w:rsidRDefault="005F671B" w:rsidP="005F671B">
      <w:pPr>
        <w:pStyle w:val="subsection"/>
      </w:pPr>
      <w:r w:rsidRPr="00117882">
        <w:tab/>
        <w:t>(2)</w:t>
      </w:r>
      <w:r w:rsidRPr="00117882">
        <w:tab/>
        <w:t xml:space="preserve">The </w:t>
      </w:r>
      <w:r w:rsidRPr="00117882">
        <w:rPr>
          <w:b/>
          <w:i/>
        </w:rPr>
        <w:t xml:space="preserve">ATSI care percentage </w:t>
      </w:r>
      <w:r w:rsidRPr="00117882">
        <w:t>for a residential care service for a payment period is worked out using the following formula:</w:t>
      </w:r>
    </w:p>
    <w:p w14:paraId="2F2DD075" w14:textId="77777777" w:rsidR="005F671B" w:rsidRPr="00117882" w:rsidRDefault="00123C48" w:rsidP="005F671B">
      <w:pPr>
        <w:pStyle w:val="subsection2"/>
      </w:pPr>
      <w:r w:rsidRPr="00117882">
        <w:rPr>
          <w:noProof/>
        </w:rPr>
        <w:drawing>
          <wp:inline distT="0" distB="0" distL="0" distR="0" wp14:anchorId="10EF1B58" wp14:editId="3FF8B2BF">
            <wp:extent cx="1661795" cy="476885"/>
            <wp:effectExtent l="0" t="0" r="0" b="0"/>
            <wp:docPr id="5" name="Picture 5" descr="Start formula start fraction Care for ATSI residents over Care for all reside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1795" cy="476885"/>
                    </a:xfrm>
                    <a:prstGeom prst="rect">
                      <a:avLst/>
                    </a:prstGeom>
                    <a:noFill/>
                    <a:ln>
                      <a:noFill/>
                    </a:ln>
                  </pic:spPr>
                </pic:pic>
              </a:graphicData>
            </a:graphic>
          </wp:inline>
        </w:drawing>
      </w:r>
    </w:p>
    <w:p w14:paraId="0BA2F80A" w14:textId="77777777" w:rsidR="005F671B" w:rsidRPr="00117882" w:rsidRDefault="005F671B" w:rsidP="005F671B">
      <w:pPr>
        <w:pStyle w:val="subsection2"/>
      </w:pPr>
      <w:r w:rsidRPr="00117882">
        <w:t>where:</w:t>
      </w:r>
    </w:p>
    <w:p w14:paraId="061261D1" w14:textId="46C8A61B" w:rsidR="005F671B" w:rsidRPr="00117882" w:rsidRDefault="005F671B" w:rsidP="005F671B">
      <w:pPr>
        <w:pStyle w:val="Definition"/>
      </w:pPr>
      <w:r w:rsidRPr="00117882">
        <w:rPr>
          <w:b/>
          <w:i/>
        </w:rPr>
        <w:t>care for all residents</w:t>
      </w:r>
      <w:r w:rsidRPr="00117882">
        <w:t xml:space="preserve"> means the total number of days in the payment period on which the residential care service provided residential care as non</w:t>
      </w:r>
      <w:r w:rsidR="00587194">
        <w:noBreakHyphen/>
      </w:r>
      <w:r w:rsidRPr="00117882">
        <w:t xml:space="preserve">respite care to each care recipient who is approved under </w:t>
      </w:r>
      <w:r w:rsidR="005C7E21" w:rsidRPr="00117882">
        <w:t>Part 2</w:t>
      </w:r>
      <w:r w:rsidRPr="00117882">
        <w:t>.3 of the Act as a recipient of that kind of care.</w:t>
      </w:r>
    </w:p>
    <w:p w14:paraId="0A3F3BA9" w14:textId="0419E510" w:rsidR="005F671B" w:rsidRPr="00117882" w:rsidRDefault="005F671B" w:rsidP="005F671B">
      <w:pPr>
        <w:pStyle w:val="Definition"/>
      </w:pPr>
      <w:r w:rsidRPr="00117882">
        <w:rPr>
          <w:b/>
          <w:i/>
        </w:rPr>
        <w:t xml:space="preserve">care for ATSI residents </w:t>
      </w:r>
      <w:r w:rsidRPr="00117882">
        <w:t>means the total number of days in the payment period on which the residential care service provided residential care as non</w:t>
      </w:r>
      <w:r w:rsidR="00587194">
        <w:noBreakHyphen/>
      </w:r>
      <w:r w:rsidRPr="00117882">
        <w:t>respite care to each care recipient:</w:t>
      </w:r>
    </w:p>
    <w:p w14:paraId="36E086BB" w14:textId="77777777" w:rsidR="005F671B" w:rsidRPr="00117882" w:rsidRDefault="005F671B" w:rsidP="005F671B">
      <w:pPr>
        <w:pStyle w:val="paragraph"/>
      </w:pPr>
      <w:r w:rsidRPr="00117882">
        <w:tab/>
        <w:t>(a)</w:t>
      </w:r>
      <w:r w:rsidRPr="00117882">
        <w:tab/>
        <w:t>who the Secretary is satisfied is an Aboriginal or Torres Strait Islander person; and</w:t>
      </w:r>
    </w:p>
    <w:p w14:paraId="5E9D8095" w14:textId="77777777" w:rsidR="005F671B" w:rsidRPr="00117882" w:rsidRDefault="005F671B" w:rsidP="005F671B">
      <w:pPr>
        <w:pStyle w:val="paragraph"/>
      </w:pPr>
      <w:r w:rsidRPr="00117882">
        <w:tab/>
        <w:t>(b)</w:t>
      </w:r>
      <w:r w:rsidRPr="00117882">
        <w:tab/>
        <w:t xml:space="preserve">who is approved under </w:t>
      </w:r>
      <w:r w:rsidR="005C7E21" w:rsidRPr="00117882">
        <w:t>Part 2</w:t>
      </w:r>
      <w:r w:rsidRPr="00117882">
        <w:t>.3 of the Act as a recipient of that kind of care.</w:t>
      </w:r>
    </w:p>
    <w:p w14:paraId="5B5ACD5D" w14:textId="77777777" w:rsidR="005F671B" w:rsidRPr="00117882" w:rsidRDefault="005F671B" w:rsidP="005F671B">
      <w:pPr>
        <w:pStyle w:val="SubsectionHead"/>
      </w:pPr>
      <w:r w:rsidRPr="00117882">
        <w:t>Notice of revocation of specialised ATSI status</w:t>
      </w:r>
    </w:p>
    <w:p w14:paraId="45853E94" w14:textId="77777777" w:rsidR="005F671B" w:rsidRPr="00117882" w:rsidRDefault="005F671B" w:rsidP="005F671B">
      <w:pPr>
        <w:pStyle w:val="subsection"/>
      </w:pPr>
      <w:r w:rsidRPr="00117882">
        <w:tab/>
        <w:t>(3)</w:t>
      </w:r>
      <w:r w:rsidRPr="00117882">
        <w:tab/>
        <w:t>If the Secretary decides to revoke the specialised ATSI status of a residential care service under subsection (1), the Secretary must give the approved provider written notice of the following:</w:t>
      </w:r>
    </w:p>
    <w:p w14:paraId="23BE8CC8" w14:textId="77777777" w:rsidR="005F671B" w:rsidRPr="00117882" w:rsidRDefault="005F671B" w:rsidP="005F671B">
      <w:pPr>
        <w:pStyle w:val="paragraph"/>
      </w:pPr>
      <w:r w:rsidRPr="00117882">
        <w:tab/>
        <w:t>(a)</w:t>
      </w:r>
      <w:r w:rsidRPr="00117882">
        <w:tab/>
        <w:t>the decision;</w:t>
      </w:r>
    </w:p>
    <w:p w14:paraId="602BA667" w14:textId="77777777" w:rsidR="005F671B" w:rsidRPr="00117882" w:rsidRDefault="005F671B" w:rsidP="005F671B">
      <w:pPr>
        <w:pStyle w:val="paragraph"/>
      </w:pPr>
      <w:r w:rsidRPr="00117882">
        <w:tab/>
        <w:t>(b)</w:t>
      </w:r>
      <w:r w:rsidRPr="00117882">
        <w:tab/>
        <w:t>the reasons for the decision;</w:t>
      </w:r>
    </w:p>
    <w:p w14:paraId="059B9DC8" w14:textId="77777777" w:rsidR="005F671B" w:rsidRPr="00117882" w:rsidRDefault="005F671B" w:rsidP="005F671B">
      <w:pPr>
        <w:pStyle w:val="paragraph"/>
      </w:pPr>
      <w:r w:rsidRPr="00117882">
        <w:tab/>
        <w:t>(c)</w:t>
      </w:r>
      <w:r w:rsidRPr="00117882">
        <w:tab/>
        <w:t>that the revocation takes effect on the first day of the first payment period that begins after the date of the notice;</w:t>
      </w:r>
    </w:p>
    <w:p w14:paraId="3E00A566" w14:textId="77777777" w:rsidR="005F671B" w:rsidRPr="00117882" w:rsidRDefault="005F671B" w:rsidP="005F671B">
      <w:pPr>
        <w:pStyle w:val="paragraph"/>
      </w:pPr>
      <w:r w:rsidRPr="00117882">
        <w:tab/>
        <w:t>(d)</w:t>
      </w:r>
      <w:r w:rsidRPr="00117882">
        <w:tab/>
        <w:t xml:space="preserve">the effect of </w:t>
      </w:r>
      <w:r w:rsidR="005C7E21" w:rsidRPr="00117882">
        <w:t>subsections 6</w:t>
      </w:r>
      <w:r w:rsidRPr="00117882">
        <w:t>4P(6) and (7);</w:t>
      </w:r>
    </w:p>
    <w:p w14:paraId="39D6062F" w14:textId="77777777" w:rsidR="005F671B" w:rsidRPr="00117882" w:rsidRDefault="005F671B" w:rsidP="005F671B">
      <w:pPr>
        <w:pStyle w:val="paragraph"/>
      </w:pPr>
      <w:r w:rsidRPr="00117882">
        <w:tab/>
        <w:t>(e)</w:t>
      </w:r>
      <w:r w:rsidRPr="00117882">
        <w:tab/>
        <w:t xml:space="preserve">that the provider may apply for reconsideration of the decision under </w:t>
      </w:r>
      <w:r w:rsidR="005C7E21" w:rsidRPr="00117882">
        <w:t>section 6</w:t>
      </w:r>
      <w:r w:rsidRPr="00117882">
        <w:t>4Z.</w:t>
      </w:r>
    </w:p>
    <w:p w14:paraId="62B80187" w14:textId="658BE1AD" w:rsidR="005F671B" w:rsidRPr="00117882" w:rsidRDefault="005F671B" w:rsidP="005F671B">
      <w:pPr>
        <w:pStyle w:val="ActHead5"/>
      </w:pPr>
      <w:bookmarkStart w:id="105" w:name="_Toc188520324"/>
      <w:r w:rsidRPr="00117882">
        <w:rPr>
          <w:rStyle w:val="CharSectno"/>
        </w:rPr>
        <w:t>64Y</w:t>
      </w:r>
      <w:r w:rsidRPr="00117882">
        <w:t xml:space="preserve">  Revocation of specialised homeless status by the Secretary</w:t>
      </w:r>
      <w:bookmarkEnd w:id="105"/>
    </w:p>
    <w:p w14:paraId="481F8AAF" w14:textId="77777777" w:rsidR="005F671B" w:rsidRPr="00117882" w:rsidRDefault="005F671B" w:rsidP="005F671B">
      <w:pPr>
        <w:pStyle w:val="subsection"/>
      </w:pPr>
      <w:r w:rsidRPr="00117882">
        <w:tab/>
        <w:t>(1)</w:t>
      </w:r>
      <w:r w:rsidRPr="00117882">
        <w:tab/>
        <w:t>If:</w:t>
      </w:r>
    </w:p>
    <w:p w14:paraId="7D1831F7" w14:textId="77777777" w:rsidR="005F671B" w:rsidRPr="00117882" w:rsidRDefault="005F671B" w:rsidP="005F671B">
      <w:pPr>
        <w:pStyle w:val="paragraph"/>
      </w:pPr>
      <w:r w:rsidRPr="00117882">
        <w:tab/>
        <w:t>(a)</w:t>
      </w:r>
      <w:r w:rsidRPr="00117882">
        <w:tab/>
        <w:t>a residential care service operated by an approved provider has specialised homeless status on a day; and</w:t>
      </w:r>
    </w:p>
    <w:p w14:paraId="2441BB21" w14:textId="77777777" w:rsidR="005F671B" w:rsidRPr="00117882" w:rsidRDefault="005F671B" w:rsidP="005F671B">
      <w:pPr>
        <w:pStyle w:val="paragraph"/>
      </w:pPr>
      <w:r w:rsidRPr="00117882">
        <w:tab/>
        <w:t>(b)</w:t>
      </w:r>
      <w:r w:rsidRPr="00117882">
        <w:tab/>
        <w:t>the Secretary is satisfied that:</w:t>
      </w:r>
    </w:p>
    <w:p w14:paraId="08B4B822" w14:textId="77777777" w:rsidR="005F671B" w:rsidRPr="00117882" w:rsidRDefault="005F671B" w:rsidP="005F671B">
      <w:pPr>
        <w:pStyle w:val="paragraphsub"/>
      </w:pPr>
      <w:r w:rsidRPr="00117882">
        <w:tab/>
        <w:t>(i)</w:t>
      </w:r>
      <w:r w:rsidRPr="00117882">
        <w:tab/>
        <w:t>the homeless care percentage for the service for 3 consecutive payment periods is less than 50%; or</w:t>
      </w:r>
    </w:p>
    <w:p w14:paraId="1808AD59" w14:textId="77777777" w:rsidR="005F671B" w:rsidRPr="00117882" w:rsidRDefault="005F671B" w:rsidP="005F671B">
      <w:pPr>
        <w:pStyle w:val="paragraphsub"/>
      </w:pPr>
      <w:r w:rsidRPr="00117882">
        <w:tab/>
        <w:t>(ii)</w:t>
      </w:r>
      <w:r w:rsidRPr="00117882">
        <w:tab/>
        <w:t xml:space="preserve">if a determination was made under </w:t>
      </w:r>
      <w:r w:rsidR="005C7E21" w:rsidRPr="00117882">
        <w:t>subsection 6</w:t>
      </w:r>
      <w:r w:rsidRPr="00117882">
        <w:t>4U(2) in relation to the service—the service did not provide specialist homeless programs on any day after the end of the period of 3 months after the application for that determination was made;</w:t>
      </w:r>
    </w:p>
    <w:p w14:paraId="1FEEDD44" w14:textId="77777777" w:rsidR="005F671B" w:rsidRPr="00117882" w:rsidRDefault="005F671B" w:rsidP="005F671B">
      <w:pPr>
        <w:pStyle w:val="subsection2"/>
      </w:pPr>
      <w:r w:rsidRPr="00117882">
        <w:t>the Secretary may revoke that status of the service.</w:t>
      </w:r>
    </w:p>
    <w:p w14:paraId="29AB3A71" w14:textId="77777777" w:rsidR="005F671B" w:rsidRPr="00117882" w:rsidRDefault="005F671B" w:rsidP="005F671B">
      <w:pPr>
        <w:pStyle w:val="SubsectionHead"/>
      </w:pPr>
      <w:r w:rsidRPr="00117882">
        <w:t>Homeless care percentage</w:t>
      </w:r>
    </w:p>
    <w:p w14:paraId="28EDD87E" w14:textId="77777777" w:rsidR="005F671B" w:rsidRPr="00117882" w:rsidRDefault="005F671B" w:rsidP="005F671B">
      <w:pPr>
        <w:pStyle w:val="subsection"/>
      </w:pPr>
      <w:r w:rsidRPr="00117882">
        <w:tab/>
        <w:t>(2)</w:t>
      </w:r>
      <w:r w:rsidRPr="00117882">
        <w:tab/>
        <w:t xml:space="preserve">The </w:t>
      </w:r>
      <w:r w:rsidRPr="00117882">
        <w:rPr>
          <w:b/>
          <w:i/>
        </w:rPr>
        <w:t xml:space="preserve">homeless care percentage </w:t>
      </w:r>
      <w:r w:rsidRPr="00117882">
        <w:t>for a residential care service for a payment period is worked out using the following formula:</w:t>
      </w:r>
    </w:p>
    <w:p w14:paraId="479732A3" w14:textId="77777777" w:rsidR="005F671B" w:rsidRPr="00117882" w:rsidRDefault="00123C48" w:rsidP="005F671B">
      <w:pPr>
        <w:pStyle w:val="subsection2"/>
      </w:pPr>
      <w:r w:rsidRPr="00117882">
        <w:rPr>
          <w:noProof/>
        </w:rPr>
        <w:drawing>
          <wp:inline distT="0" distB="0" distL="0" distR="0" wp14:anchorId="42EE1092" wp14:editId="41FE79F2">
            <wp:extent cx="1828800" cy="476885"/>
            <wp:effectExtent l="0" t="0" r="0" b="0"/>
            <wp:docPr id="6" name="Picture 6" descr="Start formula start fraction Care for homeless residents over Care for all reside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0" cy="476885"/>
                    </a:xfrm>
                    <a:prstGeom prst="rect">
                      <a:avLst/>
                    </a:prstGeom>
                    <a:noFill/>
                    <a:ln>
                      <a:noFill/>
                    </a:ln>
                  </pic:spPr>
                </pic:pic>
              </a:graphicData>
            </a:graphic>
          </wp:inline>
        </w:drawing>
      </w:r>
    </w:p>
    <w:p w14:paraId="0E7E8164" w14:textId="77777777" w:rsidR="005F671B" w:rsidRPr="00117882" w:rsidRDefault="005F671B" w:rsidP="005F671B">
      <w:pPr>
        <w:pStyle w:val="subsection2"/>
      </w:pPr>
      <w:r w:rsidRPr="00117882">
        <w:t>where:</w:t>
      </w:r>
    </w:p>
    <w:p w14:paraId="26369B91" w14:textId="613F2D11" w:rsidR="005F671B" w:rsidRPr="00117882" w:rsidRDefault="005F671B" w:rsidP="005F671B">
      <w:pPr>
        <w:pStyle w:val="Definition"/>
      </w:pPr>
      <w:r w:rsidRPr="00117882">
        <w:rPr>
          <w:b/>
          <w:i/>
        </w:rPr>
        <w:t>care for all residents</w:t>
      </w:r>
      <w:r w:rsidRPr="00117882">
        <w:t xml:space="preserve"> means the total number of days in the payment period on which the residential care service provided residential care as non</w:t>
      </w:r>
      <w:r w:rsidR="00587194">
        <w:noBreakHyphen/>
      </w:r>
      <w:r w:rsidRPr="00117882">
        <w:t xml:space="preserve">respite care to each care recipient who is approved under </w:t>
      </w:r>
      <w:r w:rsidR="005C7E21" w:rsidRPr="00117882">
        <w:t>Part 2</w:t>
      </w:r>
      <w:r w:rsidRPr="00117882">
        <w:t>.3 of the Act as a recipient of that kind of care.</w:t>
      </w:r>
    </w:p>
    <w:p w14:paraId="17FAD309" w14:textId="4D7CAD04" w:rsidR="005F671B" w:rsidRPr="00117882" w:rsidRDefault="005F671B" w:rsidP="005F671B">
      <w:pPr>
        <w:pStyle w:val="Definition"/>
      </w:pPr>
      <w:r w:rsidRPr="00117882">
        <w:rPr>
          <w:b/>
          <w:i/>
        </w:rPr>
        <w:t xml:space="preserve">care for homeless residents </w:t>
      </w:r>
      <w:r w:rsidRPr="00117882">
        <w:t>means the total number of days in the payment period on which the residential care service provided residential care as non</w:t>
      </w:r>
      <w:r w:rsidR="00587194">
        <w:noBreakHyphen/>
      </w:r>
      <w:r w:rsidRPr="00117882">
        <w:t>respite care to each care recipient:</w:t>
      </w:r>
    </w:p>
    <w:p w14:paraId="0C7EAD15" w14:textId="77777777" w:rsidR="005F671B" w:rsidRPr="00117882" w:rsidRDefault="005F671B" w:rsidP="005F671B">
      <w:pPr>
        <w:pStyle w:val="paragraph"/>
      </w:pPr>
      <w:r w:rsidRPr="00117882">
        <w:tab/>
        <w:t>(a)</w:t>
      </w:r>
      <w:r w:rsidRPr="00117882">
        <w:tab/>
        <w:t>who the Secretary is satisfied demonstrates complex behavioural needs and social disadvantage associated with the recipient’s background as a homeless person; and</w:t>
      </w:r>
    </w:p>
    <w:p w14:paraId="72C2A391" w14:textId="77777777" w:rsidR="005F671B" w:rsidRPr="00117882" w:rsidRDefault="005F671B" w:rsidP="005F671B">
      <w:pPr>
        <w:pStyle w:val="paragraph"/>
      </w:pPr>
      <w:r w:rsidRPr="00117882">
        <w:tab/>
        <w:t>(b)</w:t>
      </w:r>
      <w:r w:rsidRPr="00117882">
        <w:tab/>
        <w:t xml:space="preserve">who is approved under </w:t>
      </w:r>
      <w:r w:rsidR="005C7E21" w:rsidRPr="00117882">
        <w:t>Part 2</w:t>
      </w:r>
      <w:r w:rsidRPr="00117882">
        <w:t>.3 of the Act as a recipient of that kind of care.</w:t>
      </w:r>
    </w:p>
    <w:p w14:paraId="3009E092" w14:textId="77777777" w:rsidR="005F671B" w:rsidRPr="00117882" w:rsidRDefault="005F671B" w:rsidP="005F671B">
      <w:pPr>
        <w:pStyle w:val="SubsectionHead"/>
      </w:pPr>
      <w:r w:rsidRPr="00117882">
        <w:t>Notice of revocation of specialised homeless status</w:t>
      </w:r>
    </w:p>
    <w:p w14:paraId="05F9144A" w14:textId="77777777" w:rsidR="005F671B" w:rsidRPr="00117882" w:rsidRDefault="005F671B" w:rsidP="005F671B">
      <w:pPr>
        <w:pStyle w:val="subsection"/>
      </w:pPr>
      <w:r w:rsidRPr="00117882">
        <w:tab/>
        <w:t>(3)</w:t>
      </w:r>
      <w:r w:rsidRPr="00117882">
        <w:tab/>
        <w:t>If the Secretary decides to revoke the specialised homeless status of a residential care service under subsection (1), the Secretary must give the approved provider written notice of the following:</w:t>
      </w:r>
    </w:p>
    <w:p w14:paraId="3F8C06CB" w14:textId="77777777" w:rsidR="005F671B" w:rsidRPr="00117882" w:rsidRDefault="005F671B" w:rsidP="005F671B">
      <w:pPr>
        <w:pStyle w:val="paragraph"/>
      </w:pPr>
      <w:r w:rsidRPr="00117882">
        <w:tab/>
        <w:t>(a)</w:t>
      </w:r>
      <w:r w:rsidRPr="00117882">
        <w:tab/>
        <w:t>the decision;</w:t>
      </w:r>
    </w:p>
    <w:p w14:paraId="79ED5E27" w14:textId="77777777" w:rsidR="005F671B" w:rsidRPr="00117882" w:rsidRDefault="005F671B" w:rsidP="005F671B">
      <w:pPr>
        <w:pStyle w:val="paragraph"/>
      </w:pPr>
      <w:r w:rsidRPr="00117882">
        <w:tab/>
        <w:t>(b)</w:t>
      </w:r>
      <w:r w:rsidRPr="00117882">
        <w:tab/>
        <w:t>the reasons for the decision;</w:t>
      </w:r>
    </w:p>
    <w:p w14:paraId="2241F827" w14:textId="77777777" w:rsidR="005F671B" w:rsidRPr="00117882" w:rsidRDefault="005F671B" w:rsidP="005F671B">
      <w:pPr>
        <w:pStyle w:val="paragraph"/>
      </w:pPr>
      <w:r w:rsidRPr="00117882">
        <w:tab/>
        <w:t>(c)</w:t>
      </w:r>
      <w:r w:rsidRPr="00117882">
        <w:tab/>
        <w:t>that the revocation takes effect on the first day of the first payment period that begins after the date of the notice;</w:t>
      </w:r>
    </w:p>
    <w:p w14:paraId="57D9BEEB" w14:textId="77777777" w:rsidR="005F671B" w:rsidRPr="00117882" w:rsidRDefault="005F671B" w:rsidP="005F671B">
      <w:pPr>
        <w:pStyle w:val="paragraph"/>
      </w:pPr>
      <w:r w:rsidRPr="00117882">
        <w:tab/>
        <w:t>(d)</w:t>
      </w:r>
      <w:r w:rsidRPr="00117882">
        <w:tab/>
        <w:t xml:space="preserve">the effect of </w:t>
      </w:r>
      <w:r w:rsidR="005C7E21" w:rsidRPr="00117882">
        <w:t>subsections 6</w:t>
      </w:r>
      <w:r w:rsidRPr="00117882">
        <w:t>4T(6) and (7);</w:t>
      </w:r>
    </w:p>
    <w:p w14:paraId="577E138A" w14:textId="77777777" w:rsidR="005F671B" w:rsidRPr="00117882" w:rsidRDefault="005F671B" w:rsidP="005F671B">
      <w:pPr>
        <w:pStyle w:val="paragraph"/>
      </w:pPr>
      <w:r w:rsidRPr="00117882">
        <w:tab/>
        <w:t>(e)</w:t>
      </w:r>
      <w:r w:rsidRPr="00117882">
        <w:tab/>
        <w:t xml:space="preserve">that the provider may apply for reconsideration of the decision under </w:t>
      </w:r>
      <w:r w:rsidR="005C7E21" w:rsidRPr="00117882">
        <w:t>section 6</w:t>
      </w:r>
      <w:r w:rsidRPr="00117882">
        <w:t>4Z.</w:t>
      </w:r>
    </w:p>
    <w:p w14:paraId="1AC06AA1" w14:textId="77777777" w:rsidR="005F671B" w:rsidRPr="00117882" w:rsidRDefault="005C7E21" w:rsidP="00F952A2">
      <w:pPr>
        <w:pStyle w:val="ActHead3"/>
        <w:pageBreakBefore/>
      </w:pPr>
      <w:bookmarkStart w:id="106" w:name="_Toc188520325"/>
      <w:r w:rsidRPr="00117882">
        <w:rPr>
          <w:rStyle w:val="CharDivNo"/>
        </w:rPr>
        <w:t>Division 4</w:t>
      </w:r>
      <w:r w:rsidR="005F671B" w:rsidRPr="00117882">
        <w:t>—</w:t>
      </w:r>
      <w:r w:rsidR="005F671B" w:rsidRPr="00117882">
        <w:rPr>
          <w:rStyle w:val="CharDivText"/>
        </w:rPr>
        <w:t>Reconsideration of decisions</w:t>
      </w:r>
      <w:bookmarkEnd w:id="106"/>
    </w:p>
    <w:p w14:paraId="62C75FA1" w14:textId="77777777" w:rsidR="005F671B" w:rsidRPr="00117882" w:rsidRDefault="005F671B" w:rsidP="005F671B">
      <w:pPr>
        <w:pStyle w:val="ActHead5"/>
      </w:pPr>
      <w:bookmarkStart w:id="107" w:name="_Toc188520326"/>
      <w:r w:rsidRPr="00117882">
        <w:rPr>
          <w:rStyle w:val="CharSectno"/>
        </w:rPr>
        <w:t>64Z</w:t>
      </w:r>
      <w:r w:rsidRPr="00117882">
        <w:t xml:space="preserve">  Reconsideration of certain decisions on request</w:t>
      </w:r>
      <w:bookmarkEnd w:id="107"/>
    </w:p>
    <w:p w14:paraId="15AC85B9" w14:textId="77777777" w:rsidR="005F671B" w:rsidRPr="00117882" w:rsidRDefault="005F671B" w:rsidP="005F671B">
      <w:pPr>
        <w:pStyle w:val="SubsectionHead"/>
      </w:pPr>
      <w:r w:rsidRPr="00117882">
        <w:t>Request for reconsideration</w:t>
      </w:r>
    </w:p>
    <w:p w14:paraId="1692C2B5" w14:textId="77777777" w:rsidR="005F671B" w:rsidRPr="00117882" w:rsidRDefault="005F671B" w:rsidP="005F671B">
      <w:pPr>
        <w:pStyle w:val="subsection"/>
      </w:pPr>
      <w:r w:rsidRPr="00117882">
        <w:tab/>
        <w:t>(1)</w:t>
      </w:r>
      <w:r w:rsidRPr="00117882">
        <w:tab/>
        <w:t xml:space="preserve">An approved provider that operates a residential care service may request the Secretary to reconsider a decision (the </w:t>
      </w:r>
      <w:r w:rsidRPr="00117882">
        <w:rPr>
          <w:b/>
          <w:i/>
        </w:rPr>
        <w:t>reviewable decision</w:t>
      </w:r>
      <w:r w:rsidRPr="00117882">
        <w:t>) of the following kind:</w:t>
      </w:r>
    </w:p>
    <w:p w14:paraId="17444B96" w14:textId="77777777" w:rsidR="005F671B" w:rsidRPr="00117882" w:rsidRDefault="005F671B" w:rsidP="005F671B">
      <w:pPr>
        <w:pStyle w:val="paragraph"/>
      </w:pPr>
      <w:r w:rsidRPr="00117882">
        <w:tab/>
        <w:t>(a)</w:t>
      </w:r>
      <w:r w:rsidRPr="00117882">
        <w:tab/>
        <w:t xml:space="preserve">a decision not to make a determination under </w:t>
      </w:r>
      <w:r w:rsidR="005C7E21" w:rsidRPr="00117882">
        <w:t>subsection 6</w:t>
      </w:r>
      <w:r w:rsidRPr="00117882">
        <w:t>4Q(2) in relation to the service;</w:t>
      </w:r>
    </w:p>
    <w:p w14:paraId="321464F4" w14:textId="77777777" w:rsidR="005F671B" w:rsidRPr="00117882" w:rsidRDefault="005F671B" w:rsidP="005F671B">
      <w:pPr>
        <w:pStyle w:val="paragraph"/>
      </w:pPr>
      <w:r w:rsidRPr="00117882">
        <w:tab/>
        <w:t>(b)</w:t>
      </w:r>
      <w:r w:rsidRPr="00117882">
        <w:tab/>
        <w:t xml:space="preserve">a decision not to make a determination under </w:t>
      </w:r>
      <w:r w:rsidR="005C7E21" w:rsidRPr="00117882">
        <w:t>subsection 6</w:t>
      </w:r>
      <w:r w:rsidRPr="00117882">
        <w:t>4U(2) in relation to the service;</w:t>
      </w:r>
    </w:p>
    <w:p w14:paraId="5371A59A" w14:textId="77777777" w:rsidR="005F671B" w:rsidRPr="00117882" w:rsidRDefault="005F671B" w:rsidP="005F671B">
      <w:pPr>
        <w:pStyle w:val="paragraph"/>
      </w:pPr>
      <w:r w:rsidRPr="00117882">
        <w:tab/>
        <w:t>(c)</w:t>
      </w:r>
      <w:r w:rsidRPr="00117882">
        <w:tab/>
        <w:t xml:space="preserve">a decision to revoke the specialised ATSI status of the service under </w:t>
      </w:r>
      <w:r w:rsidR="005C7E21" w:rsidRPr="00117882">
        <w:t>subsection 6</w:t>
      </w:r>
      <w:r w:rsidRPr="00117882">
        <w:t>4X(1);</w:t>
      </w:r>
    </w:p>
    <w:p w14:paraId="49EAF14B" w14:textId="77777777" w:rsidR="005F671B" w:rsidRPr="00117882" w:rsidRDefault="005F671B" w:rsidP="005F671B">
      <w:pPr>
        <w:pStyle w:val="paragraph"/>
      </w:pPr>
      <w:r w:rsidRPr="00117882">
        <w:tab/>
        <w:t>(d)</w:t>
      </w:r>
      <w:r w:rsidRPr="00117882">
        <w:tab/>
        <w:t xml:space="preserve">a decision to revoke the specialised homeless status of the service under </w:t>
      </w:r>
      <w:r w:rsidR="005C7E21" w:rsidRPr="00117882">
        <w:t>subsection 6</w:t>
      </w:r>
      <w:r w:rsidRPr="00117882">
        <w:t>4Y(1).</w:t>
      </w:r>
    </w:p>
    <w:p w14:paraId="553796BF" w14:textId="77777777" w:rsidR="005F671B" w:rsidRPr="00117882" w:rsidRDefault="005F671B" w:rsidP="005F671B">
      <w:pPr>
        <w:pStyle w:val="subsection"/>
      </w:pPr>
      <w:r w:rsidRPr="00117882">
        <w:tab/>
        <w:t>(2)</w:t>
      </w:r>
      <w:r w:rsidRPr="00117882">
        <w:tab/>
        <w:t>The request must:</w:t>
      </w:r>
    </w:p>
    <w:p w14:paraId="509F08AF" w14:textId="77777777" w:rsidR="005F671B" w:rsidRPr="00117882" w:rsidRDefault="005F671B" w:rsidP="005F671B">
      <w:pPr>
        <w:pStyle w:val="paragraph"/>
      </w:pPr>
      <w:r w:rsidRPr="00117882">
        <w:tab/>
        <w:t>(a)</w:t>
      </w:r>
      <w:r w:rsidRPr="00117882">
        <w:tab/>
        <w:t>be made in writing; and</w:t>
      </w:r>
    </w:p>
    <w:p w14:paraId="001CFF9D" w14:textId="77777777" w:rsidR="005F671B" w:rsidRPr="00117882" w:rsidRDefault="005F671B" w:rsidP="005F671B">
      <w:pPr>
        <w:pStyle w:val="paragraph"/>
      </w:pPr>
      <w:r w:rsidRPr="00117882">
        <w:tab/>
        <w:t>(b)</w:t>
      </w:r>
      <w:r w:rsidRPr="00117882">
        <w:tab/>
        <w:t>set out the reasons for the request; and</w:t>
      </w:r>
    </w:p>
    <w:p w14:paraId="7386DBEF" w14:textId="77777777" w:rsidR="005F671B" w:rsidRPr="00117882" w:rsidRDefault="005F671B" w:rsidP="005F671B">
      <w:pPr>
        <w:pStyle w:val="paragraph"/>
      </w:pPr>
      <w:r w:rsidRPr="00117882">
        <w:tab/>
        <w:t>(c)</w:t>
      </w:r>
      <w:r w:rsidRPr="00117882">
        <w:tab/>
        <w:t>be given to the Secretary within 28 days after the approved provider is notified of the reviewable decision.</w:t>
      </w:r>
    </w:p>
    <w:p w14:paraId="17B05EFB" w14:textId="77777777" w:rsidR="005F671B" w:rsidRPr="00117882" w:rsidRDefault="005F671B" w:rsidP="005F671B">
      <w:pPr>
        <w:pStyle w:val="SubsectionHead"/>
      </w:pPr>
      <w:r w:rsidRPr="00117882">
        <w:t>Reconsideration by the Secretary</w:t>
      </w:r>
    </w:p>
    <w:p w14:paraId="64388E7C" w14:textId="77777777" w:rsidR="005F671B" w:rsidRPr="00117882" w:rsidRDefault="005F671B" w:rsidP="005F671B">
      <w:pPr>
        <w:pStyle w:val="subsection"/>
      </w:pPr>
      <w:r w:rsidRPr="00117882">
        <w:tab/>
        <w:t>(3)</w:t>
      </w:r>
      <w:r w:rsidRPr="00117882">
        <w:tab/>
        <w:t>If an approved provider makes a request under subsection (1) for the reconsideration of a reviewable decision, the Secretary must:</w:t>
      </w:r>
    </w:p>
    <w:p w14:paraId="68BF19F0" w14:textId="77777777" w:rsidR="005F671B" w:rsidRPr="00117882" w:rsidRDefault="005F671B" w:rsidP="005F671B">
      <w:pPr>
        <w:pStyle w:val="paragraph"/>
      </w:pPr>
      <w:r w:rsidRPr="00117882">
        <w:tab/>
        <w:t>(a)</w:t>
      </w:r>
      <w:r w:rsidRPr="00117882">
        <w:tab/>
        <w:t>personally reconsider the decision; or</w:t>
      </w:r>
    </w:p>
    <w:p w14:paraId="065305CD" w14:textId="77777777" w:rsidR="005F671B" w:rsidRPr="00117882" w:rsidRDefault="005F671B" w:rsidP="005F671B">
      <w:pPr>
        <w:pStyle w:val="paragraph"/>
      </w:pPr>
      <w:r w:rsidRPr="00117882">
        <w:tab/>
        <w:t>(b)</w:t>
      </w:r>
      <w:r w:rsidRPr="00117882">
        <w:tab/>
        <w:t>cause the decision to be reconsidered by a delegate of the Secretary who:</w:t>
      </w:r>
    </w:p>
    <w:p w14:paraId="3A123562" w14:textId="77777777" w:rsidR="005F671B" w:rsidRPr="00117882" w:rsidRDefault="005F671B" w:rsidP="005F671B">
      <w:pPr>
        <w:pStyle w:val="paragraphsub"/>
      </w:pPr>
      <w:r w:rsidRPr="00117882">
        <w:tab/>
        <w:t>(i)</w:t>
      </w:r>
      <w:r w:rsidRPr="00117882">
        <w:tab/>
        <w:t>was not involved in making the decision; and</w:t>
      </w:r>
    </w:p>
    <w:p w14:paraId="6796B502" w14:textId="77777777" w:rsidR="005F671B" w:rsidRPr="00117882" w:rsidRDefault="005F671B" w:rsidP="005F671B">
      <w:pPr>
        <w:pStyle w:val="paragraphsub"/>
      </w:pPr>
      <w:r w:rsidRPr="00117882">
        <w:tab/>
        <w:t>(ii)</w:t>
      </w:r>
      <w:r w:rsidRPr="00117882">
        <w:tab/>
        <w:t>occupies a position that is at least the same level as that occupied by the person who made the decision.</w:t>
      </w:r>
    </w:p>
    <w:p w14:paraId="1BAB07B6" w14:textId="77777777" w:rsidR="005F671B" w:rsidRPr="00117882" w:rsidRDefault="005F671B" w:rsidP="005F671B">
      <w:pPr>
        <w:pStyle w:val="subsection"/>
      </w:pPr>
      <w:r w:rsidRPr="00117882">
        <w:tab/>
        <w:t>(4)</w:t>
      </w:r>
      <w:r w:rsidRPr="00117882">
        <w:tab/>
        <w:t>After reconsidering the reviewable decision, the Secretary or delegate (as the case may be) must:</w:t>
      </w:r>
    </w:p>
    <w:p w14:paraId="0B539FDF" w14:textId="77777777" w:rsidR="005F671B" w:rsidRPr="00117882" w:rsidRDefault="005F671B" w:rsidP="005F671B">
      <w:pPr>
        <w:pStyle w:val="paragraph"/>
      </w:pPr>
      <w:r w:rsidRPr="00117882">
        <w:tab/>
        <w:t>(a)</w:t>
      </w:r>
      <w:r w:rsidRPr="00117882">
        <w:tab/>
        <w:t>affirm the decision; or</w:t>
      </w:r>
    </w:p>
    <w:p w14:paraId="2228DDD1" w14:textId="77777777" w:rsidR="005F671B" w:rsidRPr="00117882" w:rsidRDefault="005F671B" w:rsidP="005F671B">
      <w:pPr>
        <w:pStyle w:val="paragraph"/>
      </w:pPr>
      <w:r w:rsidRPr="00117882">
        <w:tab/>
        <w:t>(b)</w:t>
      </w:r>
      <w:r w:rsidRPr="00117882">
        <w:tab/>
        <w:t>vary the decision; or</w:t>
      </w:r>
    </w:p>
    <w:p w14:paraId="14D2706C" w14:textId="77777777" w:rsidR="005F671B" w:rsidRPr="00117882" w:rsidRDefault="005F671B" w:rsidP="005F671B">
      <w:pPr>
        <w:pStyle w:val="paragraph"/>
      </w:pPr>
      <w:r w:rsidRPr="00117882">
        <w:tab/>
        <w:t>(c)</w:t>
      </w:r>
      <w:r w:rsidRPr="00117882">
        <w:tab/>
        <w:t>set the decision aside and substitute a new decision.</w:t>
      </w:r>
    </w:p>
    <w:p w14:paraId="682F9C60" w14:textId="77777777" w:rsidR="005F671B" w:rsidRPr="00117882" w:rsidRDefault="005F671B" w:rsidP="005F671B">
      <w:pPr>
        <w:pStyle w:val="subsection"/>
      </w:pPr>
      <w:r w:rsidRPr="00117882">
        <w:tab/>
        <w:t>(5)</w:t>
      </w:r>
      <w:r w:rsidRPr="00117882">
        <w:tab/>
        <w:t>The Secretary or delegate (as the case may be) must give written notice of the following to the approved provider:</w:t>
      </w:r>
    </w:p>
    <w:p w14:paraId="058EF11C" w14:textId="77777777" w:rsidR="005F671B" w:rsidRPr="00117882" w:rsidRDefault="005F671B" w:rsidP="005F671B">
      <w:pPr>
        <w:pStyle w:val="paragraph"/>
      </w:pPr>
      <w:r w:rsidRPr="00117882">
        <w:tab/>
        <w:t>(a)</w:t>
      </w:r>
      <w:r w:rsidRPr="00117882">
        <w:tab/>
        <w:t>the decision made under subsection (4);</w:t>
      </w:r>
    </w:p>
    <w:p w14:paraId="57C477AB" w14:textId="77777777" w:rsidR="005F671B" w:rsidRPr="00117882" w:rsidRDefault="005F671B" w:rsidP="005F671B">
      <w:pPr>
        <w:pStyle w:val="paragraph"/>
      </w:pPr>
      <w:r w:rsidRPr="00117882">
        <w:tab/>
        <w:t>(b)</w:t>
      </w:r>
      <w:r w:rsidRPr="00117882">
        <w:tab/>
        <w:t>the date that decision takes effect;</w:t>
      </w:r>
    </w:p>
    <w:p w14:paraId="272FB350" w14:textId="77777777" w:rsidR="005F671B" w:rsidRPr="00117882" w:rsidRDefault="005F671B" w:rsidP="005F671B">
      <w:pPr>
        <w:pStyle w:val="paragraph"/>
      </w:pPr>
      <w:r w:rsidRPr="00117882">
        <w:tab/>
        <w:t>(c)</w:t>
      </w:r>
      <w:r w:rsidRPr="00117882">
        <w:tab/>
        <w:t>the reasons for that decision.</w:t>
      </w:r>
    </w:p>
    <w:p w14:paraId="6BFED5E2" w14:textId="77777777" w:rsidR="005F671B" w:rsidRPr="00117882" w:rsidRDefault="005F671B" w:rsidP="005F671B">
      <w:pPr>
        <w:pStyle w:val="subsection"/>
      </w:pPr>
      <w:r w:rsidRPr="00117882">
        <w:tab/>
        <w:t>(6)</w:t>
      </w:r>
      <w:r w:rsidRPr="00117882">
        <w:tab/>
        <w:t>The Secretary or delegate (as the case may be) is taken to have affirmed the reviewable decision if a notice under subsection (5) is not given to the approved provider within 28 days after the provider’s request was received by the Secretary.</w:t>
      </w:r>
    </w:p>
    <w:p w14:paraId="2A60266E" w14:textId="77777777" w:rsidR="005F671B" w:rsidRPr="00117882" w:rsidRDefault="005C7E21" w:rsidP="00F952A2">
      <w:pPr>
        <w:pStyle w:val="ActHead2"/>
        <w:pageBreakBefore/>
      </w:pPr>
      <w:bookmarkStart w:id="108" w:name="_Toc188520327"/>
      <w:r w:rsidRPr="00117882">
        <w:rPr>
          <w:rStyle w:val="CharPartNo"/>
        </w:rPr>
        <w:t>Part 3</w:t>
      </w:r>
      <w:r w:rsidR="005F671B" w:rsidRPr="00117882">
        <w:t>—</w:t>
      </w:r>
      <w:r w:rsidR="005F671B" w:rsidRPr="00117882">
        <w:rPr>
          <w:rStyle w:val="CharPartText"/>
        </w:rPr>
        <w:t>Basic subsidy amount</w:t>
      </w:r>
      <w:bookmarkEnd w:id="108"/>
    </w:p>
    <w:p w14:paraId="45AF1005" w14:textId="77777777" w:rsidR="005F671B" w:rsidRPr="00117882" w:rsidRDefault="005C7E21" w:rsidP="005F671B">
      <w:pPr>
        <w:pStyle w:val="ActHead3"/>
      </w:pPr>
      <w:bookmarkStart w:id="109" w:name="_Toc188520328"/>
      <w:r w:rsidRPr="00117882">
        <w:rPr>
          <w:rStyle w:val="CharDivNo"/>
        </w:rPr>
        <w:t>Division 1</w:t>
      </w:r>
      <w:r w:rsidR="005F671B" w:rsidRPr="00117882">
        <w:t>—</w:t>
      </w:r>
      <w:r w:rsidR="005F671B" w:rsidRPr="00117882">
        <w:rPr>
          <w:rStyle w:val="CharDivText"/>
        </w:rPr>
        <w:t>Purpose of this Part</w:t>
      </w:r>
      <w:bookmarkEnd w:id="109"/>
    </w:p>
    <w:p w14:paraId="68066349" w14:textId="77777777" w:rsidR="005F671B" w:rsidRPr="00117882" w:rsidRDefault="005F671B" w:rsidP="005F671B">
      <w:pPr>
        <w:pStyle w:val="ActHead5"/>
      </w:pPr>
      <w:bookmarkStart w:id="110" w:name="_Toc188520329"/>
      <w:r w:rsidRPr="00117882">
        <w:rPr>
          <w:rStyle w:val="CharSectno"/>
        </w:rPr>
        <w:t>64ZA</w:t>
      </w:r>
      <w:r w:rsidRPr="00117882">
        <w:t xml:space="preserve">  Purpose of this Part</w:t>
      </w:r>
      <w:bookmarkEnd w:id="110"/>
    </w:p>
    <w:p w14:paraId="581BCEB2" w14:textId="66784A96" w:rsidR="005F671B" w:rsidRPr="00117882" w:rsidRDefault="005F671B" w:rsidP="005F671B">
      <w:pPr>
        <w:pStyle w:val="subsection"/>
      </w:pPr>
      <w:r w:rsidRPr="00117882">
        <w:tab/>
      </w:r>
      <w:r w:rsidRPr="00117882">
        <w:tab/>
        <w:t>This Part is made for the purposes of subsection 44</w:t>
      </w:r>
      <w:r w:rsidR="00587194">
        <w:noBreakHyphen/>
      </w:r>
      <w:r w:rsidRPr="00117882">
        <w:t>3(2) of the Act.</w:t>
      </w:r>
    </w:p>
    <w:p w14:paraId="3DD56113" w14:textId="2F3EA3C2" w:rsidR="005F671B" w:rsidRPr="00117882" w:rsidRDefault="005C7E21" w:rsidP="00F952A2">
      <w:pPr>
        <w:pStyle w:val="ActHead3"/>
        <w:pageBreakBefore/>
      </w:pPr>
      <w:bookmarkStart w:id="111" w:name="_Toc188520330"/>
      <w:r w:rsidRPr="00117882">
        <w:rPr>
          <w:rStyle w:val="CharDivNo"/>
        </w:rPr>
        <w:t>Division 2</w:t>
      </w:r>
      <w:r w:rsidR="005F671B" w:rsidRPr="00117882">
        <w:t>—</w:t>
      </w:r>
      <w:r w:rsidR="005F671B" w:rsidRPr="00117882">
        <w:rPr>
          <w:rStyle w:val="CharDivText"/>
        </w:rPr>
        <w:t>Basic subsidy amount for care recipient provided with residential care as non</w:t>
      </w:r>
      <w:r w:rsidR="00587194">
        <w:rPr>
          <w:rStyle w:val="CharDivText"/>
        </w:rPr>
        <w:noBreakHyphen/>
      </w:r>
      <w:r w:rsidR="005F671B" w:rsidRPr="00117882">
        <w:rPr>
          <w:rStyle w:val="CharDivText"/>
        </w:rPr>
        <w:t>respite care</w:t>
      </w:r>
      <w:bookmarkEnd w:id="111"/>
    </w:p>
    <w:p w14:paraId="3DF9EAA6" w14:textId="77777777" w:rsidR="005F671B" w:rsidRPr="00117882" w:rsidRDefault="005F671B" w:rsidP="005F671B">
      <w:pPr>
        <w:pStyle w:val="ActHead5"/>
      </w:pPr>
      <w:bookmarkStart w:id="112" w:name="_Toc188520331"/>
      <w:r w:rsidRPr="00117882">
        <w:rPr>
          <w:rStyle w:val="CharSectno"/>
        </w:rPr>
        <w:t>64ZB</w:t>
      </w:r>
      <w:r w:rsidRPr="00117882">
        <w:t xml:space="preserve">  Basic subsidy amount—classification of care recipient is in effect</w:t>
      </w:r>
      <w:bookmarkEnd w:id="112"/>
    </w:p>
    <w:p w14:paraId="37ABA67E" w14:textId="62DD85EA" w:rsidR="005F671B" w:rsidRPr="00117882" w:rsidRDefault="005F671B" w:rsidP="005F671B">
      <w:pPr>
        <w:pStyle w:val="subsection"/>
      </w:pPr>
      <w:r w:rsidRPr="00117882">
        <w:tab/>
        <w:t>(1)</w:t>
      </w:r>
      <w:r w:rsidRPr="00117882">
        <w:tab/>
        <w:t>If a classification of a care recipient for non</w:t>
      </w:r>
      <w:r w:rsidR="00587194">
        <w:noBreakHyphen/>
      </w:r>
      <w:r w:rsidRPr="00117882">
        <w:t xml:space="preserve">respite care is in effect on a day (the </w:t>
      </w:r>
      <w:r w:rsidRPr="00117882">
        <w:rPr>
          <w:b/>
          <w:i/>
        </w:rPr>
        <w:t>relevant day</w:t>
      </w:r>
      <w:r w:rsidRPr="00117882">
        <w:t>), the basic subsidy amount for the recipient for the relevant day is the amount equal to the sum of:</w:t>
      </w:r>
    </w:p>
    <w:p w14:paraId="4F1EEE7D" w14:textId="7FCB95DA" w:rsidR="005F671B" w:rsidRPr="00117882" w:rsidRDefault="005F671B" w:rsidP="005F671B">
      <w:pPr>
        <w:pStyle w:val="paragraph"/>
      </w:pPr>
      <w:r w:rsidRPr="00117882">
        <w:tab/>
        <w:t>(a)</w:t>
      </w:r>
      <w:r w:rsidRPr="00117882">
        <w:tab/>
        <w:t>the non</w:t>
      </w:r>
      <w:r w:rsidR="00587194">
        <w:noBreakHyphen/>
      </w:r>
      <w:r w:rsidRPr="00117882">
        <w:t>respite classification amount for the recipient for that day; and</w:t>
      </w:r>
    </w:p>
    <w:p w14:paraId="70B00C85" w14:textId="77777777" w:rsidR="005F671B" w:rsidRPr="00117882" w:rsidRDefault="005F671B" w:rsidP="005F671B">
      <w:pPr>
        <w:pStyle w:val="paragraph"/>
      </w:pPr>
      <w:r w:rsidRPr="00117882">
        <w:tab/>
        <w:t>(b)</w:t>
      </w:r>
      <w:r w:rsidRPr="00117882">
        <w:tab/>
        <w:t>the service amount</w:t>
      </w:r>
      <w:r w:rsidRPr="00117882">
        <w:rPr>
          <w:i/>
        </w:rPr>
        <w:t xml:space="preserve"> </w:t>
      </w:r>
      <w:r w:rsidRPr="00117882">
        <w:t>for the recipient for that day.</w:t>
      </w:r>
    </w:p>
    <w:p w14:paraId="2CDD45BA" w14:textId="77777777" w:rsidR="005F671B" w:rsidRPr="00117882" w:rsidRDefault="005F671B" w:rsidP="005F671B">
      <w:pPr>
        <w:pStyle w:val="notetext"/>
        <w:rPr>
          <w:i/>
        </w:rPr>
      </w:pPr>
      <w:r w:rsidRPr="00117882">
        <w:t>Note:</w:t>
      </w:r>
      <w:r w:rsidRPr="00117882">
        <w:tab/>
        <w:t xml:space="preserve">For when a classification of a care recipient is in effect, see </w:t>
      </w:r>
      <w:r w:rsidR="005C7E21" w:rsidRPr="00117882">
        <w:t>Part 1</w:t>
      </w:r>
      <w:r w:rsidRPr="00117882">
        <w:t>1A of Chapter 3</w:t>
      </w:r>
      <w:r w:rsidRPr="00117882">
        <w:rPr>
          <w:i/>
        </w:rPr>
        <w:t xml:space="preserve"> </w:t>
      </w:r>
      <w:r w:rsidRPr="00117882">
        <w:t xml:space="preserve">of the </w:t>
      </w:r>
      <w:r w:rsidRPr="00117882">
        <w:rPr>
          <w:i/>
        </w:rPr>
        <w:t>Classification Principles 2014</w:t>
      </w:r>
      <w:r w:rsidRPr="00117882">
        <w:t>.</w:t>
      </w:r>
    </w:p>
    <w:p w14:paraId="3FC8AA57" w14:textId="77777777" w:rsidR="005F671B" w:rsidRPr="00117882" w:rsidRDefault="005F671B" w:rsidP="005F671B">
      <w:pPr>
        <w:pStyle w:val="subsection"/>
      </w:pPr>
      <w:r w:rsidRPr="00117882">
        <w:tab/>
        <w:t>(2)</w:t>
      </w:r>
      <w:r w:rsidRPr="00117882">
        <w:tab/>
        <w:t>If:</w:t>
      </w:r>
    </w:p>
    <w:p w14:paraId="103BA72C" w14:textId="77777777" w:rsidR="005F671B" w:rsidRPr="00117882" w:rsidRDefault="005F671B" w:rsidP="005F671B">
      <w:pPr>
        <w:pStyle w:val="paragraph"/>
      </w:pPr>
      <w:r w:rsidRPr="00117882">
        <w:tab/>
        <w:t>(a)</w:t>
      </w:r>
      <w:r w:rsidRPr="00117882">
        <w:tab/>
        <w:t>the care recipient is on extended hospital leave on the relevant day; and</w:t>
      </w:r>
    </w:p>
    <w:p w14:paraId="5B88F51C" w14:textId="77777777" w:rsidR="005F671B" w:rsidRPr="00117882" w:rsidRDefault="005F671B" w:rsidP="005F671B">
      <w:pPr>
        <w:pStyle w:val="paragraph"/>
      </w:pPr>
      <w:r w:rsidRPr="00117882">
        <w:tab/>
        <w:t>(b)</w:t>
      </w:r>
      <w:r w:rsidRPr="00117882">
        <w:tab/>
        <w:t>the relevant day is on or after the 29th day of the recipient’s leave;</w:t>
      </w:r>
    </w:p>
    <w:p w14:paraId="303020DE" w14:textId="77777777" w:rsidR="005F671B" w:rsidRPr="00117882" w:rsidRDefault="005F671B" w:rsidP="005F671B">
      <w:pPr>
        <w:pStyle w:val="subsection2"/>
      </w:pPr>
      <w:r w:rsidRPr="00117882">
        <w:t>then, despite subsection (1), the basic subsidy amount for the recipient for that day is the service amount for the recipient for that day.</w:t>
      </w:r>
    </w:p>
    <w:p w14:paraId="4169BB7E" w14:textId="77777777" w:rsidR="005F671B" w:rsidRPr="00117882" w:rsidRDefault="005F671B" w:rsidP="005F671B">
      <w:pPr>
        <w:pStyle w:val="ActHead5"/>
      </w:pPr>
      <w:bookmarkStart w:id="113" w:name="_Toc188520332"/>
      <w:r w:rsidRPr="00117882">
        <w:rPr>
          <w:rStyle w:val="CharSectno"/>
        </w:rPr>
        <w:t>64ZC</w:t>
      </w:r>
      <w:r w:rsidRPr="00117882">
        <w:t xml:space="preserve">  Basic subsidy amount—care recipient not classified</w:t>
      </w:r>
      <w:bookmarkEnd w:id="113"/>
    </w:p>
    <w:p w14:paraId="104A9842" w14:textId="10DFD787" w:rsidR="005F671B" w:rsidRPr="00117882" w:rsidRDefault="005F671B" w:rsidP="005F671B">
      <w:pPr>
        <w:pStyle w:val="subsection"/>
      </w:pPr>
      <w:r w:rsidRPr="00117882">
        <w:tab/>
        <w:t>(1)</w:t>
      </w:r>
      <w:r w:rsidRPr="00117882">
        <w:tab/>
        <w:t xml:space="preserve">If, on a day (the </w:t>
      </w:r>
      <w:r w:rsidRPr="00117882">
        <w:rPr>
          <w:b/>
          <w:i/>
        </w:rPr>
        <w:t>relevant day</w:t>
      </w:r>
      <w:r w:rsidRPr="00117882">
        <w:t>), a care recipient has not yet been classified for non</w:t>
      </w:r>
      <w:r w:rsidR="00587194">
        <w:noBreakHyphen/>
      </w:r>
      <w:r w:rsidRPr="00117882">
        <w:t xml:space="preserve">respite care under </w:t>
      </w:r>
      <w:r w:rsidR="005C7E21" w:rsidRPr="00117882">
        <w:t>Part 2</w:t>
      </w:r>
      <w:r w:rsidRPr="00117882">
        <w:t>.4A of the Act, then, subject to this section, the basic subsidy amount for the recipient for the relevant day is the amount equal to the sum of:</w:t>
      </w:r>
    </w:p>
    <w:p w14:paraId="18BFDA65" w14:textId="43422C5C" w:rsidR="005F671B" w:rsidRPr="00117882" w:rsidRDefault="005F671B" w:rsidP="005F671B">
      <w:pPr>
        <w:pStyle w:val="paragraph"/>
      </w:pPr>
      <w:r w:rsidRPr="00117882">
        <w:tab/>
        <w:t>(a)</w:t>
      </w:r>
      <w:r w:rsidRPr="00117882">
        <w:tab/>
        <w:t>the amount equal to the non</w:t>
      </w:r>
      <w:r w:rsidR="00587194">
        <w:noBreakHyphen/>
      </w:r>
      <w:r w:rsidRPr="00117882">
        <w:t>respite classification amount that would be worked out for the recipient for that day if it were assumed that:</w:t>
      </w:r>
    </w:p>
    <w:p w14:paraId="132A13EF" w14:textId="660D5782" w:rsidR="005F671B" w:rsidRPr="00117882" w:rsidRDefault="005F671B" w:rsidP="005F671B">
      <w:pPr>
        <w:pStyle w:val="paragraphsub"/>
      </w:pPr>
      <w:r w:rsidRPr="00117882">
        <w:tab/>
        <w:t>(i)</w:t>
      </w:r>
      <w:r w:rsidRPr="00117882">
        <w:tab/>
        <w:t>a classification of the recipient for non</w:t>
      </w:r>
      <w:r w:rsidR="00587194">
        <w:noBreakHyphen/>
      </w:r>
      <w:r w:rsidRPr="00117882">
        <w:t>respite care were in effect on that day; and</w:t>
      </w:r>
    </w:p>
    <w:p w14:paraId="504B76FD" w14:textId="77777777" w:rsidR="005F671B" w:rsidRPr="00117882" w:rsidRDefault="005F671B" w:rsidP="005F671B">
      <w:pPr>
        <w:pStyle w:val="paragraphsub"/>
      </w:pPr>
      <w:r w:rsidRPr="00117882">
        <w:tab/>
        <w:t>(ii)</w:t>
      </w:r>
      <w:r w:rsidRPr="00117882">
        <w:tab/>
        <w:t>the classification level for the classification of the recipient were Class 8; and</w:t>
      </w:r>
    </w:p>
    <w:p w14:paraId="7A20A677" w14:textId="77777777" w:rsidR="005F671B" w:rsidRPr="00117882" w:rsidRDefault="005F671B" w:rsidP="005F671B">
      <w:pPr>
        <w:pStyle w:val="paragraph"/>
      </w:pPr>
      <w:r w:rsidRPr="00117882">
        <w:tab/>
        <w:t>(b)</w:t>
      </w:r>
      <w:r w:rsidRPr="00117882">
        <w:tab/>
        <w:t>the service amount for the recipient for that day.</w:t>
      </w:r>
    </w:p>
    <w:p w14:paraId="519F2C46" w14:textId="297BDBAC" w:rsidR="005F671B" w:rsidRPr="00117882" w:rsidRDefault="005F671B" w:rsidP="005F671B">
      <w:pPr>
        <w:pStyle w:val="notetext"/>
      </w:pPr>
      <w:r w:rsidRPr="00117882">
        <w:t>Note:</w:t>
      </w:r>
      <w:r w:rsidRPr="00117882">
        <w:tab/>
        <w:t xml:space="preserve">See section 40 of the </w:t>
      </w:r>
      <w:r w:rsidRPr="00117882">
        <w:rPr>
          <w:i/>
        </w:rPr>
        <w:t>Classification Principles 2014</w:t>
      </w:r>
      <w:r w:rsidRPr="00117882">
        <w:t xml:space="preserve"> for the classification levels for classifications for non</w:t>
      </w:r>
      <w:r w:rsidR="00587194">
        <w:noBreakHyphen/>
      </w:r>
      <w:r w:rsidRPr="00117882">
        <w:t>respite care.</w:t>
      </w:r>
    </w:p>
    <w:p w14:paraId="62725BCF" w14:textId="77777777" w:rsidR="005F671B" w:rsidRPr="00117882" w:rsidRDefault="005F671B" w:rsidP="005F671B">
      <w:pPr>
        <w:pStyle w:val="SubsectionHead"/>
      </w:pPr>
      <w:r w:rsidRPr="00117882">
        <w:t>Entry for palliative care</w:t>
      </w:r>
    </w:p>
    <w:p w14:paraId="583900FE" w14:textId="77777777" w:rsidR="005F671B" w:rsidRPr="00117882" w:rsidRDefault="005F671B" w:rsidP="005F671B">
      <w:pPr>
        <w:pStyle w:val="subsection"/>
      </w:pPr>
      <w:r w:rsidRPr="00117882">
        <w:tab/>
        <w:t>(2)</w:t>
      </w:r>
      <w:r w:rsidRPr="00117882">
        <w:tab/>
        <w:t>If:</w:t>
      </w:r>
    </w:p>
    <w:p w14:paraId="1DE80696" w14:textId="17D5C29C" w:rsidR="005F671B" w:rsidRPr="00117882" w:rsidRDefault="005F671B" w:rsidP="005F671B">
      <w:pPr>
        <w:pStyle w:val="paragraph"/>
      </w:pPr>
      <w:r w:rsidRPr="00117882">
        <w:tab/>
        <w:t>(a)</w:t>
      </w:r>
      <w:r w:rsidRPr="00117882">
        <w:tab/>
        <w:t>on the relevant day, the care recipient is provided with residential care as non</w:t>
      </w:r>
      <w:r w:rsidR="00587194">
        <w:noBreakHyphen/>
      </w:r>
      <w:r w:rsidRPr="00117882">
        <w:t>respite care in the form of palliative care through the residential care service in question; and</w:t>
      </w:r>
    </w:p>
    <w:p w14:paraId="69517B10" w14:textId="174C1872" w:rsidR="005F671B" w:rsidRPr="00117882" w:rsidRDefault="005F671B" w:rsidP="005F671B">
      <w:pPr>
        <w:pStyle w:val="paragraph"/>
      </w:pPr>
      <w:r w:rsidRPr="00117882">
        <w:tab/>
        <w:t>(b)</w:t>
      </w:r>
      <w:r w:rsidRPr="00117882">
        <w:tab/>
        <w:t xml:space="preserve">the approved provider of the service notified, in accordance with </w:t>
      </w:r>
      <w:r w:rsidR="005C7E21" w:rsidRPr="00117882">
        <w:t>section 6</w:t>
      </w:r>
      <w:r w:rsidRPr="00117882">
        <w:t>3</w:t>
      </w:r>
      <w:r w:rsidR="00587194">
        <w:noBreakHyphen/>
      </w:r>
      <w:r w:rsidRPr="00117882">
        <w:t>1B of the Act, the Secretary of the recipient’s entry into that service for the provision of such care; and</w:t>
      </w:r>
    </w:p>
    <w:p w14:paraId="75EAF518" w14:textId="77777777" w:rsidR="005F671B" w:rsidRPr="00117882" w:rsidRDefault="005F671B" w:rsidP="005F671B">
      <w:pPr>
        <w:pStyle w:val="paragraph"/>
      </w:pPr>
      <w:r w:rsidRPr="00117882">
        <w:tab/>
        <w:t>(c)</w:t>
      </w:r>
      <w:r w:rsidRPr="00117882">
        <w:tab/>
        <w:t>the recipient is not on extended hospital leave on the relevant day;</w:t>
      </w:r>
    </w:p>
    <w:p w14:paraId="51C98338" w14:textId="77777777" w:rsidR="005F671B" w:rsidRPr="00117882" w:rsidRDefault="005F671B" w:rsidP="005F671B">
      <w:pPr>
        <w:pStyle w:val="subsection2"/>
      </w:pPr>
      <w:r w:rsidRPr="00117882">
        <w:t>then the basic subsidy amount for the recipient for the relevant day is the amount equal to the sum of:</w:t>
      </w:r>
    </w:p>
    <w:p w14:paraId="3ABBCB98" w14:textId="41EAF3B5" w:rsidR="005F671B" w:rsidRPr="00117882" w:rsidRDefault="005F671B" w:rsidP="005F671B">
      <w:pPr>
        <w:pStyle w:val="paragraph"/>
      </w:pPr>
      <w:r w:rsidRPr="00117882">
        <w:tab/>
        <w:t>(d)</w:t>
      </w:r>
      <w:r w:rsidRPr="00117882">
        <w:tab/>
        <w:t>the amount equal to the non</w:t>
      </w:r>
      <w:r w:rsidR="00587194">
        <w:noBreakHyphen/>
      </w:r>
      <w:r w:rsidRPr="00117882">
        <w:t>respite classification amount that would be worked out for the recipient for that day if it were assumed that:</w:t>
      </w:r>
    </w:p>
    <w:p w14:paraId="517E4E4D" w14:textId="69AD2DD7" w:rsidR="005F671B" w:rsidRPr="00117882" w:rsidRDefault="005F671B" w:rsidP="005F671B">
      <w:pPr>
        <w:pStyle w:val="paragraphsub"/>
      </w:pPr>
      <w:r w:rsidRPr="00117882">
        <w:tab/>
        <w:t>(i)</w:t>
      </w:r>
      <w:r w:rsidRPr="00117882">
        <w:tab/>
        <w:t>a classification of the recipient for non</w:t>
      </w:r>
      <w:r w:rsidR="00587194">
        <w:noBreakHyphen/>
      </w:r>
      <w:r w:rsidRPr="00117882">
        <w:t>respite care were in effect on that day; and</w:t>
      </w:r>
    </w:p>
    <w:p w14:paraId="758EAFC5" w14:textId="77777777" w:rsidR="005F671B" w:rsidRPr="00117882" w:rsidRDefault="005F671B" w:rsidP="005F671B">
      <w:pPr>
        <w:pStyle w:val="paragraphsub"/>
      </w:pPr>
      <w:r w:rsidRPr="00117882">
        <w:tab/>
        <w:t>(ii)</w:t>
      </w:r>
      <w:r w:rsidRPr="00117882">
        <w:tab/>
        <w:t>the classification level for the classification of the recipient were Class 1; and</w:t>
      </w:r>
    </w:p>
    <w:p w14:paraId="7DFA0390" w14:textId="77777777" w:rsidR="005F671B" w:rsidRPr="00117882" w:rsidRDefault="005F671B" w:rsidP="005F671B">
      <w:pPr>
        <w:pStyle w:val="paragraph"/>
      </w:pPr>
      <w:r w:rsidRPr="00117882">
        <w:tab/>
        <w:t>(e)</w:t>
      </w:r>
      <w:r w:rsidRPr="00117882">
        <w:tab/>
        <w:t>the service amount for the recipient for that day.</w:t>
      </w:r>
    </w:p>
    <w:p w14:paraId="7B6793D6" w14:textId="13867DB9" w:rsidR="005F671B" w:rsidRPr="00117882" w:rsidRDefault="005F671B" w:rsidP="005F671B">
      <w:pPr>
        <w:pStyle w:val="notetext"/>
      </w:pPr>
      <w:r w:rsidRPr="00117882">
        <w:t>Note:</w:t>
      </w:r>
      <w:r w:rsidRPr="00117882">
        <w:tab/>
        <w:t xml:space="preserve">See section 40 of the </w:t>
      </w:r>
      <w:r w:rsidRPr="00117882">
        <w:rPr>
          <w:i/>
        </w:rPr>
        <w:t>Classification Principles 2014</w:t>
      </w:r>
      <w:r w:rsidRPr="00117882">
        <w:t xml:space="preserve"> for the classification levels for classifications for non</w:t>
      </w:r>
      <w:r w:rsidR="00587194">
        <w:noBreakHyphen/>
      </w:r>
      <w:r w:rsidRPr="00117882">
        <w:t>respite care.</w:t>
      </w:r>
    </w:p>
    <w:p w14:paraId="4F9F6191" w14:textId="77777777" w:rsidR="005F671B" w:rsidRPr="00117882" w:rsidRDefault="005F671B" w:rsidP="005F671B">
      <w:pPr>
        <w:pStyle w:val="SubsectionHead"/>
      </w:pPr>
      <w:r w:rsidRPr="00117882">
        <w:t>Extended hospital leave</w:t>
      </w:r>
    </w:p>
    <w:p w14:paraId="306ED603" w14:textId="77777777" w:rsidR="005F671B" w:rsidRPr="00117882" w:rsidRDefault="005F671B" w:rsidP="005F671B">
      <w:pPr>
        <w:pStyle w:val="subsection"/>
      </w:pPr>
      <w:r w:rsidRPr="00117882">
        <w:tab/>
        <w:t>(3)</w:t>
      </w:r>
      <w:r w:rsidRPr="00117882">
        <w:tab/>
        <w:t>If:</w:t>
      </w:r>
    </w:p>
    <w:p w14:paraId="2714FEDE" w14:textId="77777777" w:rsidR="005F671B" w:rsidRPr="00117882" w:rsidRDefault="005F671B" w:rsidP="005F671B">
      <w:pPr>
        <w:pStyle w:val="paragraph"/>
      </w:pPr>
      <w:r w:rsidRPr="00117882">
        <w:tab/>
        <w:t>(a)</w:t>
      </w:r>
      <w:r w:rsidRPr="00117882">
        <w:tab/>
        <w:t>the care recipient is on extended hospital leave on the relevant day; and</w:t>
      </w:r>
    </w:p>
    <w:p w14:paraId="6B8252F4" w14:textId="77777777" w:rsidR="005F671B" w:rsidRPr="00117882" w:rsidRDefault="005F671B" w:rsidP="005F671B">
      <w:pPr>
        <w:pStyle w:val="paragraph"/>
      </w:pPr>
      <w:r w:rsidRPr="00117882">
        <w:tab/>
        <w:t>(b)</w:t>
      </w:r>
      <w:r w:rsidRPr="00117882">
        <w:tab/>
        <w:t>the relevant day is on or after the 29th day of the recipient’s leave;</w:t>
      </w:r>
    </w:p>
    <w:p w14:paraId="01B53F59" w14:textId="77777777" w:rsidR="005F671B" w:rsidRPr="00117882" w:rsidRDefault="005F671B" w:rsidP="005F671B">
      <w:pPr>
        <w:pStyle w:val="subsection2"/>
      </w:pPr>
      <w:r w:rsidRPr="00117882">
        <w:t>then the basic subsidy amount for the recipient for that day is the service amount for the recipient for that day.</w:t>
      </w:r>
    </w:p>
    <w:p w14:paraId="214BF19B" w14:textId="77777777" w:rsidR="005F671B" w:rsidRPr="00117882" w:rsidRDefault="005F671B" w:rsidP="005F671B">
      <w:pPr>
        <w:pStyle w:val="SubsectionHead"/>
      </w:pPr>
      <w:r w:rsidRPr="00117882">
        <w:t>Care recipient classified after the relevant day</w:t>
      </w:r>
    </w:p>
    <w:p w14:paraId="79808A98" w14:textId="77777777" w:rsidR="005F671B" w:rsidRPr="00117882" w:rsidRDefault="005F671B" w:rsidP="005F671B">
      <w:pPr>
        <w:pStyle w:val="subsection"/>
      </w:pPr>
      <w:r w:rsidRPr="00117882">
        <w:tab/>
        <w:t>(4)</w:t>
      </w:r>
      <w:r w:rsidRPr="00117882">
        <w:tab/>
        <w:t>If:</w:t>
      </w:r>
    </w:p>
    <w:p w14:paraId="5351DE68" w14:textId="5DA50AE1" w:rsidR="005F671B" w:rsidRPr="00117882" w:rsidRDefault="005F671B" w:rsidP="005F671B">
      <w:pPr>
        <w:pStyle w:val="paragraph"/>
      </w:pPr>
      <w:r w:rsidRPr="00117882">
        <w:tab/>
        <w:t>(a)</w:t>
      </w:r>
      <w:r w:rsidRPr="00117882">
        <w:tab/>
        <w:t>the care recipient is classified for non</w:t>
      </w:r>
      <w:r w:rsidR="00587194">
        <w:noBreakHyphen/>
      </w:r>
      <w:r w:rsidRPr="00117882">
        <w:t xml:space="preserve">respite care under </w:t>
      </w:r>
      <w:r w:rsidR="005C7E21" w:rsidRPr="00117882">
        <w:t>Part 2</w:t>
      </w:r>
      <w:r w:rsidRPr="00117882">
        <w:t>.4A of the Act after the relevant day; and</w:t>
      </w:r>
    </w:p>
    <w:p w14:paraId="06CE18EC" w14:textId="77777777" w:rsidR="005F671B" w:rsidRPr="00117882" w:rsidRDefault="005F671B" w:rsidP="005F671B">
      <w:pPr>
        <w:pStyle w:val="paragraph"/>
      </w:pPr>
      <w:r w:rsidRPr="00117882">
        <w:tab/>
        <w:t>(b)</w:t>
      </w:r>
      <w:r w:rsidRPr="00117882">
        <w:tab/>
        <w:t>the classification has effect on the relevant day;</w:t>
      </w:r>
    </w:p>
    <w:p w14:paraId="2B9EC0BF" w14:textId="77777777" w:rsidR="005F671B" w:rsidRPr="00117882" w:rsidRDefault="005F671B" w:rsidP="005F671B">
      <w:pPr>
        <w:pStyle w:val="subsection2"/>
      </w:pPr>
      <w:r w:rsidRPr="00117882">
        <w:t>this section is to be taken not to have applied in relation to the recipient in respect of that day.</w:t>
      </w:r>
    </w:p>
    <w:p w14:paraId="04551CE8" w14:textId="77777777" w:rsidR="005F671B" w:rsidRPr="00117882" w:rsidRDefault="005F671B" w:rsidP="005F671B">
      <w:pPr>
        <w:pStyle w:val="notetext"/>
        <w:rPr>
          <w:i/>
        </w:rPr>
      </w:pPr>
      <w:r w:rsidRPr="00117882">
        <w:t>Note:</w:t>
      </w:r>
      <w:r w:rsidRPr="00117882">
        <w:tab/>
        <w:t xml:space="preserve">A classification may take effect on a day that is before the day a care recipient is classified (see </w:t>
      </w:r>
      <w:r w:rsidR="005C7E21" w:rsidRPr="00117882">
        <w:t>Part 1</w:t>
      </w:r>
      <w:r w:rsidRPr="00117882">
        <w:t>1A of Chapter 3</w:t>
      </w:r>
      <w:r w:rsidRPr="00117882">
        <w:rPr>
          <w:i/>
        </w:rPr>
        <w:t xml:space="preserve"> </w:t>
      </w:r>
      <w:r w:rsidRPr="00117882">
        <w:t xml:space="preserve">of the </w:t>
      </w:r>
      <w:r w:rsidRPr="00117882">
        <w:rPr>
          <w:i/>
        </w:rPr>
        <w:t>Classification Principles 2014</w:t>
      </w:r>
      <w:r w:rsidRPr="00117882">
        <w:t>)</w:t>
      </w:r>
      <w:r w:rsidRPr="00117882">
        <w:rPr>
          <w:i/>
        </w:rPr>
        <w:t>.</w:t>
      </w:r>
    </w:p>
    <w:p w14:paraId="5042A8A0" w14:textId="77777777" w:rsidR="005F671B" w:rsidRPr="00117882" w:rsidRDefault="005C7E21" w:rsidP="00F952A2">
      <w:pPr>
        <w:pStyle w:val="ActHead3"/>
        <w:pageBreakBefore/>
      </w:pPr>
      <w:bookmarkStart w:id="114" w:name="_Toc188520333"/>
      <w:r w:rsidRPr="00117882">
        <w:rPr>
          <w:rStyle w:val="CharDivNo"/>
        </w:rPr>
        <w:t>Division 3</w:t>
      </w:r>
      <w:r w:rsidR="005F671B" w:rsidRPr="00117882">
        <w:t>—</w:t>
      </w:r>
      <w:r w:rsidR="005F671B" w:rsidRPr="00117882">
        <w:rPr>
          <w:rStyle w:val="CharDivText"/>
        </w:rPr>
        <w:t>Basic subsidy amount for care recipient provided with residential care as respite care</w:t>
      </w:r>
      <w:bookmarkEnd w:id="114"/>
    </w:p>
    <w:p w14:paraId="284BF2BE" w14:textId="77777777" w:rsidR="005F671B" w:rsidRPr="00117882" w:rsidRDefault="005F671B" w:rsidP="005F671B">
      <w:pPr>
        <w:pStyle w:val="ActHead5"/>
      </w:pPr>
      <w:bookmarkStart w:id="115" w:name="_Toc188520334"/>
      <w:r w:rsidRPr="00117882">
        <w:rPr>
          <w:rStyle w:val="CharSectno"/>
        </w:rPr>
        <w:t>64ZD</w:t>
      </w:r>
      <w:r w:rsidRPr="00117882">
        <w:t xml:space="preserve">  Basic subsidy amount—classification of care recipient is in effect</w:t>
      </w:r>
      <w:bookmarkEnd w:id="115"/>
    </w:p>
    <w:p w14:paraId="04AC3D17" w14:textId="77777777" w:rsidR="005F671B" w:rsidRPr="00117882" w:rsidRDefault="005F671B" w:rsidP="005F671B">
      <w:pPr>
        <w:pStyle w:val="subsection"/>
      </w:pPr>
      <w:r w:rsidRPr="00117882">
        <w:tab/>
        <w:t>(1)</w:t>
      </w:r>
      <w:r w:rsidRPr="00117882">
        <w:tab/>
        <w:t xml:space="preserve">This section applies in relation to a care recipient for a day (the </w:t>
      </w:r>
      <w:r w:rsidRPr="00117882">
        <w:rPr>
          <w:b/>
          <w:i/>
        </w:rPr>
        <w:t>relevant day</w:t>
      </w:r>
      <w:r w:rsidRPr="00117882">
        <w:t>) if a classification of the recipient for respite care is in effect on the relevant day.</w:t>
      </w:r>
    </w:p>
    <w:p w14:paraId="5EB05B91" w14:textId="77777777" w:rsidR="005F671B" w:rsidRPr="00117882" w:rsidRDefault="005F671B" w:rsidP="005F671B">
      <w:pPr>
        <w:pStyle w:val="notetext"/>
      </w:pPr>
      <w:r w:rsidRPr="00117882">
        <w:t>Note:</w:t>
      </w:r>
      <w:r w:rsidRPr="00117882">
        <w:tab/>
        <w:t xml:space="preserve">For when a classification of a care recipient is in effect, see </w:t>
      </w:r>
      <w:r w:rsidR="005C7E21" w:rsidRPr="00117882">
        <w:t>Part 1</w:t>
      </w:r>
      <w:r w:rsidRPr="00117882">
        <w:t xml:space="preserve">1A of Chapter 3 of the </w:t>
      </w:r>
      <w:r w:rsidRPr="00117882">
        <w:rPr>
          <w:i/>
        </w:rPr>
        <w:t>Classification Principles 2014</w:t>
      </w:r>
      <w:r w:rsidRPr="00117882">
        <w:t>.</w:t>
      </w:r>
    </w:p>
    <w:p w14:paraId="2EB5BD11" w14:textId="77777777" w:rsidR="005F671B" w:rsidRPr="00117882" w:rsidRDefault="005F671B" w:rsidP="005F671B">
      <w:pPr>
        <w:pStyle w:val="subsection"/>
      </w:pPr>
      <w:r w:rsidRPr="00117882">
        <w:tab/>
        <w:t>(2)</w:t>
      </w:r>
      <w:r w:rsidRPr="00117882">
        <w:tab/>
        <w:t>If:</w:t>
      </w:r>
    </w:p>
    <w:p w14:paraId="0D230487" w14:textId="77777777" w:rsidR="005F671B" w:rsidRPr="00117882" w:rsidRDefault="005F671B" w:rsidP="005F671B">
      <w:pPr>
        <w:pStyle w:val="paragraph"/>
      </w:pPr>
      <w:r w:rsidRPr="00117882">
        <w:tab/>
        <w:t>(a)</w:t>
      </w:r>
      <w:r w:rsidRPr="00117882">
        <w:tab/>
        <w:t>the care recipient has previously been provided with residential care as respite care on a number of days during the financial year in which the relevant day occurs; and</w:t>
      </w:r>
    </w:p>
    <w:p w14:paraId="1371703C" w14:textId="77777777" w:rsidR="005F671B" w:rsidRPr="00117882" w:rsidRDefault="005F671B" w:rsidP="005F671B">
      <w:pPr>
        <w:pStyle w:val="paragraph"/>
      </w:pPr>
      <w:r w:rsidRPr="00117882">
        <w:tab/>
        <w:t>(b)</w:t>
      </w:r>
      <w:r w:rsidRPr="00117882">
        <w:tab/>
        <w:t xml:space="preserve">that number of days is less than the number applicable under paragraph 23(1)(c) of the </w:t>
      </w:r>
      <w:r w:rsidRPr="00117882">
        <w:rPr>
          <w:i/>
        </w:rPr>
        <w:t>Subsidy Principles 2014</w:t>
      </w:r>
      <w:r w:rsidRPr="00117882">
        <w:t>;</w:t>
      </w:r>
    </w:p>
    <w:p w14:paraId="01EB6253" w14:textId="77777777" w:rsidR="005F671B" w:rsidRPr="00117882" w:rsidRDefault="005F671B" w:rsidP="005F671B">
      <w:pPr>
        <w:pStyle w:val="subsection2"/>
      </w:pPr>
      <w:r w:rsidRPr="00117882">
        <w:t>then the basic subsidy amount for the recipient for the relevant day is the amount equal to the sum of the respite classification amount, and the service amount, for the recipient for that day.</w:t>
      </w:r>
    </w:p>
    <w:p w14:paraId="3E27CA4B" w14:textId="77777777" w:rsidR="005F671B" w:rsidRPr="00117882" w:rsidRDefault="005F671B" w:rsidP="005F671B">
      <w:pPr>
        <w:pStyle w:val="subsection"/>
      </w:pPr>
      <w:r w:rsidRPr="00117882">
        <w:tab/>
        <w:t>(3)</w:t>
      </w:r>
      <w:r w:rsidRPr="00117882">
        <w:tab/>
        <w:t>If:</w:t>
      </w:r>
    </w:p>
    <w:p w14:paraId="1788654F" w14:textId="77777777" w:rsidR="005F671B" w:rsidRPr="00117882" w:rsidRDefault="005F671B" w:rsidP="005F671B">
      <w:pPr>
        <w:pStyle w:val="paragraph"/>
      </w:pPr>
      <w:r w:rsidRPr="00117882">
        <w:tab/>
        <w:t>(a)</w:t>
      </w:r>
      <w:r w:rsidRPr="00117882">
        <w:tab/>
        <w:t>the care recipient has previously been provided with residential care as respite care on a number of days during the financial year in which the relevant day occurs; and</w:t>
      </w:r>
    </w:p>
    <w:p w14:paraId="66A34BCF" w14:textId="77777777" w:rsidR="005F671B" w:rsidRPr="00117882" w:rsidRDefault="005F671B" w:rsidP="005F671B">
      <w:pPr>
        <w:pStyle w:val="paragraph"/>
      </w:pPr>
      <w:r w:rsidRPr="00117882">
        <w:tab/>
        <w:t>(b)</w:t>
      </w:r>
      <w:r w:rsidRPr="00117882">
        <w:tab/>
        <w:t xml:space="preserve">that number of days is equal to, or greater than, the number applicable under paragraph 23(1)(c) of the </w:t>
      </w:r>
      <w:r w:rsidRPr="00117882">
        <w:rPr>
          <w:i/>
        </w:rPr>
        <w:t>Subsidy Principles 2014</w:t>
      </w:r>
      <w:r w:rsidRPr="00117882">
        <w:t>;</w:t>
      </w:r>
    </w:p>
    <w:p w14:paraId="21A02250" w14:textId="77777777" w:rsidR="005F671B" w:rsidRPr="00117882" w:rsidRDefault="005F671B" w:rsidP="005F671B">
      <w:pPr>
        <w:pStyle w:val="subsection2"/>
      </w:pPr>
      <w:r w:rsidRPr="00117882">
        <w:t>then the basic subsidy amount for the recipient for the relevant day is nil.</w:t>
      </w:r>
    </w:p>
    <w:p w14:paraId="17510FF0" w14:textId="77777777" w:rsidR="005F671B" w:rsidRPr="00117882" w:rsidRDefault="005F671B" w:rsidP="005F671B">
      <w:pPr>
        <w:pStyle w:val="ActHead5"/>
      </w:pPr>
      <w:bookmarkStart w:id="116" w:name="_Toc188520335"/>
      <w:r w:rsidRPr="00117882">
        <w:rPr>
          <w:rStyle w:val="CharSectno"/>
        </w:rPr>
        <w:t>64ZE</w:t>
      </w:r>
      <w:r w:rsidRPr="00117882">
        <w:t xml:space="preserve">  Basic subsidy amount—care recipient not classified</w:t>
      </w:r>
      <w:bookmarkEnd w:id="116"/>
    </w:p>
    <w:p w14:paraId="1BDD187F" w14:textId="77777777" w:rsidR="005F671B" w:rsidRPr="00117882" w:rsidRDefault="005F671B" w:rsidP="005F671B">
      <w:pPr>
        <w:pStyle w:val="subsection"/>
      </w:pPr>
      <w:r w:rsidRPr="00117882">
        <w:tab/>
        <w:t>(1)</w:t>
      </w:r>
      <w:r w:rsidRPr="00117882">
        <w:tab/>
        <w:t xml:space="preserve">If, on a day (the </w:t>
      </w:r>
      <w:r w:rsidRPr="00117882">
        <w:rPr>
          <w:b/>
          <w:i/>
        </w:rPr>
        <w:t>relevant day</w:t>
      </w:r>
      <w:r w:rsidRPr="00117882">
        <w:t xml:space="preserve">), a care recipient has not yet been classified for respite care under </w:t>
      </w:r>
      <w:r w:rsidR="005C7E21" w:rsidRPr="00117882">
        <w:t>Part 2</w:t>
      </w:r>
      <w:r w:rsidRPr="00117882">
        <w:t>.4A of the Act, then, subject to this section, the basic subsidy amount for the recipient for the relevant day is the amount equal to the sum of:</w:t>
      </w:r>
    </w:p>
    <w:p w14:paraId="0C017D5B" w14:textId="77777777" w:rsidR="005F671B" w:rsidRPr="00117882" w:rsidRDefault="005F671B" w:rsidP="005F671B">
      <w:pPr>
        <w:pStyle w:val="paragraph"/>
      </w:pPr>
      <w:r w:rsidRPr="00117882">
        <w:tab/>
        <w:t>(a)</w:t>
      </w:r>
      <w:r w:rsidRPr="00117882">
        <w:tab/>
        <w:t>the amount equal to the respite classification amount that would be worked out for the recipient for that day if it were assumed that:</w:t>
      </w:r>
    </w:p>
    <w:p w14:paraId="3032CEE5" w14:textId="77777777" w:rsidR="005F671B" w:rsidRPr="00117882" w:rsidRDefault="005F671B" w:rsidP="005F671B">
      <w:pPr>
        <w:pStyle w:val="paragraphsub"/>
      </w:pPr>
      <w:r w:rsidRPr="00117882">
        <w:tab/>
        <w:t>(i)</w:t>
      </w:r>
      <w:r w:rsidRPr="00117882">
        <w:tab/>
        <w:t>a classification of the recipient for respite care were in effect on that day; and</w:t>
      </w:r>
    </w:p>
    <w:p w14:paraId="283801EE" w14:textId="77777777" w:rsidR="005F671B" w:rsidRPr="00117882" w:rsidRDefault="005F671B" w:rsidP="005F671B">
      <w:pPr>
        <w:pStyle w:val="paragraphsub"/>
      </w:pPr>
      <w:r w:rsidRPr="00117882">
        <w:tab/>
        <w:t>(ii)</w:t>
      </w:r>
      <w:r w:rsidRPr="00117882">
        <w:tab/>
        <w:t>the classification level for the classification of the recipient were Respite Class 2; and</w:t>
      </w:r>
    </w:p>
    <w:p w14:paraId="07AEE008" w14:textId="77777777" w:rsidR="005F671B" w:rsidRPr="00117882" w:rsidRDefault="005F671B" w:rsidP="005F671B">
      <w:pPr>
        <w:pStyle w:val="paragraph"/>
      </w:pPr>
      <w:r w:rsidRPr="00117882">
        <w:tab/>
        <w:t>(b)</w:t>
      </w:r>
      <w:r w:rsidRPr="00117882">
        <w:tab/>
        <w:t>the service amount for the recipient for that day.</w:t>
      </w:r>
    </w:p>
    <w:p w14:paraId="5AD53AD7" w14:textId="77777777" w:rsidR="005F671B" w:rsidRPr="00117882" w:rsidRDefault="005F671B" w:rsidP="005F671B">
      <w:pPr>
        <w:pStyle w:val="notetext"/>
      </w:pPr>
      <w:r w:rsidRPr="00117882">
        <w:t>Note:</w:t>
      </w:r>
      <w:r w:rsidRPr="00117882">
        <w:tab/>
        <w:t xml:space="preserve">See section 39 of the </w:t>
      </w:r>
      <w:r w:rsidRPr="00117882">
        <w:rPr>
          <w:i/>
        </w:rPr>
        <w:t>Classification Principles 2014</w:t>
      </w:r>
      <w:r w:rsidRPr="00117882">
        <w:t xml:space="preserve"> for the classification levels for classifications for respite care.</w:t>
      </w:r>
    </w:p>
    <w:p w14:paraId="413F4331" w14:textId="77777777" w:rsidR="005F671B" w:rsidRPr="00117882" w:rsidRDefault="005F671B" w:rsidP="005F671B">
      <w:pPr>
        <w:pStyle w:val="subsection"/>
      </w:pPr>
      <w:r w:rsidRPr="00117882">
        <w:tab/>
        <w:t>(2)</w:t>
      </w:r>
      <w:r w:rsidRPr="00117882">
        <w:tab/>
        <w:t>If:</w:t>
      </w:r>
    </w:p>
    <w:p w14:paraId="330176A8" w14:textId="77777777" w:rsidR="005F671B" w:rsidRPr="00117882" w:rsidRDefault="005F671B" w:rsidP="005F671B">
      <w:pPr>
        <w:pStyle w:val="paragraph"/>
      </w:pPr>
      <w:r w:rsidRPr="00117882">
        <w:tab/>
        <w:t>(a)</w:t>
      </w:r>
      <w:r w:rsidRPr="00117882">
        <w:tab/>
        <w:t xml:space="preserve">the care recipient is classified for respite care under </w:t>
      </w:r>
      <w:r w:rsidR="005C7E21" w:rsidRPr="00117882">
        <w:t>Part 2</w:t>
      </w:r>
      <w:r w:rsidRPr="00117882">
        <w:t>.4A of the Act after the relevant day; and</w:t>
      </w:r>
    </w:p>
    <w:p w14:paraId="5A31EC49" w14:textId="77777777" w:rsidR="005F671B" w:rsidRPr="00117882" w:rsidRDefault="005F671B" w:rsidP="005F671B">
      <w:pPr>
        <w:pStyle w:val="paragraph"/>
      </w:pPr>
      <w:r w:rsidRPr="00117882">
        <w:tab/>
        <w:t>(b)</w:t>
      </w:r>
      <w:r w:rsidRPr="00117882">
        <w:tab/>
        <w:t>the classification has effect on the relevant day;</w:t>
      </w:r>
    </w:p>
    <w:p w14:paraId="4842A3E1" w14:textId="77777777" w:rsidR="005F671B" w:rsidRPr="00117882" w:rsidRDefault="005F671B" w:rsidP="005F671B">
      <w:pPr>
        <w:pStyle w:val="subsection2"/>
      </w:pPr>
      <w:r w:rsidRPr="00117882">
        <w:t>this section is to be taken not to have applied in relation to the recipient in respect of that day.</w:t>
      </w:r>
    </w:p>
    <w:p w14:paraId="3F95D624" w14:textId="77777777" w:rsidR="005F671B" w:rsidRPr="00117882" w:rsidRDefault="005F671B" w:rsidP="005F671B">
      <w:pPr>
        <w:pStyle w:val="notetext"/>
        <w:rPr>
          <w:i/>
        </w:rPr>
      </w:pPr>
      <w:r w:rsidRPr="00117882">
        <w:t>Note:</w:t>
      </w:r>
      <w:r w:rsidRPr="00117882">
        <w:tab/>
        <w:t xml:space="preserve">A classification may take effect on a day that is before the day a care recipient is classified (see </w:t>
      </w:r>
      <w:r w:rsidR="005C7E21" w:rsidRPr="00117882">
        <w:t>Part 1</w:t>
      </w:r>
      <w:r w:rsidRPr="00117882">
        <w:t>1A of Chapter 3</w:t>
      </w:r>
      <w:r w:rsidRPr="00117882">
        <w:rPr>
          <w:i/>
        </w:rPr>
        <w:t xml:space="preserve"> </w:t>
      </w:r>
      <w:r w:rsidRPr="00117882">
        <w:t xml:space="preserve">of the </w:t>
      </w:r>
      <w:r w:rsidRPr="00117882">
        <w:rPr>
          <w:i/>
        </w:rPr>
        <w:t>Classification Principles 2014</w:t>
      </w:r>
      <w:r w:rsidRPr="00117882">
        <w:t>)</w:t>
      </w:r>
      <w:r w:rsidRPr="00117882">
        <w:rPr>
          <w:i/>
        </w:rPr>
        <w:t>.</w:t>
      </w:r>
    </w:p>
    <w:p w14:paraId="7244F007" w14:textId="77777777" w:rsidR="005F671B" w:rsidRPr="00117882" w:rsidRDefault="005C7E21" w:rsidP="00F952A2">
      <w:pPr>
        <w:pStyle w:val="ActHead2"/>
        <w:pageBreakBefore/>
      </w:pPr>
      <w:bookmarkStart w:id="117" w:name="_Toc188520336"/>
      <w:r w:rsidRPr="00117882">
        <w:rPr>
          <w:rStyle w:val="CharPartNo"/>
        </w:rPr>
        <w:t>Part 4</w:t>
      </w:r>
      <w:r w:rsidR="005F671B" w:rsidRPr="00117882">
        <w:t>—</w:t>
      </w:r>
      <w:r w:rsidR="005F671B" w:rsidRPr="00117882">
        <w:rPr>
          <w:rStyle w:val="CharPartText"/>
        </w:rPr>
        <w:t>Adjusted basic subsidy amount</w:t>
      </w:r>
      <w:bookmarkEnd w:id="117"/>
    </w:p>
    <w:p w14:paraId="59B92B49" w14:textId="77777777" w:rsidR="005F671B" w:rsidRPr="00117882" w:rsidRDefault="005F671B" w:rsidP="005F671B">
      <w:pPr>
        <w:pStyle w:val="Header"/>
      </w:pPr>
      <w:r w:rsidRPr="00117882">
        <w:rPr>
          <w:rStyle w:val="CharDivNo"/>
        </w:rPr>
        <w:t xml:space="preserve"> </w:t>
      </w:r>
      <w:r w:rsidRPr="00117882">
        <w:rPr>
          <w:rStyle w:val="CharDivText"/>
        </w:rPr>
        <w:t xml:space="preserve"> </w:t>
      </w:r>
    </w:p>
    <w:p w14:paraId="2FBE7B58" w14:textId="77777777" w:rsidR="005F671B" w:rsidRPr="00117882" w:rsidRDefault="005F671B" w:rsidP="005F671B">
      <w:pPr>
        <w:pStyle w:val="ActHead5"/>
      </w:pPr>
      <w:bookmarkStart w:id="118" w:name="_Toc188520337"/>
      <w:r w:rsidRPr="00117882">
        <w:rPr>
          <w:rStyle w:val="CharSectno"/>
        </w:rPr>
        <w:t>64ZF</w:t>
      </w:r>
      <w:r w:rsidRPr="00117882">
        <w:t xml:space="preserve">  Purpose of this Part</w:t>
      </w:r>
      <w:bookmarkEnd w:id="118"/>
    </w:p>
    <w:p w14:paraId="398EA10E" w14:textId="3B1CF455" w:rsidR="005F671B" w:rsidRPr="00117882" w:rsidRDefault="005F671B" w:rsidP="005F671B">
      <w:pPr>
        <w:pStyle w:val="subsection"/>
      </w:pPr>
      <w:r w:rsidRPr="00117882">
        <w:tab/>
      </w:r>
      <w:r w:rsidRPr="00117882">
        <w:tab/>
        <w:t>This Part is made for the purposes of subsection 44</w:t>
      </w:r>
      <w:r w:rsidR="00587194">
        <w:noBreakHyphen/>
      </w:r>
      <w:r w:rsidRPr="00117882">
        <w:t>21(6A) of the Act.</w:t>
      </w:r>
    </w:p>
    <w:p w14:paraId="2FC577DE" w14:textId="154CB9E2" w:rsidR="005F671B" w:rsidRPr="00117882" w:rsidRDefault="005F671B" w:rsidP="005F671B">
      <w:pPr>
        <w:pStyle w:val="ActHead5"/>
      </w:pPr>
      <w:bookmarkStart w:id="119" w:name="_Toc188520338"/>
      <w:r w:rsidRPr="00117882">
        <w:rPr>
          <w:rStyle w:val="CharSectno"/>
        </w:rPr>
        <w:t>64ZG</w:t>
      </w:r>
      <w:r w:rsidRPr="00117882">
        <w:t xml:space="preserve">  Adjusted basic subsidy amount—care recipient provided with residential care as non</w:t>
      </w:r>
      <w:r w:rsidR="00587194">
        <w:noBreakHyphen/>
      </w:r>
      <w:r w:rsidRPr="00117882">
        <w:t>respite care</w:t>
      </w:r>
      <w:bookmarkEnd w:id="119"/>
    </w:p>
    <w:p w14:paraId="45945B10" w14:textId="4ED99B66" w:rsidR="005F671B" w:rsidRPr="00117882" w:rsidRDefault="005F671B" w:rsidP="005F671B">
      <w:pPr>
        <w:pStyle w:val="subsection"/>
      </w:pPr>
      <w:r w:rsidRPr="00117882">
        <w:tab/>
      </w:r>
      <w:r w:rsidRPr="00117882">
        <w:tab/>
        <w:t>The adjusted basic subsidy amount for a care recipient for a day on which the recipient is provided with residential care as non</w:t>
      </w:r>
      <w:r w:rsidR="00587194">
        <w:noBreakHyphen/>
      </w:r>
      <w:r w:rsidRPr="00117882">
        <w:t>respite care through a residential care service is the amount equal to the sum of the following amounts:</w:t>
      </w:r>
    </w:p>
    <w:p w14:paraId="67763F5D" w14:textId="5846FE25" w:rsidR="005F671B" w:rsidRPr="00117882" w:rsidRDefault="005F671B" w:rsidP="005F671B">
      <w:pPr>
        <w:pStyle w:val="paragraph"/>
      </w:pPr>
      <w:r w:rsidRPr="00117882">
        <w:tab/>
        <w:t>(a)</w:t>
      </w:r>
      <w:r w:rsidRPr="00117882">
        <w:tab/>
        <w:t>the non</w:t>
      </w:r>
      <w:r w:rsidR="00587194">
        <w:noBreakHyphen/>
      </w:r>
      <w:r w:rsidRPr="00117882">
        <w:t>respite classification amount for the recipient for the day;</w:t>
      </w:r>
    </w:p>
    <w:p w14:paraId="3E69C8B9" w14:textId="52C7E496" w:rsidR="005F671B" w:rsidRPr="00117882" w:rsidRDefault="005F671B" w:rsidP="005F671B">
      <w:pPr>
        <w:pStyle w:val="paragraph"/>
      </w:pPr>
      <w:r w:rsidRPr="00117882">
        <w:tab/>
        <w:t>(b)</w:t>
      </w:r>
      <w:r w:rsidRPr="00117882">
        <w:tab/>
        <w:t xml:space="preserve">the amount equal to the service amount that would be worked out for the recipient for the day under </w:t>
      </w:r>
      <w:r w:rsidR="005C7E21" w:rsidRPr="00117882">
        <w:t>subsection 6</w:t>
      </w:r>
      <w:r w:rsidRPr="00117882">
        <w:t xml:space="preserve">4M(1) if it were assumed that the service meets, on the day, the requirements set out in column 1 of </w:t>
      </w:r>
      <w:r w:rsidR="005C2C8A" w:rsidRPr="009268C5">
        <w:t>item 8</w:t>
      </w:r>
      <w:r w:rsidRPr="00117882">
        <w:t xml:space="preserve"> of the table in that subsection.</w:t>
      </w:r>
    </w:p>
    <w:p w14:paraId="7B46374C" w14:textId="77777777" w:rsidR="005F671B" w:rsidRPr="00117882" w:rsidRDefault="005C7E21" w:rsidP="00F952A2">
      <w:pPr>
        <w:pStyle w:val="ActHead2"/>
        <w:pageBreakBefore/>
      </w:pPr>
      <w:bookmarkStart w:id="120" w:name="_Toc188520339"/>
      <w:r w:rsidRPr="00117882">
        <w:rPr>
          <w:rStyle w:val="CharPartNo"/>
        </w:rPr>
        <w:t>Part 5</w:t>
      </w:r>
      <w:r w:rsidR="005F671B" w:rsidRPr="00117882">
        <w:t>—</w:t>
      </w:r>
      <w:r w:rsidR="005F671B" w:rsidRPr="00117882">
        <w:rPr>
          <w:rStyle w:val="CharPartText"/>
        </w:rPr>
        <w:t>Amounts of primary supplements</w:t>
      </w:r>
      <w:bookmarkEnd w:id="120"/>
    </w:p>
    <w:p w14:paraId="4FC4537F" w14:textId="77777777" w:rsidR="005F671B" w:rsidRPr="00117882" w:rsidRDefault="005C7E21" w:rsidP="005F671B">
      <w:pPr>
        <w:pStyle w:val="ActHead3"/>
      </w:pPr>
      <w:bookmarkStart w:id="121" w:name="_Toc188520340"/>
      <w:r w:rsidRPr="00117882">
        <w:rPr>
          <w:rStyle w:val="CharDivNo"/>
        </w:rPr>
        <w:t>Division 1</w:t>
      </w:r>
      <w:r w:rsidR="005F671B" w:rsidRPr="00117882">
        <w:t>—</w:t>
      </w:r>
      <w:r w:rsidR="005F671B" w:rsidRPr="00117882">
        <w:rPr>
          <w:rStyle w:val="CharDivText"/>
        </w:rPr>
        <w:t>Purpose of this Part</w:t>
      </w:r>
      <w:bookmarkEnd w:id="121"/>
    </w:p>
    <w:p w14:paraId="39C416C3" w14:textId="77777777" w:rsidR="005F671B" w:rsidRPr="00117882" w:rsidRDefault="005F671B" w:rsidP="005F671B">
      <w:pPr>
        <w:pStyle w:val="ActHead5"/>
      </w:pPr>
      <w:bookmarkStart w:id="122" w:name="_Toc188520341"/>
      <w:r w:rsidRPr="00117882">
        <w:rPr>
          <w:rStyle w:val="CharSectno"/>
        </w:rPr>
        <w:t>64ZH</w:t>
      </w:r>
      <w:r w:rsidRPr="00117882">
        <w:t xml:space="preserve">  Purpose of this Part</w:t>
      </w:r>
      <w:bookmarkEnd w:id="122"/>
    </w:p>
    <w:p w14:paraId="32AA18B3" w14:textId="689748DA" w:rsidR="005F671B" w:rsidRPr="00117882" w:rsidRDefault="005F671B" w:rsidP="005F671B">
      <w:pPr>
        <w:pStyle w:val="subsection"/>
      </w:pPr>
      <w:r w:rsidRPr="00117882">
        <w:tab/>
      </w:r>
      <w:r w:rsidRPr="00117882">
        <w:tab/>
        <w:t>This Part is made for the purposes of subsection 44</w:t>
      </w:r>
      <w:r w:rsidR="00587194">
        <w:noBreakHyphen/>
      </w:r>
      <w:r w:rsidRPr="00117882">
        <w:t>5(3) of the Act.</w:t>
      </w:r>
    </w:p>
    <w:p w14:paraId="4282470C" w14:textId="77777777" w:rsidR="005F671B" w:rsidRPr="00117882" w:rsidRDefault="005C7E21" w:rsidP="00F952A2">
      <w:pPr>
        <w:pStyle w:val="ActHead3"/>
        <w:pageBreakBefore/>
      </w:pPr>
      <w:bookmarkStart w:id="123" w:name="_Toc188520342"/>
      <w:r w:rsidRPr="00117882">
        <w:rPr>
          <w:rStyle w:val="CharDivNo"/>
        </w:rPr>
        <w:t>Division 2</w:t>
      </w:r>
      <w:r w:rsidR="005F671B" w:rsidRPr="00117882">
        <w:t>—</w:t>
      </w:r>
      <w:r w:rsidR="005F671B" w:rsidRPr="00117882">
        <w:rPr>
          <w:rStyle w:val="CharDivText"/>
        </w:rPr>
        <w:t>Respite supplement</w:t>
      </w:r>
      <w:bookmarkEnd w:id="123"/>
    </w:p>
    <w:p w14:paraId="1AEC5DCB" w14:textId="77777777" w:rsidR="005F671B" w:rsidRPr="00117882" w:rsidRDefault="005F671B" w:rsidP="005F671B">
      <w:pPr>
        <w:pStyle w:val="ActHead5"/>
      </w:pPr>
      <w:bookmarkStart w:id="124" w:name="_Toc188520343"/>
      <w:r w:rsidRPr="00117882">
        <w:rPr>
          <w:rStyle w:val="CharSectno"/>
        </w:rPr>
        <w:t>64ZI</w:t>
      </w:r>
      <w:r w:rsidRPr="00117882">
        <w:t xml:space="preserve">  Amount of respite supplement</w:t>
      </w:r>
      <w:bookmarkEnd w:id="124"/>
    </w:p>
    <w:p w14:paraId="78D704B1" w14:textId="77777777" w:rsidR="005F671B" w:rsidRPr="00117882" w:rsidRDefault="005F671B" w:rsidP="005F671B">
      <w:pPr>
        <w:pStyle w:val="subsection"/>
      </w:pPr>
      <w:r w:rsidRPr="00117882">
        <w:tab/>
      </w:r>
      <w:r w:rsidRPr="00117882">
        <w:tab/>
        <w:t>The amount of the respite supplement for a day for a care recipient is the applicable amount for the day for the recipient.</w:t>
      </w:r>
    </w:p>
    <w:p w14:paraId="6BDBF33C" w14:textId="77777777" w:rsidR="005F671B" w:rsidRPr="00117882" w:rsidRDefault="005F671B" w:rsidP="005F671B">
      <w:pPr>
        <w:pStyle w:val="notetext"/>
      </w:pPr>
      <w:r w:rsidRPr="00117882">
        <w:t>Note:</w:t>
      </w:r>
      <w:r w:rsidRPr="00117882">
        <w:tab/>
        <w:t xml:space="preserve">The respite supplement is set out in Subdivision A of </w:t>
      </w:r>
      <w:r w:rsidR="005C7E21" w:rsidRPr="00117882">
        <w:t>Division 3</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w:t>
      </w:r>
      <w:r w:rsidRPr="00117882">
        <w:t xml:space="preserve"> </w:t>
      </w:r>
      <w:r w:rsidRPr="00117882">
        <w:rPr>
          <w:i/>
        </w:rPr>
        <w:t>Principles 2014</w:t>
      </w:r>
      <w:r w:rsidRPr="00117882">
        <w:t>. Eligibility for the supplement is dealt with in that Subdivision.</w:t>
      </w:r>
    </w:p>
    <w:p w14:paraId="700F253A" w14:textId="77777777" w:rsidR="005F671B" w:rsidRPr="00117882" w:rsidRDefault="005C7E21" w:rsidP="00F952A2">
      <w:pPr>
        <w:pStyle w:val="ActHead3"/>
        <w:pageBreakBefore/>
      </w:pPr>
      <w:bookmarkStart w:id="125" w:name="_Toc188520344"/>
      <w:r w:rsidRPr="00117882">
        <w:rPr>
          <w:rStyle w:val="CharDivNo"/>
        </w:rPr>
        <w:t>Division 3</w:t>
      </w:r>
      <w:r w:rsidR="005F671B" w:rsidRPr="00117882">
        <w:t>—</w:t>
      </w:r>
      <w:r w:rsidR="005F671B" w:rsidRPr="00117882">
        <w:rPr>
          <w:rStyle w:val="CharDivText"/>
        </w:rPr>
        <w:t>Oxygen supplement</w:t>
      </w:r>
      <w:bookmarkEnd w:id="125"/>
    </w:p>
    <w:p w14:paraId="10141996" w14:textId="77777777" w:rsidR="005F671B" w:rsidRPr="00117882" w:rsidRDefault="005F671B" w:rsidP="005F671B">
      <w:pPr>
        <w:pStyle w:val="ActHead5"/>
      </w:pPr>
      <w:bookmarkStart w:id="126" w:name="_Toc188520345"/>
      <w:r w:rsidRPr="00117882">
        <w:rPr>
          <w:rStyle w:val="CharSectno"/>
        </w:rPr>
        <w:t>64ZJ</w:t>
      </w:r>
      <w:r w:rsidRPr="00117882">
        <w:t xml:space="preserve">  Amount of oxygen supplement</w:t>
      </w:r>
      <w:bookmarkEnd w:id="126"/>
    </w:p>
    <w:p w14:paraId="6E26382D" w14:textId="54196A40" w:rsidR="005F671B" w:rsidRPr="00117882" w:rsidRDefault="005F671B" w:rsidP="005F671B">
      <w:pPr>
        <w:pStyle w:val="subsection"/>
      </w:pPr>
      <w:r w:rsidRPr="00117882">
        <w:tab/>
      </w:r>
      <w:r w:rsidRPr="00117882">
        <w:tab/>
        <w:t xml:space="preserve">The amount of the oxygen supplement for a day for a care recipient is </w:t>
      </w:r>
      <w:r w:rsidR="00231D14" w:rsidRPr="00117882">
        <w:t>$14.11</w:t>
      </w:r>
      <w:r w:rsidRPr="00117882">
        <w:t>.</w:t>
      </w:r>
    </w:p>
    <w:p w14:paraId="4B460863" w14:textId="77777777" w:rsidR="005F671B" w:rsidRPr="00117882" w:rsidRDefault="005F671B" w:rsidP="005F671B">
      <w:pPr>
        <w:pStyle w:val="notetext"/>
      </w:pPr>
      <w:r w:rsidRPr="00117882">
        <w:t>Note:</w:t>
      </w:r>
      <w:r w:rsidRPr="00117882">
        <w:tab/>
        <w:t xml:space="preserve">The oxygen supplement is set out in Subdivision B of </w:t>
      </w:r>
      <w:r w:rsidR="005C7E21" w:rsidRPr="00117882">
        <w:t>Division 3</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 Eligibility for the supplement is dealt with in that Subdivision.</w:t>
      </w:r>
    </w:p>
    <w:p w14:paraId="58BCA97C" w14:textId="77777777" w:rsidR="005F671B" w:rsidRPr="00117882" w:rsidRDefault="005C7E21" w:rsidP="00F952A2">
      <w:pPr>
        <w:pStyle w:val="ActHead3"/>
        <w:pageBreakBefore/>
      </w:pPr>
      <w:bookmarkStart w:id="127" w:name="_Toc188520346"/>
      <w:r w:rsidRPr="00117882">
        <w:rPr>
          <w:rStyle w:val="CharDivNo"/>
        </w:rPr>
        <w:t>Division 4</w:t>
      </w:r>
      <w:r w:rsidR="005F671B" w:rsidRPr="00117882">
        <w:t>—</w:t>
      </w:r>
      <w:r w:rsidR="005F671B" w:rsidRPr="00117882">
        <w:rPr>
          <w:rStyle w:val="CharDivText"/>
        </w:rPr>
        <w:t>Enteral feeding supplement</w:t>
      </w:r>
      <w:bookmarkEnd w:id="127"/>
    </w:p>
    <w:p w14:paraId="58BEECFC" w14:textId="77777777" w:rsidR="005F671B" w:rsidRPr="00117882" w:rsidRDefault="005F671B" w:rsidP="005F671B">
      <w:pPr>
        <w:pStyle w:val="ActHead5"/>
      </w:pPr>
      <w:bookmarkStart w:id="128" w:name="_Toc188520347"/>
      <w:r w:rsidRPr="00117882">
        <w:rPr>
          <w:rStyle w:val="CharSectno"/>
        </w:rPr>
        <w:t>64ZK</w:t>
      </w:r>
      <w:r w:rsidRPr="00117882">
        <w:t xml:space="preserve">  Amount of enteral feeding supplement</w:t>
      </w:r>
      <w:bookmarkEnd w:id="128"/>
    </w:p>
    <w:p w14:paraId="2F9671D0" w14:textId="77777777" w:rsidR="005F671B" w:rsidRPr="00117882" w:rsidRDefault="005F671B" w:rsidP="005F671B">
      <w:pPr>
        <w:pStyle w:val="subsection"/>
      </w:pPr>
      <w:r w:rsidRPr="00117882">
        <w:tab/>
      </w:r>
      <w:r w:rsidRPr="00117882">
        <w:tab/>
        <w:t>The amount of the enteral feeding supplement for a day for a care recipient is:</w:t>
      </w:r>
    </w:p>
    <w:p w14:paraId="3999127A" w14:textId="5F77B54B" w:rsidR="005F671B" w:rsidRPr="00117882" w:rsidRDefault="005F671B" w:rsidP="005F671B">
      <w:pPr>
        <w:pStyle w:val="paragraph"/>
      </w:pPr>
      <w:r w:rsidRPr="00117882">
        <w:tab/>
        <w:t>(a)</w:t>
      </w:r>
      <w:r w:rsidRPr="00117882">
        <w:tab/>
        <w:t>for bolus feeding—</w:t>
      </w:r>
      <w:r w:rsidR="00231D14" w:rsidRPr="00117882">
        <w:t>$22.36</w:t>
      </w:r>
      <w:r w:rsidRPr="00117882">
        <w:t>; and</w:t>
      </w:r>
    </w:p>
    <w:p w14:paraId="4066AAF6" w14:textId="43986031" w:rsidR="005F671B" w:rsidRPr="00117882" w:rsidRDefault="005F671B" w:rsidP="005F671B">
      <w:pPr>
        <w:pStyle w:val="paragraph"/>
        <w:rPr>
          <w:i/>
        </w:rPr>
      </w:pPr>
      <w:r w:rsidRPr="00117882">
        <w:tab/>
        <w:t>(b)</w:t>
      </w:r>
      <w:r w:rsidRPr="00117882">
        <w:tab/>
        <w:t>for non</w:t>
      </w:r>
      <w:r w:rsidR="00587194">
        <w:noBreakHyphen/>
      </w:r>
      <w:r w:rsidRPr="00117882">
        <w:t>bolus feeding—</w:t>
      </w:r>
      <w:r w:rsidR="000128C2" w:rsidRPr="00117882">
        <w:t>$25.11</w:t>
      </w:r>
      <w:r w:rsidRPr="00117882">
        <w:t>.</w:t>
      </w:r>
    </w:p>
    <w:p w14:paraId="3DB974A3" w14:textId="77777777" w:rsidR="005F671B" w:rsidRPr="00117882" w:rsidRDefault="005F671B" w:rsidP="005F671B">
      <w:pPr>
        <w:pStyle w:val="notetext"/>
      </w:pPr>
      <w:r w:rsidRPr="00117882">
        <w:t>Note:</w:t>
      </w:r>
      <w:r w:rsidRPr="00117882">
        <w:tab/>
        <w:t xml:space="preserve">The enteral feeding supplement is set out in Subdivision C of </w:t>
      </w:r>
      <w:r w:rsidR="005C7E21" w:rsidRPr="00117882">
        <w:t>Division 3</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w:t>
      </w:r>
      <w:r w:rsidRPr="00117882">
        <w:t xml:space="preserve"> </w:t>
      </w:r>
      <w:r w:rsidRPr="00117882">
        <w:rPr>
          <w:i/>
        </w:rPr>
        <w:t>Principles 2014</w:t>
      </w:r>
      <w:r w:rsidRPr="00117882">
        <w:t>. Eligibility for the supplement is dealt with in that Subdivision.</w:t>
      </w:r>
    </w:p>
    <w:p w14:paraId="0EBC5FD1" w14:textId="77777777" w:rsidR="005F671B" w:rsidRPr="00117882" w:rsidRDefault="005C7E21" w:rsidP="00F952A2">
      <w:pPr>
        <w:pStyle w:val="ActHead2"/>
        <w:pageBreakBefore/>
      </w:pPr>
      <w:bookmarkStart w:id="129" w:name="_Toc188520348"/>
      <w:r w:rsidRPr="00117882">
        <w:rPr>
          <w:rStyle w:val="CharPartNo"/>
        </w:rPr>
        <w:t>Part 6</w:t>
      </w:r>
      <w:r w:rsidR="005F671B" w:rsidRPr="00117882">
        <w:t>—</w:t>
      </w:r>
      <w:r w:rsidR="005F671B" w:rsidRPr="00117882">
        <w:rPr>
          <w:rStyle w:val="CharPartText"/>
        </w:rPr>
        <w:t>Reductions in subsidy</w:t>
      </w:r>
      <w:bookmarkEnd w:id="129"/>
    </w:p>
    <w:p w14:paraId="6BB49D28" w14:textId="77777777" w:rsidR="005F671B" w:rsidRPr="00117882" w:rsidRDefault="005F671B" w:rsidP="005F671B">
      <w:pPr>
        <w:pStyle w:val="Header"/>
      </w:pPr>
      <w:r w:rsidRPr="00117882">
        <w:rPr>
          <w:rStyle w:val="CharDivNo"/>
        </w:rPr>
        <w:t xml:space="preserve"> </w:t>
      </w:r>
      <w:r w:rsidRPr="00117882">
        <w:rPr>
          <w:rStyle w:val="CharDivText"/>
        </w:rPr>
        <w:t xml:space="preserve"> </w:t>
      </w:r>
    </w:p>
    <w:p w14:paraId="0AFDE545" w14:textId="77777777" w:rsidR="005F671B" w:rsidRPr="00117882" w:rsidRDefault="005F671B" w:rsidP="005F671B">
      <w:pPr>
        <w:pStyle w:val="ActHead5"/>
      </w:pPr>
      <w:bookmarkStart w:id="130" w:name="_Toc188520349"/>
      <w:r w:rsidRPr="00117882">
        <w:rPr>
          <w:rStyle w:val="CharSectno"/>
        </w:rPr>
        <w:t>64ZL</w:t>
      </w:r>
      <w:r w:rsidRPr="00117882">
        <w:t xml:space="preserve">  Care subsidy reduction—annual cap</w:t>
      </w:r>
      <w:bookmarkEnd w:id="130"/>
    </w:p>
    <w:p w14:paraId="49514489" w14:textId="2189BAA9" w:rsidR="005F671B" w:rsidRPr="00117882" w:rsidRDefault="005F671B" w:rsidP="005F671B">
      <w:pPr>
        <w:pStyle w:val="subsection"/>
      </w:pPr>
      <w:r w:rsidRPr="00117882">
        <w:tab/>
      </w:r>
      <w:r w:rsidRPr="00117882">
        <w:tab/>
        <w:t>For the purposes of subsection 44</w:t>
      </w:r>
      <w:r w:rsidR="00587194">
        <w:noBreakHyphen/>
      </w:r>
      <w:r w:rsidRPr="00117882">
        <w:t xml:space="preserve">21(7) of the Act, the annual cap is </w:t>
      </w:r>
      <w:r w:rsidR="006D4DAC" w:rsidRPr="00117882">
        <w:t>$34,174.16</w:t>
      </w:r>
      <w:r w:rsidRPr="00117882">
        <w:t>.</w:t>
      </w:r>
    </w:p>
    <w:p w14:paraId="4DBF05A6" w14:textId="77777777" w:rsidR="005F671B" w:rsidRPr="00117882" w:rsidRDefault="005F671B" w:rsidP="005F671B">
      <w:pPr>
        <w:pStyle w:val="ActHead5"/>
      </w:pPr>
      <w:bookmarkStart w:id="131" w:name="_Toc188520350"/>
      <w:r w:rsidRPr="00117882">
        <w:rPr>
          <w:rStyle w:val="CharSectno"/>
        </w:rPr>
        <w:t>64ZM</w:t>
      </w:r>
      <w:r w:rsidRPr="00117882">
        <w:t xml:space="preserve">  Care subsidy reduction—lifetime cap</w:t>
      </w:r>
      <w:bookmarkEnd w:id="131"/>
    </w:p>
    <w:p w14:paraId="34488EE4" w14:textId="662C569F" w:rsidR="005F671B" w:rsidRPr="00117882" w:rsidRDefault="005F671B" w:rsidP="005F671B">
      <w:pPr>
        <w:pStyle w:val="subsection"/>
      </w:pPr>
      <w:r w:rsidRPr="00117882">
        <w:tab/>
      </w:r>
      <w:r w:rsidRPr="00117882">
        <w:tab/>
        <w:t>For the purposes of subsection 44</w:t>
      </w:r>
      <w:r w:rsidR="00587194">
        <w:noBreakHyphen/>
      </w:r>
      <w:r w:rsidRPr="00117882">
        <w:t xml:space="preserve">21(8) of the Act, the lifetime cap is </w:t>
      </w:r>
      <w:r w:rsidR="006D4DAC" w:rsidRPr="00117882">
        <w:t>$82,018.15</w:t>
      </w:r>
      <w:r w:rsidRPr="00117882">
        <w:t>.</w:t>
      </w:r>
    </w:p>
    <w:p w14:paraId="5E9E95A5" w14:textId="77777777" w:rsidR="005F671B" w:rsidRPr="00117882" w:rsidRDefault="005F671B" w:rsidP="005F671B">
      <w:pPr>
        <w:pStyle w:val="ActHead5"/>
      </w:pPr>
      <w:bookmarkStart w:id="132" w:name="_Toc188520351"/>
      <w:r w:rsidRPr="00117882">
        <w:rPr>
          <w:rStyle w:val="CharSectno"/>
        </w:rPr>
        <w:t>64ZN</w:t>
      </w:r>
      <w:r w:rsidRPr="00117882">
        <w:t xml:space="preserve">  Care subsidy reduction—first asset threshold and second asset threshold</w:t>
      </w:r>
      <w:bookmarkEnd w:id="132"/>
    </w:p>
    <w:p w14:paraId="04DFCC76" w14:textId="0AE4BCEB" w:rsidR="005F671B" w:rsidRPr="00117882" w:rsidRDefault="005F671B" w:rsidP="005F671B">
      <w:pPr>
        <w:pStyle w:val="subsection"/>
      </w:pPr>
      <w:r w:rsidRPr="00117882">
        <w:tab/>
      </w:r>
      <w:r w:rsidRPr="00117882">
        <w:tab/>
        <w:t>For the purposes of subsection 44</w:t>
      </w:r>
      <w:r w:rsidR="00587194">
        <w:noBreakHyphen/>
      </w:r>
      <w:r w:rsidRPr="00117882">
        <w:t>22(3) of the Act:</w:t>
      </w:r>
    </w:p>
    <w:p w14:paraId="18B38577" w14:textId="0CDC2690" w:rsidR="005F671B" w:rsidRPr="00117882" w:rsidRDefault="005F671B" w:rsidP="005F671B">
      <w:pPr>
        <w:pStyle w:val="paragraph"/>
      </w:pPr>
      <w:r w:rsidRPr="00117882">
        <w:tab/>
        <w:t>(a)</w:t>
      </w:r>
      <w:r w:rsidRPr="00117882">
        <w:tab/>
        <w:t xml:space="preserve">the first asset threshold is </w:t>
      </w:r>
      <w:r w:rsidR="006D4DAC" w:rsidRPr="00117882">
        <w:t>$206,039.20</w:t>
      </w:r>
      <w:r w:rsidRPr="00117882">
        <w:t>; and</w:t>
      </w:r>
    </w:p>
    <w:p w14:paraId="3A13DB5B" w14:textId="41A742EB" w:rsidR="005F671B" w:rsidRPr="00117882" w:rsidRDefault="005F671B" w:rsidP="005F671B">
      <w:pPr>
        <w:pStyle w:val="paragraph"/>
      </w:pPr>
      <w:r w:rsidRPr="00117882">
        <w:tab/>
        <w:t>(b)</w:t>
      </w:r>
      <w:r w:rsidRPr="00117882">
        <w:tab/>
        <w:t xml:space="preserve">the second asset threshold is </w:t>
      </w:r>
      <w:r w:rsidR="002F12A9" w:rsidRPr="00117882">
        <w:t>$495,117.60</w:t>
      </w:r>
      <w:r w:rsidRPr="00117882">
        <w:t>.</w:t>
      </w:r>
    </w:p>
    <w:p w14:paraId="26D30395" w14:textId="77777777" w:rsidR="005F671B" w:rsidRPr="00117882" w:rsidRDefault="005F671B" w:rsidP="005F671B">
      <w:pPr>
        <w:pStyle w:val="ActHead5"/>
      </w:pPr>
      <w:bookmarkStart w:id="133" w:name="_Toc188520352"/>
      <w:r w:rsidRPr="00117882">
        <w:rPr>
          <w:rStyle w:val="CharSectno"/>
        </w:rPr>
        <w:t>64ZO</w:t>
      </w:r>
      <w:r w:rsidRPr="00117882">
        <w:t xml:space="preserve">  Care subsidy reduction—maximum home value</w:t>
      </w:r>
      <w:bookmarkEnd w:id="133"/>
    </w:p>
    <w:p w14:paraId="083D3696" w14:textId="48C353DB" w:rsidR="005F671B" w:rsidRPr="00117882" w:rsidRDefault="005F671B" w:rsidP="005F671B">
      <w:pPr>
        <w:pStyle w:val="subsection"/>
      </w:pPr>
      <w:r w:rsidRPr="00117882">
        <w:tab/>
      </w:r>
      <w:r w:rsidRPr="00117882">
        <w:tab/>
        <w:t xml:space="preserve">For the purposes of the definition of </w:t>
      </w:r>
      <w:r w:rsidRPr="00117882">
        <w:rPr>
          <w:b/>
          <w:i/>
        </w:rPr>
        <w:t>maximum home value</w:t>
      </w:r>
      <w:r w:rsidRPr="00117882">
        <w:t xml:space="preserve"> in subsection 44</w:t>
      </w:r>
      <w:r w:rsidR="00587194">
        <w:noBreakHyphen/>
      </w:r>
      <w:r w:rsidRPr="00117882">
        <w:t xml:space="preserve">26B(1) of the Act, the amount is </w:t>
      </w:r>
      <w:r w:rsidR="002F12A9" w:rsidRPr="00117882">
        <w:t>$206,039.20</w:t>
      </w:r>
      <w:r w:rsidRPr="00117882">
        <w:t>.</w:t>
      </w:r>
    </w:p>
    <w:p w14:paraId="2F63C899" w14:textId="77777777" w:rsidR="005F671B" w:rsidRPr="00117882" w:rsidRDefault="005C7E21" w:rsidP="00F952A2">
      <w:pPr>
        <w:pStyle w:val="ActHead2"/>
        <w:pageBreakBefore/>
      </w:pPr>
      <w:bookmarkStart w:id="134" w:name="_Toc188520353"/>
      <w:r w:rsidRPr="00117882">
        <w:rPr>
          <w:rStyle w:val="CharPartNo"/>
        </w:rPr>
        <w:t>Part 7</w:t>
      </w:r>
      <w:r w:rsidR="005F671B" w:rsidRPr="00117882">
        <w:t>—</w:t>
      </w:r>
      <w:r w:rsidR="005F671B" w:rsidRPr="00117882">
        <w:rPr>
          <w:rStyle w:val="CharPartText"/>
        </w:rPr>
        <w:t>Amounts of other supplements</w:t>
      </w:r>
      <w:bookmarkEnd w:id="134"/>
    </w:p>
    <w:p w14:paraId="22136096" w14:textId="77777777" w:rsidR="005F671B" w:rsidRPr="00117882" w:rsidRDefault="005C7E21" w:rsidP="005F671B">
      <w:pPr>
        <w:pStyle w:val="ActHead3"/>
      </w:pPr>
      <w:bookmarkStart w:id="135" w:name="_Toc188520354"/>
      <w:r w:rsidRPr="00117882">
        <w:rPr>
          <w:rStyle w:val="CharDivNo"/>
        </w:rPr>
        <w:t>Division 1</w:t>
      </w:r>
      <w:r w:rsidR="005F671B" w:rsidRPr="00117882">
        <w:t>—</w:t>
      </w:r>
      <w:r w:rsidR="005F671B" w:rsidRPr="00117882">
        <w:rPr>
          <w:rStyle w:val="CharDivText"/>
        </w:rPr>
        <w:t>Accommodation supplement</w:t>
      </w:r>
      <w:bookmarkEnd w:id="135"/>
    </w:p>
    <w:p w14:paraId="5C6D2D83" w14:textId="77777777" w:rsidR="005F671B" w:rsidRPr="00117882" w:rsidRDefault="005F671B" w:rsidP="005F671B">
      <w:pPr>
        <w:pStyle w:val="ActHead5"/>
      </w:pPr>
      <w:bookmarkStart w:id="136" w:name="_Toc188520355"/>
      <w:r w:rsidRPr="00117882">
        <w:rPr>
          <w:rStyle w:val="CharSectno"/>
        </w:rPr>
        <w:t>64ZP</w:t>
      </w:r>
      <w:r w:rsidRPr="00117882">
        <w:t xml:space="preserve">  Amount of accommodation supplement</w:t>
      </w:r>
      <w:bookmarkEnd w:id="136"/>
    </w:p>
    <w:p w14:paraId="6377DE51" w14:textId="075066DB" w:rsidR="005F671B" w:rsidRPr="00117882" w:rsidRDefault="005F671B" w:rsidP="005F671B">
      <w:pPr>
        <w:pStyle w:val="subsection"/>
      </w:pPr>
      <w:r w:rsidRPr="00117882">
        <w:tab/>
        <w:t>(1)</w:t>
      </w:r>
      <w:r w:rsidRPr="00117882">
        <w:tab/>
        <w:t>This section is made for the purposes of subsection 44</w:t>
      </w:r>
      <w:r w:rsidR="00587194">
        <w:noBreakHyphen/>
      </w:r>
      <w:r w:rsidRPr="00117882">
        <w:t>28(4) of the Act.</w:t>
      </w:r>
    </w:p>
    <w:p w14:paraId="0898C091" w14:textId="19AC2D2E" w:rsidR="005F671B" w:rsidRPr="00117882" w:rsidRDefault="005F671B" w:rsidP="005F671B">
      <w:pPr>
        <w:pStyle w:val="notetext"/>
      </w:pPr>
      <w:r w:rsidRPr="00117882">
        <w:t>Note:</w:t>
      </w:r>
      <w:r w:rsidRPr="00117882">
        <w:tab/>
        <w:t xml:space="preserve">Subdivision A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w:t>
      </w:r>
      <w:r w:rsidRPr="00117882">
        <w:t xml:space="preserve"> </w:t>
      </w:r>
      <w:r w:rsidRPr="00117882">
        <w:rPr>
          <w:i/>
        </w:rPr>
        <w:t>Principles 2014</w:t>
      </w:r>
      <w:r w:rsidRPr="00117882">
        <w:t xml:space="preserve"> also deals with the accommodation supplement.</w:t>
      </w:r>
    </w:p>
    <w:p w14:paraId="672026CE" w14:textId="70C3666E" w:rsidR="005F671B" w:rsidRPr="00117882" w:rsidRDefault="005F671B" w:rsidP="005F671B">
      <w:pPr>
        <w:pStyle w:val="subsection"/>
      </w:pPr>
      <w:r w:rsidRPr="00117882">
        <w:tab/>
        <w:t>(2)</w:t>
      </w:r>
      <w:r w:rsidRPr="00117882">
        <w:tab/>
        <w:t>Subject to subsections (4), (5) and (6), the amount of the accommodation supplement for a day for a care recipient provided with residential care as non</w:t>
      </w:r>
      <w:r w:rsidR="00587194">
        <w:noBreakHyphen/>
      </w:r>
      <w:r w:rsidRPr="00117882">
        <w:t>respite care through a residential care service is:</w:t>
      </w:r>
    </w:p>
    <w:p w14:paraId="577DAC83" w14:textId="77777777" w:rsidR="005F671B" w:rsidRPr="00117882" w:rsidRDefault="005F671B" w:rsidP="005F671B">
      <w:pPr>
        <w:pStyle w:val="paragraph"/>
      </w:pPr>
      <w:r w:rsidRPr="00117882">
        <w:tab/>
        <w:t>(a)</w:t>
      </w:r>
      <w:r w:rsidRPr="00117882">
        <w:tab/>
        <w:t>if the residential care percentage for the service for the payment period in which the day occurs is 40% or more—the applicable amount for the day for the recipient; or</w:t>
      </w:r>
    </w:p>
    <w:p w14:paraId="0B500B37" w14:textId="77777777" w:rsidR="005F671B" w:rsidRPr="00117882" w:rsidRDefault="005F671B" w:rsidP="005F671B">
      <w:pPr>
        <w:pStyle w:val="paragraph"/>
      </w:pPr>
      <w:r w:rsidRPr="00117882">
        <w:tab/>
        <w:t>(b)</w:t>
      </w:r>
      <w:r w:rsidRPr="00117882">
        <w:tab/>
        <w:t>otherwise—the amount worked out by reducing the applicable amount for the day for the recipient by 25%.</w:t>
      </w:r>
    </w:p>
    <w:p w14:paraId="18CAE67E" w14:textId="77777777" w:rsidR="005F671B" w:rsidRPr="00117882" w:rsidRDefault="005F671B" w:rsidP="005F671B">
      <w:pPr>
        <w:pStyle w:val="SubsectionHead"/>
      </w:pPr>
      <w:r w:rsidRPr="00117882">
        <w:t>Residential care percentage</w:t>
      </w:r>
    </w:p>
    <w:p w14:paraId="3AF93B60" w14:textId="77777777" w:rsidR="005F671B" w:rsidRPr="00117882" w:rsidRDefault="005F671B" w:rsidP="005F671B">
      <w:pPr>
        <w:pStyle w:val="subsection"/>
      </w:pPr>
      <w:r w:rsidRPr="00117882">
        <w:tab/>
        <w:t>(3)</w:t>
      </w:r>
      <w:r w:rsidRPr="00117882">
        <w:tab/>
        <w:t xml:space="preserve">The </w:t>
      </w:r>
      <w:r w:rsidRPr="00117882">
        <w:rPr>
          <w:b/>
          <w:i/>
        </w:rPr>
        <w:t>residential care percentage</w:t>
      </w:r>
      <w:r w:rsidRPr="00117882">
        <w:t xml:space="preserve"> for a residential care service for a payment period is worked out using the following formula:</w:t>
      </w:r>
    </w:p>
    <w:p w14:paraId="0667B648" w14:textId="77777777" w:rsidR="005F671B" w:rsidRPr="00117882" w:rsidRDefault="005F671B" w:rsidP="005F671B">
      <w:pPr>
        <w:pStyle w:val="subsection"/>
      </w:pPr>
      <w:r w:rsidRPr="00117882">
        <w:tab/>
      </w:r>
      <w:r w:rsidRPr="00117882">
        <w:tab/>
      </w:r>
      <w:r w:rsidR="00520303" w:rsidRPr="00117882">
        <w:rPr>
          <w:noProof/>
        </w:rPr>
        <w:drawing>
          <wp:inline distT="0" distB="0" distL="0" distR="0" wp14:anchorId="5A9908A3" wp14:editId="3BED393F">
            <wp:extent cx="1765300" cy="334010"/>
            <wp:effectExtent l="0" t="0" r="6350" b="8890"/>
            <wp:docPr id="7" name="Picture 7" descr="Start formula start fraction Care for relevant residents over Care for all reside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65300" cy="334010"/>
                    </a:xfrm>
                    <a:prstGeom prst="rect">
                      <a:avLst/>
                    </a:prstGeom>
                    <a:noFill/>
                    <a:ln>
                      <a:noFill/>
                    </a:ln>
                  </pic:spPr>
                </pic:pic>
              </a:graphicData>
            </a:graphic>
          </wp:inline>
        </w:drawing>
      </w:r>
    </w:p>
    <w:p w14:paraId="53C8AAEB" w14:textId="77777777" w:rsidR="005F671B" w:rsidRPr="00117882" w:rsidRDefault="005F671B" w:rsidP="005F671B">
      <w:pPr>
        <w:pStyle w:val="subsection"/>
      </w:pPr>
      <w:r w:rsidRPr="00117882">
        <w:tab/>
      </w:r>
      <w:r w:rsidRPr="00117882">
        <w:tab/>
        <w:t>where:</w:t>
      </w:r>
    </w:p>
    <w:p w14:paraId="5451CD24" w14:textId="37A004F9" w:rsidR="005F671B" w:rsidRPr="00117882" w:rsidRDefault="005F671B" w:rsidP="005F671B">
      <w:pPr>
        <w:pStyle w:val="Definition"/>
      </w:pPr>
      <w:r w:rsidRPr="00117882">
        <w:rPr>
          <w:b/>
          <w:i/>
        </w:rPr>
        <w:t>care for all residents</w:t>
      </w:r>
      <w:r w:rsidRPr="00117882">
        <w:t xml:space="preserve"> means the total number of days, in the payment period, on which the residential care service provided residential care as non</w:t>
      </w:r>
      <w:r w:rsidR="00587194">
        <w:noBreakHyphen/>
      </w:r>
      <w:r w:rsidRPr="00117882">
        <w:t>respite care to each care recipient:</w:t>
      </w:r>
    </w:p>
    <w:p w14:paraId="6137BAC3" w14:textId="77777777" w:rsidR="005F671B" w:rsidRPr="00117882" w:rsidRDefault="005F671B" w:rsidP="005F671B">
      <w:pPr>
        <w:pStyle w:val="paragraph"/>
      </w:pPr>
      <w:r w:rsidRPr="00117882">
        <w:tab/>
        <w:t>(a)</w:t>
      </w:r>
      <w:r w:rsidRPr="00117882">
        <w:tab/>
        <w:t xml:space="preserve">who is approved under </w:t>
      </w:r>
      <w:r w:rsidR="005C7E21" w:rsidRPr="00117882">
        <w:t>Part 2</w:t>
      </w:r>
      <w:r w:rsidRPr="00117882">
        <w:t>.3 of the Act as a recipient of that kind of care; and</w:t>
      </w:r>
    </w:p>
    <w:p w14:paraId="3204BF21" w14:textId="77777777" w:rsidR="005F671B" w:rsidRPr="00117882" w:rsidRDefault="005F671B" w:rsidP="005F671B">
      <w:pPr>
        <w:pStyle w:val="paragraph"/>
      </w:pPr>
      <w:r w:rsidRPr="00117882">
        <w:tab/>
        <w:t>(b)</w:t>
      </w:r>
      <w:r w:rsidRPr="00117882">
        <w:tab/>
        <w:t>who is not an excluded resident.</w:t>
      </w:r>
    </w:p>
    <w:p w14:paraId="7B252B3A" w14:textId="3924C6CB" w:rsidR="005F671B" w:rsidRPr="00117882" w:rsidRDefault="005F671B" w:rsidP="005F671B">
      <w:pPr>
        <w:pStyle w:val="Definition"/>
      </w:pPr>
      <w:r w:rsidRPr="00117882">
        <w:rPr>
          <w:b/>
          <w:i/>
        </w:rPr>
        <w:t xml:space="preserve">care for relevant residents </w:t>
      </w:r>
      <w:r w:rsidRPr="00117882">
        <w:t>means the total number of days, in the payment period, on which the residential care service provided residential care as non</w:t>
      </w:r>
      <w:r w:rsidR="00587194">
        <w:noBreakHyphen/>
      </w:r>
      <w:r w:rsidRPr="00117882">
        <w:t>respite care to each care recipient:</w:t>
      </w:r>
    </w:p>
    <w:p w14:paraId="5BF852E5" w14:textId="77777777" w:rsidR="005F671B" w:rsidRPr="00117882" w:rsidRDefault="005F671B" w:rsidP="005F671B">
      <w:pPr>
        <w:pStyle w:val="paragraph"/>
        <w:rPr>
          <w:i/>
        </w:rPr>
      </w:pPr>
      <w:r w:rsidRPr="00117882">
        <w:tab/>
        <w:t>(a)</w:t>
      </w:r>
      <w:r w:rsidRPr="00117882">
        <w:tab/>
        <w:t xml:space="preserve">who is approved under </w:t>
      </w:r>
      <w:r w:rsidR="005C7E21" w:rsidRPr="00117882">
        <w:t>Part 2</w:t>
      </w:r>
      <w:r w:rsidRPr="00117882">
        <w:t>.3 of the Act as a recipient of that kind of care; and</w:t>
      </w:r>
    </w:p>
    <w:p w14:paraId="6090FAB9" w14:textId="77777777" w:rsidR="005F671B" w:rsidRPr="00117882" w:rsidRDefault="005F671B" w:rsidP="005F671B">
      <w:pPr>
        <w:pStyle w:val="paragraph"/>
      </w:pPr>
      <w:r w:rsidRPr="00117882">
        <w:tab/>
        <w:t>(b)</w:t>
      </w:r>
      <w:r w:rsidRPr="00117882">
        <w:tab/>
        <w:t>who is a relevant resident; and</w:t>
      </w:r>
    </w:p>
    <w:p w14:paraId="34EF7BC0" w14:textId="77777777" w:rsidR="005F671B" w:rsidRPr="00117882" w:rsidRDefault="005F671B" w:rsidP="005F671B">
      <w:pPr>
        <w:pStyle w:val="paragraph"/>
      </w:pPr>
      <w:r w:rsidRPr="00117882">
        <w:tab/>
        <w:t>(c)</w:t>
      </w:r>
      <w:r w:rsidRPr="00117882">
        <w:tab/>
        <w:t>who is not an excluded resident.</w:t>
      </w:r>
    </w:p>
    <w:p w14:paraId="626B47D8" w14:textId="77777777" w:rsidR="005F671B" w:rsidRPr="00117882" w:rsidRDefault="005F671B" w:rsidP="005F671B">
      <w:pPr>
        <w:pStyle w:val="Definition"/>
      </w:pPr>
      <w:r w:rsidRPr="00117882">
        <w:rPr>
          <w:b/>
          <w:i/>
        </w:rPr>
        <w:t>excluded resident</w:t>
      </w:r>
      <w:r w:rsidRPr="00117882">
        <w:t xml:space="preserve">: a care recipient is an </w:t>
      </w:r>
      <w:r w:rsidRPr="00117882">
        <w:rPr>
          <w:b/>
          <w:i/>
        </w:rPr>
        <w:t>excluded resident</w:t>
      </w:r>
      <w:r w:rsidRPr="00117882">
        <w:t xml:space="preserve"> if both of the following apply in relation to the recipient:</w:t>
      </w:r>
    </w:p>
    <w:p w14:paraId="48B0142B" w14:textId="47D80EB1" w:rsidR="005F671B" w:rsidRPr="00117882" w:rsidRDefault="005F671B" w:rsidP="005F671B">
      <w:pPr>
        <w:pStyle w:val="paragraph"/>
      </w:pPr>
      <w:r w:rsidRPr="00117882">
        <w:tab/>
        <w:t>(a)</w:t>
      </w:r>
      <w:r w:rsidRPr="00117882">
        <w:tab/>
        <w:t>the recipient is provided with residential care as non</w:t>
      </w:r>
      <w:r w:rsidR="00587194">
        <w:noBreakHyphen/>
      </w:r>
      <w:r w:rsidRPr="00117882">
        <w:t>respite care on an extra service basis (within the meaning of subsection 36</w:t>
      </w:r>
      <w:r w:rsidR="00587194">
        <w:noBreakHyphen/>
      </w:r>
      <w:r w:rsidRPr="00117882">
        <w:t>1(1) of the Act) on a day;</w:t>
      </w:r>
    </w:p>
    <w:p w14:paraId="26028246" w14:textId="2CAD5F5B" w:rsidR="005F671B" w:rsidRPr="00117882" w:rsidRDefault="005F671B" w:rsidP="005F671B">
      <w:pPr>
        <w:pStyle w:val="paragraph"/>
      </w:pPr>
      <w:r w:rsidRPr="00117882">
        <w:tab/>
        <w:t>(b)</w:t>
      </w:r>
      <w:r w:rsidRPr="00117882">
        <w:tab/>
        <w:t>a determination is not in force under section 52K</w:t>
      </w:r>
      <w:r w:rsidR="00587194">
        <w:noBreakHyphen/>
      </w:r>
      <w:r w:rsidRPr="00117882">
        <w:t>1 of the Act in relation to the recipient on the day.</w:t>
      </w:r>
    </w:p>
    <w:p w14:paraId="494C8A4D" w14:textId="77777777" w:rsidR="005F671B" w:rsidRPr="00117882" w:rsidRDefault="005F671B" w:rsidP="005F671B">
      <w:pPr>
        <w:pStyle w:val="Definition"/>
      </w:pPr>
      <w:bookmarkStart w:id="137" w:name="_Hlk112076783"/>
      <w:r w:rsidRPr="00117882">
        <w:rPr>
          <w:b/>
          <w:i/>
        </w:rPr>
        <w:t>relevant resident</w:t>
      </w:r>
      <w:r w:rsidRPr="00117882">
        <w:t xml:space="preserve"> means each of the following:</w:t>
      </w:r>
    </w:p>
    <w:p w14:paraId="186281C5" w14:textId="554DF9AD" w:rsidR="005F671B" w:rsidRPr="00117882" w:rsidRDefault="005F671B" w:rsidP="005F671B">
      <w:pPr>
        <w:pStyle w:val="paragraph"/>
      </w:pPr>
      <w:r w:rsidRPr="00117882">
        <w:tab/>
        <w:t>(a)</w:t>
      </w:r>
      <w:r w:rsidRPr="00117882">
        <w:tab/>
        <w:t>a care recipient who is eligible for a concessional resident supplement for a day under section 44</w:t>
      </w:r>
      <w:r w:rsidR="00587194">
        <w:noBreakHyphen/>
      </w:r>
      <w:r w:rsidRPr="00117882">
        <w:t xml:space="preserve">6 of the </w:t>
      </w:r>
      <w:r w:rsidRPr="00117882">
        <w:rPr>
          <w:i/>
        </w:rPr>
        <w:t>Aged Care (Transitional Provisions) Act 1997</w:t>
      </w:r>
      <w:r w:rsidRPr="00117882">
        <w:t>;</w:t>
      </w:r>
    </w:p>
    <w:p w14:paraId="16191539" w14:textId="77777777" w:rsidR="005F671B" w:rsidRPr="00117882" w:rsidRDefault="005F671B" w:rsidP="005F671B">
      <w:pPr>
        <w:pStyle w:val="paragraph"/>
      </w:pPr>
      <w:r w:rsidRPr="00117882">
        <w:tab/>
        <w:t>(b)</w:t>
      </w:r>
      <w:r w:rsidRPr="00117882">
        <w:tab/>
        <w:t>a supported resident (within the meaning of that Act);</w:t>
      </w:r>
    </w:p>
    <w:p w14:paraId="5B4FD717" w14:textId="0C9A5602" w:rsidR="005F671B" w:rsidRPr="00117882" w:rsidRDefault="005F671B" w:rsidP="005F671B">
      <w:pPr>
        <w:pStyle w:val="paragraph"/>
      </w:pPr>
      <w:r w:rsidRPr="00117882">
        <w:tab/>
        <w:t>(c)</w:t>
      </w:r>
      <w:r w:rsidRPr="00117882">
        <w:tab/>
        <w:t>a low</w:t>
      </w:r>
      <w:r w:rsidR="00587194">
        <w:noBreakHyphen/>
      </w:r>
      <w:r w:rsidRPr="00117882">
        <w:t xml:space="preserve">means care recipient (within the meaning of the </w:t>
      </w:r>
      <w:r w:rsidRPr="00117882">
        <w:rPr>
          <w:i/>
        </w:rPr>
        <w:t>Subsidy Principles 2014</w:t>
      </w:r>
      <w:r w:rsidRPr="00117882">
        <w:t>).</w:t>
      </w:r>
    </w:p>
    <w:bookmarkEnd w:id="137"/>
    <w:p w14:paraId="20FB6DB7" w14:textId="77777777" w:rsidR="005F671B" w:rsidRPr="00117882" w:rsidRDefault="005F671B" w:rsidP="005F671B">
      <w:pPr>
        <w:pStyle w:val="SubsectionHead"/>
      </w:pPr>
      <w:r w:rsidRPr="00117882">
        <w:t>Reduced amount—means tested amount for the care recipient</w:t>
      </w:r>
    </w:p>
    <w:p w14:paraId="68ACCF95" w14:textId="77777777" w:rsidR="005F671B" w:rsidRPr="00117882" w:rsidRDefault="005F671B" w:rsidP="005F671B">
      <w:pPr>
        <w:pStyle w:val="subsection"/>
      </w:pPr>
      <w:r w:rsidRPr="00117882">
        <w:tab/>
        <w:t>(4)</w:t>
      </w:r>
      <w:r w:rsidRPr="00117882">
        <w:tab/>
        <w:t>If the means tested amount for the care recipient on the day is equal to, or more than, the amount of the accommodation supplement that would, apart from this subsection, apply under subsection (2) for the day for the recipient, then the amount of the accommodation supplement for the day for the recipient is nil.</w:t>
      </w:r>
    </w:p>
    <w:p w14:paraId="48A4799E" w14:textId="77777777" w:rsidR="005F671B" w:rsidRPr="00117882" w:rsidRDefault="005F671B" w:rsidP="005F671B">
      <w:pPr>
        <w:pStyle w:val="subsection"/>
      </w:pPr>
      <w:r w:rsidRPr="00117882">
        <w:tab/>
        <w:t>(5)</w:t>
      </w:r>
      <w:r w:rsidRPr="00117882">
        <w:tab/>
        <w:t xml:space="preserve">If the means tested amount (the </w:t>
      </w:r>
      <w:r w:rsidRPr="00117882">
        <w:rPr>
          <w:b/>
          <w:i/>
        </w:rPr>
        <w:t>first amount</w:t>
      </w:r>
      <w:r w:rsidRPr="00117882">
        <w:t xml:space="preserve">) for the care recipient on the day is greater than zero but less than the amount of the accommodation supplement (the </w:t>
      </w:r>
      <w:r w:rsidRPr="00117882">
        <w:rPr>
          <w:b/>
          <w:i/>
        </w:rPr>
        <w:t>second amount</w:t>
      </w:r>
      <w:r w:rsidRPr="00117882">
        <w:t>) that would, apart from this subsection, apply under subsection (2) for the day for the recipient, then the amount of the accommodation supplement for the day for the recipient is the amount equal to the difference between:</w:t>
      </w:r>
    </w:p>
    <w:p w14:paraId="68DA9137" w14:textId="77777777" w:rsidR="005F671B" w:rsidRPr="00117882" w:rsidRDefault="005F671B" w:rsidP="005F671B">
      <w:pPr>
        <w:pStyle w:val="paragraph"/>
      </w:pPr>
      <w:r w:rsidRPr="00117882">
        <w:tab/>
        <w:t>(a)</w:t>
      </w:r>
      <w:r w:rsidRPr="00117882">
        <w:tab/>
        <w:t>the first amount; and</w:t>
      </w:r>
    </w:p>
    <w:p w14:paraId="2401DD9F" w14:textId="77777777" w:rsidR="005F671B" w:rsidRPr="00117882" w:rsidRDefault="005F671B" w:rsidP="005F671B">
      <w:pPr>
        <w:pStyle w:val="paragraph"/>
      </w:pPr>
      <w:r w:rsidRPr="00117882">
        <w:tab/>
        <w:t>(b)</w:t>
      </w:r>
      <w:r w:rsidRPr="00117882">
        <w:tab/>
        <w:t>the second amount.</w:t>
      </w:r>
    </w:p>
    <w:p w14:paraId="769FF327" w14:textId="77777777" w:rsidR="005F671B" w:rsidRPr="00117882" w:rsidRDefault="005F671B" w:rsidP="005F671B">
      <w:pPr>
        <w:pStyle w:val="SubsectionHead"/>
      </w:pPr>
      <w:r w:rsidRPr="00117882">
        <w:t>Reduced amount—financial hardship</w:t>
      </w:r>
    </w:p>
    <w:p w14:paraId="71400990" w14:textId="495D6919" w:rsidR="005F671B" w:rsidRPr="00117882" w:rsidRDefault="005F671B" w:rsidP="005F671B">
      <w:pPr>
        <w:pStyle w:val="subsection"/>
      </w:pPr>
      <w:r w:rsidRPr="00117882">
        <w:tab/>
        <w:t>(6)</w:t>
      </w:r>
      <w:r w:rsidRPr="00117882">
        <w:tab/>
        <w:t>If a determination is in force under section 52K</w:t>
      </w:r>
      <w:r w:rsidR="00587194">
        <w:noBreakHyphen/>
      </w:r>
      <w:r w:rsidRPr="00117882">
        <w:t>1 of the Act in relation to the care recipient on the day, then the amount of the accommodation supplement for the day for the recipient is the amount equal to the difference between:</w:t>
      </w:r>
    </w:p>
    <w:p w14:paraId="40BBD6D1" w14:textId="77777777" w:rsidR="005F671B" w:rsidRPr="00117882" w:rsidRDefault="005F671B" w:rsidP="005F671B">
      <w:pPr>
        <w:pStyle w:val="paragraph"/>
      </w:pPr>
      <w:r w:rsidRPr="00117882">
        <w:tab/>
        <w:t>(a)</w:t>
      </w:r>
      <w:r w:rsidRPr="00117882">
        <w:tab/>
        <w:t>the amount of the accommodation supplement that would, apart from this subsection, apply under subsection (2) of this section for the day for the recipient; and</w:t>
      </w:r>
    </w:p>
    <w:p w14:paraId="012CF35C" w14:textId="77777777" w:rsidR="005F671B" w:rsidRPr="00117882" w:rsidRDefault="005F671B" w:rsidP="005F671B">
      <w:pPr>
        <w:pStyle w:val="paragraph"/>
      </w:pPr>
      <w:r w:rsidRPr="00117882">
        <w:tab/>
        <w:t>(b)</w:t>
      </w:r>
      <w:r w:rsidRPr="00117882">
        <w:tab/>
        <w:t>the amount specified in the determination.</w:t>
      </w:r>
    </w:p>
    <w:p w14:paraId="3480C553" w14:textId="77777777" w:rsidR="005F671B" w:rsidRPr="00117882" w:rsidRDefault="005C7E21" w:rsidP="00F952A2">
      <w:pPr>
        <w:pStyle w:val="ActHead3"/>
        <w:pageBreakBefore/>
      </w:pPr>
      <w:bookmarkStart w:id="138" w:name="_Toc188520356"/>
      <w:r w:rsidRPr="00117882">
        <w:rPr>
          <w:rStyle w:val="CharDivNo"/>
        </w:rPr>
        <w:t>Division 2</w:t>
      </w:r>
      <w:r w:rsidR="005F671B" w:rsidRPr="00117882">
        <w:t>—</w:t>
      </w:r>
      <w:r w:rsidR="005F671B" w:rsidRPr="00117882">
        <w:rPr>
          <w:rStyle w:val="CharDivText"/>
        </w:rPr>
        <w:t>Hardship supplement</w:t>
      </w:r>
      <w:bookmarkEnd w:id="138"/>
    </w:p>
    <w:p w14:paraId="4B1EBDC5" w14:textId="77777777" w:rsidR="005F671B" w:rsidRPr="00117882" w:rsidRDefault="005F671B" w:rsidP="005F671B">
      <w:pPr>
        <w:pStyle w:val="ActHead5"/>
      </w:pPr>
      <w:bookmarkStart w:id="139" w:name="_Toc188520357"/>
      <w:r w:rsidRPr="00117882">
        <w:rPr>
          <w:rStyle w:val="CharSectno"/>
        </w:rPr>
        <w:t>64ZQ</w:t>
      </w:r>
      <w:r w:rsidRPr="00117882">
        <w:t xml:space="preserve">  Amount of hardship supplement</w:t>
      </w:r>
      <w:bookmarkEnd w:id="139"/>
    </w:p>
    <w:p w14:paraId="756311E2" w14:textId="0892A8BC" w:rsidR="005F671B" w:rsidRPr="00117882" w:rsidRDefault="005F671B" w:rsidP="005F671B">
      <w:pPr>
        <w:pStyle w:val="subsection"/>
      </w:pPr>
      <w:r w:rsidRPr="00117882">
        <w:tab/>
      </w:r>
      <w:r w:rsidRPr="00117882">
        <w:tab/>
        <w:t>For the purposes of subsection 44</w:t>
      </w:r>
      <w:r w:rsidR="00587194">
        <w:noBreakHyphen/>
      </w:r>
      <w:r w:rsidRPr="00117882">
        <w:t>30(5) of the Act, the amount of the hardship supplement for a day for a care recipient in relation to whom a determination is in force under section 44</w:t>
      </w:r>
      <w:r w:rsidR="00587194">
        <w:noBreakHyphen/>
      </w:r>
      <w:r w:rsidRPr="00117882">
        <w:t>31 of the Act is the amount equal to the difference between:</w:t>
      </w:r>
    </w:p>
    <w:p w14:paraId="74B1EF0E" w14:textId="633469A2" w:rsidR="005F671B" w:rsidRPr="00117882" w:rsidRDefault="005F671B" w:rsidP="005F671B">
      <w:pPr>
        <w:pStyle w:val="paragraph"/>
      </w:pPr>
      <w:r w:rsidRPr="00117882">
        <w:tab/>
        <w:t>(a)</w:t>
      </w:r>
      <w:r w:rsidRPr="00117882">
        <w:tab/>
        <w:t>the maximum daily amount of resident fees (within the meaning of section 52C</w:t>
      </w:r>
      <w:r w:rsidR="00587194">
        <w:noBreakHyphen/>
      </w:r>
      <w:r w:rsidRPr="00117882">
        <w:t>3 of the Act) payable by the recipient; and</w:t>
      </w:r>
    </w:p>
    <w:p w14:paraId="692CD1E9" w14:textId="77777777" w:rsidR="005F671B" w:rsidRPr="00117882" w:rsidRDefault="005F671B" w:rsidP="005F671B">
      <w:pPr>
        <w:pStyle w:val="paragraph"/>
      </w:pPr>
      <w:r w:rsidRPr="00117882">
        <w:tab/>
        <w:t>(b)</w:t>
      </w:r>
      <w:r w:rsidRPr="00117882">
        <w:tab/>
        <w:t>the amount specified in the determination.</w:t>
      </w:r>
    </w:p>
    <w:p w14:paraId="777DD226" w14:textId="333E9AB3" w:rsidR="005F671B" w:rsidRPr="00117882" w:rsidRDefault="005F671B" w:rsidP="005F671B">
      <w:pPr>
        <w:pStyle w:val="notetext"/>
      </w:pPr>
      <w:r w:rsidRPr="00117882">
        <w:t>Note:</w:t>
      </w:r>
      <w:r w:rsidRPr="00117882">
        <w:tab/>
        <w:t xml:space="preserve">Subdivision B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 Principles 2014</w:t>
      </w:r>
      <w:r w:rsidRPr="00117882">
        <w:t xml:space="preserve"> also deals with the hardship supplement.</w:t>
      </w:r>
    </w:p>
    <w:p w14:paraId="30F3FB55" w14:textId="77777777" w:rsidR="005F671B" w:rsidRPr="00117882" w:rsidRDefault="005C7E21" w:rsidP="00F952A2">
      <w:pPr>
        <w:pStyle w:val="ActHead3"/>
        <w:pageBreakBefore/>
      </w:pPr>
      <w:bookmarkStart w:id="140" w:name="_Toc188520358"/>
      <w:r w:rsidRPr="00117882">
        <w:rPr>
          <w:rStyle w:val="CharDivNo"/>
        </w:rPr>
        <w:t>Division 3</w:t>
      </w:r>
      <w:r w:rsidR="005F671B" w:rsidRPr="00117882">
        <w:t>—</w:t>
      </w:r>
      <w:r w:rsidR="005F671B" w:rsidRPr="00117882">
        <w:rPr>
          <w:rStyle w:val="CharDivText"/>
        </w:rPr>
        <w:t>Veterans’ supplement</w:t>
      </w:r>
      <w:bookmarkEnd w:id="140"/>
    </w:p>
    <w:p w14:paraId="1AFDCBB7" w14:textId="77777777" w:rsidR="005F671B" w:rsidRPr="00117882" w:rsidRDefault="005F671B" w:rsidP="005F671B">
      <w:pPr>
        <w:pStyle w:val="ActHead5"/>
      </w:pPr>
      <w:bookmarkStart w:id="141" w:name="_Toc188520359"/>
      <w:r w:rsidRPr="00117882">
        <w:rPr>
          <w:rStyle w:val="CharSectno"/>
        </w:rPr>
        <w:t>64ZR</w:t>
      </w:r>
      <w:r w:rsidRPr="00117882">
        <w:t xml:space="preserve">  Amount of veterans’ supplement</w:t>
      </w:r>
      <w:bookmarkEnd w:id="141"/>
    </w:p>
    <w:p w14:paraId="157CEB2C" w14:textId="6BF4B096" w:rsidR="005F671B" w:rsidRPr="00117882" w:rsidRDefault="005F671B" w:rsidP="005F671B">
      <w:pPr>
        <w:pStyle w:val="subsection"/>
      </w:pPr>
      <w:r w:rsidRPr="00117882">
        <w:tab/>
      </w:r>
      <w:r w:rsidRPr="00117882">
        <w:tab/>
        <w:t>For the purposes of subsection 44</w:t>
      </w:r>
      <w:r w:rsidR="00587194">
        <w:noBreakHyphen/>
      </w:r>
      <w:r w:rsidRPr="00117882">
        <w:t xml:space="preserve">27(3) of the Act, the amount of the veterans’ supplement for a day for a care recipient is </w:t>
      </w:r>
      <w:r w:rsidR="0051340B" w:rsidRPr="00117882">
        <w:t>$7.99</w:t>
      </w:r>
      <w:r w:rsidRPr="00117882">
        <w:t>.</w:t>
      </w:r>
    </w:p>
    <w:p w14:paraId="7456B998" w14:textId="32C2614F" w:rsidR="005F671B" w:rsidRPr="00117882" w:rsidRDefault="005F671B" w:rsidP="005F671B">
      <w:pPr>
        <w:pStyle w:val="notetext"/>
      </w:pPr>
      <w:r w:rsidRPr="00117882">
        <w:t>Note:</w:t>
      </w:r>
      <w:r w:rsidRPr="00117882">
        <w:tab/>
        <w:t xml:space="preserve">The veterans’ supplement is set out in Subdivision D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w:t>
      </w:r>
      <w:r w:rsidRPr="00117882">
        <w:t xml:space="preserve"> </w:t>
      </w:r>
      <w:r w:rsidRPr="00117882">
        <w:rPr>
          <w:i/>
        </w:rPr>
        <w:t>Principles 2014</w:t>
      </w:r>
      <w:r w:rsidRPr="00117882">
        <w:t>. Eligibility for the supplement is dealt with in that Subdivision.</w:t>
      </w:r>
    </w:p>
    <w:p w14:paraId="3E1AE86A" w14:textId="77777777" w:rsidR="005F671B" w:rsidRPr="00117882" w:rsidRDefault="005C7E21" w:rsidP="00F952A2">
      <w:pPr>
        <w:pStyle w:val="ActHead3"/>
        <w:pageBreakBefore/>
      </w:pPr>
      <w:bookmarkStart w:id="142" w:name="_Toc188520360"/>
      <w:r w:rsidRPr="00117882">
        <w:rPr>
          <w:rStyle w:val="CharDivNo"/>
        </w:rPr>
        <w:t>Division 4</w:t>
      </w:r>
      <w:r w:rsidR="005F671B" w:rsidRPr="00117882">
        <w:t>—</w:t>
      </w:r>
      <w:r w:rsidR="005F671B" w:rsidRPr="00117882">
        <w:rPr>
          <w:rStyle w:val="CharDivText"/>
        </w:rPr>
        <w:t>Initial entry adjustment supplement</w:t>
      </w:r>
      <w:bookmarkEnd w:id="142"/>
    </w:p>
    <w:p w14:paraId="29530F70" w14:textId="77777777" w:rsidR="005F671B" w:rsidRPr="00117882" w:rsidRDefault="005F671B" w:rsidP="005F671B">
      <w:pPr>
        <w:pStyle w:val="ActHead5"/>
      </w:pPr>
      <w:bookmarkStart w:id="143" w:name="_Toc188520361"/>
      <w:r w:rsidRPr="00117882">
        <w:rPr>
          <w:rStyle w:val="CharSectno"/>
        </w:rPr>
        <w:t>64ZS</w:t>
      </w:r>
      <w:r w:rsidRPr="00117882">
        <w:t xml:space="preserve">  Amount of initial entry adjustment supplement</w:t>
      </w:r>
      <w:bookmarkEnd w:id="143"/>
    </w:p>
    <w:p w14:paraId="728408DC" w14:textId="6F5B3847" w:rsidR="005F671B" w:rsidRPr="00117882" w:rsidRDefault="005F671B" w:rsidP="005F671B">
      <w:pPr>
        <w:pStyle w:val="subsection"/>
      </w:pPr>
      <w:r w:rsidRPr="00117882">
        <w:tab/>
      </w:r>
      <w:r w:rsidRPr="00117882">
        <w:tab/>
        <w:t>For the purposes of subsection 44</w:t>
      </w:r>
      <w:r w:rsidR="00587194">
        <w:noBreakHyphen/>
      </w:r>
      <w:r w:rsidRPr="00117882">
        <w:t>27(3) of the Act, the amount of the initial entry adjustment supplement for a care recipient in respect of a payment period is the amount worked out by multiplying the national efficient price by 5.28.</w:t>
      </w:r>
    </w:p>
    <w:p w14:paraId="4E54E392" w14:textId="56CB2BF2" w:rsidR="005F671B" w:rsidRPr="00117882" w:rsidRDefault="005F671B" w:rsidP="005F671B">
      <w:pPr>
        <w:pStyle w:val="notetext"/>
      </w:pPr>
      <w:r w:rsidRPr="00117882">
        <w:t>Note:</w:t>
      </w:r>
      <w:r w:rsidRPr="00117882">
        <w:tab/>
        <w:t xml:space="preserve">The initial entry adjustment supplement is set out in Subdivision I of </w:t>
      </w:r>
      <w:r w:rsidR="005C4B5F" w:rsidRPr="00117882">
        <w:t>Division 5</w:t>
      </w:r>
      <w:r w:rsidRPr="00117882">
        <w:t xml:space="preserve"> of </w:t>
      </w:r>
      <w:r w:rsidR="005C7E21" w:rsidRPr="00117882">
        <w:t>Part 3</w:t>
      </w:r>
      <w:r w:rsidRPr="00117882">
        <w:t xml:space="preserve"> of </w:t>
      </w:r>
      <w:r w:rsidR="005C7E21" w:rsidRPr="00117882">
        <w:t>Chapter 2</w:t>
      </w:r>
      <w:r w:rsidRPr="00117882">
        <w:t xml:space="preserve"> of the </w:t>
      </w:r>
      <w:r w:rsidRPr="00117882">
        <w:rPr>
          <w:i/>
        </w:rPr>
        <w:t>Subsidy</w:t>
      </w:r>
      <w:r w:rsidRPr="00117882">
        <w:t xml:space="preserve"> </w:t>
      </w:r>
      <w:r w:rsidRPr="00117882">
        <w:rPr>
          <w:i/>
        </w:rPr>
        <w:t>Principles 2014</w:t>
      </w:r>
      <w:r w:rsidRPr="00117882">
        <w:t>. Eligibility for the supplement is dealt with in that Subdivision.</w:t>
      </w:r>
    </w:p>
    <w:p w14:paraId="29AB376D" w14:textId="7EEC5148" w:rsidR="0045227D" w:rsidRPr="00117882" w:rsidRDefault="005C4B5F" w:rsidP="00B40AE1">
      <w:pPr>
        <w:pStyle w:val="ActHead3"/>
        <w:pageBreakBefore/>
      </w:pPr>
      <w:bookmarkStart w:id="144" w:name="_Toc188520362"/>
      <w:r w:rsidRPr="00117882">
        <w:rPr>
          <w:rStyle w:val="CharDivNo"/>
        </w:rPr>
        <w:t>Division 5</w:t>
      </w:r>
      <w:r w:rsidR="0045227D" w:rsidRPr="00117882">
        <w:t>—</w:t>
      </w:r>
      <w:r w:rsidR="0045227D" w:rsidRPr="00117882">
        <w:rPr>
          <w:rStyle w:val="CharDivText"/>
        </w:rPr>
        <w:t>Hotelling supplement</w:t>
      </w:r>
      <w:bookmarkEnd w:id="144"/>
    </w:p>
    <w:p w14:paraId="287A0CD7" w14:textId="77777777" w:rsidR="0045227D" w:rsidRPr="00117882" w:rsidRDefault="0045227D" w:rsidP="0045227D">
      <w:pPr>
        <w:pStyle w:val="ActHead5"/>
      </w:pPr>
      <w:bookmarkStart w:id="145" w:name="_Toc188520363"/>
      <w:r w:rsidRPr="00117882">
        <w:rPr>
          <w:rStyle w:val="CharSectno"/>
        </w:rPr>
        <w:t>64ZT</w:t>
      </w:r>
      <w:r w:rsidRPr="00117882">
        <w:t xml:space="preserve">  Amount of hotelling supplement</w:t>
      </w:r>
      <w:bookmarkEnd w:id="145"/>
    </w:p>
    <w:p w14:paraId="6D4B6F71" w14:textId="01827387" w:rsidR="0045227D" w:rsidRPr="00117882" w:rsidRDefault="0045227D" w:rsidP="0045227D">
      <w:pPr>
        <w:pStyle w:val="subsection"/>
      </w:pPr>
      <w:r w:rsidRPr="00117882">
        <w:tab/>
      </w:r>
      <w:r w:rsidRPr="00117882">
        <w:tab/>
        <w:t>For the purposes of subsection 44</w:t>
      </w:r>
      <w:r w:rsidR="00587194">
        <w:noBreakHyphen/>
      </w:r>
      <w:r w:rsidRPr="00117882">
        <w:t xml:space="preserve">27(3) of the Act, the amount of the hotelling supplement for a day for a care recipient is </w:t>
      </w:r>
      <w:r w:rsidR="00582215" w:rsidRPr="00117882">
        <w:t>$12.55</w:t>
      </w:r>
      <w:r w:rsidRPr="00117882">
        <w:t>.</w:t>
      </w:r>
    </w:p>
    <w:p w14:paraId="01FF2C01" w14:textId="0F388484" w:rsidR="0045227D" w:rsidRPr="00117882" w:rsidRDefault="0045227D" w:rsidP="0045227D">
      <w:pPr>
        <w:pStyle w:val="notetext"/>
      </w:pPr>
      <w:r w:rsidRPr="00117882">
        <w:t>Note:</w:t>
      </w:r>
      <w:r w:rsidRPr="00117882">
        <w:tab/>
        <w:t xml:space="preserve">The hotelling supplement is set out in Subdivision J of </w:t>
      </w:r>
      <w:r w:rsidR="005C4B5F" w:rsidRPr="00117882">
        <w:t>Division 5</w:t>
      </w:r>
      <w:r w:rsidRPr="00117882">
        <w:t xml:space="preserve"> of Part 3 of Chapter 2 of the </w:t>
      </w:r>
      <w:r w:rsidRPr="00117882">
        <w:rPr>
          <w:i/>
        </w:rPr>
        <w:t>Subsidy Principles 2014</w:t>
      </w:r>
      <w:r w:rsidRPr="00117882">
        <w:t>. Eligibility for the supplement is dealt with in that Subdivision.</w:t>
      </w:r>
    </w:p>
    <w:p w14:paraId="3547CFD9" w14:textId="14FB15F0" w:rsidR="0045227D" w:rsidRPr="00117882" w:rsidRDefault="005C4B5F" w:rsidP="00B40AE1">
      <w:pPr>
        <w:pStyle w:val="ActHead3"/>
        <w:pageBreakBefore/>
      </w:pPr>
      <w:bookmarkStart w:id="146" w:name="_Toc188520364"/>
      <w:r w:rsidRPr="00117882">
        <w:rPr>
          <w:rStyle w:val="CharDivNo"/>
        </w:rPr>
        <w:t>Division 6</w:t>
      </w:r>
      <w:r w:rsidR="0045227D" w:rsidRPr="00117882">
        <w:t>—</w:t>
      </w:r>
      <w:r w:rsidR="0045227D" w:rsidRPr="00117882">
        <w:rPr>
          <w:rStyle w:val="CharDivText"/>
        </w:rPr>
        <w:t>Registered nurse supplement</w:t>
      </w:r>
      <w:bookmarkEnd w:id="146"/>
    </w:p>
    <w:p w14:paraId="1EFD7521" w14:textId="77777777" w:rsidR="0045227D" w:rsidRPr="00117882" w:rsidRDefault="0045227D" w:rsidP="0045227D">
      <w:pPr>
        <w:pStyle w:val="ActHead5"/>
      </w:pPr>
      <w:bookmarkStart w:id="147" w:name="_Toc188520365"/>
      <w:r w:rsidRPr="00117882">
        <w:rPr>
          <w:rStyle w:val="CharSectno"/>
        </w:rPr>
        <w:t>64ZU</w:t>
      </w:r>
      <w:r w:rsidRPr="00117882">
        <w:t xml:space="preserve">  Amount of registered nurse supplement</w:t>
      </w:r>
      <w:bookmarkEnd w:id="147"/>
    </w:p>
    <w:p w14:paraId="7C832D6E" w14:textId="22CD375D" w:rsidR="0045227D" w:rsidRPr="00117882" w:rsidRDefault="0045227D" w:rsidP="0045227D">
      <w:pPr>
        <w:pStyle w:val="subsection"/>
      </w:pPr>
      <w:r w:rsidRPr="00117882">
        <w:tab/>
        <w:t>(1)</w:t>
      </w:r>
      <w:r w:rsidRPr="00117882">
        <w:tab/>
        <w:t>This section is made for the purposes of subsection 44</w:t>
      </w:r>
      <w:r w:rsidR="00587194">
        <w:noBreakHyphen/>
      </w:r>
      <w:r w:rsidRPr="00117882">
        <w:t>27(3) of the Act.</w:t>
      </w:r>
    </w:p>
    <w:p w14:paraId="4F72C8E0" w14:textId="6F30E0F4" w:rsidR="0045227D" w:rsidRPr="00117882" w:rsidRDefault="0045227D" w:rsidP="0045227D">
      <w:pPr>
        <w:pStyle w:val="notetext"/>
      </w:pPr>
      <w:r w:rsidRPr="00117882">
        <w:t>Note:</w:t>
      </w:r>
      <w:r w:rsidRPr="00117882">
        <w:tab/>
        <w:t xml:space="preserve">The registered nurse supplement is set out in Subdivision K of </w:t>
      </w:r>
      <w:r w:rsidR="005C4B5F" w:rsidRPr="00117882">
        <w:t>Division 5</w:t>
      </w:r>
      <w:r w:rsidRPr="00117882">
        <w:t xml:space="preserve"> of Part 3 of Chapter 2 of the </w:t>
      </w:r>
      <w:r w:rsidRPr="00117882">
        <w:rPr>
          <w:i/>
        </w:rPr>
        <w:t>Subsidy Principles 2014</w:t>
      </w:r>
      <w:r w:rsidRPr="00117882">
        <w:t>. Eligibility for the supplement is dealt with in that Subdivision.</w:t>
      </w:r>
    </w:p>
    <w:p w14:paraId="01911338" w14:textId="77777777" w:rsidR="0045227D" w:rsidRPr="00117882" w:rsidRDefault="0045227D" w:rsidP="0045227D">
      <w:pPr>
        <w:pStyle w:val="subsection"/>
      </w:pPr>
      <w:r w:rsidRPr="00117882">
        <w:tab/>
        <w:t>(2)</w:t>
      </w:r>
      <w:r w:rsidRPr="00117882">
        <w:tab/>
        <w:t>The amount of the registered nurse supplement for a day during a payment period for a care recipient is:</w:t>
      </w:r>
    </w:p>
    <w:p w14:paraId="359AF6A7" w14:textId="77777777" w:rsidR="0045227D" w:rsidRPr="00117882" w:rsidRDefault="000D27A8" w:rsidP="0045227D">
      <w:pPr>
        <w:pStyle w:val="subsection2"/>
      </w:pPr>
      <w:r w:rsidRPr="00117882">
        <w:rPr>
          <w:noProof/>
        </w:rPr>
        <w:drawing>
          <wp:inline distT="0" distB="0" distL="0" distR="0" wp14:anchorId="16B9EC2C" wp14:editId="75A615FE">
            <wp:extent cx="1476375" cy="485775"/>
            <wp:effectExtent l="0" t="0" r="9525" b="0"/>
            <wp:docPr id="9" name="Picture 9" descr="Start formula start fraction Service supplement amount over Total service car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14:paraId="14F53E10" w14:textId="77777777" w:rsidR="0045227D" w:rsidRPr="00117882" w:rsidRDefault="0045227D" w:rsidP="0045227D">
      <w:pPr>
        <w:pStyle w:val="subsection2"/>
      </w:pPr>
      <w:r w:rsidRPr="00117882">
        <w:t>where:</w:t>
      </w:r>
    </w:p>
    <w:p w14:paraId="1F5A9F24" w14:textId="77777777" w:rsidR="0045227D" w:rsidRPr="00117882" w:rsidRDefault="0045227D" w:rsidP="0045227D">
      <w:pPr>
        <w:pStyle w:val="Definition"/>
      </w:pPr>
      <w:r w:rsidRPr="00117882">
        <w:rPr>
          <w:b/>
          <w:i/>
        </w:rPr>
        <w:t>service supplement amount</w:t>
      </w:r>
      <w:r w:rsidRPr="00117882">
        <w:t xml:space="preserve"> is the service supplement amount for the payment period, determined under subsections (3) and (4), for the residential care service through which residential care is provided to the care recipient.</w:t>
      </w:r>
    </w:p>
    <w:p w14:paraId="7297EBCF" w14:textId="77777777" w:rsidR="0045227D" w:rsidRPr="00117882" w:rsidRDefault="0045227D" w:rsidP="0045227D">
      <w:pPr>
        <w:pStyle w:val="Definition"/>
      </w:pPr>
      <w:r w:rsidRPr="00117882">
        <w:rPr>
          <w:b/>
          <w:i/>
        </w:rPr>
        <w:t>total service care days</w:t>
      </w:r>
      <w:r w:rsidRPr="00117882">
        <w:t xml:space="preserve"> is the total number of days of eligible residential care provided in respect of care recipients during the payment period through that residential care service.</w:t>
      </w:r>
    </w:p>
    <w:p w14:paraId="493E6C32" w14:textId="77777777" w:rsidR="0045227D" w:rsidRPr="00117882" w:rsidRDefault="0045227D" w:rsidP="0045227D">
      <w:pPr>
        <w:pStyle w:val="SubsectionHead"/>
      </w:pPr>
      <w:r w:rsidRPr="00117882">
        <w:t>Service supplement amount</w:t>
      </w:r>
    </w:p>
    <w:p w14:paraId="7AC987B6" w14:textId="1278804A" w:rsidR="0045227D" w:rsidRPr="00117882" w:rsidRDefault="0045227D" w:rsidP="0045227D">
      <w:pPr>
        <w:pStyle w:val="subsection"/>
      </w:pPr>
      <w:r w:rsidRPr="00117882">
        <w:tab/>
        <w:t>(3)</w:t>
      </w:r>
      <w:r w:rsidRPr="00117882">
        <w:tab/>
        <w:t>Subject to subsection (4), the service supplement amount for a payment period for a residential care service is the sum of the facility amounts, determined under subsections </w:t>
      </w:r>
      <w:r w:rsidR="004A74BC" w:rsidRPr="003540D2">
        <w:t>(5) to (6C)</w:t>
      </w:r>
      <w:r w:rsidRPr="00117882">
        <w:t>, for each qualifying facility for the period at which days of eligible residential care are provided in respect of care recipients during the period through that service.</w:t>
      </w:r>
    </w:p>
    <w:p w14:paraId="2068513F" w14:textId="77777777" w:rsidR="0045227D" w:rsidRPr="00117882" w:rsidRDefault="0045227D" w:rsidP="0045227D">
      <w:pPr>
        <w:pStyle w:val="subsection"/>
      </w:pPr>
      <w:r w:rsidRPr="00117882">
        <w:tab/>
        <w:t>(4)</w:t>
      </w:r>
      <w:r w:rsidRPr="00117882">
        <w:tab/>
        <w:t>If, during a payment period, days of eligible residential care are provided in respect of care recipients at a qualifying facility for the period through more than one residential care service, the facility amount for the facility is to be apportioned between the services, in proportion to the number of days of eligible care provided at the facility through each service.</w:t>
      </w:r>
    </w:p>
    <w:p w14:paraId="0373E129" w14:textId="77777777" w:rsidR="004C375F" w:rsidRPr="003540D2" w:rsidRDefault="004C375F" w:rsidP="004C375F">
      <w:pPr>
        <w:pStyle w:val="SubsectionHead"/>
      </w:pPr>
      <w:r w:rsidRPr="003540D2">
        <w:t>Facility amount—group A facilities in MM category 1</w:t>
      </w:r>
    </w:p>
    <w:p w14:paraId="0F9192FA" w14:textId="77777777" w:rsidR="004C375F" w:rsidRPr="003540D2" w:rsidRDefault="004C375F" w:rsidP="004C375F">
      <w:pPr>
        <w:pStyle w:val="subsection"/>
      </w:pPr>
      <w:r w:rsidRPr="003540D2">
        <w:tab/>
        <w:t>(5)</w:t>
      </w:r>
      <w:r w:rsidRPr="003540D2">
        <w:tab/>
        <w:t>The facility amount for a payment period, for a group A facility for the period with a street address in the MM category known as MM 1, is the amount set out in the following table for the average daily care count for the facility for the period.</w:t>
      </w:r>
    </w:p>
    <w:p w14:paraId="5EC03352" w14:textId="77777777" w:rsidR="004C375F" w:rsidRPr="003540D2" w:rsidRDefault="004C375F" w:rsidP="004C375F">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4C375F" w:rsidRPr="003540D2" w14:paraId="087A57F9" w14:textId="77777777" w:rsidTr="005C2C8A">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E7DBAF7" w14:textId="77777777" w:rsidR="004C375F" w:rsidRPr="003540D2" w:rsidRDefault="004C375F" w:rsidP="005C2C8A">
            <w:pPr>
              <w:pStyle w:val="TableHeading"/>
              <w:rPr>
                <w:bCs/>
                <w:color w:val="000000"/>
              </w:rPr>
            </w:pPr>
            <w:r w:rsidRPr="003540D2">
              <w:t>Facility amount—group A facilities in MM category 1</w:t>
            </w:r>
          </w:p>
        </w:tc>
      </w:tr>
      <w:tr w:rsidR="004C375F" w:rsidRPr="003540D2" w14:paraId="128421AA" w14:textId="77777777" w:rsidTr="005C2C8A">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588D8E73" w14:textId="77777777" w:rsidR="004C375F" w:rsidRPr="003540D2" w:rsidRDefault="004C375F" w:rsidP="005C2C8A">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499EA4F3" w14:textId="77777777" w:rsidR="004C375F" w:rsidRPr="003540D2" w:rsidRDefault="004C375F" w:rsidP="005C2C8A">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662AC994" w14:textId="77777777" w:rsidR="004C375F" w:rsidRPr="003540D2" w:rsidRDefault="004C375F" w:rsidP="005C2C8A">
            <w:pPr>
              <w:pStyle w:val="TableHeading"/>
              <w:jc w:val="right"/>
              <w:rPr>
                <w:bCs/>
                <w:color w:val="000000"/>
              </w:rPr>
            </w:pPr>
            <w:r w:rsidRPr="003540D2">
              <w:t>Facility amount ($)</w:t>
            </w:r>
          </w:p>
        </w:tc>
      </w:tr>
      <w:tr w:rsidR="004C375F" w:rsidRPr="003540D2" w14:paraId="0EA71CAC" w14:textId="77777777" w:rsidTr="005C2C8A">
        <w:tc>
          <w:tcPr>
            <w:tcW w:w="851" w:type="dxa"/>
            <w:tcBorders>
              <w:top w:val="single" w:sz="12" w:space="0" w:color="auto"/>
            </w:tcBorders>
            <w:shd w:val="clear" w:color="auto" w:fill="FFFFFF"/>
            <w:tcMar>
              <w:top w:w="0" w:type="dxa"/>
              <w:left w:w="108" w:type="dxa"/>
              <w:bottom w:w="0" w:type="dxa"/>
              <w:right w:w="108" w:type="dxa"/>
            </w:tcMar>
            <w:hideMark/>
          </w:tcPr>
          <w:p w14:paraId="720C23A3" w14:textId="77777777" w:rsidR="004C375F" w:rsidRPr="003540D2" w:rsidRDefault="004C375F" w:rsidP="005C2C8A">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56C01CD9" w14:textId="77777777" w:rsidR="004C375F" w:rsidRPr="003540D2" w:rsidRDefault="004C375F" w:rsidP="005C2C8A">
            <w:pPr>
              <w:pStyle w:val="Tabletext"/>
            </w:pPr>
            <w:r w:rsidRPr="003540D2">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231F9BC2" w14:textId="77777777" w:rsidR="004C375F" w:rsidRPr="003540D2" w:rsidRDefault="004C375F" w:rsidP="005C2C8A">
            <w:pPr>
              <w:pStyle w:val="Tabletext"/>
              <w:jc w:val="right"/>
            </w:pPr>
            <w:r w:rsidRPr="003540D2">
              <w:t>27,055</w:t>
            </w:r>
          </w:p>
        </w:tc>
      </w:tr>
      <w:tr w:rsidR="004C375F" w:rsidRPr="003540D2" w14:paraId="73613CFB" w14:textId="77777777" w:rsidTr="005C2C8A">
        <w:tc>
          <w:tcPr>
            <w:tcW w:w="851" w:type="dxa"/>
            <w:shd w:val="clear" w:color="auto" w:fill="FFFFFF"/>
            <w:tcMar>
              <w:top w:w="0" w:type="dxa"/>
              <w:left w:w="108" w:type="dxa"/>
              <w:bottom w:w="0" w:type="dxa"/>
              <w:right w:w="108" w:type="dxa"/>
            </w:tcMar>
            <w:hideMark/>
          </w:tcPr>
          <w:p w14:paraId="3C03B8FE" w14:textId="77777777" w:rsidR="004C375F" w:rsidRPr="003540D2" w:rsidRDefault="004C375F" w:rsidP="005C2C8A">
            <w:pPr>
              <w:pStyle w:val="Tabletext"/>
            </w:pPr>
            <w:r w:rsidRPr="003540D2">
              <w:t>2</w:t>
            </w:r>
          </w:p>
        </w:tc>
        <w:tc>
          <w:tcPr>
            <w:tcW w:w="4252" w:type="dxa"/>
            <w:shd w:val="clear" w:color="auto" w:fill="FFFFFF"/>
            <w:tcMar>
              <w:top w:w="0" w:type="dxa"/>
              <w:left w:w="108" w:type="dxa"/>
              <w:bottom w:w="0" w:type="dxa"/>
              <w:right w:w="108" w:type="dxa"/>
            </w:tcMar>
            <w:hideMark/>
          </w:tcPr>
          <w:p w14:paraId="75DCBF30" w14:textId="77777777" w:rsidR="004C375F" w:rsidRPr="003540D2" w:rsidRDefault="004C375F" w:rsidP="005C2C8A">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309F8941" w14:textId="77777777" w:rsidR="004C375F" w:rsidRPr="003540D2" w:rsidRDefault="004C375F" w:rsidP="005C2C8A">
            <w:pPr>
              <w:pStyle w:val="Tabletext"/>
              <w:jc w:val="right"/>
            </w:pPr>
            <w:r w:rsidRPr="003540D2">
              <w:t>24,124</w:t>
            </w:r>
          </w:p>
        </w:tc>
      </w:tr>
      <w:tr w:rsidR="004C375F" w:rsidRPr="003540D2" w14:paraId="2431D214" w14:textId="77777777" w:rsidTr="005C2C8A">
        <w:tc>
          <w:tcPr>
            <w:tcW w:w="851" w:type="dxa"/>
            <w:shd w:val="clear" w:color="auto" w:fill="FFFFFF"/>
            <w:tcMar>
              <w:top w:w="0" w:type="dxa"/>
              <w:left w:w="108" w:type="dxa"/>
              <w:bottom w:w="0" w:type="dxa"/>
              <w:right w:w="108" w:type="dxa"/>
            </w:tcMar>
            <w:hideMark/>
          </w:tcPr>
          <w:p w14:paraId="746D5620" w14:textId="77777777" w:rsidR="004C375F" w:rsidRPr="003540D2" w:rsidRDefault="004C375F" w:rsidP="005C2C8A">
            <w:pPr>
              <w:pStyle w:val="Tabletext"/>
            </w:pPr>
            <w:r w:rsidRPr="003540D2">
              <w:t>3</w:t>
            </w:r>
          </w:p>
        </w:tc>
        <w:tc>
          <w:tcPr>
            <w:tcW w:w="4252" w:type="dxa"/>
            <w:shd w:val="clear" w:color="auto" w:fill="FFFFFF"/>
            <w:tcMar>
              <w:top w:w="0" w:type="dxa"/>
              <w:left w:w="108" w:type="dxa"/>
              <w:bottom w:w="0" w:type="dxa"/>
              <w:right w:w="108" w:type="dxa"/>
            </w:tcMar>
            <w:hideMark/>
          </w:tcPr>
          <w:p w14:paraId="218E0E07" w14:textId="77777777" w:rsidR="004C375F" w:rsidRPr="003540D2" w:rsidRDefault="004C375F" w:rsidP="005C2C8A">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61BCD485" w14:textId="77777777" w:rsidR="004C375F" w:rsidRPr="003540D2" w:rsidRDefault="004C375F" w:rsidP="005C2C8A">
            <w:pPr>
              <w:pStyle w:val="Tabletext"/>
              <w:jc w:val="right"/>
            </w:pPr>
            <w:r w:rsidRPr="003540D2">
              <w:t>13,167</w:t>
            </w:r>
          </w:p>
        </w:tc>
      </w:tr>
      <w:tr w:rsidR="004C375F" w:rsidRPr="003540D2" w14:paraId="1AC28982" w14:textId="77777777" w:rsidTr="005C2C8A">
        <w:tc>
          <w:tcPr>
            <w:tcW w:w="851" w:type="dxa"/>
            <w:shd w:val="clear" w:color="auto" w:fill="FFFFFF"/>
            <w:tcMar>
              <w:top w:w="0" w:type="dxa"/>
              <w:left w:w="108" w:type="dxa"/>
              <w:bottom w:w="0" w:type="dxa"/>
              <w:right w:w="108" w:type="dxa"/>
            </w:tcMar>
            <w:hideMark/>
          </w:tcPr>
          <w:p w14:paraId="265501FD" w14:textId="77777777" w:rsidR="004C375F" w:rsidRPr="003540D2" w:rsidRDefault="004C375F" w:rsidP="005C2C8A">
            <w:pPr>
              <w:pStyle w:val="Tabletext"/>
            </w:pPr>
            <w:r w:rsidRPr="003540D2">
              <w:t>4</w:t>
            </w:r>
          </w:p>
        </w:tc>
        <w:tc>
          <w:tcPr>
            <w:tcW w:w="4252" w:type="dxa"/>
            <w:shd w:val="clear" w:color="auto" w:fill="FFFFFF"/>
            <w:tcMar>
              <w:top w:w="0" w:type="dxa"/>
              <w:left w:w="108" w:type="dxa"/>
              <w:bottom w:w="0" w:type="dxa"/>
              <w:right w:w="108" w:type="dxa"/>
            </w:tcMar>
            <w:hideMark/>
          </w:tcPr>
          <w:p w14:paraId="263A0DA5" w14:textId="77777777" w:rsidR="004C375F" w:rsidRPr="003540D2" w:rsidRDefault="004C375F" w:rsidP="005C2C8A">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1C2A3867" w14:textId="77777777" w:rsidR="004C375F" w:rsidRPr="003540D2" w:rsidRDefault="004C375F" w:rsidP="005C2C8A">
            <w:pPr>
              <w:pStyle w:val="Tabletext"/>
              <w:jc w:val="right"/>
            </w:pPr>
            <w:r w:rsidRPr="003540D2">
              <w:t>10,687</w:t>
            </w:r>
          </w:p>
        </w:tc>
      </w:tr>
      <w:tr w:rsidR="004C375F" w:rsidRPr="003540D2" w14:paraId="0C30D39D" w14:textId="77777777" w:rsidTr="005C2C8A">
        <w:tc>
          <w:tcPr>
            <w:tcW w:w="851" w:type="dxa"/>
            <w:shd w:val="clear" w:color="auto" w:fill="FFFFFF"/>
            <w:tcMar>
              <w:top w:w="0" w:type="dxa"/>
              <w:left w:w="108" w:type="dxa"/>
              <w:bottom w:w="0" w:type="dxa"/>
              <w:right w:w="108" w:type="dxa"/>
            </w:tcMar>
            <w:hideMark/>
          </w:tcPr>
          <w:p w14:paraId="3421FBA5" w14:textId="77777777" w:rsidR="004C375F" w:rsidRPr="003540D2" w:rsidRDefault="004C375F" w:rsidP="005C2C8A">
            <w:pPr>
              <w:pStyle w:val="Tabletext"/>
            </w:pPr>
            <w:r w:rsidRPr="003540D2">
              <w:t>5</w:t>
            </w:r>
          </w:p>
        </w:tc>
        <w:tc>
          <w:tcPr>
            <w:tcW w:w="4252" w:type="dxa"/>
            <w:shd w:val="clear" w:color="auto" w:fill="FFFFFF"/>
            <w:tcMar>
              <w:top w:w="0" w:type="dxa"/>
              <w:left w:w="108" w:type="dxa"/>
              <w:bottom w:w="0" w:type="dxa"/>
              <w:right w:w="108" w:type="dxa"/>
            </w:tcMar>
            <w:hideMark/>
          </w:tcPr>
          <w:p w14:paraId="16BFC45B" w14:textId="77777777" w:rsidR="004C375F" w:rsidRPr="003540D2" w:rsidRDefault="004C375F" w:rsidP="005C2C8A">
            <w:pPr>
              <w:pStyle w:val="Tabletext"/>
            </w:pPr>
            <w:r w:rsidRPr="003540D2">
              <w:t>More than 35 but less than or equal to 40</w:t>
            </w:r>
          </w:p>
        </w:tc>
        <w:tc>
          <w:tcPr>
            <w:tcW w:w="2080" w:type="dxa"/>
            <w:shd w:val="clear" w:color="auto" w:fill="FFFFFF"/>
            <w:tcMar>
              <w:top w:w="0" w:type="dxa"/>
              <w:left w:w="108" w:type="dxa"/>
              <w:bottom w:w="0" w:type="dxa"/>
              <w:right w:w="108" w:type="dxa"/>
            </w:tcMar>
            <w:hideMark/>
          </w:tcPr>
          <w:p w14:paraId="55DCA19C" w14:textId="77777777" w:rsidR="004C375F" w:rsidRPr="003540D2" w:rsidRDefault="004C375F" w:rsidP="005C2C8A">
            <w:pPr>
              <w:pStyle w:val="Tabletext"/>
              <w:jc w:val="right"/>
            </w:pPr>
            <w:r w:rsidRPr="003540D2">
              <w:t>8,207</w:t>
            </w:r>
          </w:p>
        </w:tc>
      </w:tr>
      <w:tr w:rsidR="004C375F" w:rsidRPr="003540D2" w14:paraId="5D6B5105" w14:textId="77777777" w:rsidTr="005C2C8A">
        <w:tc>
          <w:tcPr>
            <w:tcW w:w="851" w:type="dxa"/>
            <w:tcBorders>
              <w:bottom w:val="single" w:sz="2" w:space="0" w:color="auto"/>
            </w:tcBorders>
            <w:shd w:val="clear" w:color="auto" w:fill="FFFFFF"/>
            <w:tcMar>
              <w:top w:w="0" w:type="dxa"/>
              <w:left w:w="108" w:type="dxa"/>
              <w:bottom w:w="0" w:type="dxa"/>
              <w:right w:w="108" w:type="dxa"/>
            </w:tcMar>
            <w:hideMark/>
          </w:tcPr>
          <w:p w14:paraId="4832DDC4" w14:textId="77777777" w:rsidR="004C375F" w:rsidRPr="003540D2" w:rsidRDefault="004C375F" w:rsidP="005C2C8A">
            <w:pPr>
              <w:pStyle w:val="Tabletext"/>
            </w:pPr>
            <w:r w:rsidRPr="003540D2">
              <w:t>6</w:t>
            </w:r>
          </w:p>
        </w:tc>
        <w:tc>
          <w:tcPr>
            <w:tcW w:w="4252" w:type="dxa"/>
            <w:tcBorders>
              <w:bottom w:val="single" w:sz="2" w:space="0" w:color="auto"/>
            </w:tcBorders>
            <w:shd w:val="clear" w:color="auto" w:fill="FFFFFF"/>
            <w:tcMar>
              <w:top w:w="0" w:type="dxa"/>
              <w:left w:w="108" w:type="dxa"/>
              <w:bottom w:w="0" w:type="dxa"/>
              <w:right w:w="108" w:type="dxa"/>
            </w:tcMar>
            <w:hideMark/>
          </w:tcPr>
          <w:p w14:paraId="627276BA" w14:textId="77777777" w:rsidR="004C375F" w:rsidRPr="003540D2" w:rsidRDefault="004C375F" w:rsidP="005C2C8A">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5C41A532" w14:textId="77777777" w:rsidR="004C375F" w:rsidRPr="003540D2" w:rsidRDefault="004C375F" w:rsidP="005C2C8A">
            <w:pPr>
              <w:pStyle w:val="Tabletext"/>
              <w:jc w:val="right"/>
            </w:pPr>
            <w:r w:rsidRPr="003540D2">
              <w:t>5,727</w:t>
            </w:r>
          </w:p>
        </w:tc>
      </w:tr>
      <w:tr w:rsidR="004C375F" w:rsidRPr="003540D2" w14:paraId="0D245413" w14:textId="77777777" w:rsidTr="005C2C8A">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9100F32" w14:textId="77777777" w:rsidR="004C375F" w:rsidRPr="003540D2" w:rsidRDefault="004C375F" w:rsidP="005C2C8A">
            <w:pPr>
              <w:pStyle w:val="Tabletext"/>
            </w:pPr>
            <w:r w:rsidRPr="003540D2">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7823DDF5" w14:textId="77777777" w:rsidR="004C375F" w:rsidRPr="003540D2" w:rsidRDefault="004C375F" w:rsidP="005C2C8A">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1306F652" w14:textId="77777777" w:rsidR="004C375F" w:rsidRPr="003540D2" w:rsidRDefault="004C375F" w:rsidP="005C2C8A">
            <w:pPr>
              <w:pStyle w:val="Tabletext"/>
              <w:jc w:val="right"/>
            </w:pPr>
            <w:r w:rsidRPr="003540D2">
              <w:t>3,247</w:t>
            </w:r>
          </w:p>
        </w:tc>
      </w:tr>
    </w:tbl>
    <w:p w14:paraId="45BA1DCA" w14:textId="77777777" w:rsidR="004C375F" w:rsidRPr="003540D2" w:rsidRDefault="004C375F" w:rsidP="004C375F">
      <w:pPr>
        <w:pStyle w:val="SubsectionHead"/>
      </w:pPr>
      <w:r w:rsidRPr="003540D2">
        <w:t>Facility amount—group A facilities in MM categories 2 and 3</w:t>
      </w:r>
    </w:p>
    <w:p w14:paraId="1015B3C4" w14:textId="77777777" w:rsidR="004C375F" w:rsidRPr="003540D2" w:rsidRDefault="004C375F" w:rsidP="004C375F">
      <w:pPr>
        <w:pStyle w:val="subsection"/>
      </w:pPr>
      <w:r w:rsidRPr="003540D2">
        <w:tab/>
        <w:t>(5A)</w:t>
      </w:r>
      <w:r w:rsidRPr="003540D2">
        <w:tab/>
        <w:t>The facility amount for a payment period, for a group A facility for the period with a street address in the MM category known as MM 2 or MM 3, is the amount set out in the following table for the average daily care count for the facility for the period.</w:t>
      </w:r>
    </w:p>
    <w:p w14:paraId="2B9E1077" w14:textId="77777777" w:rsidR="004C375F" w:rsidRPr="003540D2" w:rsidRDefault="004C375F" w:rsidP="004C375F">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4C375F" w:rsidRPr="003540D2" w14:paraId="60E94BF0" w14:textId="77777777" w:rsidTr="005C2C8A">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69EA69CA" w14:textId="77777777" w:rsidR="004C375F" w:rsidRPr="003540D2" w:rsidRDefault="004C375F" w:rsidP="005C2C8A">
            <w:pPr>
              <w:pStyle w:val="TableHeading"/>
              <w:rPr>
                <w:bCs/>
                <w:color w:val="000000"/>
              </w:rPr>
            </w:pPr>
            <w:r w:rsidRPr="003540D2">
              <w:t>Facility amount—group A facilities in MM categories 2 and 3</w:t>
            </w:r>
          </w:p>
        </w:tc>
      </w:tr>
      <w:tr w:rsidR="004C375F" w:rsidRPr="003540D2" w14:paraId="3F8E973D" w14:textId="77777777" w:rsidTr="005C2C8A">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113230E" w14:textId="77777777" w:rsidR="004C375F" w:rsidRPr="003540D2" w:rsidRDefault="004C375F" w:rsidP="005C2C8A">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0634CD5F" w14:textId="77777777" w:rsidR="004C375F" w:rsidRPr="003540D2" w:rsidRDefault="004C375F" w:rsidP="005C2C8A">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32B75D99" w14:textId="77777777" w:rsidR="004C375F" w:rsidRPr="003540D2" w:rsidRDefault="004C375F" w:rsidP="005C2C8A">
            <w:pPr>
              <w:pStyle w:val="TableHeading"/>
              <w:jc w:val="right"/>
              <w:rPr>
                <w:bCs/>
                <w:color w:val="000000"/>
              </w:rPr>
            </w:pPr>
            <w:r w:rsidRPr="003540D2">
              <w:t>Facility amount ($)</w:t>
            </w:r>
          </w:p>
        </w:tc>
      </w:tr>
      <w:tr w:rsidR="004C375F" w:rsidRPr="003540D2" w14:paraId="1E803973" w14:textId="77777777" w:rsidTr="005C2C8A">
        <w:tc>
          <w:tcPr>
            <w:tcW w:w="851" w:type="dxa"/>
            <w:tcBorders>
              <w:top w:val="single" w:sz="12" w:space="0" w:color="auto"/>
            </w:tcBorders>
            <w:shd w:val="clear" w:color="auto" w:fill="FFFFFF"/>
            <w:tcMar>
              <w:top w:w="0" w:type="dxa"/>
              <w:left w:w="108" w:type="dxa"/>
              <w:bottom w:w="0" w:type="dxa"/>
              <w:right w:w="108" w:type="dxa"/>
            </w:tcMar>
            <w:hideMark/>
          </w:tcPr>
          <w:p w14:paraId="5C4CE523" w14:textId="77777777" w:rsidR="004C375F" w:rsidRPr="003540D2" w:rsidRDefault="004C375F" w:rsidP="005C2C8A">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0CFF51B9" w14:textId="77777777" w:rsidR="004C375F" w:rsidRPr="003540D2" w:rsidRDefault="004C375F" w:rsidP="005C2C8A">
            <w:pPr>
              <w:pStyle w:val="Tabletext"/>
            </w:pPr>
            <w:r w:rsidRPr="003540D2">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39EEF029" w14:textId="77777777" w:rsidR="004C375F" w:rsidRPr="003540D2" w:rsidRDefault="004C375F" w:rsidP="005C2C8A">
            <w:pPr>
              <w:pStyle w:val="Tabletext"/>
              <w:jc w:val="right"/>
            </w:pPr>
            <w:r w:rsidRPr="003540D2">
              <w:t>29,715</w:t>
            </w:r>
          </w:p>
        </w:tc>
      </w:tr>
      <w:tr w:rsidR="004C375F" w:rsidRPr="003540D2" w14:paraId="232067F3" w14:textId="77777777" w:rsidTr="005C2C8A">
        <w:tc>
          <w:tcPr>
            <w:tcW w:w="851" w:type="dxa"/>
            <w:shd w:val="clear" w:color="auto" w:fill="FFFFFF"/>
            <w:tcMar>
              <w:top w:w="0" w:type="dxa"/>
              <w:left w:w="108" w:type="dxa"/>
              <w:bottom w:w="0" w:type="dxa"/>
              <w:right w:w="108" w:type="dxa"/>
            </w:tcMar>
            <w:hideMark/>
          </w:tcPr>
          <w:p w14:paraId="3828C17A" w14:textId="77777777" w:rsidR="004C375F" w:rsidRPr="003540D2" w:rsidRDefault="004C375F" w:rsidP="005C2C8A">
            <w:pPr>
              <w:pStyle w:val="Tabletext"/>
            </w:pPr>
            <w:r w:rsidRPr="003540D2">
              <w:t>2</w:t>
            </w:r>
          </w:p>
        </w:tc>
        <w:tc>
          <w:tcPr>
            <w:tcW w:w="4252" w:type="dxa"/>
            <w:shd w:val="clear" w:color="auto" w:fill="FFFFFF"/>
            <w:tcMar>
              <w:top w:w="0" w:type="dxa"/>
              <w:left w:w="108" w:type="dxa"/>
              <w:bottom w:w="0" w:type="dxa"/>
              <w:right w:w="108" w:type="dxa"/>
            </w:tcMar>
            <w:hideMark/>
          </w:tcPr>
          <w:p w14:paraId="0E9330DA" w14:textId="77777777" w:rsidR="004C375F" w:rsidRPr="003540D2" w:rsidRDefault="004C375F" w:rsidP="005C2C8A">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3FC5D245" w14:textId="77777777" w:rsidR="004C375F" w:rsidRPr="003540D2" w:rsidRDefault="004C375F" w:rsidP="005C2C8A">
            <w:pPr>
              <w:pStyle w:val="Tabletext"/>
              <w:jc w:val="right"/>
            </w:pPr>
            <w:r w:rsidRPr="003540D2">
              <w:t>26,496</w:t>
            </w:r>
          </w:p>
        </w:tc>
      </w:tr>
      <w:tr w:rsidR="004C375F" w:rsidRPr="003540D2" w14:paraId="635725BF" w14:textId="77777777" w:rsidTr="005C2C8A">
        <w:tc>
          <w:tcPr>
            <w:tcW w:w="851" w:type="dxa"/>
            <w:shd w:val="clear" w:color="auto" w:fill="FFFFFF"/>
            <w:tcMar>
              <w:top w:w="0" w:type="dxa"/>
              <w:left w:w="108" w:type="dxa"/>
              <w:bottom w:w="0" w:type="dxa"/>
              <w:right w:w="108" w:type="dxa"/>
            </w:tcMar>
            <w:hideMark/>
          </w:tcPr>
          <w:p w14:paraId="2D40A8AD" w14:textId="77777777" w:rsidR="004C375F" w:rsidRPr="003540D2" w:rsidRDefault="004C375F" w:rsidP="005C2C8A">
            <w:pPr>
              <w:pStyle w:val="Tabletext"/>
            </w:pPr>
            <w:r w:rsidRPr="003540D2">
              <w:t>3</w:t>
            </w:r>
          </w:p>
        </w:tc>
        <w:tc>
          <w:tcPr>
            <w:tcW w:w="4252" w:type="dxa"/>
            <w:shd w:val="clear" w:color="auto" w:fill="FFFFFF"/>
            <w:tcMar>
              <w:top w:w="0" w:type="dxa"/>
              <w:left w:w="108" w:type="dxa"/>
              <w:bottom w:w="0" w:type="dxa"/>
              <w:right w:w="108" w:type="dxa"/>
            </w:tcMar>
            <w:hideMark/>
          </w:tcPr>
          <w:p w14:paraId="2493AEB2" w14:textId="77777777" w:rsidR="004C375F" w:rsidRPr="003540D2" w:rsidRDefault="004C375F" w:rsidP="005C2C8A">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50A19ED5" w14:textId="77777777" w:rsidR="004C375F" w:rsidRPr="003540D2" w:rsidRDefault="004C375F" w:rsidP="005C2C8A">
            <w:pPr>
              <w:pStyle w:val="Tabletext"/>
              <w:jc w:val="right"/>
            </w:pPr>
            <w:r w:rsidRPr="003540D2">
              <w:t>14,461</w:t>
            </w:r>
          </w:p>
        </w:tc>
      </w:tr>
      <w:tr w:rsidR="004C375F" w:rsidRPr="003540D2" w14:paraId="2C04B57B" w14:textId="77777777" w:rsidTr="005C2C8A">
        <w:tc>
          <w:tcPr>
            <w:tcW w:w="851" w:type="dxa"/>
            <w:shd w:val="clear" w:color="auto" w:fill="FFFFFF"/>
            <w:tcMar>
              <w:top w:w="0" w:type="dxa"/>
              <w:left w:w="108" w:type="dxa"/>
              <w:bottom w:w="0" w:type="dxa"/>
              <w:right w:w="108" w:type="dxa"/>
            </w:tcMar>
            <w:hideMark/>
          </w:tcPr>
          <w:p w14:paraId="214FFE75" w14:textId="77777777" w:rsidR="004C375F" w:rsidRPr="003540D2" w:rsidRDefault="004C375F" w:rsidP="005C2C8A">
            <w:pPr>
              <w:pStyle w:val="Tabletext"/>
            </w:pPr>
            <w:r w:rsidRPr="003540D2">
              <w:t>4</w:t>
            </w:r>
          </w:p>
        </w:tc>
        <w:tc>
          <w:tcPr>
            <w:tcW w:w="4252" w:type="dxa"/>
            <w:shd w:val="clear" w:color="auto" w:fill="FFFFFF"/>
            <w:tcMar>
              <w:top w:w="0" w:type="dxa"/>
              <w:left w:w="108" w:type="dxa"/>
              <w:bottom w:w="0" w:type="dxa"/>
              <w:right w:w="108" w:type="dxa"/>
            </w:tcMar>
            <w:hideMark/>
          </w:tcPr>
          <w:p w14:paraId="14E1A1D4" w14:textId="77777777" w:rsidR="004C375F" w:rsidRPr="003540D2" w:rsidRDefault="004C375F" w:rsidP="005C2C8A">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2F09F4E5" w14:textId="77777777" w:rsidR="004C375F" w:rsidRPr="003540D2" w:rsidRDefault="004C375F" w:rsidP="005C2C8A">
            <w:pPr>
              <w:pStyle w:val="Tabletext"/>
              <w:jc w:val="right"/>
            </w:pPr>
            <w:r w:rsidRPr="003540D2">
              <w:t>11,738</w:t>
            </w:r>
          </w:p>
        </w:tc>
      </w:tr>
      <w:tr w:rsidR="004C375F" w:rsidRPr="003540D2" w14:paraId="504EAB67" w14:textId="77777777" w:rsidTr="005C2C8A">
        <w:tc>
          <w:tcPr>
            <w:tcW w:w="851" w:type="dxa"/>
            <w:shd w:val="clear" w:color="auto" w:fill="FFFFFF"/>
            <w:tcMar>
              <w:top w:w="0" w:type="dxa"/>
              <w:left w:w="108" w:type="dxa"/>
              <w:bottom w:w="0" w:type="dxa"/>
              <w:right w:w="108" w:type="dxa"/>
            </w:tcMar>
            <w:hideMark/>
          </w:tcPr>
          <w:p w14:paraId="4BB303AE" w14:textId="77777777" w:rsidR="004C375F" w:rsidRPr="003540D2" w:rsidRDefault="004C375F" w:rsidP="005C2C8A">
            <w:pPr>
              <w:pStyle w:val="Tabletext"/>
            </w:pPr>
            <w:r w:rsidRPr="003540D2">
              <w:t>5</w:t>
            </w:r>
          </w:p>
        </w:tc>
        <w:tc>
          <w:tcPr>
            <w:tcW w:w="4252" w:type="dxa"/>
            <w:shd w:val="clear" w:color="auto" w:fill="FFFFFF"/>
            <w:tcMar>
              <w:top w:w="0" w:type="dxa"/>
              <w:left w:w="108" w:type="dxa"/>
              <w:bottom w:w="0" w:type="dxa"/>
              <w:right w:w="108" w:type="dxa"/>
            </w:tcMar>
            <w:hideMark/>
          </w:tcPr>
          <w:p w14:paraId="2DA0F571" w14:textId="77777777" w:rsidR="004C375F" w:rsidRPr="003540D2" w:rsidRDefault="004C375F" w:rsidP="005C2C8A">
            <w:pPr>
              <w:pStyle w:val="Tabletext"/>
            </w:pPr>
            <w:r w:rsidRPr="003540D2">
              <w:t>More than 35 but less than or equal to 40</w:t>
            </w:r>
          </w:p>
        </w:tc>
        <w:tc>
          <w:tcPr>
            <w:tcW w:w="2080" w:type="dxa"/>
            <w:shd w:val="clear" w:color="auto" w:fill="FFFFFF"/>
            <w:tcMar>
              <w:top w:w="0" w:type="dxa"/>
              <w:left w:w="108" w:type="dxa"/>
              <w:bottom w:w="0" w:type="dxa"/>
              <w:right w:w="108" w:type="dxa"/>
            </w:tcMar>
            <w:hideMark/>
          </w:tcPr>
          <w:p w14:paraId="12F4B19E" w14:textId="77777777" w:rsidR="004C375F" w:rsidRPr="003540D2" w:rsidRDefault="004C375F" w:rsidP="005C2C8A">
            <w:pPr>
              <w:pStyle w:val="Tabletext"/>
              <w:jc w:val="right"/>
            </w:pPr>
            <w:r w:rsidRPr="003540D2">
              <w:t>9,014</w:t>
            </w:r>
          </w:p>
        </w:tc>
      </w:tr>
      <w:tr w:rsidR="004C375F" w:rsidRPr="003540D2" w14:paraId="29C99F66" w14:textId="77777777" w:rsidTr="005C2C8A">
        <w:tc>
          <w:tcPr>
            <w:tcW w:w="851" w:type="dxa"/>
            <w:tcBorders>
              <w:bottom w:val="single" w:sz="2" w:space="0" w:color="auto"/>
            </w:tcBorders>
            <w:shd w:val="clear" w:color="auto" w:fill="FFFFFF"/>
            <w:tcMar>
              <w:top w:w="0" w:type="dxa"/>
              <w:left w:w="108" w:type="dxa"/>
              <w:bottom w:w="0" w:type="dxa"/>
              <w:right w:w="108" w:type="dxa"/>
            </w:tcMar>
            <w:hideMark/>
          </w:tcPr>
          <w:p w14:paraId="75126050" w14:textId="77777777" w:rsidR="004C375F" w:rsidRPr="003540D2" w:rsidRDefault="004C375F" w:rsidP="005C2C8A">
            <w:pPr>
              <w:pStyle w:val="Tabletext"/>
            </w:pPr>
            <w:r w:rsidRPr="003540D2">
              <w:t>6</w:t>
            </w:r>
          </w:p>
        </w:tc>
        <w:tc>
          <w:tcPr>
            <w:tcW w:w="4252" w:type="dxa"/>
            <w:tcBorders>
              <w:bottom w:val="single" w:sz="2" w:space="0" w:color="auto"/>
            </w:tcBorders>
            <w:shd w:val="clear" w:color="auto" w:fill="FFFFFF"/>
            <w:tcMar>
              <w:top w:w="0" w:type="dxa"/>
              <w:left w:w="108" w:type="dxa"/>
              <w:bottom w:w="0" w:type="dxa"/>
              <w:right w:w="108" w:type="dxa"/>
            </w:tcMar>
            <w:hideMark/>
          </w:tcPr>
          <w:p w14:paraId="5D05CB5B" w14:textId="77777777" w:rsidR="004C375F" w:rsidRPr="003540D2" w:rsidRDefault="004C375F" w:rsidP="005C2C8A">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42574A49" w14:textId="77777777" w:rsidR="004C375F" w:rsidRPr="003540D2" w:rsidRDefault="004C375F" w:rsidP="005C2C8A">
            <w:pPr>
              <w:pStyle w:val="Tabletext"/>
              <w:jc w:val="right"/>
            </w:pPr>
            <w:r w:rsidRPr="003540D2">
              <w:t>6,290</w:t>
            </w:r>
          </w:p>
        </w:tc>
      </w:tr>
      <w:tr w:rsidR="004C375F" w:rsidRPr="003540D2" w14:paraId="41217EF9" w14:textId="77777777" w:rsidTr="005C2C8A">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36F4CD78" w14:textId="77777777" w:rsidR="004C375F" w:rsidRPr="003540D2" w:rsidRDefault="004C375F" w:rsidP="005C2C8A">
            <w:pPr>
              <w:pStyle w:val="Tabletext"/>
            </w:pPr>
            <w:r w:rsidRPr="003540D2">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687B3E05" w14:textId="77777777" w:rsidR="004C375F" w:rsidRPr="003540D2" w:rsidRDefault="004C375F" w:rsidP="005C2C8A">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5B074651" w14:textId="77777777" w:rsidR="004C375F" w:rsidRPr="003540D2" w:rsidRDefault="004C375F" w:rsidP="005C2C8A">
            <w:pPr>
              <w:pStyle w:val="Tabletext"/>
              <w:jc w:val="right"/>
            </w:pPr>
            <w:r w:rsidRPr="003540D2">
              <w:t>3,566</w:t>
            </w:r>
          </w:p>
        </w:tc>
      </w:tr>
    </w:tbl>
    <w:p w14:paraId="3D10DF5D" w14:textId="77777777" w:rsidR="004C375F" w:rsidRPr="003540D2" w:rsidRDefault="004C375F" w:rsidP="004C375F">
      <w:pPr>
        <w:pStyle w:val="SubsectionHead"/>
      </w:pPr>
      <w:r w:rsidRPr="003540D2">
        <w:t>Facility amount—group A facilities in MM categories 4 and 5</w:t>
      </w:r>
    </w:p>
    <w:p w14:paraId="4B55C282" w14:textId="77777777" w:rsidR="004C375F" w:rsidRPr="003540D2" w:rsidRDefault="004C375F" w:rsidP="004C375F">
      <w:pPr>
        <w:pStyle w:val="subsection"/>
      </w:pPr>
      <w:r w:rsidRPr="003540D2">
        <w:tab/>
        <w:t>(5B)</w:t>
      </w:r>
      <w:r w:rsidRPr="003540D2">
        <w:tab/>
        <w:t>The facility amount for a payment period, for a group A facility for the period with a street address in the MM category known as MM 4 or MM 5, is the amount set out in the following table for the average daily care count for the facility for the period.</w:t>
      </w:r>
    </w:p>
    <w:p w14:paraId="3413D942" w14:textId="77777777" w:rsidR="004C375F" w:rsidRPr="003540D2" w:rsidRDefault="004C375F" w:rsidP="004C375F">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4C375F" w:rsidRPr="003540D2" w14:paraId="4158EF5A" w14:textId="77777777" w:rsidTr="005C2C8A">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78827F42" w14:textId="77777777" w:rsidR="004C375F" w:rsidRPr="003540D2" w:rsidRDefault="004C375F" w:rsidP="005C2C8A">
            <w:pPr>
              <w:pStyle w:val="TableHeading"/>
              <w:rPr>
                <w:bCs/>
                <w:color w:val="000000"/>
              </w:rPr>
            </w:pPr>
            <w:r w:rsidRPr="003540D2">
              <w:t>Facility amount—group A facilities in MM categories 4 and 5</w:t>
            </w:r>
          </w:p>
        </w:tc>
      </w:tr>
      <w:tr w:rsidR="004C375F" w:rsidRPr="003540D2" w14:paraId="6027761D" w14:textId="77777777" w:rsidTr="005C2C8A">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0BE32A96" w14:textId="77777777" w:rsidR="004C375F" w:rsidRPr="003540D2" w:rsidRDefault="004C375F" w:rsidP="005C2C8A">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24E57CA2" w14:textId="77777777" w:rsidR="004C375F" w:rsidRPr="003540D2" w:rsidRDefault="004C375F" w:rsidP="005C2C8A">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12EB18EA" w14:textId="77777777" w:rsidR="004C375F" w:rsidRPr="003540D2" w:rsidRDefault="004C375F" w:rsidP="005C2C8A">
            <w:pPr>
              <w:pStyle w:val="TableHeading"/>
              <w:jc w:val="right"/>
              <w:rPr>
                <w:bCs/>
                <w:color w:val="000000"/>
              </w:rPr>
            </w:pPr>
            <w:r w:rsidRPr="003540D2">
              <w:t>Facility amount ($)</w:t>
            </w:r>
          </w:p>
        </w:tc>
      </w:tr>
      <w:tr w:rsidR="004C375F" w:rsidRPr="003540D2" w14:paraId="3DBF5191" w14:textId="77777777" w:rsidTr="005C2C8A">
        <w:tc>
          <w:tcPr>
            <w:tcW w:w="851" w:type="dxa"/>
            <w:tcBorders>
              <w:top w:val="single" w:sz="12" w:space="0" w:color="auto"/>
            </w:tcBorders>
            <w:shd w:val="clear" w:color="auto" w:fill="FFFFFF"/>
            <w:tcMar>
              <w:top w:w="0" w:type="dxa"/>
              <w:left w:w="108" w:type="dxa"/>
              <w:bottom w:w="0" w:type="dxa"/>
              <w:right w:w="108" w:type="dxa"/>
            </w:tcMar>
            <w:hideMark/>
          </w:tcPr>
          <w:p w14:paraId="64EB1DB6" w14:textId="77777777" w:rsidR="004C375F" w:rsidRPr="003540D2" w:rsidRDefault="004C375F" w:rsidP="005C2C8A">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2ADFAD87" w14:textId="77777777" w:rsidR="004C375F" w:rsidRPr="003540D2" w:rsidRDefault="004C375F" w:rsidP="005C2C8A">
            <w:pPr>
              <w:pStyle w:val="Tabletext"/>
            </w:pPr>
            <w:r w:rsidRPr="003540D2">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6210E8C9" w14:textId="77777777" w:rsidR="004C375F" w:rsidRPr="003540D2" w:rsidRDefault="004C375F" w:rsidP="005C2C8A">
            <w:pPr>
              <w:pStyle w:val="Tabletext"/>
              <w:jc w:val="right"/>
            </w:pPr>
            <w:r w:rsidRPr="003540D2">
              <w:t>70,883</w:t>
            </w:r>
          </w:p>
        </w:tc>
      </w:tr>
      <w:tr w:rsidR="004C375F" w:rsidRPr="003540D2" w14:paraId="6C2C6197" w14:textId="77777777" w:rsidTr="005C2C8A">
        <w:tc>
          <w:tcPr>
            <w:tcW w:w="851" w:type="dxa"/>
            <w:shd w:val="clear" w:color="auto" w:fill="FFFFFF"/>
            <w:tcMar>
              <w:top w:w="0" w:type="dxa"/>
              <w:left w:w="108" w:type="dxa"/>
              <w:bottom w:w="0" w:type="dxa"/>
              <w:right w:w="108" w:type="dxa"/>
            </w:tcMar>
            <w:hideMark/>
          </w:tcPr>
          <w:p w14:paraId="6FA90CC0" w14:textId="77777777" w:rsidR="004C375F" w:rsidRPr="003540D2" w:rsidRDefault="004C375F" w:rsidP="005C2C8A">
            <w:pPr>
              <w:pStyle w:val="Tabletext"/>
            </w:pPr>
            <w:r w:rsidRPr="003540D2">
              <w:t>2</w:t>
            </w:r>
          </w:p>
        </w:tc>
        <w:tc>
          <w:tcPr>
            <w:tcW w:w="4252" w:type="dxa"/>
            <w:shd w:val="clear" w:color="auto" w:fill="FFFFFF"/>
            <w:tcMar>
              <w:top w:w="0" w:type="dxa"/>
              <w:left w:w="108" w:type="dxa"/>
              <w:bottom w:w="0" w:type="dxa"/>
              <w:right w:w="108" w:type="dxa"/>
            </w:tcMar>
            <w:hideMark/>
          </w:tcPr>
          <w:p w14:paraId="435B233A" w14:textId="77777777" w:rsidR="004C375F" w:rsidRPr="003540D2" w:rsidRDefault="004C375F" w:rsidP="005C2C8A">
            <w:pPr>
              <w:pStyle w:val="Tabletext"/>
            </w:pPr>
            <w:r w:rsidRPr="003540D2">
              <w:t>More than 5 but less than or equal to 10</w:t>
            </w:r>
          </w:p>
        </w:tc>
        <w:tc>
          <w:tcPr>
            <w:tcW w:w="2080" w:type="dxa"/>
            <w:shd w:val="clear" w:color="auto" w:fill="FFFFFF"/>
            <w:tcMar>
              <w:top w:w="0" w:type="dxa"/>
              <w:left w:w="108" w:type="dxa"/>
              <w:bottom w:w="0" w:type="dxa"/>
              <w:right w:w="108" w:type="dxa"/>
            </w:tcMar>
            <w:hideMark/>
          </w:tcPr>
          <w:p w14:paraId="1A633D1E" w14:textId="77777777" w:rsidR="004C375F" w:rsidRPr="003540D2" w:rsidRDefault="004C375F" w:rsidP="005C2C8A">
            <w:pPr>
              <w:pStyle w:val="Tabletext"/>
              <w:jc w:val="right"/>
            </w:pPr>
            <w:r w:rsidRPr="003540D2">
              <w:t>60,143</w:t>
            </w:r>
          </w:p>
        </w:tc>
      </w:tr>
      <w:tr w:rsidR="004C375F" w:rsidRPr="003540D2" w14:paraId="79BDA575" w14:textId="77777777" w:rsidTr="005C2C8A">
        <w:tc>
          <w:tcPr>
            <w:tcW w:w="851" w:type="dxa"/>
            <w:shd w:val="clear" w:color="auto" w:fill="FFFFFF"/>
            <w:tcMar>
              <w:top w:w="0" w:type="dxa"/>
              <w:left w:w="108" w:type="dxa"/>
              <w:bottom w:w="0" w:type="dxa"/>
              <w:right w:w="108" w:type="dxa"/>
            </w:tcMar>
            <w:hideMark/>
          </w:tcPr>
          <w:p w14:paraId="7DA8D8CF" w14:textId="77777777" w:rsidR="004C375F" w:rsidRPr="003540D2" w:rsidRDefault="004C375F" w:rsidP="005C2C8A">
            <w:pPr>
              <w:pStyle w:val="Tabletext"/>
            </w:pPr>
            <w:r w:rsidRPr="003540D2">
              <w:t>3</w:t>
            </w:r>
          </w:p>
        </w:tc>
        <w:tc>
          <w:tcPr>
            <w:tcW w:w="4252" w:type="dxa"/>
            <w:shd w:val="clear" w:color="auto" w:fill="FFFFFF"/>
            <w:tcMar>
              <w:top w:w="0" w:type="dxa"/>
              <w:left w:w="108" w:type="dxa"/>
              <w:bottom w:w="0" w:type="dxa"/>
              <w:right w:w="108" w:type="dxa"/>
            </w:tcMar>
            <w:hideMark/>
          </w:tcPr>
          <w:p w14:paraId="51928040" w14:textId="77777777" w:rsidR="004C375F" w:rsidRPr="003540D2" w:rsidRDefault="004C375F" w:rsidP="005C2C8A">
            <w:pPr>
              <w:pStyle w:val="Tabletext"/>
            </w:pPr>
            <w:r w:rsidRPr="003540D2">
              <w:t>More than 10 but less than or equal to 15</w:t>
            </w:r>
          </w:p>
        </w:tc>
        <w:tc>
          <w:tcPr>
            <w:tcW w:w="2080" w:type="dxa"/>
            <w:shd w:val="clear" w:color="auto" w:fill="FFFFFF"/>
            <w:tcMar>
              <w:top w:w="0" w:type="dxa"/>
              <w:left w:w="108" w:type="dxa"/>
              <w:bottom w:w="0" w:type="dxa"/>
              <w:right w:w="108" w:type="dxa"/>
            </w:tcMar>
            <w:hideMark/>
          </w:tcPr>
          <w:p w14:paraId="7C4EE53F" w14:textId="77777777" w:rsidR="004C375F" w:rsidRPr="003540D2" w:rsidRDefault="004C375F" w:rsidP="005C2C8A">
            <w:pPr>
              <w:pStyle w:val="Tabletext"/>
              <w:jc w:val="right"/>
            </w:pPr>
            <w:r w:rsidRPr="003540D2">
              <w:t>49,403</w:t>
            </w:r>
          </w:p>
        </w:tc>
      </w:tr>
      <w:tr w:rsidR="004C375F" w:rsidRPr="003540D2" w14:paraId="5F4C09D7" w14:textId="77777777" w:rsidTr="005C2C8A">
        <w:tc>
          <w:tcPr>
            <w:tcW w:w="851" w:type="dxa"/>
            <w:shd w:val="clear" w:color="auto" w:fill="FFFFFF"/>
            <w:tcMar>
              <w:top w:w="0" w:type="dxa"/>
              <w:left w:w="108" w:type="dxa"/>
              <w:bottom w:w="0" w:type="dxa"/>
              <w:right w:w="108" w:type="dxa"/>
            </w:tcMar>
            <w:hideMark/>
          </w:tcPr>
          <w:p w14:paraId="7B817834" w14:textId="77777777" w:rsidR="004C375F" w:rsidRPr="003540D2" w:rsidRDefault="004C375F" w:rsidP="005C2C8A">
            <w:pPr>
              <w:pStyle w:val="Tabletext"/>
            </w:pPr>
            <w:r w:rsidRPr="003540D2">
              <w:t>4</w:t>
            </w:r>
          </w:p>
        </w:tc>
        <w:tc>
          <w:tcPr>
            <w:tcW w:w="4252" w:type="dxa"/>
            <w:shd w:val="clear" w:color="auto" w:fill="FFFFFF"/>
            <w:tcMar>
              <w:top w:w="0" w:type="dxa"/>
              <w:left w:w="108" w:type="dxa"/>
              <w:bottom w:w="0" w:type="dxa"/>
              <w:right w:w="108" w:type="dxa"/>
            </w:tcMar>
            <w:hideMark/>
          </w:tcPr>
          <w:p w14:paraId="30ED6917" w14:textId="77777777" w:rsidR="004C375F" w:rsidRPr="003540D2" w:rsidRDefault="004C375F" w:rsidP="005C2C8A">
            <w:pPr>
              <w:pStyle w:val="Tabletext"/>
            </w:pPr>
            <w:r w:rsidRPr="003540D2">
              <w:t>More than 15 but less than or equal to 20</w:t>
            </w:r>
          </w:p>
        </w:tc>
        <w:tc>
          <w:tcPr>
            <w:tcW w:w="2080" w:type="dxa"/>
            <w:shd w:val="clear" w:color="auto" w:fill="FFFFFF"/>
            <w:tcMar>
              <w:top w:w="0" w:type="dxa"/>
              <w:left w:w="108" w:type="dxa"/>
              <w:bottom w:w="0" w:type="dxa"/>
              <w:right w:w="108" w:type="dxa"/>
            </w:tcMar>
            <w:hideMark/>
          </w:tcPr>
          <w:p w14:paraId="1EE5571F" w14:textId="77777777" w:rsidR="004C375F" w:rsidRPr="003540D2" w:rsidRDefault="004C375F" w:rsidP="005C2C8A">
            <w:pPr>
              <w:pStyle w:val="Tabletext"/>
              <w:jc w:val="right"/>
            </w:pPr>
            <w:r w:rsidRPr="003540D2">
              <w:t>38,663</w:t>
            </w:r>
          </w:p>
        </w:tc>
      </w:tr>
      <w:tr w:rsidR="004C375F" w:rsidRPr="003540D2" w14:paraId="2DDF9BDB" w14:textId="77777777" w:rsidTr="005C2C8A">
        <w:tc>
          <w:tcPr>
            <w:tcW w:w="851" w:type="dxa"/>
            <w:shd w:val="clear" w:color="auto" w:fill="FFFFFF"/>
            <w:tcMar>
              <w:top w:w="0" w:type="dxa"/>
              <w:left w:w="108" w:type="dxa"/>
              <w:bottom w:w="0" w:type="dxa"/>
              <w:right w:w="108" w:type="dxa"/>
            </w:tcMar>
            <w:hideMark/>
          </w:tcPr>
          <w:p w14:paraId="0322652F" w14:textId="77777777" w:rsidR="004C375F" w:rsidRPr="003540D2" w:rsidRDefault="004C375F" w:rsidP="005C2C8A">
            <w:pPr>
              <w:pStyle w:val="Tabletext"/>
            </w:pPr>
            <w:r w:rsidRPr="003540D2">
              <w:t>5</w:t>
            </w:r>
          </w:p>
        </w:tc>
        <w:tc>
          <w:tcPr>
            <w:tcW w:w="4252" w:type="dxa"/>
            <w:shd w:val="clear" w:color="auto" w:fill="FFFFFF"/>
            <w:tcMar>
              <w:top w:w="0" w:type="dxa"/>
              <w:left w:w="108" w:type="dxa"/>
              <w:bottom w:w="0" w:type="dxa"/>
              <w:right w:w="108" w:type="dxa"/>
            </w:tcMar>
            <w:hideMark/>
          </w:tcPr>
          <w:p w14:paraId="59907B03" w14:textId="77777777" w:rsidR="004C375F" w:rsidRPr="003540D2" w:rsidRDefault="004C375F" w:rsidP="005C2C8A">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16CC121D" w14:textId="77777777" w:rsidR="004C375F" w:rsidRPr="003540D2" w:rsidRDefault="004C375F" w:rsidP="005C2C8A">
            <w:pPr>
              <w:pStyle w:val="Tabletext"/>
              <w:jc w:val="right"/>
            </w:pPr>
            <w:r w:rsidRPr="003540D2">
              <w:t>27,162</w:t>
            </w:r>
          </w:p>
        </w:tc>
      </w:tr>
      <w:tr w:rsidR="004C375F" w:rsidRPr="003540D2" w14:paraId="181D7ACE" w14:textId="77777777" w:rsidTr="005C2C8A">
        <w:tc>
          <w:tcPr>
            <w:tcW w:w="851" w:type="dxa"/>
            <w:shd w:val="clear" w:color="auto" w:fill="FFFFFF"/>
            <w:tcMar>
              <w:top w:w="0" w:type="dxa"/>
              <w:left w:w="108" w:type="dxa"/>
              <w:bottom w:w="0" w:type="dxa"/>
              <w:right w:w="108" w:type="dxa"/>
            </w:tcMar>
            <w:hideMark/>
          </w:tcPr>
          <w:p w14:paraId="766AF8AC" w14:textId="77777777" w:rsidR="004C375F" w:rsidRPr="003540D2" w:rsidRDefault="004C375F" w:rsidP="005C2C8A">
            <w:pPr>
              <w:pStyle w:val="Tabletext"/>
            </w:pPr>
            <w:r w:rsidRPr="003540D2">
              <w:t>6</w:t>
            </w:r>
          </w:p>
        </w:tc>
        <w:tc>
          <w:tcPr>
            <w:tcW w:w="4252" w:type="dxa"/>
            <w:shd w:val="clear" w:color="auto" w:fill="FFFFFF"/>
            <w:tcMar>
              <w:top w:w="0" w:type="dxa"/>
              <w:left w:w="108" w:type="dxa"/>
              <w:bottom w:w="0" w:type="dxa"/>
              <w:right w:w="108" w:type="dxa"/>
            </w:tcMar>
            <w:hideMark/>
          </w:tcPr>
          <w:p w14:paraId="00D2CFB5" w14:textId="77777777" w:rsidR="004C375F" w:rsidRPr="003540D2" w:rsidRDefault="004C375F" w:rsidP="005C2C8A">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3276F18D" w14:textId="77777777" w:rsidR="004C375F" w:rsidRPr="003540D2" w:rsidRDefault="004C375F" w:rsidP="005C2C8A">
            <w:pPr>
              <w:pStyle w:val="Tabletext"/>
              <w:jc w:val="right"/>
            </w:pPr>
            <w:r w:rsidRPr="003540D2">
              <w:t>14,825</w:t>
            </w:r>
          </w:p>
        </w:tc>
      </w:tr>
      <w:tr w:rsidR="004C375F" w:rsidRPr="003540D2" w14:paraId="613A92A3" w14:textId="77777777" w:rsidTr="005C2C8A">
        <w:tc>
          <w:tcPr>
            <w:tcW w:w="851" w:type="dxa"/>
            <w:shd w:val="clear" w:color="auto" w:fill="FFFFFF"/>
            <w:tcMar>
              <w:top w:w="0" w:type="dxa"/>
              <w:left w:w="108" w:type="dxa"/>
              <w:bottom w:w="0" w:type="dxa"/>
              <w:right w:w="108" w:type="dxa"/>
            </w:tcMar>
            <w:hideMark/>
          </w:tcPr>
          <w:p w14:paraId="3DFCE1E1" w14:textId="77777777" w:rsidR="004C375F" w:rsidRPr="003540D2" w:rsidRDefault="004C375F" w:rsidP="005C2C8A">
            <w:pPr>
              <w:pStyle w:val="Tabletext"/>
            </w:pPr>
            <w:r w:rsidRPr="003540D2">
              <w:t>7</w:t>
            </w:r>
          </w:p>
        </w:tc>
        <w:tc>
          <w:tcPr>
            <w:tcW w:w="4252" w:type="dxa"/>
            <w:shd w:val="clear" w:color="auto" w:fill="FFFFFF"/>
            <w:tcMar>
              <w:top w:w="0" w:type="dxa"/>
              <w:left w:w="108" w:type="dxa"/>
              <w:bottom w:w="0" w:type="dxa"/>
              <w:right w:w="108" w:type="dxa"/>
            </w:tcMar>
            <w:hideMark/>
          </w:tcPr>
          <w:p w14:paraId="297236F0" w14:textId="77777777" w:rsidR="004C375F" w:rsidRPr="003540D2" w:rsidRDefault="004C375F" w:rsidP="005C2C8A">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1DB26E34" w14:textId="77777777" w:rsidR="004C375F" w:rsidRPr="003540D2" w:rsidRDefault="004C375F" w:rsidP="005C2C8A">
            <w:pPr>
              <w:pStyle w:val="Tabletext"/>
              <w:jc w:val="right"/>
            </w:pPr>
            <w:r w:rsidRPr="003540D2">
              <w:t>12,032</w:t>
            </w:r>
          </w:p>
        </w:tc>
      </w:tr>
      <w:tr w:rsidR="004C375F" w:rsidRPr="003540D2" w14:paraId="06730285" w14:textId="77777777" w:rsidTr="005C2C8A">
        <w:tc>
          <w:tcPr>
            <w:tcW w:w="851" w:type="dxa"/>
            <w:shd w:val="clear" w:color="auto" w:fill="FFFFFF"/>
            <w:tcMar>
              <w:top w:w="0" w:type="dxa"/>
              <w:left w:w="108" w:type="dxa"/>
              <w:bottom w:w="0" w:type="dxa"/>
              <w:right w:w="108" w:type="dxa"/>
            </w:tcMar>
          </w:tcPr>
          <w:p w14:paraId="1F185793" w14:textId="77777777" w:rsidR="004C375F" w:rsidRPr="003540D2" w:rsidRDefault="004C375F" w:rsidP="005C2C8A">
            <w:pPr>
              <w:pStyle w:val="Tabletext"/>
            </w:pPr>
            <w:r w:rsidRPr="003540D2">
              <w:t>8</w:t>
            </w:r>
          </w:p>
        </w:tc>
        <w:tc>
          <w:tcPr>
            <w:tcW w:w="4252" w:type="dxa"/>
            <w:shd w:val="clear" w:color="auto" w:fill="FFFFFF"/>
            <w:tcMar>
              <w:top w:w="0" w:type="dxa"/>
              <w:left w:w="108" w:type="dxa"/>
              <w:bottom w:w="0" w:type="dxa"/>
              <w:right w:w="108" w:type="dxa"/>
            </w:tcMar>
          </w:tcPr>
          <w:p w14:paraId="03E46C83" w14:textId="77777777" w:rsidR="004C375F" w:rsidRPr="003540D2" w:rsidRDefault="004C375F" w:rsidP="005C2C8A">
            <w:pPr>
              <w:pStyle w:val="Tabletext"/>
            </w:pPr>
            <w:r w:rsidRPr="003540D2">
              <w:t>More than 35 but less than or equal to 40</w:t>
            </w:r>
          </w:p>
        </w:tc>
        <w:tc>
          <w:tcPr>
            <w:tcW w:w="2080" w:type="dxa"/>
            <w:shd w:val="clear" w:color="auto" w:fill="FFFFFF"/>
            <w:tcMar>
              <w:top w:w="0" w:type="dxa"/>
              <w:left w:w="108" w:type="dxa"/>
              <w:bottom w:w="0" w:type="dxa"/>
              <w:right w:w="108" w:type="dxa"/>
            </w:tcMar>
          </w:tcPr>
          <w:p w14:paraId="6D23835A" w14:textId="77777777" w:rsidR="004C375F" w:rsidRPr="003540D2" w:rsidRDefault="004C375F" w:rsidP="005C2C8A">
            <w:pPr>
              <w:pStyle w:val="Tabletext"/>
              <w:jc w:val="right"/>
            </w:pPr>
            <w:r w:rsidRPr="003540D2">
              <w:t>9,240</w:t>
            </w:r>
          </w:p>
        </w:tc>
      </w:tr>
      <w:tr w:rsidR="004C375F" w:rsidRPr="003540D2" w14:paraId="32923A11" w14:textId="77777777" w:rsidTr="005C2C8A">
        <w:tc>
          <w:tcPr>
            <w:tcW w:w="851" w:type="dxa"/>
            <w:tcBorders>
              <w:bottom w:val="single" w:sz="2" w:space="0" w:color="auto"/>
            </w:tcBorders>
            <w:shd w:val="clear" w:color="auto" w:fill="FFFFFF"/>
            <w:tcMar>
              <w:top w:w="0" w:type="dxa"/>
              <w:left w:w="108" w:type="dxa"/>
              <w:bottom w:w="0" w:type="dxa"/>
              <w:right w:w="108" w:type="dxa"/>
            </w:tcMar>
          </w:tcPr>
          <w:p w14:paraId="05344E4F" w14:textId="77777777" w:rsidR="004C375F" w:rsidRPr="003540D2" w:rsidRDefault="004C375F" w:rsidP="005C2C8A">
            <w:pPr>
              <w:pStyle w:val="Tabletext"/>
            </w:pPr>
            <w:r w:rsidRPr="003540D2">
              <w:t>9</w:t>
            </w:r>
          </w:p>
        </w:tc>
        <w:tc>
          <w:tcPr>
            <w:tcW w:w="4252" w:type="dxa"/>
            <w:tcBorders>
              <w:bottom w:val="single" w:sz="2" w:space="0" w:color="auto"/>
            </w:tcBorders>
            <w:shd w:val="clear" w:color="auto" w:fill="FFFFFF"/>
            <w:tcMar>
              <w:top w:w="0" w:type="dxa"/>
              <w:left w:w="108" w:type="dxa"/>
              <w:bottom w:w="0" w:type="dxa"/>
              <w:right w:w="108" w:type="dxa"/>
            </w:tcMar>
          </w:tcPr>
          <w:p w14:paraId="42ACE3B2" w14:textId="77777777" w:rsidR="004C375F" w:rsidRPr="003540D2" w:rsidRDefault="004C375F" w:rsidP="005C2C8A">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tcPr>
          <w:p w14:paraId="7DA809F0" w14:textId="77777777" w:rsidR="004C375F" w:rsidRPr="003540D2" w:rsidRDefault="004C375F" w:rsidP="005C2C8A">
            <w:pPr>
              <w:pStyle w:val="Tabletext"/>
              <w:jc w:val="right"/>
            </w:pPr>
            <w:r w:rsidRPr="003540D2">
              <w:t>6,448</w:t>
            </w:r>
          </w:p>
        </w:tc>
      </w:tr>
      <w:tr w:rsidR="004C375F" w:rsidRPr="003540D2" w14:paraId="1109C3E7" w14:textId="77777777" w:rsidTr="005C2C8A">
        <w:tc>
          <w:tcPr>
            <w:tcW w:w="851" w:type="dxa"/>
            <w:tcBorders>
              <w:top w:val="single" w:sz="2" w:space="0" w:color="auto"/>
              <w:bottom w:val="single" w:sz="12" w:space="0" w:color="auto"/>
            </w:tcBorders>
            <w:shd w:val="clear" w:color="auto" w:fill="FFFFFF"/>
            <w:tcMar>
              <w:top w:w="0" w:type="dxa"/>
              <w:left w:w="108" w:type="dxa"/>
              <w:bottom w:w="0" w:type="dxa"/>
              <w:right w:w="108" w:type="dxa"/>
            </w:tcMar>
          </w:tcPr>
          <w:p w14:paraId="2ECA7E03" w14:textId="77777777" w:rsidR="004C375F" w:rsidRPr="003540D2" w:rsidRDefault="004C375F" w:rsidP="005C2C8A">
            <w:pPr>
              <w:pStyle w:val="Tabletext"/>
            </w:pPr>
            <w:r w:rsidRPr="003540D2">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tcPr>
          <w:p w14:paraId="2950F8C8" w14:textId="77777777" w:rsidR="004C375F" w:rsidRPr="003540D2" w:rsidRDefault="004C375F" w:rsidP="005C2C8A">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tcPr>
          <w:p w14:paraId="2264D345" w14:textId="77777777" w:rsidR="004C375F" w:rsidRPr="003540D2" w:rsidRDefault="004C375F" w:rsidP="005C2C8A">
            <w:pPr>
              <w:pStyle w:val="Tabletext"/>
              <w:jc w:val="right"/>
            </w:pPr>
            <w:r w:rsidRPr="003540D2">
              <w:t>3,655</w:t>
            </w:r>
          </w:p>
        </w:tc>
      </w:tr>
    </w:tbl>
    <w:p w14:paraId="3EAD337C" w14:textId="77777777" w:rsidR="004C375F" w:rsidRPr="003540D2" w:rsidRDefault="004C375F" w:rsidP="004C375F">
      <w:pPr>
        <w:pStyle w:val="SubsectionHead"/>
      </w:pPr>
      <w:r w:rsidRPr="003540D2">
        <w:t>Facility amount—group A facilities in MM categories 6 and 7</w:t>
      </w:r>
    </w:p>
    <w:p w14:paraId="159CE93A" w14:textId="77777777" w:rsidR="004C375F" w:rsidRPr="003540D2" w:rsidRDefault="004C375F" w:rsidP="004C375F">
      <w:pPr>
        <w:pStyle w:val="subsection"/>
      </w:pPr>
      <w:r w:rsidRPr="003540D2">
        <w:tab/>
        <w:t>(5C)</w:t>
      </w:r>
      <w:r w:rsidRPr="003540D2">
        <w:tab/>
        <w:t>The facility amount for a payment period, for a group A facility for the period with a street address in the MM category known as MM 6 or MM 7, is the amount set out in the following table for the average daily care count for the facility for the period.</w:t>
      </w:r>
    </w:p>
    <w:p w14:paraId="3FAC0CFE" w14:textId="77777777" w:rsidR="004C375F" w:rsidRPr="003540D2" w:rsidRDefault="004C375F" w:rsidP="004C375F">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4C375F" w:rsidRPr="003540D2" w14:paraId="030F6EC5" w14:textId="77777777" w:rsidTr="005C2C8A">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467B4B95" w14:textId="77777777" w:rsidR="004C375F" w:rsidRPr="003540D2" w:rsidRDefault="004C375F" w:rsidP="005C2C8A">
            <w:pPr>
              <w:pStyle w:val="TableHeading"/>
              <w:rPr>
                <w:bCs/>
                <w:color w:val="000000"/>
              </w:rPr>
            </w:pPr>
            <w:r w:rsidRPr="003540D2">
              <w:t>Facility amount—group A facilities in MM categories 6 and 7</w:t>
            </w:r>
          </w:p>
        </w:tc>
      </w:tr>
      <w:tr w:rsidR="004C375F" w:rsidRPr="003540D2" w14:paraId="524A8850" w14:textId="77777777" w:rsidTr="005C2C8A">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021934AA" w14:textId="77777777" w:rsidR="004C375F" w:rsidRPr="003540D2" w:rsidRDefault="004C375F" w:rsidP="005C2C8A">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1C0620F9" w14:textId="77777777" w:rsidR="004C375F" w:rsidRPr="003540D2" w:rsidRDefault="004C375F" w:rsidP="005C2C8A">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322BB84F" w14:textId="77777777" w:rsidR="004C375F" w:rsidRPr="003540D2" w:rsidRDefault="004C375F" w:rsidP="005C2C8A">
            <w:pPr>
              <w:pStyle w:val="TableHeading"/>
              <w:jc w:val="right"/>
              <w:rPr>
                <w:bCs/>
                <w:color w:val="000000"/>
              </w:rPr>
            </w:pPr>
            <w:r w:rsidRPr="003540D2">
              <w:t>Facility amount ($)</w:t>
            </w:r>
          </w:p>
        </w:tc>
      </w:tr>
      <w:tr w:rsidR="004C375F" w:rsidRPr="003540D2" w14:paraId="7E7AC740" w14:textId="77777777" w:rsidTr="005C2C8A">
        <w:tc>
          <w:tcPr>
            <w:tcW w:w="851" w:type="dxa"/>
            <w:tcBorders>
              <w:top w:val="single" w:sz="12" w:space="0" w:color="auto"/>
            </w:tcBorders>
            <w:shd w:val="clear" w:color="auto" w:fill="FFFFFF"/>
            <w:tcMar>
              <w:top w:w="0" w:type="dxa"/>
              <w:left w:w="108" w:type="dxa"/>
              <w:bottom w:w="0" w:type="dxa"/>
              <w:right w:w="108" w:type="dxa"/>
            </w:tcMar>
            <w:hideMark/>
          </w:tcPr>
          <w:p w14:paraId="105C4832" w14:textId="77777777" w:rsidR="004C375F" w:rsidRPr="003540D2" w:rsidRDefault="004C375F" w:rsidP="005C2C8A">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3F4A658E" w14:textId="77777777" w:rsidR="004C375F" w:rsidRPr="003540D2" w:rsidRDefault="004C375F" w:rsidP="005C2C8A">
            <w:pPr>
              <w:pStyle w:val="Tabletext"/>
            </w:pPr>
            <w:r w:rsidRPr="003540D2">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2426C5B0" w14:textId="77777777" w:rsidR="004C375F" w:rsidRPr="003540D2" w:rsidRDefault="004C375F" w:rsidP="005C2C8A">
            <w:pPr>
              <w:pStyle w:val="Tabletext"/>
              <w:jc w:val="right"/>
            </w:pPr>
            <w:r w:rsidRPr="003540D2">
              <w:t>84,057</w:t>
            </w:r>
          </w:p>
        </w:tc>
      </w:tr>
      <w:tr w:rsidR="004C375F" w:rsidRPr="003540D2" w14:paraId="6548CBB5" w14:textId="77777777" w:rsidTr="005C2C8A">
        <w:tc>
          <w:tcPr>
            <w:tcW w:w="851" w:type="dxa"/>
            <w:shd w:val="clear" w:color="auto" w:fill="FFFFFF"/>
            <w:tcMar>
              <w:top w:w="0" w:type="dxa"/>
              <w:left w:w="108" w:type="dxa"/>
              <w:bottom w:w="0" w:type="dxa"/>
              <w:right w:w="108" w:type="dxa"/>
            </w:tcMar>
            <w:hideMark/>
          </w:tcPr>
          <w:p w14:paraId="473AEC0B" w14:textId="77777777" w:rsidR="004C375F" w:rsidRPr="003540D2" w:rsidRDefault="004C375F" w:rsidP="005C2C8A">
            <w:pPr>
              <w:pStyle w:val="Tabletext"/>
            </w:pPr>
            <w:r w:rsidRPr="003540D2">
              <w:t>2</w:t>
            </w:r>
          </w:p>
        </w:tc>
        <w:tc>
          <w:tcPr>
            <w:tcW w:w="4252" w:type="dxa"/>
            <w:shd w:val="clear" w:color="auto" w:fill="FFFFFF"/>
            <w:tcMar>
              <w:top w:w="0" w:type="dxa"/>
              <w:left w:w="108" w:type="dxa"/>
              <w:bottom w:w="0" w:type="dxa"/>
              <w:right w:w="108" w:type="dxa"/>
            </w:tcMar>
            <w:hideMark/>
          </w:tcPr>
          <w:p w14:paraId="3A7E3D56" w14:textId="77777777" w:rsidR="004C375F" w:rsidRPr="003540D2" w:rsidRDefault="004C375F" w:rsidP="005C2C8A">
            <w:pPr>
              <w:pStyle w:val="Tabletext"/>
            </w:pPr>
            <w:r w:rsidRPr="003540D2">
              <w:t>More than 5 but less than or equal to 10</w:t>
            </w:r>
          </w:p>
        </w:tc>
        <w:tc>
          <w:tcPr>
            <w:tcW w:w="2080" w:type="dxa"/>
            <w:shd w:val="clear" w:color="auto" w:fill="FFFFFF"/>
            <w:tcMar>
              <w:top w:w="0" w:type="dxa"/>
              <w:left w:w="108" w:type="dxa"/>
              <w:bottom w:w="0" w:type="dxa"/>
              <w:right w:w="108" w:type="dxa"/>
            </w:tcMar>
            <w:hideMark/>
          </w:tcPr>
          <w:p w14:paraId="1803CFD5" w14:textId="77777777" w:rsidR="004C375F" w:rsidRPr="003540D2" w:rsidRDefault="004C375F" w:rsidP="005C2C8A">
            <w:pPr>
              <w:pStyle w:val="Tabletext"/>
              <w:jc w:val="right"/>
            </w:pPr>
            <w:r w:rsidRPr="003540D2">
              <w:t>71,321</w:t>
            </w:r>
          </w:p>
        </w:tc>
      </w:tr>
      <w:tr w:rsidR="004C375F" w:rsidRPr="003540D2" w14:paraId="2E91C33C" w14:textId="77777777" w:rsidTr="005C2C8A">
        <w:tc>
          <w:tcPr>
            <w:tcW w:w="851" w:type="dxa"/>
            <w:shd w:val="clear" w:color="auto" w:fill="FFFFFF"/>
            <w:tcMar>
              <w:top w:w="0" w:type="dxa"/>
              <w:left w:w="108" w:type="dxa"/>
              <w:bottom w:w="0" w:type="dxa"/>
              <w:right w:w="108" w:type="dxa"/>
            </w:tcMar>
            <w:hideMark/>
          </w:tcPr>
          <w:p w14:paraId="34BBDAD6" w14:textId="77777777" w:rsidR="004C375F" w:rsidRPr="003540D2" w:rsidRDefault="004C375F" w:rsidP="005C2C8A">
            <w:pPr>
              <w:pStyle w:val="Tabletext"/>
            </w:pPr>
            <w:r w:rsidRPr="003540D2">
              <w:t>3</w:t>
            </w:r>
          </w:p>
        </w:tc>
        <w:tc>
          <w:tcPr>
            <w:tcW w:w="4252" w:type="dxa"/>
            <w:shd w:val="clear" w:color="auto" w:fill="FFFFFF"/>
            <w:tcMar>
              <w:top w:w="0" w:type="dxa"/>
              <w:left w:w="108" w:type="dxa"/>
              <w:bottom w:w="0" w:type="dxa"/>
              <w:right w:w="108" w:type="dxa"/>
            </w:tcMar>
            <w:hideMark/>
          </w:tcPr>
          <w:p w14:paraId="25C715CA" w14:textId="77777777" w:rsidR="004C375F" w:rsidRPr="003540D2" w:rsidRDefault="004C375F" w:rsidP="005C2C8A">
            <w:pPr>
              <w:pStyle w:val="Tabletext"/>
            </w:pPr>
            <w:r w:rsidRPr="003540D2">
              <w:t>More than 10 but less than or equal to 15</w:t>
            </w:r>
          </w:p>
        </w:tc>
        <w:tc>
          <w:tcPr>
            <w:tcW w:w="2080" w:type="dxa"/>
            <w:shd w:val="clear" w:color="auto" w:fill="FFFFFF"/>
            <w:tcMar>
              <w:top w:w="0" w:type="dxa"/>
              <w:left w:w="108" w:type="dxa"/>
              <w:bottom w:w="0" w:type="dxa"/>
              <w:right w:w="108" w:type="dxa"/>
            </w:tcMar>
            <w:hideMark/>
          </w:tcPr>
          <w:p w14:paraId="619BBC40" w14:textId="77777777" w:rsidR="004C375F" w:rsidRPr="003540D2" w:rsidRDefault="004C375F" w:rsidP="005C2C8A">
            <w:pPr>
              <w:pStyle w:val="Tabletext"/>
              <w:jc w:val="right"/>
            </w:pPr>
            <w:r w:rsidRPr="003540D2">
              <w:t>58,585</w:t>
            </w:r>
          </w:p>
        </w:tc>
      </w:tr>
      <w:tr w:rsidR="004C375F" w:rsidRPr="003540D2" w14:paraId="3E48EBBC" w14:textId="77777777" w:rsidTr="005C2C8A">
        <w:tc>
          <w:tcPr>
            <w:tcW w:w="851" w:type="dxa"/>
            <w:shd w:val="clear" w:color="auto" w:fill="FFFFFF"/>
            <w:tcMar>
              <w:top w:w="0" w:type="dxa"/>
              <w:left w:w="108" w:type="dxa"/>
              <w:bottom w:w="0" w:type="dxa"/>
              <w:right w:w="108" w:type="dxa"/>
            </w:tcMar>
            <w:hideMark/>
          </w:tcPr>
          <w:p w14:paraId="28FBA26D" w14:textId="77777777" w:rsidR="004C375F" w:rsidRPr="003540D2" w:rsidRDefault="004C375F" w:rsidP="005C2C8A">
            <w:pPr>
              <w:pStyle w:val="Tabletext"/>
            </w:pPr>
            <w:r w:rsidRPr="003540D2">
              <w:t>4</w:t>
            </w:r>
          </w:p>
        </w:tc>
        <w:tc>
          <w:tcPr>
            <w:tcW w:w="4252" w:type="dxa"/>
            <w:shd w:val="clear" w:color="auto" w:fill="FFFFFF"/>
            <w:tcMar>
              <w:top w:w="0" w:type="dxa"/>
              <w:left w:w="108" w:type="dxa"/>
              <w:bottom w:w="0" w:type="dxa"/>
              <w:right w:w="108" w:type="dxa"/>
            </w:tcMar>
            <w:hideMark/>
          </w:tcPr>
          <w:p w14:paraId="5892E9F7" w14:textId="77777777" w:rsidR="004C375F" w:rsidRPr="003540D2" w:rsidRDefault="004C375F" w:rsidP="005C2C8A">
            <w:pPr>
              <w:pStyle w:val="Tabletext"/>
            </w:pPr>
            <w:r w:rsidRPr="003540D2">
              <w:t>More than 15 but less than or equal to 20</w:t>
            </w:r>
          </w:p>
        </w:tc>
        <w:tc>
          <w:tcPr>
            <w:tcW w:w="2080" w:type="dxa"/>
            <w:shd w:val="clear" w:color="auto" w:fill="FFFFFF"/>
            <w:tcMar>
              <w:top w:w="0" w:type="dxa"/>
              <w:left w:w="108" w:type="dxa"/>
              <w:bottom w:w="0" w:type="dxa"/>
              <w:right w:w="108" w:type="dxa"/>
            </w:tcMar>
            <w:hideMark/>
          </w:tcPr>
          <w:p w14:paraId="172695AE" w14:textId="77777777" w:rsidR="004C375F" w:rsidRPr="003540D2" w:rsidRDefault="004C375F" w:rsidP="005C2C8A">
            <w:pPr>
              <w:pStyle w:val="Tabletext"/>
              <w:jc w:val="right"/>
            </w:pPr>
            <w:r w:rsidRPr="003540D2">
              <w:t>45,849</w:t>
            </w:r>
          </w:p>
        </w:tc>
      </w:tr>
      <w:tr w:rsidR="004C375F" w:rsidRPr="003540D2" w14:paraId="02FEB351" w14:textId="77777777" w:rsidTr="005C2C8A">
        <w:tc>
          <w:tcPr>
            <w:tcW w:w="851" w:type="dxa"/>
            <w:shd w:val="clear" w:color="auto" w:fill="FFFFFF"/>
            <w:tcMar>
              <w:top w:w="0" w:type="dxa"/>
              <w:left w:w="108" w:type="dxa"/>
              <w:bottom w:w="0" w:type="dxa"/>
              <w:right w:w="108" w:type="dxa"/>
            </w:tcMar>
            <w:hideMark/>
          </w:tcPr>
          <w:p w14:paraId="0E8855A1" w14:textId="77777777" w:rsidR="004C375F" w:rsidRPr="003540D2" w:rsidRDefault="004C375F" w:rsidP="005C2C8A">
            <w:pPr>
              <w:pStyle w:val="Tabletext"/>
            </w:pPr>
            <w:r w:rsidRPr="003540D2">
              <w:t>5</w:t>
            </w:r>
          </w:p>
        </w:tc>
        <w:tc>
          <w:tcPr>
            <w:tcW w:w="4252" w:type="dxa"/>
            <w:shd w:val="clear" w:color="auto" w:fill="FFFFFF"/>
            <w:tcMar>
              <w:top w:w="0" w:type="dxa"/>
              <w:left w:w="108" w:type="dxa"/>
              <w:bottom w:w="0" w:type="dxa"/>
              <w:right w:w="108" w:type="dxa"/>
            </w:tcMar>
            <w:hideMark/>
          </w:tcPr>
          <w:p w14:paraId="1F49BC29" w14:textId="77777777" w:rsidR="004C375F" w:rsidRPr="003540D2" w:rsidRDefault="004C375F" w:rsidP="005C2C8A">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6AC42CFC" w14:textId="77777777" w:rsidR="004C375F" w:rsidRPr="003540D2" w:rsidRDefault="004C375F" w:rsidP="005C2C8A">
            <w:pPr>
              <w:pStyle w:val="Tabletext"/>
              <w:jc w:val="right"/>
            </w:pPr>
            <w:r w:rsidRPr="003540D2">
              <w:t>32,210</w:t>
            </w:r>
          </w:p>
        </w:tc>
      </w:tr>
      <w:tr w:rsidR="004C375F" w:rsidRPr="003540D2" w14:paraId="23E80513" w14:textId="77777777" w:rsidTr="005C2C8A">
        <w:tc>
          <w:tcPr>
            <w:tcW w:w="851" w:type="dxa"/>
            <w:shd w:val="clear" w:color="auto" w:fill="FFFFFF"/>
            <w:tcMar>
              <w:top w:w="0" w:type="dxa"/>
              <w:left w:w="108" w:type="dxa"/>
              <w:bottom w:w="0" w:type="dxa"/>
              <w:right w:w="108" w:type="dxa"/>
            </w:tcMar>
            <w:hideMark/>
          </w:tcPr>
          <w:p w14:paraId="0031CFF8" w14:textId="77777777" w:rsidR="004C375F" w:rsidRPr="003540D2" w:rsidRDefault="004C375F" w:rsidP="005C2C8A">
            <w:pPr>
              <w:pStyle w:val="Tabletext"/>
            </w:pPr>
            <w:r w:rsidRPr="003540D2">
              <w:t>6</w:t>
            </w:r>
          </w:p>
        </w:tc>
        <w:tc>
          <w:tcPr>
            <w:tcW w:w="4252" w:type="dxa"/>
            <w:shd w:val="clear" w:color="auto" w:fill="FFFFFF"/>
            <w:tcMar>
              <w:top w:w="0" w:type="dxa"/>
              <w:left w:w="108" w:type="dxa"/>
              <w:bottom w:w="0" w:type="dxa"/>
              <w:right w:w="108" w:type="dxa"/>
            </w:tcMar>
            <w:hideMark/>
          </w:tcPr>
          <w:p w14:paraId="120410A6" w14:textId="77777777" w:rsidR="004C375F" w:rsidRPr="003540D2" w:rsidRDefault="004C375F" w:rsidP="005C2C8A">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40FF7994" w14:textId="77777777" w:rsidR="004C375F" w:rsidRPr="003540D2" w:rsidRDefault="004C375F" w:rsidP="005C2C8A">
            <w:pPr>
              <w:pStyle w:val="Tabletext"/>
              <w:jc w:val="right"/>
            </w:pPr>
            <w:r w:rsidRPr="003540D2">
              <w:t>17,580</w:t>
            </w:r>
          </w:p>
        </w:tc>
      </w:tr>
      <w:tr w:rsidR="004C375F" w:rsidRPr="003540D2" w14:paraId="1D3AF704" w14:textId="77777777" w:rsidTr="005C2C8A">
        <w:tc>
          <w:tcPr>
            <w:tcW w:w="851" w:type="dxa"/>
            <w:shd w:val="clear" w:color="auto" w:fill="FFFFFF"/>
            <w:tcMar>
              <w:top w:w="0" w:type="dxa"/>
              <w:left w:w="108" w:type="dxa"/>
              <w:bottom w:w="0" w:type="dxa"/>
              <w:right w:w="108" w:type="dxa"/>
            </w:tcMar>
            <w:hideMark/>
          </w:tcPr>
          <w:p w14:paraId="1717695F" w14:textId="77777777" w:rsidR="004C375F" w:rsidRPr="003540D2" w:rsidRDefault="004C375F" w:rsidP="005C2C8A">
            <w:pPr>
              <w:pStyle w:val="Tabletext"/>
            </w:pPr>
            <w:r w:rsidRPr="003540D2">
              <w:t>7</w:t>
            </w:r>
          </w:p>
        </w:tc>
        <w:tc>
          <w:tcPr>
            <w:tcW w:w="4252" w:type="dxa"/>
            <w:shd w:val="clear" w:color="auto" w:fill="FFFFFF"/>
            <w:tcMar>
              <w:top w:w="0" w:type="dxa"/>
              <w:left w:w="108" w:type="dxa"/>
              <w:bottom w:w="0" w:type="dxa"/>
              <w:right w:w="108" w:type="dxa"/>
            </w:tcMar>
            <w:hideMark/>
          </w:tcPr>
          <w:p w14:paraId="78320F37" w14:textId="77777777" w:rsidR="004C375F" w:rsidRPr="003540D2" w:rsidRDefault="004C375F" w:rsidP="005C2C8A">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337EA98B" w14:textId="77777777" w:rsidR="004C375F" w:rsidRPr="003540D2" w:rsidRDefault="004C375F" w:rsidP="005C2C8A">
            <w:pPr>
              <w:pStyle w:val="Tabletext"/>
              <w:jc w:val="right"/>
            </w:pPr>
            <w:r w:rsidRPr="003540D2">
              <w:t>14,269</w:t>
            </w:r>
          </w:p>
        </w:tc>
      </w:tr>
      <w:tr w:rsidR="004C375F" w:rsidRPr="003540D2" w14:paraId="1E9B904D" w14:textId="77777777" w:rsidTr="005C2C8A">
        <w:tc>
          <w:tcPr>
            <w:tcW w:w="851" w:type="dxa"/>
            <w:shd w:val="clear" w:color="auto" w:fill="FFFFFF"/>
            <w:tcMar>
              <w:top w:w="0" w:type="dxa"/>
              <w:left w:w="108" w:type="dxa"/>
              <w:bottom w:w="0" w:type="dxa"/>
              <w:right w:w="108" w:type="dxa"/>
            </w:tcMar>
            <w:hideMark/>
          </w:tcPr>
          <w:p w14:paraId="7A230CCC" w14:textId="77777777" w:rsidR="004C375F" w:rsidRPr="003540D2" w:rsidRDefault="004C375F" w:rsidP="005C2C8A">
            <w:pPr>
              <w:pStyle w:val="Tabletext"/>
            </w:pPr>
            <w:r w:rsidRPr="003540D2">
              <w:t>8</w:t>
            </w:r>
          </w:p>
        </w:tc>
        <w:tc>
          <w:tcPr>
            <w:tcW w:w="4252" w:type="dxa"/>
            <w:shd w:val="clear" w:color="auto" w:fill="FFFFFF"/>
            <w:tcMar>
              <w:top w:w="0" w:type="dxa"/>
              <w:left w:w="108" w:type="dxa"/>
              <w:bottom w:w="0" w:type="dxa"/>
              <w:right w:w="108" w:type="dxa"/>
            </w:tcMar>
            <w:hideMark/>
          </w:tcPr>
          <w:p w14:paraId="2DAEDEBA" w14:textId="77777777" w:rsidR="004C375F" w:rsidRPr="003540D2" w:rsidRDefault="004C375F" w:rsidP="005C2C8A">
            <w:pPr>
              <w:pStyle w:val="Tabletext"/>
            </w:pPr>
            <w:r w:rsidRPr="003540D2">
              <w:t>More than 35 but less than or equal to 40</w:t>
            </w:r>
          </w:p>
        </w:tc>
        <w:tc>
          <w:tcPr>
            <w:tcW w:w="2080" w:type="dxa"/>
            <w:shd w:val="clear" w:color="auto" w:fill="FFFFFF"/>
            <w:tcMar>
              <w:top w:w="0" w:type="dxa"/>
              <w:left w:w="108" w:type="dxa"/>
              <w:bottom w:w="0" w:type="dxa"/>
              <w:right w:w="108" w:type="dxa"/>
            </w:tcMar>
            <w:hideMark/>
          </w:tcPr>
          <w:p w14:paraId="28A35FB6" w14:textId="77777777" w:rsidR="004C375F" w:rsidRPr="003540D2" w:rsidRDefault="004C375F" w:rsidP="005C2C8A">
            <w:pPr>
              <w:pStyle w:val="Tabletext"/>
              <w:jc w:val="right"/>
            </w:pPr>
            <w:r w:rsidRPr="003540D2">
              <w:t>10,958</w:t>
            </w:r>
          </w:p>
        </w:tc>
      </w:tr>
      <w:tr w:rsidR="004C375F" w:rsidRPr="003540D2" w14:paraId="1AA370D7" w14:textId="77777777" w:rsidTr="005C2C8A">
        <w:tc>
          <w:tcPr>
            <w:tcW w:w="851" w:type="dxa"/>
            <w:tcBorders>
              <w:bottom w:val="single" w:sz="2" w:space="0" w:color="auto"/>
            </w:tcBorders>
            <w:shd w:val="clear" w:color="auto" w:fill="FFFFFF"/>
            <w:tcMar>
              <w:top w:w="0" w:type="dxa"/>
              <w:left w:w="108" w:type="dxa"/>
              <w:bottom w:w="0" w:type="dxa"/>
              <w:right w:w="108" w:type="dxa"/>
            </w:tcMar>
            <w:hideMark/>
          </w:tcPr>
          <w:p w14:paraId="50FBA2E1" w14:textId="77777777" w:rsidR="004C375F" w:rsidRPr="003540D2" w:rsidRDefault="004C375F" w:rsidP="005C2C8A">
            <w:pPr>
              <w:pStyle w:val="Tabletext"/>
            </w:pPr>
            <w:r w:rsidRPr="003540D2">
              <w:t>9</w:t>
            </w:r>
          </w:p>
        </w:tc>
        <w:tc>
          <w:tcPr>
            <w:tcW w:w="4252" w:type="dxa"/>
            <w:tcBorders>
              <w:bottom w:val="single" w:sz="2" w:space="0" w:color="auto"/>
            </w:tcBorders>
            <w:shd w:val="clear" w:color="auto" w:fill="FFFFFF"/>
            <w:tcMar>
              <w:top w:w="0" w:type="dxa"/>
              <w:left w:w="108" w:type="dxa"/>
              <w:bottom w:w="0" w:type="dxa"/>
              <w:right w:w="108" w:type="dxa"/>
            </w:tcMar>
            <w:hideMark/>
          </w:tcPr>
          <w:p w14:paraId="60A46176" w14:textId="77777777" w:rsidR="004C375F" w:rsidRPr="003540D2" w:rsidRDefault="004C375F" w:rsidP="005C2C8A">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1D3BCFE6" w14:textId="77777777" w:rsidR="004C375F" w:rsidRPr="003540D2" w:rsidRDefault="004C375F" w:rsidP="005C2C8A">
            <w:pPr>
              <w:pStyle w:val="Tabletext"/>
              <w:jc w:val="right"/>
            </w:pPr>
            <w:r w:rsidRPr="003540D2">
              <w:t>7,646</w:t>
            </w:r>
          </w:p>
        </w:tc>
      </w:tr>
      <w:tr w:rsidR="004C375F" w:rsidRPr="003540D2" w14:paraId="1F3C74D9" w14:textId="77777777" w:rsidTr="005C2C8A">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B2CAA1F" w14:textId="77777777" w:rsidR="004C375F" w:rsidRPr="003540D2" w:rsidRDefault="004C375F" w:rsidP="005C2C8A">
            <w:pPr>
              <w:pStyle w:val="Tabletext"/>
            </w:pPr>
            <w:r w:rsidRPr="003540D2">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4B871BB6" w14:textId="77777777" w:rsidR="004C375F" w:rsidRPr="003540D2" w:rsidRDefault="004C375F" w:rsidP="005C2C8A">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193EF4A7" w14:textId="77777777" w:rsidR="004C375F" w:rsidRPr="003540D2" w:rsidRDefault="004C375F" w:rsidP="005C2C8A">
            <w:pPr>
              <w:pStyle w:val="Tabletext"/>
              <w:jc w:val="right"/>
            </w:pPr>
            <w:r w:rsidRPr="003540D2">
              <w:t>4,335</w:t>
            </w:r>
          </w:p>
        </w:tc>
      </w:tr>
    </w:tbl>
    <w:p w14:paraId="6D5B7BED" w14:textId="77777777" w:rsidR="004C375F" w:rsidRPr="003540D2" w:rsidRDefault="004C375F" w:rsidP="004C375F">
      <w:pPr>
        <w:pStyle w:val="SubsectionHead"/>
      </w:pPr>
      <w:r w:rsidRPr="003540D2">
        <w:t>Facility amount—group B facilities in MM category 1</w:t>
      </w:r>
    </w:p>
    <w:p w14:paraId="69AE1DCB" w14:textId="77777777" w:rsidR="004C375F" w:rsidRPr="003540D2" w:rsidRDefault="004C375F" w:rsidP="004C375F">
      <w:pPr>
        <w:pStyle w:val="subsection"/>
      </w:pPr>
      <w:r w:rsidRPr="003540D2">
        <w:tab/>
        <w:t>(6)</w:t>
      </w:r>
      <w:r w:rsidRPr="003540D2">
        <w:tab/>
        <w:t>The facility amount for a payment period, for a group B facility for the period with a street address in the MM category known as MM 1, is the amount set out in the following table for the average daily care count for the facility for the period.</w:t>
      </w:r>
    </w:p>
    <w:p w14:paraId="57B9E7C3" w14:textId="77777777" w:rsidR="004C375F" w:rsidRPr="003540D2" w:rsidRDefault="004C375F" w:rsidP="004C375F">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4C375F" w:rsidRPr="003540D2" w14:paraId="309179E9" w14:textId="77777777" w:rsidTr="005C2C8A">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1FCF6B7" w14:textId="77777777" w:rsidR="004C375F" w:rsidRPr="003540D2" w:rsidRDefault="004C375F" w:rsidP="005C2C8A">
            <w:pPr>
              <w:pStyle w:val="TableHeading"/>
              <w:rPr>
                <w:bCs/>
                <w:color w:val="000000"/>
              </w:rPr>
            </w:pPr>
            <w:r w:rsidRPr="003540D2">
              <w:t>Facility amount—group B facilities in MM category 1</w:t>
            </w:r>
          </w:p>
        </w:tc>
      </w:tr>
      <w:tr w:rsidR="004C375F" w:rsidRPr="003540D2" w14:paraId="1BFC48CB" w14:textId="77777777" w:rsidTr="005C2C8A">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57FEB8A9" w14:textId="77777777" w:rsidR="004C375F" w:rsidRPr="003540D2" w:rsidRDefault="004C375F" w:rsidP="005C2C8A">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61FEFD24" w14:textId="77777777" w:rsidR="004C375F" w:rsidRPr="003540D2" w:rsidRDefault="004C375F" w:rsidP="005C2C8A">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0E422E70" w14:textId="77777777" w:rsidR="004C375F" w:rsidRPr="003540D2" w:rsidRDefault="004C375F" w:rsidP="005C2C8A">
            <w:pPr>
              <w:pStyle w:val="TableHeading"/>
              <w:jc w:val="right"/>
              <w:rPr>
                <w:bCs/>
                <w:color w:val="000000"/>
              </w:rPr>
            </w:pPr>
            <w:r w:rsidRPr="003540D2">
              <w:t>Facility amount ($)</w:t>
            </w:r>
          </w:p>
        </w:tc>
      </w:tr>
      <w:tr w:rsidR="004C375F" w:rsidRPr="003540D2" w14:paraId="0D663A6D" w14:textId="77777777" w:rsidTr="005C2C8A">
        <w:tc>
          <w:tcPr>
            <w:tcW w:w="851" w:type="dxa"/>
            <w:tcBorders>
              <w:top w:val="single" w:sz="12" w:space="0" w:color="auto"/>
            </w:tcBorders>
            <w:shd w:val="clear" w:color="auto" w:fill="FFFFFF"/>
            <w:tcMar>
              <w:top w:w="0" w:type="dxa"/>
              <w:left w:w="108" w:type="dxa"/>
              <w:bottom w:w="0" w:type="dxa"/>
              <w:right w:w="108" w:type="dxa"/>
            </w:tcMar>
            <w:hideMark/>
          </w:tcPr>
          <w:p w14:paraId="38815FE0" w14:textId="77777777" w:rsidR="004C375F" w:rsidRPr="003540D2" w:rsidRDefault="004C375F" w:rsidP="005C2C8A">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5647DCD4" w14:textId="77777777" w:rsidR="004C375F" w:rsidRPr="003540D2" w:rsidRDefault="004C375F" w:rsidP="005C2C8A">
            <w:pPr>
              <w:pStyle w:val="Tabletext"/>
            </w:pPr>
            <w:r w:rsidRPr="003540D2">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1DEFA3A9" w14:textId="77777777" w:rsidR="004C375F" w:rsidRPr="003540D2" w:rsidRDefault="004C375F" w:rsidP="005C2C8A">
            <w:pPr>
              <w:pStyle w:val="Tabletext"/>
              <w:jc w:val="right"/>
            </w:pPr>
            <w:r w:rsidRPr="003540D2">
              <w:t>13,528</w:t>
            </w:r>
          </w:p>
        </w:tc>
      </w:tr>
      <w:tr w:rsidR="004C375F" w:rsidRPr="003540D2" w14:paraId="162AD7C9" w14:textId="77777777" w:rsidTr="005C2C8A">
        <w:tc>
          <w:tcPr>
            <w:tcW w:w="851" w:type="dxa"/>
            <w:tcBorders>
              <w:bottom w:val="single" w:sz="2" w:space="0" w:color="auto"/>
            </w:tcBorders>
            <w:shd w:val="clear" w:color="auto" w:fill="FFFFFF"/>
            <w:tcMar>
              <w:top w:w="0" w:type="dxa"/>
              <w:left w:w="108" w:type="dxa"/>
              <w:bottom w:w="0" w:type="dxa"/>
              <w:right w:w="108" w:type="dxa"/>
            </w:tcMar>
            <w:hideMark/>
          </w:tcPr>
          <w:p w14:paraId="25DC2BA2" w14:textId="77777777" w:rsidR="004C375F" w:rsidRPr="003540D2" w:rsidRDefault="004C375F" w:rsidP="005C2C8A">
            <w:pPr>
              <w:pStyle w:val="Tabletext"/>
            </w:pPr>
            <w:r w:rsidRPr="003540D2">
              <w:t>2</w:t>
            </w:r>
          </w:p>
        </w:tc>
        <w:tc>
          <w:tcPr>
            <w:tcW w:w="4252" w:type="dxa"/>
            <w:tcBorders>
              <w:bottom w:val="single" w:sz="2" w:space="0" w:color="auto"/>
            </w:tcBorders>
            <w:shd w:val="clear" w:color="auto" w:fill="FFFFFF"/>
            <w:tcMar>
              <w:top w:w="0" w:type="dxa"/>
              <w:left w:w="108" w:type="dxa"/>
              <w:bottom w:w="0" w:type="dxa"/>
              <w:right w:w="108" w:type="dxa"/>
            </w:tcMar>
            <w:hideMark/>
          </w:tcPr>
          <w:p w14:paraId="0A82BCFF" w14:textId="77777777" w:rsidR="004C375F" w:rsidRPr="003540D2" w:rsidRDefault="004C375F" w:rsidP="005C2C8A">
            <w:pPr>
              <w:pStyle w:val="Tabletext"/>
            </w:pPr>
            <w:r w:rsidRPr="003540D2">
              <w:t>More than 20 but less than or equal to 25</w:t>
            </w:r>
          </w:p>
        </w:tc>
        <w:tc>
          <w:tcPr>
            <w:tcW w:w="2080" w:type="dxa"/>
            <w:tcBorders>
              <w:bottom w:val="single" w:sz="2" w:space="0" w:color="auto"/>
            </w:tcBorders>
            <w:shd w:val="clear" w:color="auto" w:fill="FFFFFF"/>
            <w:tcMar>
              <w:top w:w="0" w:type="dxa"/>
              <w:left w:w="108" w:type="dxa"/>
              <w:bottom w:w="0" w:type="dxa"/>
              <w:right w:w="108" w:type="dxa"/>
            </w:tcMar>
            <w:hideMark/>
          </w:tcPr>
          <w:p w14:paraId="54993FA1" w14:textId="77777777" w:rsidR="004C375F" w:rsidRPr="003540D2" w:rsidRDefault="004C375F" w:rsidP="005C2C8A">
            <w:pPr>
              <w:pStyle w:val="Tabletext"/>
              <w:jc w:val="right"/>
            </w:pPr>
            <w:r w:rsidRPr="003540D2">
              <w:t>12,062</w:t>
            </w:r>
          </w:p>
        </w:tc>
      </w:tr>
      <w:tr w:rsidR="004C375F" w:rsidRPr="003540D2" w14:paraId="42618AF8" w14:textId="77777777" w:rsidTr="005C2C8A">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4A4FAC3" w14:textId="77777777" w:rsidR="004C375F" w:rsidRPr="003540D2" w:rsidRDefault="004C375F" w:rsidP="005C2C8A">
            <w:pPr>
              <w:pStyle w:val="Tabletext"/>
            </w:pPr>
            <w:r w:rsidRPr="003540D2">
              <w:t>3</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4834BBEB" w14:textId="77777777" w:rsidR="004C375F" w:rsidRPr="003540D2" w:rsidRDefault="004C375F" w:rsidP="005C2C8A">
            <w:pPr>
              <w:pStyle w:val="Tabletext"/>
            </w:pPr>
            <w:r w:rsidRPr="003540D2">
              <w:t>More than 25 but less than or equal to 30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2A19FF3D" w14:textId="77777777" w:rsidR="004C375F" w:rsidRPr="003540D2" w:rsidRDefault="004C375F" w:rsidP="005C2C8A">
            <w:pPr>
              <w:pStyle w:val="Tabletext"/>
              <w:jc w:val="right"/>
            </w:pPr>
            <w:r w:rsidRPr="003540D2">
              <w:t>6,584</w:t>
            </w:r>
          </w:p>
        </w:tc>
      </w:tr>
    </w:tbl>
    <w:p w14:paraId="331D34B2" w14:textId="77777777" w:rsidR="004C375F" w:rsidRPr="003540D2" w:rsidRDefault="004C375F" w:rsidP="004C375F">
      <w:pPr>
        <w:pStyle w:val="SubsectionHead"/>
      </w:pPr>
      <w:r w:rsidRPr="003540D2">
        <w:t>Facility amount—group B facilities in MM categories 2 and 3</w:t>
      </w:r>
    </w:p>
    <w:p w14:paraId="027B5A06" w14:textId="77777777" w:rsidR="004C375F" w:rsidRPr="003540D2" w:rsidRDefault="004C375F" w:rsidP="004C375F">
      <w:pPr>
        <w:pStyle w:val="subsection"/>
      </w:pPr>
      <w:r w:rsidRPr="003540D2">
        <w:tab/>
        <w:t>(6A)</w:t>
      </w:r>
      <w:r w:rsidRPr="003540D2">
        <w:tab/>
        <w:t>The facility amount for a payment period, for a group B facility for the period with a street address in the MM category known as MM 2 or MM 3, is the amount set out in the following table for the average daily care count for the facility for the period.</w:t>
      </w:r>
    </w:p>
    <w:p w14:paraId="513944FC" w14:textId="77777777" w:rsidR="004C375F" w:rsidRPr="003540D2" w:rsidRDefault="004C375F" w:rsidP="004C375F">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4C375F" w:rsidRPr="003540D2" w14:paraId="4C894283" w14:textId="77777777" w:rsidTr="005C2C8A">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D186938" w14:textId="77777777" w:rsidR="004C375F" w:rsidRPr="003540D2" w:rsidRDefault="004C375F" w:rsidP="005C2C8A">
            <w:pPr>
              <w:pStyle w:val="TableHeading"/>
              <w:rPr>
                <w:bCs/>
                <w:color w:val="000000"/>
              </w:rPr>
            </w:pPr>
            <w:r w:rsidRPr="003540D2">
              <w:t>Facility amount—group B facilities in MM categories 2 and 3</w:t>
            </w:r>
          </w:p>
        </w:tc>
      </w:tr>
      <w:tr w:rsidR="004C375F" w:rsidRPr="003540D2" w14:paraId="7ED7642F" w14:textId="77777777" w:rsidTr="005C2C8A">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8C98C22" w14:textId="77777777" w:rsidR="004C375F" w:rsidRPr="003540D2" w:rsidRDefault="004C375F" w:rsidP="005C2C8A">
            <w:pPr>
              <w:pStyle w:val="TableHeading"/>
              <w:rPr>
                <w:bCs/>
                <w:color w:val="000000"/>
              </w:rPr>
            </w:pPr>
            <w:r w:rsidRPr="003540D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7711C772" w14:textId="77777777" w:rsidR="004C375F" w:rsidRPr="003540D2" w:rsidRDefault="004C375F" w:rsidP="005C2C8A">
            <w:pPr>
              <w:pStyle w:val="TableHeading"/>
              <w:rPr>
                <w:bCs/>
                <w:color w:val="000000"/>
              </w:rPr>
            </w:pPr>
            <w:r w:rsidRPr="003540D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001D4B1E" w14:textId="77777777" w:rsidR="004C375F" w:rsidRPr="003540D2" w:rsidRDefault="004C375F" w:rsidP="005C2C8A">
            <w:pPr>
              <w:pStyle w:val="TableHeading"/>
              <w:jc w:val="right"/>
              <w:rPr>
                <w:bCs/>
                <w:color w:val="000000"/>
              </w:rPr>
            </w:pPr>
            <w:r w:rsidRPr="003540D2">
              <w:t>Facility amount ($)</w:t>
            </w:r>
          </w:p>
        </w:tc>
      </w:tr>
      <w:tr w:rsidR="004C375F" w:rsidRPr="003540D2" w14:paraId="5F10D823" w14:textId="77777777" w:rsidTr="005C2C8A">
        <w:tc>
          <w:tcPr>
            <w:tcW w:w="851" w:type="dxa"/>
            <w:tcBorders>
              <w:top w:val="single" w:sz="12" w:space="0" w:color="auto"/>
            </w:tcBorders>
            <w:shd w:val="clear" w:color="auto" w:fill="FFFFFF"/>
            <w:tcMar>
              <w:top w:w="0" w:type="dxa"/>
              <w:left w:w="108" w:type="dxa"/>
              <w:bottom w:w="0" w:type="dxa"/>
              <w:right w:w="108" w:type="dxa"/>
            </w:tcMar>
            <w:hideMark/>
          </w:tcPr>
          <w:p w14:paraId="282B5850" w14:textId="77777777" w:rsidR="004C375F" w:rsidRPr="003540D2" w:rsidRDefault="004C375F" w:rsidP="005C2C8A">
            <w:pPr>
              <w:pStyle w:val="Tabletext"/>
            </w:pPr>
            <w:r w:rsidRPr="003540D2">
              <w:t>1</w:t>
            </w:r>
          </w:p>
        </w:tc>
        <w:tc>
          <w:tcPr>
            <w:tcW w:w="4394" w:type="dxa"/>
            <w:tcBorders>
              <w:top w:val="single" w:sz="12" w:space="0" w:color="auto"/>
            </w:tcBorders>
            <w:shd w:val="clear" w:color="auto" w:fill="FFFFFF"/>
            <w:tcMar>
              <w:top w:w="0" w:type="dxa"/>
              <w:left w:w="108" w:type="dxa"/>
              <w:bottom w:w="0" w:type="dxa"/>
              <w:right w:w="108" w:type="dxa"/>
            </w:tcMar>
            <w:hideMark/>
          </w:tcPr>
          <w:p w14:paraId="21E7B2E1" w14:textId="77777777" w:rsidR="004C375F" w:rsidRPr="003540D2" w:rsidRDefault="004C375F" w:rsidP="005C2C8A">
            <w:pPr>
              <w:pStyle w:val="Tabletext"/>
            </w:pPr>
            <w:r w:rsidRPr="003540D2">
              <w:t>Less than or equal to 20</w:t>
            </w:r>
          </w:p>
        </w:tc>
        <w:tc>
          <w:tcPr>
            <w:tcW w:w="1938" w:type="dxa"/>
            <w:tcBorders>
              <w:top w:val="single" w:sz="12" w:space="0" w:color="auto"/>
            </w:tcBorders>
            <w:shd w:val="clear" w:color="auto" w:fill="FFFFFF"/>
            <w:tcMar>
              <w:top w:w="0" w:type="dxa"/>
              <w:left w:w="108" w:type="dxa"/>
              <w:bottom w:w="0" w:type="dxa"/>
              <w:right w:w="108" w:type="dxa"/>
            </w:tcMar>
            <w:hideMark/>
          </w:tcPr>
          <w:p w14:paraId="50C635F5" w14:textId="77777777" w:rsidR="004C375F" w:rsidRPr="003540D2" w:rsidRDefault="004C375F" w:rsidP="005C2C8A">
            <w:pPr>
              <w:pStyle w:val="Tabletext"/>
              <w:jc w:val="right"/>
            </w:pPr>
            <w:r w:rsidRPr="003540D2">
              <w:t>14,858</w:t>
            </w:r>
          </w:p>
        </w:tc>
      </w:tr>
      <w:tr w:rsidR="004C375F" w:rsidRPr="003540D2" w14:paraId="1544330A" w14:textId="77777777" w:rsidTr="005C2C8A">
        <w:tc>
          <w:tcPr>
            <w:tcW w:w="851" w:type="dxa"/>
            <w:tcBorders>
              <w:bottom w:val="single" w:sz="2" w:space="0" w:color="auto"/>
            </w:tcBorders>
            <w:shd w:val="clear" w:color="auto" w:fill="FFFFFF"/>
            <w:tcMar>
              <w:top w:w="0" w:type="dxa"/>
              <w:left w:w="108" w:type="dxa"/>
              <w:bottom w:w="0" w:type="dxa"/>
              <w:right w:w="108" w:type="dxa"/>
            </w:tcMar>
            <w:hideMark/>
          </w:tcPr>
          <w:p w14:paraId="24409247" w14:textId="77777777" w:rsidR="004C375F" w:rsidRPr="003540D2" w:rsidRDefault="004C375F" w:rsidP="005C2C8A">
            <w:pPr>
              <w:pStyle w:val="Tabletext"/>
            </w:pPr>
            <w:r w:rsidRPr="003540D2">
              <w:t>2</w:t>
            </w:r>
          </w:p>
        </w:tc>
        <w:tc>
          <w:tcPr>
            <w:tcW w:w="4394" w:type="dxa"/>
            <w:tcBorders>
              <w:bottom w:val="single" w:sz="2" w:space="0" w:color="auto"/>
            </w:tcBorders>
            <w:shd w:val="clear" w:color="auto" w:fill="FFFFFF"/>
            <w:tcMar>
              <w:top w:w="0" w:type="dxa"/>
              <w:left w:w="108" w:type="dxa"/>
              <w:bottom w:w="0" w:type="dxa"/>
              <w:right w:w="108" w:type="dxa"/>
            </w:tcMar>
            <w:hideMark/>
          </w:tcPr>
          <w:p w14:paraId="5C388648" w14:textId="77777777" w:rsidR="004C375F" w:rsidRPr="003540D2" w:rsidRDefault="004C375F" w:rsidP="005C2C8A">
            <w:pPr>
              <w:pStyle w:val="Tabletext"/>
            </w:pPr>
            <w:r w:rsidRPr="003540D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7F8465D9" w14:textId="77777777" w:rsidR="004C375F" w:rsidRPr="003540D2" w:rsidRDefault="004C375F" w:rsidP="005C2C8A">
            <w:pPr>
              <w:pStyle w:val="Tabletext"/>
              <w:jc w:val="right"/>
            </w:pPr>
            <w:r w:rsidRPr="003540D2">
              <w:t>13,248</w:t>
            </w:r>
          </w:p>
        </w:tc>
      </w:tr>
      <w:tr w:rsidR="004C375F" w:rsidRPr="003540D2" w14:paraId="0692743C" w14:textId="77777777" w:rsidTr="005C2C8A">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466CE30" w14:textId="77777777" w:rsidR="004C375F" w:rsidRPr="003540D2" w:rsidRDefault="004C375F" w:rsidP="005C2C8A">
            <w:pPr>
              <w:pStyle w:val="Tabletext"/>
            </w:pPr>
            <w:r w:rsidRPr="003540D2">
              <w:t>3</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2700F330" w14:textId="77777777" w:rsidR="004C375F" w:rsidRPr="003540D2" w:rsidRDefault="004C375F" w:rsidP="005C2C8A">
            <w:pPr>
              <w:pStyle w:val="Tabletext"/>
            </w:pPr>
            <w:r w:rsidRPr="003540D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6A7E33B4" w14:textId="77777777" w:rsidR="004C375F" w:rsidRPr="003540D2" w:rsidRDefault="004C375F" w:rsidP="005C2C8A">
            <w:pPr>
              <w:pStyle w:val="Tabletext"/>
              <w:jc w:val="right"/>
            </w:pPr>
            <w:r w:rsidRPr="003540D2">
              <w:t>7,231</w:t>
            </w:r>
          </w:p>
        </w:tc>
      </w:tr>
    </w:tbl>
    <w:p w14:paraId="3B81CE3B" w14:textId="77777777" w:rsidR="004C375F" w:rsidRPr="003540D2" w:rsidRDefault="004C375F" w:rsidP="004C375F">
      <w:pPr>
        <w:pStyle w:val="SubsectionHead"/>
      </w:pPr>
      <w:r w:rsidRPr="003540D2">
        <w:t>Facility amount—group B facilities in MM categories 4 and 5</w:t>
      </w:r>
    </w:p>
    <w:p w14:paraId="7DD17C41" w14:textId="77777777" w:rsidR="004C375F" w:rsidRPr="003540D2" w:rsidRDefault="004C375F" w:rsidP="004C375F">
      <w:pPr>
        <w:pStyle w:val="subsection"/>
      </w:pPr>
      <w:r w:rsidRPr="003540D2">
        <w:tab/>
        <w:t>(6B)</w:t>
      </w:r>
      <w:r w:rsidRPr="003540D2">
        <w:tab/>
        <w:t>The facility amount for a payment period, for a group B facility for the period with a street address in the MM category known as MM 4 or MM 5, is the amount set out in the following table for the average daily care count for the facility for the period.</w:t>
      </w:r>
    </w:p>
    <w:p w14:paraId="6898CD1C" w14:textId="77777777" w:rsidR="004C375F" w:rsidRPr="003540D2" w:rsidRDefault="004C375F" w:rsidP="004C375F">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4C375F" w:rsidRPr="003540D2" w14:paraId="5ED66208" w14:textId="77777777" w:rsidTr="005C2C8A">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4901A2FB" w14:textId="77777777" w:rsidR="004C375F" w:rsidRPr="003540D2" w:rsidRDefault="004C375F" w:rsidP="005C2C8A">
            <w:pPr>
              <w:pStyle w:val="TableHeading"/>
              <w:rPr>
                <w:bCs/>
                <w:color w:val="000000"/>
              </w:rPr>
            </w:pPr>
            <w:r w:rsidRPr="003540D2">
              <w:t>Facility amount—group B facilities in MM categories 4 and 5</w:t>
            </w:r>
          </w:p>
        </w:tc>
      </w:tr>
      <w:tr w:rsidR="004C375F" w:rsidRPr="003540D2" w14:paraId="5C44D75B" w14:textId="77777777" w:rsidTr="005C2C8A">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617BA77E" w14:textId="77777777" w:rsidR="004C375F" w:rsidRPr="003540D2" w:rsidRDefault="004C375F" w:rsidP="005C2C8A">
            <w:pPr>
              <w:pStyle w:val="TableHeading"/>
              <w:rPr>
                <w:bCs/>
                <w:color w:val="000000"/>
              </w:rPr>
            </w:pPr>
            <w:r w:rsidRPr="003540D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5FD57DC4" w14:textId="77777777" w:rsidR="004C375F" w:rsidRPr="003540D2" w:rsidRDefault="004C375F" w:rsidP="005C2C8A">
            <w:pPr>
              <w:pStyle w:val="TableHeading"/>
              <w:rPr>
                <w:bCs/>
                <w:color w:val="000000"/>
              </w:rPr>
            </w:pPr>
            <w:r w:rsidRPr="003540D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1C469EBF" w14:textId="77777777" w:rsidR="004C375F" w:rsidRPr="003540D2" w:rsidRDefault="004C375F" w:rsidP="005C2C8A">
            <w:pPr>
              <w:pStyle w:val="TableHeading"/>
              <w:jc w:val="right"/>
              <w:rPr>
                <w:bCs/>
                <w:color w:val="000000"/>
              </w:rPr>
            </w:pPr>
            <w:r w:rsidRPr="003540D2">
              <w:t>Facility amount ($)</w:t>
            </w:r>
          </w:p>
        </w:tc>
      </w:tr>
      <w:tr w:rsidR="004C375F" w:rsidRPr="003540D2" w14:paraId="66A68D4E" w14:textId="77777777" w:rsidTr="005C2C8A">
        <w:tc>
          <w:tcPr>
            <w:tcW w:w="851" w:type="dxa"/>
            <w:tcBorders>
              <w:top w:val="single" w:sz="12" w:space="0" w:color="auto"/>
            </w:tcBorders>
            <w:shd w:val="clear" w:color="auto" w:fill="FFFFFF"/>
            <w:tcMar>
              <w:top w:w="0" w:type="dxa"/>
              <w:left w:w="108" w:type="dxa"/>
              <w:bottom w:w="0" w:type="dxa"/>
              <w:right w:w="108" w:type="dxa"/>
            </w:tcMar>
            <w:hideMark/>
          </w:tcPr>
          <w:p w14:paraId="5806B352" w14:textId="77777777" w:rsidR="004C375F" w:rsidRPr="003540D2" w:rsidRDefault="004C375F" w:rsidP="005C2C8A">
            <w:pPr>
              <w:pStyle w:val="Tabletext"/>
            </w:pPr>
            <w:r w:rsidRPr="003540D2">
              <w:t>1</w:t>
            </w:r>
          </w:p>
        </w:tc>
        <w:tc>
          <w:tcPr>
            <w:tcW w:w="4394" w:type="dxa"/>
            <w:tcBorders>
              <w:top w:val="single" w:sz="12" w:space="0" w:color="auto"/>
            </w:tcBorders>
            <w:shd w:val="clear" w:color="auto" w:fill="FFFFFF"/>
            <w:tcMar>
              <w:top w:w="0" w:type="dxa"/>
              <w:left w:w="108" w:type="dxa"/>
              <w:bottom w:w="0" w:type="dxa"/>
              <w:right w:w="108" w:type="dxa"/>
            </w:tcMar>
            <w:hideMark/>
          </w:tcPr>
          <w:p w14:paraId="141A34E5" w14:textId="77777777" w:rsidR="004C375F" w:rsidRPr="003540D2" w:rsidRDefault="004C375F" w:rsidP="005C2C8A">
            <w:pPr>
              <w:pStyle w:val="Tabletext"/>
            </w:pPr>
            <w:r w:rsidRPr="003540D2">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4C6C0271" w14:textId="77777777" w:rsidR="004C375F" w:rsidRPr="003540D2" w:rsidRDefault="004C375F" w:rsidP="005C2C8A">
            <w:pPr>
              <w:pStyle w:val="Tabletext"/>
              <w:jc w:val="right"/>
            </w:pPr>
            <w:r w:rsidRPr="003540D2">
              <w:t>35,442</w:t>
            </w:r>
          </w:p>
        </w:tc>
      </w:tr>
      <w:tr w:rsidR="004C375F" w:rsidRPr="003540D2" w14:paraId="34C3D721" w14:textId="77777777" w:rsidTr="005C2C8A">
        <w:tc>
          <w:tcPr>
            <w:tcW w:w="851" w:type="dxa"/>
            <w:shd w:val="clear" w:color="auto" w:fill="FFFFFF"/>
            <w:tcMar>
              <w:top w:w="0" w:type="dxa"/>
              <w:left w:w="108" w:type="dxa"/>
              <w:bottom w:w="0" w:type="dxa"/>
              <w:right w:w="108" w:type="dxa"/>
            </w:tcMar>
            <w:hideMark/>
          </w:tcPr>
          <w:p w14:paraId="1E87C487" w14:textId="77777777" w:rsidR="004C375F" w:rsidRPr="003540D2" w:rsidRDefault="004C375F" w:rsidP="005C2C8A">
            <w:pPr>
              <w:pStyle w:val="Tabletext"/>
            </w:pPr>
            <w:r w:rsidRPr="003540D2">
              <w:t>2</w:t>
            </w:r>
          </w:p>
        </w:tc>
        <w:tc>
          <w:tcPr>
            <w:tcW w:w="4394" w:type="dxa"/>
            <w:shd w:val="clear" w:color="auto" w:fill="FFFFFF"/>
            <w:tcMar>
              <w:top w:w="0" w:type="dxa"/>
              <w:left w:w="108" w:type="dxa"/>
              <w:bottom w:w="0" w:type="dxa"/>
              <w:right w:w="108" w:type="dxa"/>
            </w:tcMar>
            <w:hideMark/>
          </w:tcPr>
          <w:p w14:paraId="598B24B1" w14:textId="77777777" w:rsidR="004C375F" w:rsidRPr="003540D2" w:rsidRDefault="004C375F" w:rsidP="005C2C8A">
            <w:pPr>
              <w:pStyle w:val="Tabletext"/>
            </w:pPr>
            <w:r w:rsidRPr="003540D2">
              <w:t>More than 5 but less than or equal to 10</w:t>
            </w:r>
          </w:p>
        </w:tc>
        <w:tc>
          <w:tcPr>
            <w:tcW w:w="1938" w:type="dxa"/>
            <w:shd w:val="clear" w:color="auto" w:fill="FFFFFF"/>
            <w:tcMar>
              <w:top w:w="0" w:type="dxa"/>
              <w:left w:w="108" w:type="dxa"/>
              <w:bottom w:w="0" w:type="dxa"/>
              <w:right w:w="108" w:type="dxa"/>
            </w:tcMar>
            <w:hideMark/>
          </w:tcPr>
          <w:p w14:paraId="4A0B763D" w14:textId="77777777" w:rsidR="004C375F" w:rsidRPr="003540D2" w:rsidRDefault="004C375F" w:rsidP="005C2C8A">
            <w:pPr>
              <w:pStyle w:val="Tabletext"/>
              <w:jc w:val="right"/>
            </w:pPr>
            <w:r w:rsidRPr="003540D2">
              <w:t>30,072</w:t>
            </w:r>
          </w:p>
        </w:tc>
      </w:tr>
      <w:tr w:rsidR="004C375F" w:rsidRPr="003540D2" w14:paraId="52E83BB7" w14:textId="77777777" w:rsidTr="005C2C8A">
        <w:tc>
          <w:tcPr>
            <w:tcW w:w="851" w:type="dxa"/>
            <w:shd w:val="clear" w:color="auto" w:fill="FFFFFF"/>
            <w:tcMar>
              <w:top w:w="0" w:type="dxa"/>
              <w:left w:w="108" w:type="dxa"/>
              <w:bottom w:w="0" w:type="dxa"/>
              <w:right w:w="108" w:type="dxa"/>
            </w:tcMar>
            <w:hideMark/>
          </w:tcPr>
          <w:p w14:paraId="5820E614" w14:textId="77777777" w:rsidR="004C375F" w:rsidRPr="003540D2" w:rsidRDefault="004C375F" w:rsidP="005C2C8A">
            <w:pPr>
              <w:pStyle w:val="Tabletext"/>
            </w:pPr>
            <w:r w:rsidRPr="003540D2">
              <w:t>3</w:t>
            </w:r>
          </w:p>
        </w:tc>
        <w:tc>
          <w:tcPr>
            <w:tcW w:w="4394" w:type="dxa"/>
            <w:shd w:val="clear" w:color="auto" w:fill="FFFFFF"/>
            <w:tcMar>
              <w:top w:w="0" w:type="dxa"/>
              <w:left w:w="108" w:type="dxa"/>
              <w:bottom w:w="0" w:type="dxa"/>
              <w:right w:w="108" w:type="dxa"/>
            </w:tcMar>
            <w:hideMark/>
          </w:tcPr>
          <w:p w14:paraId="012765FC" w14:textId="77777777" w:rsidR="004C375F" w:rsidRPr="003540D2" w:rsidRDefault="004C375F" w:rsidP="005C2C8A">
            <w:pPr>
              <w:pStyle w:val="Tabletext"/>
            </w:pPr>
            <w:r w:rsidRPr="003540D2">
              <w:t>More than 10 but less than or equal to 15</w:t>
            </w:r>
          </w:p>
        </w:tc>
        <w:tc>
          <w:tcPr>
            <w:tcW w:w="1938" w:type="dxa"/>
            <w:shd w:val="clear" w:color="auto" w:fill="FFFFFF"/>
            <w:tcMar>
              <w:top w:w="0" w:type="dxa"/>
              <w:left w:w="108" w:type="dxa"/>
              <w:bottom w:w="0" w:type="dxa"/>
              <w:right w:w="108" w:type="dxa"/>
            </w:tcMar>
            <w:hideMark/>
          </w:tcPr>
          <w:p w14:paraId="5F802A6B" w14:textId="77777777" w:rsidR="004C375F" w:rsidRPr="003540D2" w:rsidRDefault="004C375F" w:rsidP="005C2C8A">
            <w:pPr>
              <w:pStyle w:val="Tabletext"/>
              <w:jc w:val="right"/>
            </w:pPr>
            <w:r w:rsidRPr="003540D2">
              <w:t>24,702</w:t>
            </w:r>
          </w:p>
        </w:tc>
      </w:tr>
      <w:tr w:rsidR="004C375F" w:rsidRPr="003540D2" w14:paraId="23DDB698" w14:textId="77777777" w:rsidTr="005C2C8A">
        <w:tc>
          <w:tcPr>
            <w:tcW w:w="851" w:type="dxa"/>
            <w:shd w:val="clear" w:color="auto" w:fill="FFFFFF"/>
            <w:tcMar>
              <w:top w:w="0" w:type="dxa"/>
              <w:left w:w="108" w:type="dxa"/>
              <w:bottom w:w="0" w:type="dxa"/>
              <w:right w:w="108" w:type="dxa"/>
            </w:tcMar>
            <w:hideMark/>
          </w:tcPr>
          <w:p w14:paraId="3247AF8D" w14:textId="77777777" w:rsidR="004C375F" w:rsidRPr="003540D2" w:rsidRDefault="004C375F" w:rsidP="005C2C8A">
            <w:pPr>
              <w:pStyle w:val="Tabletext"/>
            </w:pPr>
            <w:r w:rsidRPr="003540D2">
              <w:t>4</w:t>
            </w:r>
          </w:p>
        </w:tc>
        <w:tc>
          <w:tcPr>
            <w:tcW w:w="4394" w:type="dxa"/>
            <w:shd w:val="clear" w:color="auto" w:fill="FFFFFF"/>
            <w:tcMar>
              <w:top w:w="0" w:type="dxa"/>
              <w:left w:w="108" w:type="dxa"/>
              <w:bottom w:w="0" w:type="dxa"/>
              <w:right w:w="108" w:type="dxa"/>
            </w:tcMar>
            <w:hideMark/>
          </w:tcPr>
          <w:p w14:paraId="0326866C" w14:textId="77777777" w:rsidR="004C375F" w:rsidRPr="003540D2" w:rsidRDefault="004C375F" w:rsidP="005C2C8A">
            <w:pPr>
              <w:pStyle w:val="Tabletext"/>
            </w:pPr>
            <w:r w:rsidRPr="003540D2">
              <w:t>More than 15 but less than or equal to 20</w:t>
            </w:r>
          </w:p>
        </w:tc>
        <w:tc>
          <w:tcPr>
            <w:tcW w:w="1938" w:type="dxa"/>
            <w:shd w:val="clear" w:color="auto" w:fill="FFFFFF"/>
            <w:tcMar>
              <w:top w:w="0" w:type="dxa"/>
              <w:left w:w="108" w:type="dxa"/>
              <w:bottom w:w="0" w:type="dxa"/>
              <w:right w:w="108" w:type="dxa"/>
            </w:tcMar>
            <w:hideMark/>
          </w:tcPr>
          <w:p w14:paraId="77FF9AAC" w14:textId="77777777" w:rsidR="004C375F" w:rsidRPr="003540D2" w:rsidRDefault="004C375F" w:rsidP="005C2C8A">
            <w:pPr>
              <w:pStyle w:val="Tabletext"/>
              <w:jc w:val="right"/>
            </w:pPr>
            <w:r w:rsidRPr="003540D2">
              <w:t>19,332</w:t>
            </w:r>
          </w:p>
        </w:tc>
      </w:tr>
      <w:tr w:rsidR="004C375F" w:rsidRPr="003540D2" w14:paraId="4693864D" w14:textId="77777777" w:rsidTr="005C2C8A">
        <w:tc>
          <w:tcPr>
            <w:tcW w:w="851" w:type="dxa"/>
            <w:tcBorders>
              <w:bottom w:val="single" w:sz="2" w:space="0" w:color="auto"/>
            </w:tcBorders>
            <w:shd w:val="clear" w:color="auto" w:fill="FFFFFF"/>
            <w:tcMar>
              <w:top w:w="0" w:type="dxa"/>
              <w:left w:w="108" w:type="dxa"/>
              <w:bottom w:w="0" w:type="dxa"/>
              <w:right w:w="108" w:type="dxa"/>
            </w:tcMar>
            <w:hideMark/>
          </w:tcPr>
          <w:p w14:paraId="0BB2A43D" w14:textId="77777777" w:rsidR="004C375F" w:rsidRPr="003540D2" w:rsidRDefault="004C375F" w:rsidP="005C2C8A">
            <w:pPr>
              <w:pStyle w:val="Tabletext"/>
            </w:pPr>
            <w:r w:rsidRPr="003540D2">
              <w:t>5</w:t>
            </w:r>
          </w:p>
        </w:tc>
        <w:tc>
          <w:tcPr>
            <w:tcW w:w="4394" w:type="dxa"/>
            <w:tcBorders>
              <w:bottom w:val="single" w:sz="2" w:space="0" w:color="auto"/>
            </w:tcBorders>
            <w:shd w:val="clear" w:color="auto" w:fill="FFFFFF"/>
            <w:tcMar>
              <w:top w:w="0" w:type="dxa"/>
              <w:left w:w="108" w:type="dxa"/>
              <w:bottom w:w="0" w:type="dxa"/>
              <w:right w:w="108" w:type="dxa"/>
            </w:tcMar>
            <w:hideMark/>
          </w:tcPr>
          <w:p w14:paraId="5F53626B" w14:textId="77777777" w:rsidR="004C375F" w:rsidRPr="003540D2" w:rsidRDefault="004C375F" w:rsidP="005C2C8A">
            <w:pPr>
              <w:pStyle w:val="Tabletext"/>
            </w:pPr>
            <w:r w:rsidRPr="003540D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1CF38DCC" w14:textId="77777777" w:rsidR="004C375F" w:rsidRPr="003540D2" w:rsidRDefault="004C375F" w:rsidP="005C2C8A">
            <w:pPr>
              <w:pStyle w:val="Tabletext"/>
              <w:jc w:val="right"/>
            </w:pPr>
            <w:r w:rsidRPr="003540D2">
              <w:t>13,581</w:t>
            </w:r>
          </w:p>
        </w:tc>
      </w:tr>
      <w:tr w:rsidR="004C375F" w:rsidRPr="003540D2" w14:paraId="6F23A82A" w14:textId="77777777" w:rsidTr="005C2C8A">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249424D8" w14:textId="77777777" w:rsidR="004C375F" w:rsidRPr="003540D2" w:rsidRDefault="004C375F" w:rsidP="005C2C8A">
            <w:pPr>
              <w:pStyle w:val="Tabletext"/>
            </w:pPr>
            <w:r w:rsidRPr="003540D2">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62564962" w14:textId="77777777" w:rsidR="004C375F" w:rsidRPr="003540D2" w:rsidRDefault="004C375F" w:rsidP="005C2C8A">
            <w:pPr>
              <w:pStyle w:val="Tabletext"/>
            </w:pPr>
            <w:r w:rsidRPr="003540D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234A296B" w14:textId="77777777" w:rsidR="004C375F" w:rsidRPr="003540D2" w:rsidRDefault="004C375F" w:rsidP="005C2C8A">
            <w:pPr>
              <w:pStyle w:val="Tabletext"/>
              <w:jc w:val="right"/>
            </w:pPr>
            <w:r w:rsidRPr="003540D2">
              <w:t>7,413</w:t>
            </w:r>
          </w:p>
        </w:tc>
      </w:tr>
    </w:tbl>
    <w:p w14:paraId="45F7393C" w14:textId="77777777" w:rsidR="004C375F" w:rsidRPr="003540D2" w:rsidRDefault="004C375F" w:rsidP="004C375F">
      <w:pPr>
        <w:pStyle w:val="SubsectionHead"/>
      </w:pPr>
      <w:r w:rsidRPr="003540D2">
        <w:t>Facility amount—group B facilities in MM categories 6 and 7</w:t>
      </w:r>
    </w:p>
    <w:p w14:paraId="385B94E1" w14:textId="77777777" w:rsidR="004C375F" w:rsidRPr="003540D2" w:rsidRDefault="004C375F" w:rsidP="004C375F">
      <w:pPr>
        <w:pStyle w:val="subsection"/>
      </w:pPr>
      <w:r w:rsidRPr="003540D2">
        <w:tab/>
        <w:t>(6C)</w:t>
      </w:r>
      <w:r w:rsidRPr="003540D2">
        <w:tab/>
        <w:t>The facility amount for a payment period, for a group B facility for the period with a street address in the MM category known as MM 6 or MM 7, is the amount set out in the following table for the average daily care count for the facility for the period.</w:t>
      </w:r>
    </w:p>
    <w:p w14:paraId="2C6B4CAA" w14:textId="77777777" w:rsidR="004C375F" w:rsidRPr="003540D2" w:rsidRDefault="004C375F" w:rsidP="004C375F">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4C375F" w:rsidRPr="003540D2" w14:paraId="6EF9C916" w14:textId="77777777" w:rsidTr="005C2C8A">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2B68CFD4" w14:textId="77777777" w:rsidR="004C375F" w:rsidRPr="003540D2" w:rsidRDefault="004C375F" w:rsidP="005C2C8A">
            <w:pPr>
              <w:pStyle w:val="TableHeading"/>
              <w:rPr>
                <w:bCs/>
                <w:color w:val="000000"/>
              </w:rPr>
            </w:pPr>
            <w:r w:rsidRPr="003540D2">
              <w:t>Facility amount—group B facilities in MM categories 6 and 7</w:t>
            </w:r>
          </w:p>
        </w:tc>
      </w:tr>
      <w:tr w:rsidR="004C375F" w:rsidRPr="003540D2" w14:paraId="555E9B14" w14:textId="77777777" w:rsidTr="005C2C8A">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FA43F5C" w14:textId="77777777" w:rsidR="004C375F" w:rsidRPr="003540D2" w:rsidRDefault="004C375F" w:rsidP="005C2C8A">
            <w:pPr>
              <w:pStyle w:val="TableHeading"/>
              <w:rPr>
                <w:bCs/>
                <w:color w:val="000000"/>
              </w:rPr>
            </w:pPr>
            <w:r w:rsidRPr="003540D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5B1F9BB0" w14:textId="77777777" w:rsidR="004C375F" w:rsidRPr="003540D2" w:rsidRDefault="004C375F" w:rsidP="005C2C8A">
            <w:pPr>
              <w:pStyle w:val="TableHeading"/>
              <w:rPr>
                <w:bCs/>
                <w:color w:val="000000"/>
              </w:rPr>
            </w:pPr>
            <w:r w:rsidRPr="003540D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66A4A519" w14:textId="77777777" w:rsidR="004C375F" w:rsidRPr="003540D2" w:rsidRDefault="004C375F" w:rsidP="005C2C8A">
            <w:pPr>
              <w:pStyle w:val="TableHeading"/>
              <w:jc w:val="right"/>
              <w:rPr>
                <w:bCs/>
                <w:color w:val="000000"/>
              </w:rPr>
            </w:pPr>
            <w:r w:rsidRPr="003540D2">
              <w:t>Facility amount ($)</w:t>
            </w:r>
          </w:p>
        </w:tc>
      </w:tr>
      <w:tr w:rsidR="004C375F" w:rsidRPr="003540D2" w14:paraId="1D6183DF" w14:textId="77777777" w:rsidTr="005C2C8A">
        <w:tc>
          <w:tcPr>
            <w:tcW w:w="851" w:type="dxa"/>
            <w:tcBorders>
              <w:top w:val="single" w:sz="12" w:space="0" w:color="auto"/>
            </w:tcBorders>
            <w:shd w:val="clear" w:color="auto" w:fill="FFFFFF"/>
            <w:tcMar>
              <w:top w:w="0" w:type="dxa"/>
              <w:left w:w="108" w:type="dxa"/>
              <w:bottom w:w="0" w:type="dxa"/>
              <w:right w:w="108" w:type="dxa"/>
            </w:tcMar>
            <w:hideMark/>
          </w:tcPr>
          <w:p w14:paraId="297036CB" w14:textId="77777777" w:rsidR="004C375F" w:rsidRPr="003540D2" w:rsidRDefault="004C375F" w:rsidP="005C2C8A">
            <w:pPr>
              <w:pStyle w:val="Tabletext"/>
            </w:pPr>
            <w:r w:rsidRPr="003540D2">
              <w:t>1</w:t>
            </w:r>
          </w:p>
        </w:tc>
        <w:tc>
          <w:tcPr>
            <w:tcW w:w="4394" w:type="dxa"/>
            <w:tcBorders>
              <w:top w:val="single" w:sz="12" w:space="0" w:color="auto"/>
            </w:tcBorders>
            <w:shd w:val="clear" w:color="auto" w:fill="FFFFFF"/>
            <w:tcMar>
              <w:top w:w="0" w:type="dxa"/>
              <w:left w:w="108" w:type="dxa"/>
              <w:bottom w:w="0" w:type="dxa"/>
              <w:right w:w="108" w:type="dxa"/>
            </w:tcMar>
            <w:hideMark/>
          </w:tcPr>
          <w:p w14:paraId="50F2CC22" w14:textId="77777777" w:rsidR="004C375F" w:rsidRPr="003540D2" w:rsidRDefault="004C375F" w:rsidP="005C2C8A">
            <w:pPr>
              <w:pStyle w:val="Tabletext"/>
            </w:pPr>
            <w:r w:rsidRPr="003540D2">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0D8E0BA5" w14:textId="77777777" w:rsidR="004C375F" w:rsidRPr="003540D2" w:rsidRDefault="004C375F" w:rsidP="005C2C8A">
            <w:pPr>
              <w:pStyle w:val="Tabletext"/>
              <w:jc w:val="right"/>
            </w:pPr>
            <w:r w:rsidRPr="003540D2">
              <w:t>42,029</w:t>
            </w:r>
          </w:p>
        </w:tc>
      </w:tr>
      <w:tr w:rsidR="004C375F" w:rsidRPr="003540D2" w14:paraId="3504318D" w14:textId="77777777" w:rsidTr="005C2C8A">
        <w:tc>
          <w:tcPr>
            <w:tcW w:w="851" w:type="dxa"/>
            <w:shd w:val="clear" w:color="auto" w:fill="FFFFFF"/>
            <w:tcMar>
              <w:top w:w="0" w:type="dxa"/>
              <w:left w:w="108" w:type="dxa"/>
              <w:bottom w:w="0" w:type="dxa"/>
              <w:right w:w="108" w:type="dxa"/>
            </w:tcMar>
            <w:hideMark/>
          </w:tcPr>
          <w:p w14:paraId="410CCE10" w14:textId="77777777" w:rsidR="004C375F" w:rsidRPr="003540D2" w:rsidRDefault="004C375F" w:rsidP="005C2C8A">
            <w:pPr>
              <w:pStyle w:val="Tabletext"/>
            </w:pPr>
            <w:r w:rsidRPr="003540D2">
              <w:t>2</w:t>
            </w:r>
          </w:p>
        </w:tc>
        <w:tc>
          <w:tcPr>
            <w:tcW w:w="4394" w:type="dxa"/>
            <w:shd w:val="clear" w:color="auto" w:fill="FFFFFF"/>
            <w:tcMar>
              <w:top w:w="0" w:type="dxa"/>
              <w:left w:w="108" w:type="dxa"/>
              <w:bottom w:w="0" w:type="dxa"/>
              <w:right w:w="108" w:type="dxa"/>
            </w:tcMar>
            <w:hideMark/>
          </w:tcPr>
          <w:p w14:paraId="234A23AA" w14:textId="77777777" w:rsidR="004C375F" w:rsidRPr="003540D2" w:rsidRDefault="004C375F" w:rsidP="005C2C8A">
            <w:pPr>
              <w:pStyle w:val="Tabletext"/>
            </w:pPr>
            <w:r w:rsidRPr="003540D2">
              <w:t>More than 5 but less than or equal to 10</w:t>
            </w:r>
          </w:p>
        </w:tc>
        <w:tc>
          <w:tcPr>
            <w:tcW w:w="1938" w:type="dxa"/>
            <w:shd w:val="clear" w:color="auto" w:fill="FFFFFF"/>
            <w:tcMar>
              <w:top w:w="0" w:type="dxa"/>
              <w:left w:w="108" w:type="dxa"/>
              <w:bottom w:w="0" w:type="dxa"/>
              <w:right w:w="108" w:type="dxa"/>
            </w:tcMar>
            <w:hideMark/>
          </w:tcPr>
          <w:p w14:paraId="6E470127" w14:textId="77777777" w:rsidR="004C375F" w:rsidRPr="003540D2" w:rsidRDefault="004C375F" w:rsidP="005C2C8A">
            <w:pPr>
              <w:pStyle w:val="Tabletext"/>
              <w:jc w:val="right"/>
            </w:pPr>
            <w:r w:rsidRPr="003540D2">
              <w:t>35,661</w:t>
            </w:r>
          </w:p>
        </w:tc>
      </w:tr>
      <w:tr w:rsidR="004C375F" w:rsidRPr="003540D2" w14:paraId="0B97F22F" w14:textId="77777777" w:rsidTr="005C2C8A">
        <w:tc>
          <w:tcPr>
            <w:tcW w:w="851" w:type="dxa"/>
            <w:shd w:val="clear" w:color="auto" w:fill="FFFFFF"/>
            <w:tcMar>
              <w:top w:w="0" w:type="dxa"/>
              <w:left w:w="108" w:type="dxa"/>
              <w:bottom w:w="0" w:type="dxa"/>
              <w:right w:w="108" w:type="dxa"/>
            </w:tcMar>
            <w:hideMark/>
          </w:tcPr>
          <w:p w14:paraId="7CEDB5C7" w14:textId="77777777" w:rsidR="004C375F" w:rsidRPr="003540D2" w:rsidRDefault="004C375F" w:rsidP="005C2C8A">
            <w:pPr>
              <w:pStyle w:val="Tabletext"/>
            </w:pPr>
            <w:r w:rsidRPr="003540D2">
              <w:t>3</w:t>
            </w:r>
          </w:p>
        </w:tc>
        <w:tc>
          <w:tcPr>
            <w:tcW w:w="4394" w:type="dxa"/>
            <w:shd w:val="clear" w:color="auto" w:fill="FFFFFF"/>
            <w:tcMar>
              <w:top w:w="0" w:type="dxa"/>
              <w:left w:w="108" w:type="dxa"/>
              <w:bottom w:w="0" w:type="dxa"/>
              <w:right w:w="108" w:type="dxa"/>
            </w:tcMar>
            <w:hideMark/>
          </w:tcPr>
          <w:p w14:paraId="46637F0A" w14:textId="77777777" w:rsidR="004C375F" w:rsidRPr="003540D2" w:rsidRDefault="004C375F" w:rsidP="005C2C8A">
            <w:pPr>
              <w:pStyle w:val="Tabletext"/>
            </w:pPr>
            <w:r w:rsidRPr="003540D2">
              <w:t>More than 10 but less than or equal to 15</w:t>
            </w:r>
          </w:p>
        </w:tc>
        <w:tc>
          <w:tcPr>
            <w:tcW w:w="1938" w:type="dxa"/>
            <w:shd w:val="clear" w:color="auto" w:fill="FFFFFF"/>
            <w:tcMar>
              <w:top w:w="0" w:type="dxa"/>
              <w:left w:w="108" w:type="dxa"/>
              <w:bottom w:w="0" w:type="dxa"/>
              <w:right w:w="108" w:type="dxa"/>
            </w:tcMar>
            <w:hideMark/>
          </w:tcPr>
          <w:p w14:paraId="720D8443" w14:textId="77777777" w:rsidR="004C375F" w:rsidRPr="003540D2" w:rsidRDefault="004C375F" w:rsidP="005C2C8A">
            <w:pPr>
              <w:pStyle w:val="Tabletext"/>
              <w:jc w:val="right"/>
            </w:pPr>
            <w:r w:rsidRPr="003540D2">
              <w:t>29,293</w:t>
            </w:r>
          </w:p>
        </w:tc>
      </w:tr>
      <w:tr w:rsidR="004C375F" w:rsidRPr="003540D2" w14:paraId="1EA2DBB4" w14:textId="77777777" w:rsidTr="005C2C8A">
        <w:tc>
          <w:tcPr>
            <w:tcW w:w="851" w:type="dxa"/>
            <w:shd w:val="clear" w:color="auto" w:fill="FFFFFF"/>
            <w:tcMar>
              <w:top w:w="0" w:type="dxa"/>
              <w:left w:w="108" w:type="dxa"/>
              <w:bottom w:w="0" w:type="dxa"/>
              <w:right w:w="108" w:type="dxa"/>
            </w:tcMar>
            <w:hideMark/>
          </w:tcPr>
          <w:p w14:paraId="5F32A1A8" w14:textId="77777777" w:rsidR="004C375F" w:rsidRPr="003540D2" w:rsidRDefault="004C375F" w:rsidP="005C2C8A">
            <w:pPr>
              <w:pStyle w:val="Tabletext"/>
            </w:pPr>
            <w:r w:rsidRPr="003540D2">
              <w:t>4</w:t>
            </w:r>
          </w:p>
        </w:tc>
        <w:tc>
          <w:tcPr>
            <w:tcW w:w="4394" w:type="dxa"/>
            <w:shd w:val="clear" w:color="auto" w:fill="FFFFFF"/>
            <w:tcMar>
              <w:top w:w="0" w:type="dxa"/>
              <w:left w:w="108" w:type="dxa"/>
              <w:bottom w:w="0" w:type="dxa"/>
              <w:right w:w="108" w:type="dxa"/>
            </w:tcMar>
            <w:hideMark/>
          </w:tcPr>
          <w:p w14:paraId="347086CB" w14:textId="77777777" w:rsidR="004C375F" w:rsidRPr="003540D2" w:rsidRDefault="004C375F" w:rsidP="005C2C8A">
            <w:pPr>
              <w:pStyle w:val="Tabletext"/>
            </w:pPr>
            <w:r w:rsidRPr="003540D2">
              <w:t>More than 15 but less than or equal to 20</w:t>
            </w:r>
          </w:p>
        </w:tc>
        <w:tc>
          <w:tcPr>
            <w:tcW w:w="1938" w:type="dxa"/>
            <w:shd w:val="clear" w:color="auto" w:fill="FFFFFF"/>
            <w:tcMar>
              <w:top w:w="0" w:type="dxa"/>
              <w:left w:w="108" w:type="dxa"/>
              <w:bottom w:w="0" w:type="dxa"/>
              <w:right w:w="108" w:type="dxa"/>
            </w:tcMar>
            <w:hideMark/>
          </w:tcPr>
          <w:p w14:paraId="5BEFEEA3" w14:textId="77777777" w:rsidR="004C375F" w:rsidRPr="003540D2" w:rsidRDefault="004C375F" w:rsidP="005C2C8A">
            <w:pPr>
              <w:pStyle w:val="Tabletext"/>
              <w:jc w:val="right"/>
            </w:pPr>
            <w:r w:rsidRPr="003540D2">
              <w:t>22,925</w:t>
            </w:r>
          </w:p>
        </w:tc>
      </w:tr>
      <w:tr w:rsidR="004C375F" w:rsidRPr="003540D2" w14:paraId="2CF95F0C" w14:textId="77777777" w:rsidTr="005C2C8A">
        <w:tc>
          <w:tcPr>
            <w:tcW w:w="851" w:type="dxa"/>
            <w:tcBorders>
              <w:bottom w:val="single" w:sz="2" w:space="0" w:color="auto"/>
            </w:tcBorders>
            <w:shd w:val="clear" w:color="auto" w:fill="FFFFFF"/>
            <w:tcMar>
              <w:top w:w="0" w:type="dxa"/>
              <w:left w:w="108" w:type="dxa"/>
              <w:bottom w:w="0" w:type="dxa"/>
              <w:right w:w="108" w:type="dxa"/>
            </w:tcMar>
            <w:hideMark/>
          </w:tcPr>
          <w:p w14:paraId="68D33EDD" w14:textId="77777777" w:rsidR="004C375F" w:rsidRPr="003540D2" w:rsidRDefault="004C375F" w:rsidP="005C2C8A">
            <w:pPr>
              <w:pStyle w:val="Tabletext"/>
            </w:pPr>
            <w:r w:rsidRPr="003540D2">
              <w:t>5</w:t>
            </w:r>
          </w:p>
        </w:tc>
        <w:tc>
          <w:tcPr>
            <w:tcW w:w="4394" w:type="dxa"/>
            <w:tcBorders>
              <w:bottom w:val="single" w:sz="2" w:space="0" w:color="auto"/>
            </w:tcBorders>
            <w:shd w:val="clear" w:color="auto" w:fill="FFFFFF"/>
            <w:tcMar>
              <w:top w:w="0" w:type="dxa"/>
              <w:left w:w="108" w:type="dxa"/>
              <w:bottom w:w="0" w:type="dxa"/>
              <w:right w:w="108" w:type="dxa"/>
            </w:tcMar>
            <w:hideMark/>
          </w:tcPr>
          <w:p w14:paraId="0B1F8027" w14:textId="77777777" w:rsidR="004C375F" w:rsidRPr="003540D2" w:rsidRDefault="004C375F" w:rsidP="005C2C8A">
            <w:pPr>
              <w:pStyle w:val="Tabletext"/>
            </w:pPr>
            <w:r w:rsidRPr="003540D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5283FFCE" w14:textId="77777777" w:rsidR="004C375F" w:rsidRPr="003540D2" w:rsidRDefault="004C375F" w:rsidP="005C2C8A">
            <w:pPr>
              <w:pStyle w:val="Tabletext"/>
              <w:jc w:val="right"/>
            </w:pPr>
            <w:r w:rsidRPr="003540D2">
              <w:t>16,105</w:t>
            </w:r>
          </w:p>
        </w:tc>
      </w:tr>
      <w:tr w:rsidR="004C375F" w:rsidRPr="003540D2" w14:paraId="5A365D48" w14:textId="77777777" w:rsidTr="005C2C8A">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5C027B2" w14:textId="77777777" w:rsidR="004C375F" w:rsidRPr="003540D2" w:rsidRDefault="004C375F" w:rsidP="005C2C8A">
            <w:pPr>
              <w:pStyle w:val="Tabletext"/>
            </w:pPr>
            <w:r w:rsidRPr="003540D2">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67BFDDC9" w14:textId="77777777" w:rsidR="004C375F" w:rsidRPr="003540D2" w:rsidRDefault="004C375F" w:rsidP="005C2C8A">
            <w:pPr>
              <w:pStyle w:val="Tabletext"/>
            </w:pPr>
            <w:r w:rsidRPr="003540D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46AC4741" w14:textId="77777777" w:rsidR="004C375F" w:rsidRPr="003540D2" w:rsidRDefault="004C375F" w:rsidP="005C2C8A">
            <w:pPr>
              <w:pStyle w:val="Tabletext"/>
              <w:jc w:val="right"/>
            </w:pPr>
            <w:r w:rsidRPr="003540D2">
              <w:t>8,790</w:t>
            </w:r>
          </w:p>
        </w:tc>
      </w:tr>
    </w:tbl>
    <w:p w14:paraId="7E648FD7" w14:textId="77777777" w:rsidR="00AB537B" w:rsidRPr="00117882" w:rsidRDefault="00AB537B" w:rsidP="00AB537B">
      <w:pPr>
        <w:pStyle w:val="SubsectionHead"/>
      </w:pPr>
      <w:r w:rsidRPr="00117882">
        <w:t>Average daily care count</w:t>
      </w:r>
    </w:p>
    <w:p w14:paraId="7486A3F7" w14:textId="13755546" w:rsidR="0045227D" w:rsidRPr="00117882" w:rsidRDefault="0045227D" w:rsidP="0045227D">
      <w:pPr>
        <w:pStyle w:val="subsection"/>
      </w:pPr>
      <w:r w:rsidRPr="00117882">
        <w:tab/>
        <w:t>(7)</w:t>
      </w:r>
      <w:r w:rsidRPr="00117882">
        <w:tab/>
        <w:t>For the purposes of subsections </w:t>
      </w:r>
      <w:r w:rsidR="00EB59BA" w:rsidRPr="003540D2">
        <w:t>(5) to (6C)</w:t>
      </w:r>
      <w:r w:rsidRPr="00117882">
        <w:t>, the average daily care count for a qualifying facility for a payment period is the total number of days of eligible residential care provided in respect of care recipients at the facility during the period, divided by the number of days in the period.</w:t>
      </w:r>
    </w:p>
    <w:p w14:paraId="6C4D3C94" w14:textId="77777777" w:rsidR="0045227D" w:rsidRPr="00117882" w:rsidRDefault="0045227D" w:rsidP="0045227D">
      <w:pPr>
        <w:pStyle w:val="subsection"/>
      </w:pPr>
      <w:r w:rsidRPr="00117882">
        <w:tab/>
        <w:t>(8)</w:t>
      </w:r>
      <w:r w:rsidRPr="00117882">
        <w:tab/>
        <w:t>If, during a payment period, days of eligible residential care are provided in respect of care recipients through the same residential care service at more than one residential facility then, for the purposes of subsection (7), the total number of days of eligible residential care provided at each facility is taken to be proportional to the number of operational places allocated in respect of the service, on the last day of the payment period, in respect of the location of each facility.</w:t>
      </w:r>
    </w:p>
    <w:p w14:paraId="71AD3DB5" w14:textId="77777777" w:rsidR="00D60C91" w:rsidRPr="00117882" w:rsidRDefault="00D60C91" w:rsidP="00127B7F">
      <w:pPr>
        <w:pStyle w:val="ActHead3"/>
        <w:pageBreakBefore/>
      </w:pPr>
      <w:bookmarkStart w:id="148" w:name="_Toc188520366"/>
      <w:r w:rsidRPr="00117882">
        <w:rPr>
          <w:rStyle w:val="CharDivNo"/>
        </w:rPr>
        <w:t>Division 7</w:t>
      </w:r>
      <w:r w:rsidRPr="00117882">
        <w:t>—</w:t>
      </w:r>
      <w:r w:rsidRPr="00117882">
        <w:rPr>
          <w:rStyle w:val="CharDivText"/>
        </w:rPr>
        <w:t>Outbreak management support supplement</w:t>
      </w:r>
      <w:bookmarkEnd w:id="148"/>
    </w:p>
    <w:p w14:paraId="1E2531A8" w14:textId="77777777" w:rsidR="00D60C91" w:rsidRPr="00117882" w:rsidRDefault="00D60C91" w:rsidP="00D60C91">
      <w:pPr>
        <w:pStyle w:val="ActHead5"/>
      </w:pPr>
      <w:bookmarkStart w:id="149" w:name="_Toc188520367"/>
      <w:r w:rsidRPr="00117882">
        <w:rPr>
          <w:rStyle w:val="CharSectno"/>
        </w:rPr>
        <w:t>64ZV</w:t>
      </w:r>
      <w:r w:rsidRPr="00117882">
        <w:t xml:space="preserve">  Amount of outbreak management support supplement</w:t>
      </w:r>
      <w:bookmarkEnd w:id="149"/>
    </w:p>
    <w:p w14:paraId="13EEB8E6" w14:textId="6339F5C5" w:rsidR="00D60C91" w:rsidRPr="00117882" w:rsidRDefault="00D60C91" w:rsidP="00D60C91">
      <w:pPr>
        <w:pStyle w:val="subsection"/>
      </w:pPr>
      <w:r w:rsidRPr="00117882">
        <w:tab/>
      </w:r>
      <w:r w:rsidRPr="00117882">
        <w:tab/>
        <w:t>For the purposes of subsection 44</w:t>
      </w:r>
      <w:r w:rsidR="00587194">
        <w:noBreakHyphen/>
      </w:r>
      <w:r w:rsidRPr="00117882">
        <w:t xml:space="preserve">27(3) of the Act, the amount of the outbreak management support supplement for a day for a care recipient is </w:t>
      </w:r>
      <w:r w:rsidR="00443DFC" w:rsidRPr="00316E8E">
        <w:t>$1.65</w:t>
      </w:r>
      <w:r w:rsidRPr="00117882">
        <w:t>.</w:t>
      </w:r>
    </w:p>
    <w:p w14:paraId="4838123E" w14:textId="5861665B" w:rsidR="00D60C91" w:rsidRPr="00117882" w:rsidRDefault="00D60C91" w:rsidP="00D60C91">
      <w:pPr>
        <w:pStyle w:val="notetext"/>
      </w:pPr>
      <w:r w:rsidRPr="00117882">
        <w:t>Note:</w:t>
      </w:r>
      <w:r w:rsidRPr="00117882">
        <w:tab/>
        <w:t xml:space="preserve">The outbreak management support supplement is set out in Subdivision L of </w:t>
      </w:r>
      <w:r w:rsidR="005C4B5F" w:rsidRPr="00117882">
        <w:t>Division 5</w:t>
      </w:r>
      <w:r w:rsidRPr="00117882">
        <w:t xml:space="preserve"> of Part 3 of Chapter 2 of the </w:t>
      </w:r>
      <w:r w:rsidRPr="00117882">
        <w:rPr>
          <w:i/>
        </w:rPr>
        <w:t>Subsidy Principles 2014</w:t>
      </w:r>
      <w:r w:rsidRPr="00117882">
        <w:t>. Eligibility for the supplement is dealt with in that Subdivision.</w:t>
      </w:r>
    </w:p>
    <w:p w14:paraId="6A19F1B9" w14:textId="77777777" w:rsidR="00A82E01" w:rsidRPr="00117882" w:rsidRDefault="00A82E01" w:rsidP="00A82E01">
      <w:pPr>
        <w:pStyle w:val="ActHead1"/>
        <w:pageBreakBefore/>
        <w:spacing w:before="120"/>
      </w:pPr>
      <w:bookmarkStart w:id="150" w:name="_Toc188520368"/>
      <w:r w:rsidRPr="00117882">
        <w:rPr>
          <w:rStyle w:val="CharChapNo"/>
        </w:rPr>
        <w:t>Chapter 3</w:t>
      </w:r>
      <w:r w:rsidRPr="00117882">
        <w:t>—</w:t>
      </w:r>
      <w:r w:rsidRPr="00117882">
        <w:rPr>
          <w:rStyle w:val="CharChapText"/>
        </w:rPr>
        <w:t>Home care subsidy</w:t>
      </w:r>
      <w:bookmarkEnd w:id="150"/>
    </w:p>
    <w:p w14:paraId="005B3F12" w14:textId="77777777" w:rsidR="00A82E01" w:rsidRPr="00117882" w:rsidRDefault="005C7E21" w:rsidP="00A82E01">
      <w:pPr>
        <w:pStyle w:val="ActHead2"/>
      </w:pPr>
      <w:bookmarkStart w:id="151" w:name="_Toc188520369"/>
      <w:r w:rsidRPr="00117882">
        <w:rPr>
          <w:rStyle w:val="CharPartNo"/>
        </w:rPr>
        <w:t>Part 1</w:t>
      </w:r>
      <w:r w:rsidR="00A82E01" w:rsidRPr="00117882">
        <w:t>—</w:t>
      </w:r>
      <w:r w:rsidR="00A82E01" w:rsidRPr="00117882">
        <w:rPr>
          <w:rStyle w:val="CharPartText"/>
        </w:rPr>
        <w:t>Basic subsidy amount</w:t>
      </w:r>
      <w:bookmarkEnd w:id="151"/>
    </w:p>
    <w:p w14:paraId="478F487D" w14:textId="77777777" w:rsidR="00A82E01" w:rsidRPr="00117882" w:rsidRDefault="00A82E01" w:rsidP="00A82E01">
      <w:pPr>
        <w:pStyle w:val="Header"/>
      </w:pPr>
      <w:r w:rsidRPr="00117882">
        <w:rPr>
          <w:rStyle w:val="CharDivNo"/>
        </w:rPr>
        <w:t xml:space="preserve"> </w:t>
      </w:r>
      <w:r w:rsidRPr="00117882">
        <w:rPr>
          <w:rStyle w:val="CharDivText"/>
        </w:rPr>
        <w:t xml:space="preserve"> </w:t>
      </w:r>
    </w:p>
    <w:p w14:paraId="5EDCD108" w14:textId="77777777" w:rsidR="00A82E01" w:rsidRPr="00117882" w:rsidRDefault="00A82E01" w:rsidP="00A82E01">
      <w:pPr>
        <w:pStyle w:val="ActHead5"/>
      </w:pPr>
      <w:bookmarkStart w:id="152" w:name="_Toc188520370"/>
      <w:r w:rsidRPr="00117882">
        <w:rPr>
          <w:rStyle w:val="CharSectno"/>
        </w:rPr>
        <w:t>65</w:t>
      </w:r>
      <w:r w:rsidRPr="00117882">
        <w:t xml:space="preserve">  Purpose of this Part</w:t>
      </w:r>
      <w:bookmarkEnd w:id="152"/>
    </w:p>
    <w:p w14:paraId="584BFE2A" w14:textId="3FDC0483" w:rsidR="00A82E01" w:rsidRPr="00117882" w:rsidRDefault="00A82E01" w:rsidP="00A82E01">
      <w:pPr>
        <w:pStyle w:val="subsection"/>
      </w:pPr>
      <w:r w:rsidRPr="00117882">
        <w:tab/>
      </w:r>
      <w:r w:rsidRPr="00117882">
        <w:tab/>
        <w:t>For subsection 48</w:t>
      </w:r>
      <w:r w:rsidR="00587194">
        <w:noBreakHyphen/>
      </w:r>
      <w:r w:rsidRPr="00117882">
        <w:t>2(2) of the Act, this Part sets out the basic subsidy amounts for a day for a care recipient who is being provided with home care through a home care service.</w:t>
      </w:r>
    </w:p>
    <w:p w14:paraId="76627E6D" w14:textId="77777777" w:rsidR="00A82E01" w:rsidRPr="00117882" w:rsidRDefault="00A82E01" w:rsidP="00A82E01">
      <w:pPr>
        <w:pStyle w:val="ActHead5"/>
      </w:pPr>
      <w:bookmarkStart w:id="153" w:name="_Toc188520371"/>
      <w:r w:rsidRPr="00117882">
        <w:rPr>
          <w:rStyle w:val="CharSectno"/>
        </w:rPr>
        <w:t>66</w:t>
      </w:r>
      <w:r w:rsidRPr="00117882">
        <w:t xml:space="preserve">  Definitions</w:t>
      </w:r>
      <w:bookmarkEnd w:id="153"/>
    </w:p>
    <w:p w14:paraId="3B990E63" w14:textId="77777777" w:rsidR="00A82E01" w:rsidRPr="00117882" w:rsidRDefault="00A82E01" w:rsidP="00A82E01">
      <w:pPr>
        <w:pStyle w:val="subsection"/>
      </w:pPr>
      <w:r w:rsidRPr="00117882">
        <w:tab/>
      </w:r>
      <w:r w:rsidRPr="00117882">
        <w:tab/>
        <w:t>In this Part:</w:t>
      </w:r>
    </w:p>
    <w:p w14:paraId="79C9D04A" w14:textId="576BFA4B" w:rsidR="00A82E01" w:rsidRPr="00117882" w:rsidRDefault="00A82E01" w:rsidP="00A82E01">
      <w:pPr>
        <w:pStyle w:val="Definition"/>
      </w:pPr>
      <w:r w:rsidRPr="00117882">
        <w:rPr>
          <w:b/>
          <w:i/>
        </w:rPr>
        <w:t>suspension period</w:t>
      </w:r>
      <w:r w:rsidRPr="00117882">
        <w:t>, in relation to the provision of home care, means the period for which the provision of home care is suspended under section 46</w:t>
      </w:r>
      <w:r w:rsidR="00587194">
        <w:noBreakHyphen/>
      </w:r>
      <w:r w:rsidRPr="00117882">
        <w:t>2 of the Act.</w:t>
      </w:r>
    </w:p>
    <w:p w14:paraId="4E48AF67" w14:textId="7D0211FC" w:rsidR="00A82E01" w:rsidRPr="00117882" w:rsidRDefault="00A82E01" w:rsidP="00A82E01">
      <w:pPr>
        <w:pStyle w:val="Definition"/>
      </w:pPr>
      <w:r w:rsidRPr="00117882">
        <w:rPr>
          <w:b/>
          <w:i/>
        </w:rPr>
        <w:t>transition care</w:t>
      </w:r>
      <w:r w:rsidRPr="00117882">
        <w:t xml:space="preserve"> has the meaning given by </w:t>
      </w:r>
      <w:r w:rsidR="00492631">
        <w:t>section 1</w:t>
      </w:r>
      <w:r w:rsidRPr="00117882">
        <w:t xml:space="preserve">06 of the </w:t>
      </w:r>
      <w:r w:rsidRPr="00117882">
        <w:rPr>
          <w:i/>
        </w:rPr>
        <w:t>Subsidy Principles 2014</w:t>
      </w:r>
      <w:r w:rsidRPr="00117882">
        <w:t>.</w:t>
      </w:r>
    </w:p>
    <w:p w14:paraId="557DDA75" w14:textId="77777777" w:rsidR="00A82E01" w:rsidRPr="00117882" w:rsidRDefault="00A82E01" w:rsidP="00A82E01">
      <w:pPr>
        <w:pStyle w:val="ActHead5"/>
      </w:pPr>
      <w:bookmarkStart w:id="154" w:name="_Toc188520372"/>
      <w:r w:rsidRPr="00117882">
        <w:rPr>
          <w:rStyle w:val="CharSectno"/>
        </w:rPr>
        <w:t>67</w:t>
      </w:r>
      <w:r w:rsidRPr="00117882">
        <w:t xml:space="preserve">  Basic subsidy amount—general</w:t>
      </w:r>
      <w:bookmarkEnd w:id="154"/>
    </w:p>
    <w:p w14:paraId="5832A4C0" w14:textId="6BC1128D" w:rsidR="00A82E01" w:rsidRPr="00117882" w:rsidRDefault="00A82E01" w:rsidP="00A82E01">
      <w:pPr>
        <w:pStyle w:val="subsection"/>
      </w:pPr>
      <w:r w:rsidRPr="00117882">
        <w:tab/>
      </w:r>
      <w:r w:rsidRPr="00117882">
        <w:tab/>
        <w:t>Subject to sections 67A and 68, the basic subsidy amount for a day for a care recipient is the amount specified in the following table for the level of care that is, on the day, the care recipient’s level of care as a prioritised home care recipient determined under subsection 23B</w:t>
      </w:r>
      <w:r w:rsidR="00587194">
        <w:noBreakHyphen/>
      </w:r>
      <w:r w:rsidRPr="00117882">
        <w:t>1(1) of the Act.</w:t>
      </w:r>
    </w:p>
    <w:p w14:paraId="29E74952" w14:textId="77777777" w:rsidR="006C0DC5" w:rsidRPr="00117882" w:rsidRDefault="006C0DC5" w:rsidP="006C0DC5">
      <w:pPr>
        <w:pStyle w:val="Item"/>
      </w:pPr>
      <w:bookmarkStart w:id="155" w:name="_Hlk78792599"/>
    </w:p>
    <w:tbl>
      <w:tblPr>
        <w:tblW w:w="0" w:type="auto"/>
        <w:tblInd w:w="108" w:type="dxa"/>
        <w:tblCellMar>
          <w:left w:w="0" w:type="dxa"/>
          <w:right w:w="0" w:type="dxa"/>
        </w:tblCellMar>
        <w:tblLook w:val="04A0" w:firstRow="1" w:lastRow="0" w:firstColumn="1" w:lastColumn="0" w:noHBand="0" w:noVBand="1"/>
      </w:tblPr>
      <w:tblGrid>
        <w:gridCol w:w="740"/>
        <w:gridCol w:w="4509"/>
        <w:gridCol w:w="2848"/>
      </w:tblGrid>
      <w:tr w:rsidR="00E66B3B" w:rsidRPr="00B64B03" w14:paraId="7CEB6779" w14:textId="77777777" w:rsidTr="00B75450">
        <w:trPr>
          <w:tblHeader/>
        </w:trPr>
        <w:tc>
          <w:tcPr>
            <w:tcW w:w="8097"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335271FB" w14:textId="77777777" w:rsidR="00E66B3B" w:rsidRPr="00B64B03" w:rsidRDefault="00E66B3B" w:rsidP="00E3796F">
            <w:pPr>
              <w:spacing w:before="100" w:beforeAutospacing="1" w:after="100" w:afterAutospacing="1" w:line="240" w:lineRule="auto"/>
              <w:rPr>
                <w:rFonts w:ascii="Helvetica Neue" w:eastAsia="Times New Roman" w:hAnsi="Helvetica Neue"/>
                <w:b/>
                <w:sz w:val="19"/>
                <w:szCs w:val="19"/>
                <w:lang w:eastAsia="en-AU"/>
              </w:rPr>
            </w:pPr>
            <w:bookmarkStart w:id="156" w:name="_Hlk187239211"/>
            <w:bookmarkEnd w:id="155"/>
            <w:r w:rsidRPr="00B64B03">
              <w:rPr>
                <w:rFonts w:ascii="Helvetica Neue" w:eastAsia="Times New Roman" w:hAnsi="Helvetica Neue"/>
                <w:b/>
                <w:sz w:val="19"/>
                <w:szCs w:val="19"/>
                <w:lang w:eastAsia="en-AU"/>
              </w:rPr>
              <w:t>Basic subsidy amount</w:t>
            </w:r>
          </w:p>
        </w:tc>
      </w:tr>
      <w:tr w:rsidR="00E66B3B" w:rsidRPr="00B64B03" w14:paraId="036243C6" w14:textId="77777777" w:rsidTr="00E3796F">
        <w:trPr>
          <w:tblHeader/>
        </w:trPr>
        <w:tc>
          <w:tcPr>
            <w:tcW w:w="740" w:type="dxa"/>
            <w:tcBorders>
              <w:top w:val="nil"/>
              <w:left w:val="nil"/>
              <w:bottom w:val="single" w:sz="12" w:space="0" w:color="auto"/>
              <w:right w:val="nil"/>
            </w:tcBorders>
            <w:tcMar>
              <w:top w:w="0" w:type="dxa"/>
              <w:left w:w="108" w:type="dxa"/>
              <w:bottom w:w="0" w:type="dxa"/>
              <w:right w:w="108" w:type="dxa"/>
            </w:tcMar>
            <w:hideMark/>
          </w:tcPr>
          <w:p w14:paraId="6DED7D1F" w14:textId="77777777" w:rsidR="00E66B3B" w:rsidRPr="00B64B03" w:rsidRDefault="00E66B3B" w:rsidP="00E3796F">
            <w:pPr>
              <w:spacing w:before="100" w:beforeAutospacing="1" w:after="100" w:afterAutospacing="1" w:line="240" w:lineRule="auto"/>
              <w:rPr>
                <w:rFonts w:ascii="Helvetica Neue" w:eastAsia="Times New Roman" w:hAnsi="Helvetica Neue"/>
                <w:b/>
                <w:sz w:val="19"/>
                <w:szCs w:val="19"/>
                <w:lang w:eastAsia="en-AU"/>
              </w:rPr>
            </w:pPr>
            <w:r w:rsidRPr="00B64B03">
              <w:rPr>
                <w:rFonts w:ascii="Helvetica Neue" w:eastAsia="Times New Roman" w:hAnsi="Helvetica Neue"/>
                <w:b/>
                <w:sz w:val="19"/>
                <w:szCs w:val="19"/>
                <w:lang w:eastAsia="en-AU"/>
              </w:rPr>
              <w:t>Item</w:t>
            </w:r>
          </w:p>
        </w:tc>
        <w:tc>
          <w:tcPr>
            <w:tcW w:w="4509" w:type="dxa"/>
            <w:tcBorders>
              <w:top w:val="nil"/>
              <w:left w:val="nil"/>
              <w:bottom w:val="single" w:sz="12" w:space="0" w:color="auto"/>
              <w:right w:val="nil"/>
            </w:tcBorders>
            <w:tcMar>
              <w:top w:w="0" w:type="dxa"/>
              <w:left w:w="108" w:type="dxa"/>
              <w:bottom w:w="0" w:type="dxa"/>
              <w:right w:w="108" w:type="dxa"/>
            </w:tcMar>
            <w:hideMark/>
          </w:tcPr>
          <w:p w14:paraId="4AE60B51" w14:textId="77777777" w:rsidR="00E66B3B" w:rsidRPr="00B64B03" w:rsidRDefault="00E66B3B" w:rsidP="00E3796F">
            <w:pPr>
              <w:spacing w:before="100" w:beforeAutospacing="1" w:after="100" w:afterAutospacing="1" w:line="240" w:lineRule="auto"/>
              <w:rPr>
                <w:rFonts w:ascii="Helvetica Neue" w:eastAsia="Times New Roman" w:hAnsi="Helvetica Neue"/>
                <w:b/>
                <w:sz w:val="19"/>
                <w:szCs w:val="19"/>
                <w:lang w:eastAsia="en-AU"/>
              </w:rPr>
            </w:pPr>
            <w:r w:rsidRPr="00B64B03">
              <w:rPr>
                <w:rFonts w:ascii="Helvetica Neue" w:eastAsia="Times New Roman" w:hAnsi="Helvetica Neue"/>
                <w:b/>
                <w:sz w:val="19"/>
                <w:szCs w:val="19"/>
                <w:lang w:eastAsia="en-AU"/>
              </w:rPr>
              <w:t>Level of home care</w:t>
            </w:r>
          </w:p>
        </w:tc>
        <w:tc>
          <w:tcPr>
            <w:tcW w:w="2848" w:type="dxa"/>
            <w:tcBorders>
              <w:top w:val="nil"/>
              <w:left w:val="nil"/>
              <w:bottom w:val="single" w:sz="12" w:space="0" w:color="auto"/>
              <w:right w:val="nil"/>
            </w:tcBorders>
            <w:tcMar>
              <w:top w:w="0" w:type="dxa"/>
              <w:left w:w="108" w:type="dxa"/>
              <w:bottom w:w="0" w:type="dxa"/>
              <w:right w:w="108" w:type="dxa"/>
            </w:tcMar>
            <w:hideMark/>
          </w:tcPr>
          <w:p w14:paraId="764D0268" w14:textId="77777777" w:rsidR="00E66B3B" w:rsidRPr="00B64B03" w:rsidRDefault="00E66B3B" w:rsidP="00E3796F">
            <w:pPr>
              <w:spacing w:before="100" w:beforeAutospacing="1" w:after="100" w:afterAutospacing="1" w:line="240" w:lineRule="auto"/>
              <w:jc w:val="right"/>
              <w:rPr>
                <w:rFonts w:ascii="Helvetica Neue" w:eastAsia="Times New Roman" w:hAnsi="Helvetica Neue"/>
                <w:b/>
                <w:sz w:val="19"/>
                <w:szCs w:val="19"/>
                <w:lang w:eastAsia="en-AU"/>
              </w:rPr>
            </w:pPr>
            <w:r w:rsidRPr="00B64B03">
              <w:rPr>
                <w:rFonts w:ascii="Helvetica Neue" w:eastAsia="Times New Roman" w:hAnsi="Helvetica Neue"/>
                <w:b/>
                <w:sz w:val="19"/>
                <w:szCs w:val="19"/>
                <w:lang w:eastAsia="en-AU"/>
              </w:rPr>
              <w:t>Amount ($)</w:t>
            </w:r>
          </w:p>
        </w:tc>
      </w:tr>
      <w:tr w:rsidR="00E66B3B" w:rsidRPr="00B64B03" w14:paraId="56E29E1A" w14:textId="77777777" w:rsidTr="00E3796F">
        <w:tc>
          <w:tcPr>
            <w:tcW w:w="740" w:type="dxa"/>
            <w:tcBorders>
              <w:top w:val="nil"/>
              <w:left w:val="nil"/>
              <w:bottom w:val="single" w:sz="8" w:space="0" w:color="auto"/>
              <w:right w:val="nil"/>
            </w:tcBorders>
            <w:tcMar>
              <w:top w:w="0" w:type="dxa"/>
              <w:left w:w="108" w:type="dxa"/>
              <w:bottom w:w="0" w:type="dxa"/>
              <w:right w:w="108" w:type="dxa"/>
            </w:tcMar>
            <w:hideMark/>
          </w:tcPr>
          <w:p w14:paraId="6BCEBD4C" w14:textId="77777777" w:rsidR="00E66B3B" w:rsidRPr="00B64B03" w:rsidRDefault="00E66B3B" w:rsidP="00E3796F">
            <w:pPr>
              <w:spacing w:before="60" w:line="240" w:lineRule="atLeast"/>
              <w:rPr>
                <w:rFonts w:eastAsia="Times New Roman"/>
                <w:sz w:val="20"/>
                <w:lang w:eastAsia="en-AU"/>
              </w:rPr>
            </w:pPr>
            <w:r w:rsidRPr="00B64B03">
              <w:rPr>
                <w:rFonts w:eastAsia="Times New Roman"/>
                <w:sz w:val="20"/>
                <w:lang w:eastAsia="en-AU"/>
              </w:rPr>
              <w:t>1</w:t>
            </w:r>
          </w:p>
        </w:tc>
        <w:tc>
          <w:tcPr>
            <w:tcW w:w="4509" w:type="dxa"/>
            <w:tcBorders>
              <w:top w:val="nil"/>
              <w:left w:val="nil"/>
              <w:bottom w:val="single" w:sz="8" w:space="0" w:color="auto"/>
              <w:right w:val="nil"/>
            </w:tcBorders>
            <w:tcMar>
              <w:top w:w="0" w:type="dxa"/>
              <w:left w:w="108" w:type="dxa"/>
              <w:bottom w:w="0" w:type="dxa"/>
              <w:right w:w="108" w:type="dxa"/>
            </w:tcMar>
            <w:hideMark/>
          </w:tcPr>
          <w:p w14:paraId="7540F98D" w14:textId="77777777" w:rsidR="00E66B3B" w:rsidRPr="00B64B03" w:rsidRDefault="00E66B3B" w:rsidP="00E3796F">
            <w:pPr>
              <w:spacing w:before="60" w:line="240" w:lineRule="atLeast"/>
              <w:rPr>
                <w:rFonts w:eastAsia="Times New Roman"/>
                <w:sz w:val="20"/>
                <w:lang w:eastAsia="en-AU"/>
              </w:rPr>
            </w:pPr>
            <w:r w:rsidRPr="00B64B03">
              <w:rPr>
                <w:rFonts w:eastAsia="Times New Roman"/>
                <w:sz w:val="20"/>
                <w:lang w:eastAsia="en-AU"/>
              </w:rPr>
              <w:t>Level 1</w:t>
            </w:r>
          </w:p>
        </w:tc>
        <w:tc>
          <w:tcPr>
            <w:tcW w:w="2848" w:type="dxa"/>
            <w:tcBorders>
              <w:top w:val="nil"/>
              <w:left w:val="nil"/>
              <w:bottom w:val="single" w:sz="8" w:space="0" w:color="auto"/>
              <w:right w:val="nil"/>
            </w:tcBorders>
            <w:tcMar>
              <w:top w:w="0" w:type="dxa"/>
              <w:left w:w="108" w:type="dxa"/>
              <w:bottom w:w="0" w:type="dxa"/>
              <w:right w:w="108" w:type="dxa"/>
            </w:tcMar>
            <w:hideMark/>
          </w:tcPr>
          <w:p w14:paraId="58B29A9F" w14:textId="77777777" w:rsidR="00E66B3B" w:rsidRPr="00B64B03" w:rsidRDefault="00E66B3B" w:rsidP="00E3796F">
            <w:pPr>
              <w:spacing w:before="60" w:line="240" w:lineRule="atLeast"/>
              <w:jc w:val="right"/>
              <w:rPr>
                <w:rFonts w:eastAsia="Times New Roman"/>
                <w:sz w:val="20"/>
                <w:lang w:eastAsia="en-AU"/>
              </w:rPr>
            </w:pPr>
            <w:r w:rsidRPr="00B64B03">
              <w:rPr>
                <w:sz w:val="20"/>
              </w:rPr>
              <w:t>29.28</w:t>
            </w:r>
          </w:p>
        </w:tc>
      </w:tr>
      <w:tr w:rsidR="00E66B3B" w:rsidRPr="00B64B03" w14:paraId="693EBE0B" w14:textId="77777777" w:rsidTr="00E3796F">
        <w:tc>
          <w:tcPr>
            <w:tcW w:w="740" w:type="dxa"/>
            <w:tcBorders>
              <w:top w:val="nil"/>
              <w:left w:val="nil"/>
              <w:bottom w:val="single" w:sz="8" w:space="0" w:color="auto"/>
              <w:right w:val="nil"/>
            </w:tcBorders>
            <w:tcMar>
              <w:top w:w="0" w:type="dxa"/>
              <w:left w:w="108" w:type="dxa"/>
              <w:bottom w:w="0" w:type="dxa"/>
              <w:right w:w="108" w:type="dxa"/>
            </w:tcMar>
            <w:hideMark/>
          </w:tcPr>
          <w:p w14:paraId="4ED82B34" w14:textId="77777777" w:rsidR="00E66B3B" w:rsidRPr="00B64B03" w:rsidRDefault="00E66B3B" w:rsidP="00E3796F">
            <w:pPr>
              <w:spacing w:before="60" w:line="240" w:lineRule="atLeast"/>
              <w:rPr>
                <w:rFonts w:eastAsia="Times New Roman"/>
                <w:sz w:val="20"/>
                <w:lang w:eastAsia="en-AU"/>
              </w:rPr>
            </w:pPr>
            <w:r w:rsidRPr="00B64B03">
              <w:rPr>
                <w:rFonts w:eastAsia="Times New Roman"/>
                <w:sz w:val="20"/>
                <w:lang w:eastAsia="en-AU"/>
              </w:rPr>
              <w:t>2</w:t>
            </w:r>
          </w:p>
        </w:tc>
        <w:tc>
          <w:tcPr>
            <w:tcW w:w="4509" w:type="dxa"/>
            <w:tcBorders>
              <w:top w:val="nil"/>
              <w:left w:val="nil"/>
              <w:bottom w:val="single" w:sz="8" w:space="0" w:color="auto"/>
              <w:right w:val="nil"/>
            </w:tcBorders>
            <w:tcMar>
              <w:top w:w="0" w:type="dxa"/>
              <w:left w:w="108" w:type="dxa"/>
              <w:bottom w:w="0" w:type="dxa"/>
              <w:right w:w="108" w:type="dxa"/>
            </w:tcMar>
            <w:hideMark/>
          </w:tcPr>
          <w:p w14:paraId="55FE48F9" w14:textId="77777777" w:rsidR="00E66B3B" w:rsidRPr="00B64B03" w:rsidRDefault="00E66B3B" w:rsidP="00E3796F">
            <w:pPr>
              <w:spacing w:before="60" w:line="240" w:lineRule="atLeast"/>
              <w:rPr>
                <w:rFonts w:eastAsia="Times New Roman"/>
                <w:sz w:val="20"/>
                <w:lang w:eastAsia="en-AU"/>
              </w:rPr>
            </w:pPr>
            <w:r w:rsidRPr="00B64B03">
              <w:rPr>
                <w:rFonts w:eastAsia="Times New Roman"/>
                <w:sz w:val="20"/>
                <w:lang w:eastAsia="en-AU"/>
              </w:rPr>
              <w:t>Level 2</w:t>
            </w:r>
          </w:p>
        </w:tc>
        <w:tc>
          <w:tcPr>
            <w:tcW w:w="2848" w:type="dxa"/>
            <w:tcBorders>
              <w:top w:val="nil"/>
              <w:left w:val="nil"/>
              <w:bottom w:val="single" w:sz="8" w:space="0" w:color="auto"/>
              <w:right w:val="nil"/>
            </w:tcBorders>
            <w:tcMar>
              <w:top w:w="0" w:type="dxa"/>
              <w:left w:w="108" w:type="dxa"/>
              <w:bottom w:w="0" w:type="dxa"/>
              <w:right w:w="108" w:type="dxa"/>
            </w:tcMar>
            <w:hideMark/>
          </w:tcPr>
          <w:p w14:paraId="1742658E" w14:textId="77777777" w:rsidR="00E66B3B" w:rsidRPr="00B64B03" w:rsidRDefault="00E66B3B" w:rsidP="00E3796F">
            <w:pPr>
              <w:spacing w:before="60" w:line="240" w:lineRule="atLeast"/>
              <w:jc w:val="right"/>
              <w:rPr>
                <w:rFonts w:eastAsia="Times New Roman"/>
                <w:sz w:val="20"/>
                <w:lang w:eastAsia="en-AU"/>
              </w:rPr>
            </w:pPr>
            <w:r w:rsidRPr="00B64B03">
              <w:rPr>
                <w:sz w:val="20"/>
              </w:rPr>
              <w:t>51.49</w:t>
            </w:r>
          </w:p>
        </w:tc>
      </w:tr>
      <w:tr w:rsidR="00E66B3B" w:rsidRPr="00B64B03" w14:paraId="04832053" w14:textId="77777777" w:rsidTr="00E3796F">
        <w:tc>
          <w:tcPr>
            <w:tcW w:w="740" w:type="dxa"/>
            <w:tcBorders>
              <w:top w:val="nil"/>
              <w:left w:val="nil"/>
              <w:bottom w:val="single" w:sz="8" w:space="0" w:color="auto"/>
              <w:right w:val="nil"/>
            </w:tcBorders>
            <w:tcMar>
              <w:top w:w="0" w:type="dxa"/>
              <w:left w:w="108" w:type="dxa"/>
              <w:bottom w:w="0" w:type="dxa"/>
              <w:right w:w="108" w:type="dxa"/>
            </w:tcMar>
            <w:hideMark/>
          </w:tcPr>
          <w:p w14:paraId="270D9473" w14:textId="77777777" w:rsidR="00E66B3B" w:rsidRPr="00B64B03" w:rsidRDefault="00E66B3B" w:rsidP="00E3796F">
            <w:pPr>
              <w:spacing w:before="60" w:line="240" w:lineRule="atLeast"/>
              <w:rPr>
                <w:rFonts w:eastAsia="Times New Roman"/>
                <w:sz w:val="20"/>
                <w:lang w:eastAsia="en-AU"/>
              </w:rPr>
            </w:pPr>
            <w:r w:rsidRPr="00B64B03">
              <w:rPr>
                <w:rFonts w:eastAsia="Times New Roman"/>
                <w:sz w:val="20"/>
                <w:lang w:eastAsia="en-AU"/>
              </w:rPr>
              <w:t>3</w:t>
            </w:r>
          </w:p>
        </w:tc>
        <w:tc>
          <w:tcPr>
            <w:tcW w:w="4509" w:type="dxa"/>
            <w:tcBorders>
              <w:top w:val="nil"/>
              <w:left w:val="nil"/>
              <w:bottom w:val="single" w:sz="8" w:space="0" w:color="auto"/>
              <w:right w:val="nil"/>
            </w:tcBorders>
            <w:tcMar>
              <w:top w:w="0" w:type="dxa"/>
              <w:left w:w="108" w:type="dxa"/>
              <w:bottom w:w="0" w:type="dxa"/>
              <w:right w:w="108" w:type="dxa"/>
            </w:tcMar>
            <w:hideMark/>
          </w:tcPr>
          <w:p w14:paraId="4F04BB32" w14:textId="77777777" w:rsidR="00E66B3B" w:rsidRPr="00B64B03" w:rsidRDefault="00E66B3B" w:rsidP="00E3796F">
            <w:pPr>
              <w:spacing w:before="60" w:line="240" w:lineRule="atLeast"/>
              <w:rPr>
                <w:rFonts w:eastAsia="Times New Roman"/>
                <w:sz w:val="20"/>
                <w:lang w:eastAsia="en-AU"/>
              </w:rPr>
            </w:pPr>
            <w:r w:rsidRPr="00B64B03">
              <w:rPr>
                <w:rFonts w:eastAsia="Times New Roman"/>
                <w:sz w:val="20"/>
                <w:lang w:eastAsia="en-AU"/>
              </w:rPr>
              <w:t>Level 3</w:t>
            </w:r>
          </w:p>
        </w:tc>
        <w:tc>
          <w:tcPr>
            <w:tcW w:w="2848" w:type="dxa"/>
            <w:tcBorders>
              <w:top w:val="nil"/>
              <w:left w:val="nil"/>
              <w:bottom w:val="single" w:sz="8" w:space="0" w:color="auto"/>
              <w:right w:val="nil"/>
            </w:tcBorders>
            <w:tcMar>
              <w:top w:w="0" w:type="dxa"/>
              <w:left w:w="108" w:type="dxa"/>
              <w:bottom w:w="0" w:type="dxa"/>
              <w:right w:w="108" w:type="dxa"/>
            </w:tcMar>
            <w:hideMark/>
          </w:tcPr>
          <w:p w14:paraId="038E4895" w14:textId="77777777" w:rsidR="00E66B3B" w:rsidRPr="00B64B03" w:rsidRDefault="00E66B3B" w:rsidP="00E3796F">
            <w:pPr>
              <w:spacing w:before="60" w:line="240" w:lineRule="atLeast"/>
              <w:jc w:val="right"/>
              <w:rPr>
                <w:rFonts w:eastAsia="Times New Roman"/>
                <w:sz w:val="20"/>
                <w:lang w:eastAsia="en-AU"/>
              </w:rPr>
            </w:pPr>
            <w:r w:rsidRPr="00B64B03">
              <w:rPr>
                <w:sz w:val="20"/>
              </w:rPr>
              <w:t>112.07</w:t>
            </w:r>
          </w:p>
        </w:tc>
      </w:tr>
      <w:tr w:rsidR="00E66B3B" w:rsidRPr="00B64B03" w14:paraId="1849E9F8" w14:textId="77777777" w:rsidTr="00E3796F">
        <w:tc>
          <w:tcPr>
            <w:tcW w:w="740" w:type="dxa"/>
            <w:tcBorders>
              <w:top w:val="single" w:sz="8" w:space="0" w:color="auto"/>
              <w:left w:val="nil"/>
              <w:bottom w:val="single" w:sz="18" w:space="0" w:color="auto"/>
              <w:right w:val="nil"/>
            </w:tcBorders>
            <w:tcMar>
              <w:top w:w="0" w:type="dxa"/>
              <w:left w:w="108" w:type="dxa"/>
              <w:bottom w:w="0" w:type="dxa"/>
              <w:right w:w="108" w:type="dxa"/>
            </w:tcMar>
            <w:hideMark/>
          </w:tcPr>
          <w:p w14:paraId="357BB95D" w14:textId="77777777" w:rsidR="00E66B3B" w:rsidRPr="00B64B03" w:rsidRDefault="00E66B3B" w:rsidP="00E3796F">
            <w:pPr>
              <w:spacing w:before="60" w:line="240" w:lineRule="atLeast"/>
              <w:rPr>
                <w:rFonts w:eastAsia="Times New Roman"/>
                <w:sz w:val="20"/>
                <w:lang w:eastAsia="en-AU"/>
              </w:rPr>
            </w:pPr>
            <w:r w:rsidRPr="00B64B03">
              <w:rPr>
                <w:rFonts w:eastAsia="Times New Roman"/>
                <w:sz w:val="20"/>
                <w:lang w:eastAsia="en-AU"/>
              </w:rPr>
              <w:t>4</w:t>
            </w:r>
          </w:p>
        </w:tc>
        <w:tc>
          <w:tcPr>
            <w:tcW w:w="4509" w:type="dxa"/>
            <w:tcBorders>
              <w:top w:val="single" w:sz="8" w:space="0" w:color="auto"/>
              <w:left w:val="nil"/>
              <w:bottom w:val="single" w:sz="18" w:space="0" w:color="auto"/>
              <w:right w:val="nil"/>
            </w:tcBorders>
            <w:tcMar>
              <w:top w:w="0" w:type="dxa"/>
              <w:left w:w="108" w:type="dxa"/>
              <w:bottom w:w="0" w:type="dxa"/>
              <w:right w:w="108" w:type="dxa"/>
            </w:tcMar>
            <w:hideMark/>
          </w:tcPr>
          <w:p w14:paraId="6682FAE0" w14:textId="77777777" w:rsidR="00E66B3B" w:rsidRPr="00B64B03" w:rsidRDefault="00E66B3B" w:rsidP="00E3796F">
            <w:pPr>
              <w:spacing w:before="60" w:line="240" w:lineRule="atLeast"/>
              <w:rPr>
                <w:rFonts w:eastAsia="Times New Roman"/>
                <w:sz w:val="20"/>
                <w:lang w:eastAsia="en-AU"/>
              </w:rPr>
            </w:pPr>
            <w:r w:rsidRPr="00B64B03">
              <w:rPr>
                <w:rFonts w:eastAsia="Times New Roman"/>
                <w:sz w:val="20"/>
                <w:lang w:eastAsia="en-AU"/>
              </w:rPr>
              <w:t>Level 4</w:t>
            </w:r>
          </w:p>
        </w:tc>
        <w:tc>
          <w:tcPr>
            <w:tcW w:w="2848" w:type="dxa"/>
            <w:tcBorders>
              <w:top w:val="single" w:sz="8" w:space="0" w:color="auto"/>
              <w:left w:val="nil"/>
              <w:bottom w:val="single" w:sz="18" w:space="0" w:color="auto"/>
              <w:right w:val="nil"/>
            </w:tcBorders>
            <w:tcMar>
              <w:top w:w="0" w:type="dxa"/>
              <w:left w:w="108" w:type="dxa"/>
              <w:bottom w:w="0" w:type="dxa"/>
              <w:right w:w="108" w:type="dxa"/>
            </w:tcMar>
            <w:hideMark/>
          </w:tcPr>
          <w:p w14:paraId="49DF5843" w14:textId="77777777" w:rsidR="00E66B3B" w:rsidRPr="00B64B03" w:rsidRDefault="00E66B3B" w:rsidP="00E3796F">
            <w:pPr>
              <w:spacing w:before="60" w:line="240" w:lineRule="atLeast"/>
              <w:jc w:val="right"/>
              <w:rPr>
                <w:rFonts w:eastAsia="Times New Roman"/>
                <w:sz w:val="20"/>
                <w:lang w:eastAsia="en-AU"/>
              </w:rPr>
            </w:pPr>
            <w:r w:rsidRPr="00B64B03">
              <w:rPr>
                <w:sz w:val="20"/>
              </w:rPr>
              <w:t>169.90</w:t>
            </w:r>
          </w:p>
        </w:tc>
      </w:tr>
    </w:tbl>
    <w:p w14:paraId="1CBB8B7D" w14:textId="77777777" w:rsidR="00A82E01" w:rsidRPr="00117882" w:rsidRDefault="00A82E01" w:rsidP="00A82E01">
      <w:pPr>
        <w:pStyle w:val="ActHead5"/>
      </w:pPr>
      <w:bookmarkStart w:id="157" w:name="_Toc188520373"/>
      <w:bookmarkEnd w:id="156"/>
      <w:r w:rsidRPr="00117882">
        <w:rPr>
          <w:rStyle w:val="CharSectno"/>
        </w:rPr>
        <w:t>67A</w:t>
      </w:r>
      <w:r w:rsidRPr="00117882">
        <w:t xml:space="preserve">  Basic subsidy amount—more than one approved provider eligible for subsidy in respect of a day and a care recipient</w:t>
      </w:r>
      <w:bookmarkEnd w:id="157"/>
    </w:p>
    <w:p w14:paraId="61E30C74" w14:textId="77777777" w:rsidR="00A82E01" w:rsidRPr="00117882" w:rsidRDefault="00A82E01" w:rsidP="00A82E01">
      <w:pPr>
        <w:pStyle w:val="subsection"/>
      </w:pPr>
      <w:r w:rsidRPr="00117882">
        <w:tab/>
      </w:r>
      <w:r w:rsidRPr="00117882">
        <w:tab/>
        <w:t>If more than one approved provider is eligible for home care subsidy for a day for a particular care recipient, the basic subsidy amount for the day and the care recipient for each approved provider, other than the approved provider that first entered into a home care agreement with the care recipient, is nil.</w:t>
      </w:r>
    </w:p>
    <w:p w14:paraId="5E61BA5F" w14:textId="77777777" w:rsidR="00A82E01" w:rsidRPr="00117882" w:rsidRDefault="00A82E01" w:rsidP="00A82E01">
      <w:pPr>
        <w:pStyle w:val="ActHead5"/>
      </w:pPr>
      <w:bookmarkStart w:id="158" w:name="_Toc188520374"/>
      <w:r w:rsidRPr="00117882">
        <w:rPr>
          <w:rStyle w:val="CharSectno"/>
        </w:rPr>
        <w:t>68</w:t>
      </w:r>
      <w:r w:rsidRPr="00117882">
        <w:t xml:space="preserve">  Basic subsidy amount—during suspension period</w:t>
      </w:r>
      <w:bookmarkEnd w:id="158"/>
    </w:p>
    <w:p w14:paraId="6637AE7E" w14:textId="1A728489" w:rsidR="00A82E01" w:rsidRPr="00117882" w:rsidRDefault="00A82E01" w:rsidP="00A82E01">
      <w:pPr>
        <w:pStyle w:val="subsection"/>
      </w:pPr>
      <w:r w:rsidRPr="00117882">
        <w:tab/>
        <w:t>(1)</w:t>
      </w:r>
      <w:r w:rsidRPr="00117882">
        <w:tab/>
        <w:t>If the provision of home care to a care recipient is suspended on a temporary basis under section 46</w:t>
      </w:r>
      <w:r w:rsidR="00587194">
        <w:noBreakHyphen/>
      </w:r>
      <w:r w:rsidRPr="00117882">
        <w:t>2 of the Act, the basic subsidy amount for a day during the suspension period for the care recipient is the amount worked out in accordance with subsection (2), (4) or (5).</w:t>
      </w:r>
    </w:p>
    <w:p w14:paraId="012E0BC4" w14:textId="77777777" w:rsidR="00A82E01" w:rsidRPr="00117882" w:rsidRDefault="00A82E01" w:rsidP="00A82E01">
      <w:pPr>
        <w:pStyle w:val="subsection"/>
      </w:pPr>
      <w:r w:rsidRPr="00117882">
        <w:tab/>
        <w:t>(2)</w:t>
      </w:r>
      <w:r w:rsidRPr="00117882">
        <w:tab/>
        <w:t>If the provision of home care is suspended because the care recipient is receiving transition care, or is attending hospital for the purpose of receiving hospital treatment, the basic subsidy amount for a day during the suspension period is:</w:t>
      </w:r>
    </w:p>
    <w:p w14:paraId="5E861892" w14:textId="341C8976" w:rsidR="00A82E01" w:rsidRPr="00117882" w:rsidRDefault="00A82E01" w:rsidP="00A82E01">
      <w:pPr>
        <w:pStyle w:val="paragraph"/>
      </w:pPr>
      <w:r w:rsidRPr="00117882">
        <w:tab/>
        <w:t>(a)</w:t>
      </w:r>
      <w:r w:rsidRPr="00117882">
        <w:tab/>
        <w:t xml:space="preserve">for up to 28 consecutive days in the suspension period—the amount specified in the table in </w:t>
      </w:r>
      <w:r w:rsidR="005C7E21" w:rsidRPr="00117882">
        <w:t>section 6</w:t>
      </w:r>
      <w:r w:rsidRPr="00117882">
        <w:t>7 for the level of care that is, on the day, the care recipient’s level of care as a prioritised home care recipient determined under subsection 23B</w:t>
      </w:r>
      <w:r w:rsidR="00587194">
        <w:noBreakHyphen/>
      </w:r>
      <w:r w:rsidRPr="00117882">
        <w:t>1(1) of the Act; or</w:t>
      </w:r>
    </w:p>
    <w:p w14:paraId="596985FC" w14:textId="2C4A34FA" w:rsidR="00A82E01" w:rsidRPr="00117882" w:rsidRDefault="00A82E01" w:rsidP="00A82E01">
      <w:pPr>
        <w:pStyle w:val="paragraph"/>
      </w:pPr>
      <w:r w:rsidRPr="00117882">
        <w:tab/>
        <w:t>(b)</w:t>
      </w:r>
      <w:r w:rsidRPr="00117882">
        <w:tab/>
        <w:t xml:space="preserve">for a subsequent consecutive day in the suspension period—the amount that is 25% of the amount specified in the table in </w:t>
      </w:r>
      <w:r w:rsidR="005C7E21" w:rsidRPr="00117882">
        <w:t>section 6</w:t>
      </w:r>
      <w:r w:rsidRPr="00117882">
        <w:t>7 for the level of care that is, on the day, the care recipient’s level of care as a prioritised home care recipient determined under subsection 23B</w:t>
      </w:r>
      <w:r w:rsidR="00587194">
        <w:noBreakHyphen/>
      </w:r>
      <w:r w:rsidRPr="00117882">
        <w:t>1(1) of the Act.</w:t>
      </w:r>
    </w:p>
    <w:p w14:paraId="4045FDE5" w14:textId="3EF30779" w:rsidR="00A82E01" w:rsidRPr="00117882" w:rsidRDefault="00A82E01" w:rsidP="00A82E01">
      <w:pPr>
        <w:pStyle w:val="subsection"/>
      </w:pPr>
      <w:r w:rsidRPr="00117882">
        <w:tab/>
        <w:t>(3)</w:t>
      </w:r>
      <w:r w:rsidRPr="00117882">
        <w:tab/>
        <w:t xml:space="preserve">If a suspension period starts in one financial year and ends in the next financial year, then, for the purpose of calculating the number of consecutive days in subsection (2), the number of days restarts on </w:t>
      </w:r>
      <w:r w:rsidR="00492631">
        <w:t>1 July</w:t>
      </w:r>
      <w:r w:rsidRPr="00117882">
        <w:t xml:space="preserve"> of that next financial year.</w:t>
      </w:r>
    </w:p>
    <w:p w14:paraId="582A22DD" w14:textId="77777777" w:rsidR="00A82E01" w:rsidRPr="00117882" w:rsidRDefault="00A82E01" w:rsidP="00A82E01">
      <w:pPr>
        <w:pStyle w:val="subsection"/>
      </w:pPr>
      <w:r w:rsidRPr="00117882">
        <w:tab/>
        <w:t>(4)</w:t>
      </w:r>
      <w:r w:rsidRPr="00117882">
        <w:tab/>
        <w:t>If the provision of home care is suspended because the care recipient is receiving respite care for which subsidy is payable to an approved provider, the basic subsidy amount for a day during the suspension period is:</w:t>
      </w:r>
    </w:p>
    <w:p w14:paraId="63886EF8" w14:textId="4B1A156D" w:rsidR="00A82E01" w:rsidRPr="00117882" w:rsidRDefault="00A82E01" w:rsidP="00A82E01">
      <w:pPr>
        <w:pStyle w:val="paragraph"/>
      </w:pPr>
      <w:r w:rsidRPr="00117882">
        <w:tab/>
        <w:t>(a)</w:t>
      </w:r>
      <w:r w:rsidRPr="00117882">
        <w:tab/>
        <w:t xml:space="preserve">for up to 28 days in a financial year when the provision of home care is suspended because the care recipient is receiving the respite care—the amount specified in the table in </w:t>
      </w:r>
      <w:r w:rsidR="005C7E21" w:rsidRPr="00117882">
        <w:t>section 6</w:t>
      </w:r>
      <w:r w:rsidRPr="00117882">
        <w:t>7 for the level of care that is, on the day, the care recipient’s level of care as a prioritised home care recipient determined under subsection 23B</w:t>
      </w:r>
      <w:r w:rsidR="00587194">
        <w:noBreakHyphen/>
      </w:r>
      <w:r w:rsidRPr="00117882">
        <w:t>1(1) of the Act; or</w:t>
      </w:r>
    </w:p>
    <w:p w14:paraId="04161583" w14:textId="2CB8D55B" w:rsidR="00A82E01" w:rsidRPr="00117882" w:rsidRDefault="00A82E01" w:rsidP="00A82E01">
      <w:pPr>
        <w:pStyle w:val="paragraph"/>
      </w:pPr>
      <w:r w:rsidRPr="00117882">
        <w:tab/>
        <w:t>(b)</w:t>
      </w:r>
      <w:r w:rsidRPr="00117882">
        <w:tab/>
        <w:t xml:space="preserve">for a subsequent day in the financial year when the provision of home care is suspended because the care recipient is receiving the respite care—the amount that is 25% of the amount specified in the table in </w:t>
      </w:r>
      <w:r w:rsidR="005C7E21" w:rsidRPr="00117882">
        <w:t>section 6</w:t>
      </w:r>
      <w:r w:rsidRPr="00117882">
        <w:t>7 for the level of care that is, on the day, the care recipient’s level of care as a prioritised home care recipient determined under subsection 23B</w:t>
      </w:r>
      <w:r w:rsidR="00587194">
        <w:noBreakHyphen/>
      </w:r>
      <w:r w:rsidRPr="00117882">
        <w:t>1(1) of the Act.</w:t>
      </w:r>
    </w:p>
    <w:p w14:paraId="5E43E7E7" w14:textId="77777777" w:rsidR="00A82E01" w:rsidRPr="00117882" w:rsidRDefault="00A82E01" w:rsidP="00A82E01">
      <w:pPr>
        <w:pStyle w:val="notetext"/>
      </w:pPr>
      <w:r w:rsidRPr="00117882">
        <w:t>Note:</w:t>
      </w:r>
      <w:r w:rsidRPr="00117882">
        <w:tab/>
        <w:t>The 28 days referred to in paragraph (a) do not need to be consecutive days.</w:t>
      </w:r>
    </w:p>
    <w:p w14:paraId="6E24744A" w14:textId="77777777" w:rsidR="00A82E01" w:rsidRPr="00117882" w:rsidRDefault="00A82E01" w:rsidP="00A82E01">
      <w:pPr>
        <w:pStyle w:val="subsection"/>
      </w:pPr>
      <w:r w:rsidRPr="00117882">
        <w:tab/>
        <w:t>(5)</w:t>
      </w:r>
      <w:r w:rsidRPr="00117882">
        <w:tab/>
        <w:t>If the provision of home care is suspended for a reason other than a reason referred to in subsection (2) or (4), the basic subsidy amount for a day during the suspension period is:</w:t>
      </w:r>
    </w:p>
    <w:p w14:paraId="078E1FE4" w14:textId="5A862C8D" w:rsidR="00A82E01" w:rsidRPr="00117882" w:rsidRDefault="00A82E01" w:rsidP="00A82E01">
      <w:pPr>
        <w:pStyle w:val="paragraph"/>
      </w:pPr>
      <w:r w:rsidRPr="00117882">
        <w:tab/>
        <w:t>(a)</w:t>
      </w:r>
      <w:r w:rsidRPr="00117882">
        <w:tab/>
        <w:t xml:space="preserve">for up to 28 days in a financial year when the provision of home care to the care recipient is suspended for a reason other than a reason referred to in subsection (2) or (4)—the amount specified in the table in </w:t>
      </w:r>
      <w:r w:rsidR="005C7E21" w:rsidRPr="00117882">
        <w:t>section 6</w:t>
      </w:r>
      <w:r w:rsidRPr="00117882">
        <w:t>7 for the level of care that is, on the day, the care recipient’s level of care as a prioritised home care recipient determined under subsection 23B</w:t>
      </w:r>
      <w:r w:rsidR="00587194">
        <w:noBreakHyphen/>
      </w:r>
      <w:r w:rsidRPr="00117882">
        <w:t>1(1) of the Act; or</w:t>
      </w:r>
    </w:p>
    <w:p w14:paraId="726A1B9B" w14:textId="79FEF5A4" w:rsidR="00A82E01" w:rsidRPr="00117882" w:rsidRDefault="00A82E01" w:rsidP="00A82E01">
      <w:pPr>
        <w:pStyle w:val="paragraph"/>
      </w:pPr>
      <w:r w:rsidRPr="00117882">
        <w:tab/>
        <w:t>(b)</w:t>
      </w:r>
      <w:r w:rsidRPr="00117882">
        <w:tab/>
        <w:t xml:space="preserve">for a subsequent day in the financial year when the provision of home care to the care recipient is suspended for a reason other than a reason referred to in subsection (2) or (4)—the amount that is 25% of the amount specified in the table in </w:t>
      </w:r>
      <w:r w:rsidR="005C7E21" w:rsidRPr="00117882">
        <w:t>section 6</w:t>
      </w:r>
      <w:r w:rsidRPr="00117882">
        <w:t>7 for the level of care that is, on the day, the care recipient’s level of care as a prioritised home care recipient determined under subsection 23B</w:t>
      </w:r>
      <w:r w:rsidR="00587194">
        <w:noBreakHyphen/>
      </w:r>
      <w:r w:rsidRPr="00117882">
        <w:t>1(1) of the Act.</w:t>
      </w:r>
    </w:p>
    <w:p w14:paraId="6BB208D6" w14:textId="77777777" w:rsidR="00A82E01" w:rsidRPr="00117882" w:rsidRDefault="00A82E01" w:rsidP="00A82E01">
      <w:pPr>
        <w:pStyle w:val="notetext"/>
      </w:pPr>
      <w:r w:rsidRPr="00117882">
        <w:t>Note:</w:t>
      </w:r>
      <w:r w:rsidRPr="00117882">
        <w:tab/>
        <w:t>The 28 days referred to in paragraph (a) do not need to be consecutive days.</w:t>
      </w:r>
    </w:p>
    <w:p w14:paraId="2809D994" w14:textId="6CFFB6F3" w:rsidR="00A82E01" w:rsidRPr="00117882" w:rsidRDefault="00A82E01" w:rsidP="00A82E01">
      <w:pPr>
        <w:pStyle w:val="subsection"/>
      </w:pPr>
      <w:r w:rsidRPr="00117882">
        <w:tab/>
        <w:t>(6)</w:t>
      </w:r>
      <w:r w:rsidRPr="00117882">
        <w:tab/>
        <w:t>If, during a financial year, the determination made under subsection 23B</w:t>
      </w:r>
      <w:r w:rsidR="00587194">
        <w:noBreakHyphen/>
      </w:r>
      <w:r w:rsidRPr="00117882">
        <w:t>1(1) of the Act in relation to the care recipient is varied (under subsection 23B</w:t>
      </w:r>
      <w:r w:rsidR="00587194">
        <w:noBreakHyphen/>
      </w:r>
      <w:r w:rsidRPr="00117882">
        <w:t>2(1) of the Act) to increase the care recipient’s level of care as a prioritised home care recipient to a new level, only days on which the provision of home care to the care recipient was suspended whilst the care recipient’s level of care as a prioritised home care recipient was the new level are to be counted for the purpose of calculating a number of days under subsection (2), (4) or (5) of this section for the new level.</w:t>
      </w:r>
    </w:p>
    <w:p w14:paraId="1CECC288" w14:textId="77777777" w:rsidR="00A82E01" w:rsidRPr="00117882" w:rsidRDefault="005C7E21" w:rsidP="00A82E01">
      <w:pPr>
        <w:pStyle w:val="ActHead2"/>
        <w:pageBreakBefore/>
      </w:pPr>
      <w:bookmarkStart w:id="159" w:name="_Toc188520375"/>
      <w:r w:rsidRPr="00117882">
        <w:rPr>
          <w:rStyle w:val="CharPartNo"/>
        </w:rPr>
        <w:t>Part 2</w:t>
      </w:r>
      <w:r w:rsidR="00A82E01" w:rsidRPr="00117882">
        <w:t>—</w:t>
      </w:r>
      <w:r w:rsidR="00A82E01" w:rsidRPr="00117882">
        <w:rPr>
          <w:rStyle w:val="CharPartText"/>
        </w:rPr>
        <w:t>Amounts of primary supplements</w:t>
      </w:r>
      <w:bookmarkEnd w:id="159"/>
    </w:p>
    <w:p w14:paraId="41EFA4FC" w14:textId="77777777" w:rsidR="00A82E01" w:rsidRPr="00117882" w:rsidRDefault="005C7E21" w:rsidP="00A82E01">
      <w:pPr>
        <w:pStyle w:val="ActHead3"/>
      </w:pPr>
      <w:bookmarkStart w:id="160" w:name="_Toc188520376"/>
      <w:r w:rsidRPr="00117882">
        <w:rPr>
          <w:rStyle w:val="CharDivNo"/>
        </w:rPr>
        <w:t>Division 1</w:t>
      </w:r>
      <w:r w:rsidR="00A82E01" w:rsidRPr="00117882">
        <w:t>—</w:t>
      </w:r>
      <w:r w:rsidR="00A82E01" w:rsidRPr="00117882">
        <w:rPr>
          <w:rStyle w:val="CharDivText"/>
        </w:rPr>
        <w:t>Oxygen supplement</w:t>
      </w:r>
      <w:bookmarkEnd w:id="160"/>
    </w:p>
    <w:p w14:paraId="21993FA0" w14:textId="77777777" w:rsidR="00A82E01" w:rsidRPr="00117882" w:rsidRDefault="00A82E01" w:rsidP="00A82E01">
      <w:pPr>
        <w:pStyle w:val="ActHead5"/>
      </w:pPr>
      <w:bookmarkStart w:id="161" w:name="_Toc188520377"/>
      <w:r w:rsidRPr="00117882">
        <w:rPr>
          <w:rStyle w:val="CharSectno"/>
        </w:rPr>
        <w:t>69</w:t>
      </w:r>
      <w:r w:rsidRPr="00117882">
        <w:t xml:space="preserve">  Purpose of this Division</w:t>
      </w:r>
      <w:bookmarkEnd w:id="161"/>
    </w:p>
    <w:p w14:paraId="0F2A9C11" w14:textId="7A5D0391" w:rsidR="00A82E01" w:rsidRPr="00117882" w:rsidRDefault="00A82E01" w:rsidP="00A82E01">
      <w:pPr>
        <w:pStyle w:val="subsection"/>
      </w:pPr>
      <w:r w:rsidRPr="00117882">
        <w:tab/>
        <w:t>(1)</w:t>
      </w:r>
      <w:r w:rsidRPr="00117882">
        <w:tab/>
        <w:t>For subsection 48</w:t>
      </w:r>
      <w:r w:rsidR="00587194">
        <w:noBreakHyphen/>
      </w:r>
      <w:r w:rsidRPr="00117882">
        <w:t>3(3) of the Act, this Division sets out the amount of the oxygen supplement for a day for a care recipient.</w:t>
      </w:r>
    </w:p>
    <w:p w14:paraId="70B201D4" w14:textId="77777777" w:rsidR="00A82E01" w:rsidRPr="00117882" w:rsidRDefault="00A82E01" w:rsidP="00A82E01">
      <w:pPr>
        <w:pStyle w:val="subsection"/>
      </w:pPr>
      <w:r w:rsidRPr="00117882">
        <w:tab/>
        <w:t>(2)</w:t>
      </w:r>
      <w:r w:rsidRPr="00117882">
        <w:tab/>
        <w:t xml:space="preserve">For this Division, the oxygen supplement is the oxygen supplement set out in Subdivision A of </w:t>
      </w:r>
      <w:r w:rsidR="005C7E21" w:rsidRPr="00117882">
        <w:t>Division 2</w:t>
      </w:r>
      <w:r w:rsidRPr="00117882">
        <w:t xml:space="preserve"> of </w:t>
      </w:r>
      <w:r w:rsidR="005C7E21" w:rsidRPr="00117882">
        <w:t>Part 2</w:t>
      </w:r>
      <w:r w:rsidRPr="00117882">
        <w:t xml:space="preserve"> of Chapter 3 of the </w:t>
      </w:r>
      <w:r w:rsidRPr="00117882">
        <w:rPr>
          <w:i/>
        </w:rPr>
        <w:t>Subsidy Principles 2014</w:t>
      </w:r>
      <w:r w:rsidRPr="00117882">
        <w:t>.</w:t>
      </w:r>
    </w:p>
    <w:p w14:paraId="77FD110E" w14:textId="77777777" w:rsidR="00A82E01" w:rsidRPr="00117882" w:rsidRDefault="00A82E01" w:rsidP="00A82E01">
      <w:pPr>
        <w:pStyle w:val="ActHead5"/>
      </w:pPr>
      <w:bookmarkStart w:id="162" w:name="_Toc188520378"/>
      <w:r w:rsidRPr="00117882">
        <w:rPr>
          <w:rStyle w:val="CharSectno"/>
        </w:rPr>
        <w:t>70</w:t>
      </w:r>
      <w:r w:rsidRPr="00117882">
        <w:t xml:space="preserve">  Amount of oxygen supplement</w:t>
      </w:r>
      <w:bookmarkEnd w:id="162"/>
    </w:p>
    <w:p w14:paraId="42844DC8" w14:textId="38FD88D4" w:rsidR="00A82E01" w:rsidRPr="00117882" w:rsidRDefault="00A82E01" w:rsidP="00A82E01">
      <w:pPr>
        <w:pStyle w:val="subsection"/>
      </w:pPr>
      <w:r w:rsidRPr="00117882">
        <w:tab/>
        <w:t>(1)</w:t>
      </w:r>
      <w:r w:rsidRPr="00117882">
        <w:tab/>
        <w:t xml:space="preserve">Subject to subsections (2) and (3), the amount of the oxygen supplement for a day for a care recipient is </w:t>
      </w:r>
      <w:r w:rsidR="00E9192C" w:rsidRPr="00DF3C45">
        <w:rPr>
          <w:szCs w:val="22"/>
        </w:rPr>
        <w:t>$14.24</w:t>
      </w:r>
      <w:r w:rsidRPr="00117882">
        <w:t>.</w:t>
      </w:r>
    </w:p>
    <w:p w14:paraId="68A8C9B2" w14:textId="12AD1B57" w:rsidR="00A82E01" w:rsidRPr="00117882" w:rsidRDefault="00A82E01" w:rsidP="00A82E01">
      <w:pPr>
        <w:pStyle w:val="subsection"/>
      </w:pPr>
      <w:r w:rsidRPr="00117882">
        <w:tab/>
        <w:t>(2)</w:t>
      </w:r>
      <w:r w:rsidRPr="00117882">
        <w:tab/>
        <w:t xml:space="preserve">If the actual cost to the approved provider of providing oxygen to the care recipient on the day is equal to or more than 125% of the amount referred to in subsection (1) (that is, </w:t>
      </w:r>
      <w:r w:rsidR="00E9192C" w:rsidRPr="00DF3C45">
        <w:rPr>
          <w:szCs w:val="22"/>
        </w:rPr>
        <w:t>$17.80</w:t>
      </w:r>
      <w:r w:rsidRPr="00117882">
        <w:t>), the amount of the oxygen supplement for the day for the care recipient is the amount equivalent to that actual cost.</w:t>
      </w:r>
    </w:p>
    <w:p w14:paraId="2E4E9BEA" w14:textId="19BA95A8" w:rsidR="00A82E01" w:rsidRPr="00117882" w:rsidRDefault="00A82E01" w:rsidP="00A82E01">
      <w:pPr>
        <w:pStyle w:val="subsection"/>
      </w:pPr>
      <w:r w:rsidRPr="00117882">
        <w:tab/>
        <w:t>(3)</w:t>
      </w:r>
      <w:r w:rsidRPr="00117882">
        <w:tab/>
      </w:r>
      <w:r w:rsidRPr="00117882">
        <w:rPr>
          <w:szCs w:val="22"/>
        </w:rPr>
        <w:t>If the provision of home care to a care recipient is suspended under section 46</w:t>
      </w:r>
      <w:r w:rsidR="00587194">
        <w:rPr>
          <w:szCs w:val="22"/>
        </w:rPr>
        <w:noBreakHyphen/>
      </w:r>
      <w:r w:rsidRPr="00117882">
        <w:rPr>
          <w:szCs w:val="22"/>
        </w:rPr>
        <w:t>2 of the Act on a day referred to in paragraphs 68(2)(b), 68(4)(b) or 68(5)(b) of this Determination, the amount of the oxygen supplement for the day for the care recipient is nil.</w:t>
      </w:r>
    </w:p>
    <w:p w14:paraId="18C02937" w14:textId="77777777" w:rsidR="00A82E01" w:rsidRPr="00117882" w:rsidRDefault="005C7E21" w:rsidP="00A82E01">
      <w:pPr>
        <w:pStyle w:val="ActHead3"/>
        <w:pageBreakBefore/>
      </w:pPr>
      <w:bookmarkStart w:id="163" w:name="_Toc188520379"/>
      <w:r w:rsidRPr="00117882">
        <w:rPr>
          <w:rStyle w:val="CharDivNo"/>
        </w:rPr>
        <w:t>Division 2</w:t>
      </w:r>
      <w:r w:rsidR="00A82E01" w:rsidRPr="00117882">
        <w:t>—</w:t>
      </w:r>
      <w:r w:rsidR="00A82E01" w:rsidRPr="00117882">
        <w:rPr>
          <w:rStyle w:val="CharDivText"/>
        </w:rPr>
        <w:t>Enteral feeding supplement</w:t>
      </w:r>
      <w:bookmarkEnd w:id="163"/>
    </w:p>
    <w:p w14:paraId="1EF9E837" w14:textId="77777777" w:rsidR="00A82E01" w:rsidRPr="00117882" w:rsidRDefault="00A82E01" w:rsidP="00A82E01">
      <w:pPr>
        <w:pStyle w:val="ActHead5"/>
      </w:pPr>
      <w:bookmarkStart w:id="164" w:name="_Toc188520380"/>
      <w:r w:rsidRPr="00117882">
        <w:rPr>
          <w:rStyle w:val="CharSectno"/>
        </w:rPr>
        <w:t>71</w:t>
      </w:r>
      <w:r w:rsidRPr="00117882">
        <w:t xml:space="preserve">  Purpose of this Division</w:t>
      </w:r>
      <w:bookmarkEnd w:id="164"/>
    </w:p>
    <w:p w14:paraId="744E5986" w14:textId="39152232" w:rsidR="00A82E01" w:rsidRPr="00117882" w:rsidRDefault="00A82E01" w:rsidP="00A82E01">
      <w:pPr>
        <w:pStyle w:val="subsection"/>
      </w:pPr>
      <w:r w:rsidRPr="00117882">
        <w:tab/>
        <w:t>(1)</w:t>
      </w:r>
      <w:r w:rsidRPr="00117882">
        <w:tab/>
        <w:t>For subsection 48</w:t>
      </w:r>
      <w:r w:rsidR="00587194">
        <w:noBreakHyphen/>
      </w:r>
      <w:r w:rsidRPr="00117882">
        <w:t>3(3) of the Act, this Division sets out the amount of the enteral feeding supplement for a day for a care recipient.</w:t>
      </w:r>
    </w:p>
    <w:p w14:paraId="7CCD57D2" w14:textId="77777777" w:rsidR="00A82E01" w:rsidRPr="00117882" w:rsidRDefault="00A82E01" w:rsidP="00A82E01">
      <w:pPr>
        <w:pStyle w:val="subsection"/>
      </w:pPr>
      <w:r w:rsidRPr="00117882">
        <w:tab/>
        <w:t>(2)</w:t>
      </w:r>
      <w:r w:rsidRPr="00117882">
        <w:tab/>
        <w:t xml:space="preserve">For this Division, the enteral feeding supplement is the enteral feeding supplement set out in Subdivision B of </w:t>
      </w:r>
      <w:r w:rsidR="005C7E21" w:rsidRPr="00117882">
        <w:t>Division 2</w:t>
      </w:r>
      <w:r w:rsidRPr="00117882">
        <w:t xml:space="preserve"> of </w:t>
      </w:r>
      <w:r w:rsidR="005C7E21" w:rsidRPr="00117882">
        <w:t>Part 2</w:t>
      </w:r>
      <w:r w:rsidRPr="00117882">
        <w:t xml:space="preserve"> of Chapter 3 of the </w:t>
      </w:r>
      <w:r w:rsidRPr="00117882">
        <w:rPr>
          <w:i/>
        </w:rPr>
        <w:t>Subsidy Principles 2014</w:t>
      </w:r>
      <w:r w:rsidRPr="00117882">
        <w:t>.</w:t>
      </w:r>
    </w:p>
    <w:p w14:paraId="6CAF1417" w14:textId="77777777" w:rsidR="00A82E01" w:rsidRPr="00117882" w:rsidRDefault="00A82E01" w:rsidP="00A82E01">
      <w:pPr>
        <w:pStyle w:val="ActHead5"/>
      </w:pPr>
      <w:bookmarkStart w:id="165" w:name="_Toc188520381"/>
      <w:r w:rsidRPr="00117882">
        <w:rPr>
          <w:rStyle w:val="CharSectno"/>
        </w:rPr>
        <w:t>72</w:t>
      </w:r>
      <w:r w:rsidRPr="00117882">
        <w:t xml:space="preserve">  Amount of enteral feeding supplement</w:t>
      </w:r>
      <w:bookmarkEnd w:id="165"/>
    </w:p>
    <w:p w14:paraId="13A2997D" w14:textId="77777777" w:rsidR="00A82E01" w:rsidRPr="00117882" w:rsidRDefault="00A82E01" w:rsidP="00A82E01">
      <w:pPr>
        <w:pStyle w:val="subsection"/>
      </w:pPr>
      <w:r w:rsidRPr="00117882">
        <w:tab/>
        <w:t>(1)</w:t>
      </w:r>
      <w:r w:rsidRPr="00117882">
        <w:tab/>
        <w:t>Subject to subsections (2) and (3), the amount of the enteral feeding supplement for a day for a care recipient is:</w:t>
      </w:r>
    </w:p>
    <w:p w14:paraId="5FE70FDF" w14:textId="1F88E5BE" w:rsidR="00A82E01" w:rsidRPr="00117882" w:rsidRDefault="00A82E01" w:rsidP="00A82E01">
      <w:pPr>
        <w:pStyle w:val="paragraph"/>
      </w:pPr>
      <w:r w:rsidRPr="00117882">
        <w:tab/>
        <w:t>(a)</w:t>
      </w:r>
      <w:r w:rsidRPr="00117882">
        <w:tab/>
        <w:t>for bolus feeding—</w:t>
      </w:r>
      <w:r w:rsidR="00E9192C" w:rsidRPr="000B2226">
        <w:rPr>
          <w:szCs w:val="22"/>
        </w:rPr>
        <w:t>$22.57</w:t>
      </w:r>
      <w:r w:rsidRPr="00117882">
        <w:t>; and</w:t>
      </w:r>
    </w:p>
    <w:p w14:paraId="3E58D872" w14:textId="0A3FC043" w:rsidR="00A82E01" w:rsidRPr="00117882" w:rsidRDefault="00A82E01" w:rsidP="00A82E01">
      <w:pPr>
        <w:pStyle w:val="paragraph"/>
      </w:pPr>
      <w:r w:rsidRPr="00117882">
        <w:tab/>
        <w:t>(b)</w:t>
      </w:r>
      <w:r w:rsidRPr="00117882">
        <w:tab/>
        <w:t>for non</w:t>
      </w:r>
      <w:r w:rsidR="00587194">
        <w:noBreakHyphen/>
      </w:r>
      <w:r w:rsidRPr="00117882">
        <w:t>bolus feeding—</w:t>
      </w:r>
      <w:r w:rsidR="00E9192C" w:rsidRPr="000B2226">
        <w:rPr>
          <w:szCs w:val="22"/>
        </w:rPr>
        <w:t>$25.34</w:t>
      </w:r>
      <w:r w:rsidRPr="00117882">
        <w:t>.</w:t>
      </w:r>
    </w:p>
    <w:p w14:paraId="71745F9C" w14:textId="6EDC10A9" w:rsidR="00A82E01" w:rsidRPr="00117882" w:rsidRDefault="00A82E01" w:rsidP="00A82E01">
      <w:pPr>
        <w:pStyle w:val="subsection"/>
      </w:pPr>
      <w:r w:rsidRPr="00117882">
        <w:tab/>
        <w:t>(2)</w:t>
      </w:r>
      <w:r w:rsidRPr="00117882">
        <w:tab/>
        <w:t>If the actual cost to the approved provider of providing enteral feeding to the care recipient on the day is equal to or more than 125% of the applicable amount referred to in subsection (1) (that is,</w:t>
      </w:r>
      <w:r w:rsidR="004B3136" w:rsidRPr="00117882">
        <w:t xml:space="preserve"> </w:t>
      </w:r>
      <w:r w:rsidR="00E66B3B" w:rsidRPr="000B2226">
        <w:rPr>
          <w:szCs w:val="22"/>
        </w:rPr>
        <w:t>$28.21 for bolus feeding and $31.68 for non-bolus feeding</w:t>
      </w:r>
      <w:r w:rsidRPr="00117882">
        <w:t>), the amount of the enteral feeding supplement for the day for the care recipient is the amount equivalent to that actual cost.</w:t>
      </w:r>
    </w:p>
    <w:p w14:paraId="1884C77B" w14:textId="477C1AAA" w:rsidR="00A82E01" w:rsidRPr="00117882" w:rsidRDefault="00A82E01" w:rsidP="00A82E01">
      <w:pPr>
        <w:pStyle w:val="subsection"/>
      </w:pPr>
      <w:r w:rsidRPr="00117882">
        <w:tab/>
        <w:t>(3)</w:t>
      </w:r>
      <w:r w:rsidRPr="00117882">
        <w:tab/>
      </w:r>
      <w:r w:rsidRPr="00117882">
        <w:rPr>
          <w:szCs w:val="22"/>
        </w:rPr>
        <w:t>If the provision of home care to a care recipient is suspended under section 46</w:t>
      </w:r>
      <w:r w:rsidR="00587194">
        <w:rPr>
          <w:szCs w:val="22"/>
        </w:rPr>
        <w:noBreakHyphen/>
      </w:r>
      <w:r w:rsidRPr="00117882">
        <w:rPr>
          <w:szCs w:val="22"/>
        </w:rPr>
        <w:t>2 of the Act on a day referred to in paragraphs 68(2)(b), 68(4)(b) or 68(5)(b) of this Determination, the amount of the enteral feeding supplement for the day for the care recipient is nil.</w:t>
      </w:r>
    </w:p>
    <w:p w14:paraId="38E56B10" w14:textId="77777777" w:rsidR="00A82E01" w:rsidRPr="00117882" w:rsidRDefault="005C7E21" w:rsidP="00A82E01">
      <w:pPr>
        <w:pStyle w:val="ActHead3"/>
        <w:pageBreakBefore/>
      </w:pPr>
      <w:bookmarkStart w:id="166" w:name="_Toc188520382"/>
      <w:r w:rsidRPr="00117882">
        <w:rPr>
          <w:rStyle w:val="CharDivNo"/>
        </w:rPr>
        <w:t>Division 3</w:t>
      </w:r>
      <w:r w:rsidR="00A82E01" w:rsidRPr="00117882">
        <w:t>—</w:t>
      </w:r>
      <w:r w:rsidR="00A82E01" w:rsidRPr="00117882">
        <w:rPr>
          <w:rStyle w:val="CharDivText"/>
        </w:rPr>
        <w:t>Dementia and cognition supplement</w:t>
      </w:r>
      <w:bookmarkEnd w:id="166"/>
    </w:p>
    <w:p w14:paraId="54491330" w14:textId="77777777" w:rsidR="00A82E01" w:rsidRPr="00117882" w:rsidRDefault="00A82E01" w:rsidP="00A82E01">
      <w:pPr>
        <w:pStyle w:val="ActHead5"/>
      </w:pPr>
      <w:bookmarkStart w:id="167" w:name="_Toc188520383"/>
      <w:r w:rsidRPr="00117882">
        <w:rPr>
          <w:rStyle w:val="CharSectno"/>
        </w:rPr>
        <w:t>73</w:t>
      </w:r>
      <w:r w:rsidRPr="00117882">
        <w:t xml:space="preserve">  Purpose of this Division</w:t>
      </w:r>
      <w:bookmarkEnd w:id="167"/>
    </w:p>
    <w:p w14:paraId="1271F221" w14:textId="4FF2BA02" w:rsidR="00A82E01" w:rsidRPr="00117882" w:rsidRDefault="00A82E01" w:rsidP="00A82E01">
      <w:pPr>
        <w:pStyle w:val="subsection"/>
      </w:pPr>
      <w:r w:rsidRPr="00117882">
        <w:tab/>
        <w:t>(1)</w:t>
      </w:r>
      <w:r w:rsidRPr="00117882">
        <w:tab/>
        <w:t>For subsection 48</w:t>
      </w:r>
      <w:r w:rsidR="00587194">
        <w:noBreakHyphen/>
      </w:r>
      <w:r w:rsidRPr="00117882">
        <w:t>3(3) of the Act, this Division sets out the amount of the dementia and cognition supplement for a day for a care recipient.</w:t>
      </w:r>
    </w:p>
    <w:p w14:paraId="38629FB9" w14:textId="77777777" w:rsidR="00A82E01" w:rsidRPr="00117882" w:rsidRDefault="00A82E01" w:rsidP="00A82E01">
      <w:pPr>
        <w:pStyle w:val="subsection"/>
      </w:pPr>
      <w:r w:rsidRPr="00117882">
        <w:tab/>
        <w:t>(2)</w:t>
      </w:r>
      <w:r w:rsidRPr="00117882">
        <w:tab/>
        <w:t xml:space="preserve">For this Division, the dementia and cognition supplement is the dementia and cognition supplement set out in Subdivision C of </w:t>
      </w:r>
      <w:r w:rsidR="005C7E21" w:rsidRPr="00117882">
        <w:t>Division 2</w:t>
      </w:r>
      <w:r w:rsidRPr="00117882">
        <w:t xml:space="preserve"> of </w:t>
      </w:r>
      <w:r w:rsidR="005C7E21" w:rsidRPr="00117882">
        <w:t>Part 2</w:t>
      </w:r>
      <w:r w:rsidRPr="00117882">
        <w:t xml:space="preserve"> of Chapter 3 of the </w:t>
      </w:r>
      <w:r w:rsidRPr="00117882">
        <w:rPr>
          <w:i/>
        </w:rPr>
        <w:t>Subsidy Principles 2014</w:t>
      </w:r>
      <w:r w:rsidRPr="00117882">
        <w:t>.</w:t>
      </w:r>
    </w:p>
    <w:p w14:paraId="3A965DD7" w14:textId="77777777" w:rsidR="00A82E01" w:rsidRPr="00117882" w:rsidRDefault="00A82E01" w:rsidP="00A82E01">
      <w:pPr>
        <w:pStyle w:val="ActHead5"/>
      </w:pPr>
      <w:bookmarkStart w:id="168" w:name="_Toc188520384"/>
      <w:r w:rsidRPr="00117882">
        <w:rPr>
          <w:rStyle w:val="CharSectno"/>
        </w:rPr>
        <w:t>74</w:t>
      </w:r>
      <w:r w:rsidRPr="00117882">
        <w:t xml:space="preserve">  Amount of dementia and cognition supplement</w:t>
      </w:r>
      <w:bookmarkEnd w:id="168"/>
    </w:p>
    <w:p w14:paraId="359ACE95" w14:textId="77777777" w:rsidR="00A82E01" w:rsidRPr="00117882" w:rsidRDefault="00A82E01" w:rsidP="00A82E01">
      <w:pPr>
        <w:pStyle w:val="subsection"/>
      </w:pPr>
      <w:r w:rsidRPr="00117882">
        <w:tab/>
        <w:t>(1)</w:t>
      </w:r>
      <w:r w:rsidRPr="00117882">
        <w:tab/>
        <w:t>Subject to subsection (2), t</w:t>
      </w:r>
      <w:r w:rsidRPr="00117882">
        <w:rPr>
          <w:color w:val="000000"/>
          <w:szCs w:val="22"/>
          <w:shd w:val="clear" w:color="auto" w:fill="FFFFFF"/>
        </w:rPr>
        <w:t xml:space="preserve">he amount of the dementia and cognition supplement for a day for a care recipient is the amount that is </w:t>
      </w:r>
      <w:r w:rsidRPr="00117882">
        <w:t>11.5%</w:t>
      </w:r>
      <w:r w:rsidRPr="00117882">
        <w:rPr>
          <w:color w:val="000000"/>
          <w:szCs w:val="22"/>
          <w:shd w:val="clear" w:color="auto" w:fill="FFFFFF"/>
        </w:rPr>
        <w:t xml:space="preserve"> of the basic subsidy amount for the day for the care recipient.</w:t>
      </w:r>
    </w:p>
    <w:p w14:paraId="0EF3FCEE" w14:textId="246A4235" w:rsidR="00A82E01" w:rsidRPr="00117882" w:rsidRDefault="00A82E01" w:rsidP="00A82E01">
      <w:pPr>
        <w:pStyle w:val="subsection"/>
      </w:pPr>
      <w:r w:rsidRPr="00117882">
        <w:tab/>
        <w:t>(2)</w:t>
      </w:r>
      <w:r w:rsidRPr="00117882">
        <w:tab/>
      </w:r>
      <w:r w:rsidRPr="00117882">
        <w:rPr>
          <w:szCs w:val="22"/>
        </w:rPr>
        <w:t>If the provision of home care to a care recipient is suspended under section 46</w:t>
      </w:r>
      <w:r w:rsidR="00587194">
        <w:rPr>
          <w:szCs w:val="22"/>
        </w:rPr>
        <w:noBreakHyphen/>
      </w:r>
      <w:r w:rsidRPr="00117882">
        <w:rPr>
          <w:szCs w:val="22"/>
        </w:rPr>
        <w:t>2 of the Act on a day referred to in paragraphs 68(2)(b), 68(4)(b) or 68(5)(b) of this Determination, the amount of the dementia and cognition supplement for the day for the care recipient is nil.</w:t>
      </w:r>
    </w:p>
    <w:p w14:paraId="413ADEEC" w14:textId="77777777" w:rsidR="00A82E01" w:rsidRPr="00117882" w:rsidRDefault="005C7E21" w:rsidP="00A82E01">
      <w:pPr>
        <w:pStyle w:val="ActHead3"/>
        <w:pageBreakBefore/>
      </w:pPr>
      <w:bookmarkStart w:id="169" w:name="_Toc188520385"/>
      <w:r w:rsidRPr="00117882">
        <w:rPr>
          <w:rStyle w:val="CharDivNo"/>
        </w:rPr>
        <w:t>Division 4</w:t>
      </w:r>
      <w:r w:rsidR="00A82E01" w:rsidRPr="00117882">
        <w:t>—</w:t>
      </w:r>
      <w:r w:rsidR="00A82E01" w:rsidRPr="00117882">
        <w:rPr>
          <w:rStyle w:val="CharDivText"/>
        </w:rPr>
        <w:t>Veterans’ supplement</w:t>
      </w:r>
      <w:bookmarkEnd w:id="169"/>
    </w:p>
    <w:p w14:paraId="0A86E0E0" w14:textId="77777777" w:rsidR="00A82E01" w:rsidRPr="00117882" w:rsidRDefault="00A82E01" w:rsidP="00A82E01">
      <w:pPr>
        <w:pStyle w:val="ActHead5"/>
        <w:rPr>
          <w:lang w:eastAsia="en-US"/>
        </w:rPr>
      </w:pPr>
      <w:bookmarkStart w:id="170" w:name="_Toc188520386"/>
      <w:r w:rsidRPr="00117882">
        <w:rPr>
          <w:rStyle w:val="CharSectno"/>
        </w:rPr>
        <w:t>75</w:t>
      </w:r>
      <w:r w:rsidRPr="00117882">
        <w:rPr>
          <w:lang w:eastAsia="en-US"/>
        </w:rPr>
        <w:t xml:space="preserve">  Purpose of this Division</w:t>
      </w:r>
      <w:bookmarkEnd w:id="170"/>
    </w:p>
    <w:p w14:paraId="736D9C62" w14:textId="4DC5D3F6" w:rsidR="00A82E01" w:rsidRPr="00117882" w:rsidRDefault="00A82E01" w:rsidP="00A82E01">
      <w:pPr>
        <w:pStyle w:val="subsection"/>
      </w:pPr>
      <w:r w:rsidRPr="00117882">
        <w:tab/>
        <w:t>(1)</w:t>
      </w:r>
      <w:r w:rsidRPr="00117882">
        <w:tab/>
        <w:t>For subsection 48</w:t>
      </w:r>
      <w:r w:rsidR="00587194">
        <w:noBreakHyphen/>
      </w:r>
      <w:r w:rsidRPr="00117882">
        <w:t>3(3) of the Act, this Division sets out the amount of the veterans’ supplement for a day for a care recipient.</w:t>
      </w:r>
    </w:p>
    <w:p w14:paraId="4F153F7B" w14:textId="77777777" w:rsidR="00A82E01" w:rsidRPr="00117882" w:rsidRDefault="00A82E01" w:rsidP="00A82E01">
      <w:pPr>
        <w:pStyle w:val="subsection"/>
      </w:pPr>
      <w:r w:rsidRPr="00117882">
        <w:tab/>
        <w:t>(2)</w:t>
      </w:r>
      <w:r w:rsidRPr="00117882">
        <w:tab/>
        <w:t xml:space="preserve">For this Division, the veterans’ supplement is the veterans’ supplement set out in Subdivision D of </w:t>
      </w:r>
      <w:r w:rsidR="005C7E21" w:rsidRPr="00117882">
        <w:t>Division 2</w:t>
      </w:r>
      <w:r w:rsidRPr="00117882">
        <w:t xml:space="preserve"> of </w:t>
      </w:r>
      <w:r w:rsidR="005C7E21" w:rsidRPr="00117882">
        <w:t>Part 2</w:t>
      </w:r>
      <w:r w:rsidRPr="00117882">
        <w:t xml:space="preserve"> of Chapter 3 of the </w:t>
      </w:r>
      <w:r w:rsidRPr="00117882">
        <w:rPr>
          <w:i/>
        </w:rPr>
        <w:t>Subsidy Principles 2014</w:t>
      </w:r>
      <w:r w:rsidRPr="00117882">
        <w:t>.</w:t>
      </w:r>
    </w:p>
    <w:p w14:paraId="7D313077" w14:textId="77777777" w:rsidR="00A82E01" w:rsidRPr="00117882" w:rsidRDefault="00A82E01" w:rsidP="00A82E01">
      <w:pPr>
        <w:pStyle w:val="ActHead5"/>
      </w:pPr>
      <w:bookmarkStart w:id="171" w:name="_Toc188520387"/>
      <w:r w:rsidRPr="00117882">
        <w:rPr>
          <w:rStyle w:val="CharSectno"/>
        </w:rPr>
        <w:t>76</w:t>
      </w:r>
      <w:r w:rsidRPr="00117882">
        <w:t xml:space="preserve">  Amount of veterans’ supplement</w:t>
      </w:r>
      <w:bookmarkEnd w:id="171"/>
    </w:p>
    <w:p w14:paraId="631D3CD0" w14:textId="77777777" w:rsidR="00A82E01" w:rsidRPr="00117882" w:rsidRDefault="00A82E01" w:rsidP="00A82E01">
      <w:pPr>
        <w:pStyle w:val="subsection"/>
      </w:pPr>
      <w:r w:rsidRPr="00117882">
        <w:tab/>
        <w:t>(1)</w:t>
      </w:r>
      <w:r w:rsidRPr="00117882">
        <w:tab/>
        <w:t>Subject to subsection (2), t</w:t>
      </w:r>
      <w:r w:rsidRPr="00117882">
        <w:rPr>
          <w:color w:val="000000"/>
          <w:szCs w:val="22"/>
          <w:shd w:val="clear" w:color="auto" w:fill="FFFFFF"/>
        </w:rPr>
        <w:t xml:space="preserve">he amount of the veterans’ supplement for a day for a care recipient is the amount that is </w:t>
      </w:r>
      <w:r w:rsidRPr="00117882">
        <w:t>11.5%</w:t>
      </w:r>
      <w:r w:rsidRPr="00117882">
        <w:rPr>
          <w:color w:val="000000"/>
          <w:szCs w:val="22"/>
          <w:shd w:val="clear" w:color="auto" w:fill="FFFFFF"/>
        </w:rPr>
        <w:t xml:space="preserve"> of the basic subsidy amount for the day for the care recipient.</w:t>
      </w:r>
    </w:p>
    <w:p w14:paraId="73B2F3DE" w14:textId="69B24E8B" w:rsidR="00A82E01" w:rsidRPr="00117882" w:rsidRDefault="00A82E01" w:rsidP="00A82E01">
      <w:pPr>
        <w:pStyle w:val="subsection"/>
      </w:pPr>
      <w:r w:rsidRPr="00117882">
        <w:tab/>
        <w:t>(2)</w:t>
      </w:r>
      <w:r w:rsidRPr="00117882">
        <w:tab/>
      </w:r>
      <w:r w:rsidRPr="00117882">
        <w:rPr>
          <w:szCs w:val="22"/>
        </w:rPr>
        <w:t>If the provision of home care to a care recipient is suspended under section 46</w:t>
      </w:r>
      <w:r w:rsidR="00587194">
        <w:rPr>
          <w:szCs w:val="22"/>
        </w:rPr>
        <w:noBreakHyphen/>
      </w:r>
      <w:r w:rsidRPr="00117882">
        <w:rPr>
          <w:szCs w:val="22"/>
        </w:rPr>
        <w:t>2 of the Act on a day referred to in paragraphs 68(2)(b), 68(4)(b) or 68(5)(b) of this Determination, the amount of the veterans’ supplement for the day for the care recipient is nil.</w:t>
      </w:r>
    </w:p>
    <w:p w14:paraId="3342729A" w14:textId="77777777" w:rsidR="00A82E01" w:rsidRPr="00117882" w:rsidRDefault="005C7E21" w:rsidP="00A82E01">
      <w:pPr>
        <w:pStyle w:val="ActHead2"/>
        <w:pageBreakBefore/>
      </w:pPr>
      <w:bookmarkStart w:id="172" w:name="_Toc188520388"/>
      <w:r w:rsidRPr="00117882">
        <w:rPr>
          <w:rStyle w:val="CharPartNo"/>
        </w:rPr>
        <w:t>Part 3</w:t>
      </w:r>
      <w:r w:rsidR="00A82E01" w:rsidRPr="00117882">
        <w:t>—</w:t>
      </w:r>
      <w:r w:rsidR="00A82E01" w:rsidRPr="00117882">
        <w:rPr>
          <w:rStyle w:val="CharPartText"/>
        </w:rPr>
        <w:t>Reductions in subsidy</w:t>
      </w:r>
      <w:bookmarkEnd w:id="172"/>
    </w:p>
    <w:p w14:paraId="1733479A" w14:textId="77777777" w:rsidR="00A82E01" w:rsidRPr="00117882" w:rsidRDefault="00A82E01" w:rsidP="00A82E01">
      <w:pPr>
        <w:pStyle w:val="Header"/>
      </w:pPr>
      <w:r w:rsidRPr="00117882">
        <w:rPr>
          <w:rStyle w:val="CharDivNo"/>
        </w:rPr>
        <w:t xml:space="preserve"> </w:t>
      </w:r>
      <w:r w:rsidRPr="00117882">
        <w:rPr>
          <w:rStyle w:val="CharDivText"/>
        </w:rPr>
        <w:t xml:space="preserve"> </w:t>
      </w:r>
    </w:p>
    <w:p w14:paraId="254EA7A1" w14:textId="77777777" w:rsidR="00A82E01" w:rsidRPr="00117882" w:rsidRDefault="00A82E01" w:rsidP="00A82E01">
      <w:pPr>
        <w:pStyle w:val="ActHead5"/>
      </w:pPr>
      <w:bookmarkStart w:id="173" w:name="_Toc188520389"/>
      <w:r w:rsidRPr="00117882">
        <w:rPr>
          <w:rStyle w:val="CharSectno"/>
        </w:rPr>
        <w:t>77</w:t>
      </w:r>
      <w:r w:rsidRPr="00117882">
        <w:t xml:space="preserve">  Purpose of this Part</w:t>
      </w:r>
      <w:bookmarkEnd w:id="173"/>
    </w:p>
    <w:p w14:paraId="5581864E" w14:textId="77777777" w:rsidR="00A82E01" w:rsidRPr="00117882" w:rsidRDefault="00A82E01" w:rsidP="00A82E01">
      <w:pPr>
        <w:pStyle w:val="subsection"/>
      </w:pPr>
      <w:r w:rsidRPr="00117882">
        <w:tab/>
      </w:r>
      <w:r w:rsidRPr="00117882">
        <w:tab/>
        <w:t>This Part sets out the following:</w:t>
      </w:r>
    </w:p>
    <w:p w14:paraId="650A4EBA" w14:textId="492C6400" w:rsidR="00A82E01" w:rsidRPr="00117882" w:rsidRDefault="00A82E01" w:rsidP="00A82E01">
      <w:pPr>
        <w:pStyle w:val="paragraph"/>
      </w:pPr>
      <w:r w:rsidRPr="00117882">
        <w:tab/>
        <w:t>(a)</w:t>
      </w:r>
      <w:r w:rsidRPr="00117882">
        <w:tab/>
        <w:t>for subsection 48</w:t>
      </w:r>
      <w:r w:rsidR="00587194">
        <w:noBreakHyphen/>
      </w:r>
      <w:r w:rsidRPr="00117882">
        <w:t>7(2) of the Act—the first cap and the second cap;</w:t>
      </w:r>
    </w:p>
    <w:p w14:paraId="577B2117" w14:textId="2C3268FD" w:rsidR="00A82E01" w:rsidRPr="00117882" w:rsidRDefault="00A82E01" w:rsidP="00A82E01">
      <w:pPr>
        <w:pStyle w:val="paragraph"/>
      </w:pPr>
      <w:r w:rsidRPr="00117882">
        <w:tab/>
        <w:t>(b)</w:t>
      </w:r>
      <w:r w:rsidRPr="00117882">
        <w:tab/>
        <w:t>for subsection 48</w:t>
      </w:r>
      <w:r w:rsidR="00587194">
        <w:noBreakHyphen/>
      </w:r>
      <w:r w:rsidRPr="00117882">
        <w:t>7(6) of the Act—the income threshold for a care recipient;</w:t>
      </w:r>
    </w:p>
    <w:p w14:paraId="29B1624C" w14:textId="16C6BD8B" w:rsidR="00A82E01" w:rsidRPr="00117882" w:rsidRDefault="00A82E01" w:rsidP="00A82E01">
      <w:pPr>
        <w:pStyle w:val="paragraph"/>
      </w:pPr>
      <w:r w:rsidRPr="00117882">
        <w:tab/>
        <w:t>(c)</w:t>
      </w:r>
      <w:r w:rsidRPr="00117882">
        <w:tab/>
        <w:t>for subsection 48</w:t>
      </w:r>
      <w:r w:rsidR="00587194">
        <w:noBreakHyphen/>
      </w:r>
      <w:r w:rsidRPr="00117882">
        <w:t>7(7) of the Act—the annual cap for a start</w:t>
      </w:r>
      <w:r w:rsidR="00587194">
        <w:noBreakHyphen/>
      </w:r>
      <w:r w:rsidRPr="00117882">
        <w:t>date year for certain classes of care recipients;</w:t>
      </w:r>
    </w:p>
    <w:p w14:paraId="1514C984" w14:textId="11845509" w:rsidR="00A82E01" w:rsidRPr="00117882" w:rsidRDefault="00A82E01" w:rsidP="00A82E01">
      <w:pPr>
        <w:pStyle w:val="paragraph"/>
      </w:pPr>
      <w:r w:rsidRPr="00117882">
        <w:tab/>
        <w:t>(d)</w:t>
      </w:r>
      <w:r w:rsidRPr="00117882">
        <w:tab/>
        <w:t>for subsection 48</w:t>
      </w:r>
      <w:r w:rsidR="00587194">
        <w:noBreakHyphen/>
      </w:r>
      <w:r w:rsidRPr="00117882">
        <w:t>7(8)—the lifetime cap for a care recipient.</w:t>
      </w:r>
    </w:p>
    <w:p w14:paraId="59838081" w14:textId="77777777" w:rsidR="00A82E01" w:rsidRPr="00117882" w:rsidRDefault="00A82E01" w:rsidP="00A82E01">
      <w:pPr>
        <w:pStyle w:val="ActHead5"/>
      </w:pPr>
      <w:bookmarkStart w:id="174" w:name="_Toc188520390"/>
      <w:r w:rsidRPr="00117882">
        <w:rPr>
          <w:rStyle w:val="CharSectno"/>
        </w:rPr>
        <w:t>78</w:t>
      </w:r>
      <w:r w:rsidRPr="00117882">
        <w:t xml:space="preserve">  Care subsidy reduction—first cap and second cap</w:t>
      </w:r>
      <w:bookmarkEnd w:id="174"/>
    </w:p>
    <w:p w14:paraId="24E5AD81" w14:textId="77777777" w:rsidR="00A82E01" w:rsidRPr="00117882" w:rsidRDefault="00A82E01" w:rsidP="00A82E01">
      <w:pPr>
        <w:pStyle w:val="SubsectionHead"/>
      </w:pPr>
      <w:r w:rsidRPr="00117882">
        <w:t>First cap</w:t>
      </w:r>
    </w:p>
    <w:p w14:paraId="1A3E0322" w14:textId="62A83616" w:rsidR="00A82E01" w:rsidRPr="00117882" w:rsidRDefault="00A82E01" w:rsidP="00A82E01">
      <w:pPr>
        <w:pStyle w:val="subsection"/>
      </w:pPr>
      <w:r w:rsidRPr="00117882">
        <w:tab/>
        <w:t>(1)</w:t>
      </w:r>
      <w:r w:rsidRPr="00117882">
        <w:tab/>
        <w:t>For paragraph (c) of step 4 of the care subsidy reduction calculator in subsection 48</w:t>
      </w:r>
      <w:r w:rsidR="00587194">
        <w:noBreakHyphen/>
      </w:r>
      <w:r w:rsidRPr="00117882">
        <w:t xml:space="preserve">7(2) of the Act, the first cap is </w:t>
      </w:r>
      <w:r w:rsidR="002F12A9" w:rsidRPr="00117882">
        <w:t>$18.77</w:t>
      </w:r>
      <w:r w:rsidRPr="00117882">
        <w:t>.</w:t>
      </w:r>
    </w:p>
    <w:p w14:paraId="580AFDF3" w14:textId="77777777" w:rsidR="00A82E01" w:rsidRPr="00117882" w:rsidRDefault="00A82E01" w:rsidP="00A82E01">
      <w:pPr>
        <w:pStyle w:val="SubsectionHead"/>
      </w:pPr>
      <w:r w:rsidRPr="00117882">
        <w:t>Second cap</w:t>
      </w:r>
    </w:p>
    <w:p w14:paraId="38BD41DF" w14:textId="4558F579" w:rsidR="00A82E01" w:rsidRPr="00117882" w:rsidRDefault="00A82E01" w:rsidP="00A82E01">
      <w:pPr>
        <w:pStyle w:val="subsection"/>
      </w:pPr>
      <w:r w:rsidRPr="00117882">
        <w:tab/>
        <w:t>(2)</w:t>
      </w:r>
      <w:r w:rsidRPr="00117882">
        <w:tab/>
        <w:t>For paragraph (c) of step 5 of the care subsidy reduction calculator in subsection 48</w:t>
      </w:r>
      <w:r w:rsidR="00587194">
        <w:noBreakHyphen/>
      </w:r>
      <w:r w:rsidRPr="00117882">
        <w:t xml:space="preserve">7(2) of the Act, the second cap is </w:t>
      </w:r>
      <w:r w:rsidR="002F12A9" w:rsidRPr="00117882">
        <w:t>$37.55</w:t>
      </w:r>
      <w:r w:rsidRPr="00117882">
        <w:t>.</w:t>
      </w:r>
    </w:p>
    <w:p w14:paraId="4F94E5BF" w14:textId="77777777" w:rsidR="00A82E01" w:rsidRPr="00117882" w:rsidRDefault="00A82E01" w:rsidP="00A82E01">
      <w:pPr>
        <w:pStyle w:val="ActHead5"/>
      </w:pPr>
      <w:bookmarkStart w:id="175" w:name="_Toc188520391"/>
      <w:r w:rsidRPr="00117882">
        <w:rPr>
          <w:rStyle w:val="CharSectno"/>
        </w:rPr>
        <w:t>79</w:t>
      </w:r>
      <w:r w:rsidRPr="00117882">
        <w:t xml:space="preserve">  Care subsidy reduction—income threshold</w:t>
      </w:r>
      <w:bookmarkEnd w:id="175"/>
    </w:p>
    <w:p w14:paraId="1E3EB325" w14:textId="7A620487" w:rsidR="00A82E01" w:rsidRPr="00117882" w:rsidRDefault="00A82E01" w:rsidP="00A82E01">
      <w:pPr>
        <w:pStyle w:val="subsection"/>
      </w:pPr>
      <w:r w:rsidRPr="00117882">
        <w:tab/>
      </w:r>
      <w:r w:rsidRPr="00117882">
        <w:tab/>
        <w:t>For subsection 48</w:t>
      </w:r>
      <w:r w:rsidR="00587194">
        <w:noBreakHyphen/>
      </w:r>
      <w:r w:rsidRPr="00117882">
        <w:t>7(6) of the Act, the income threshold for a care recipient is as follows:</w:t>
      </w:r>
    </w:p>
    <w:p w14:paraId="666B555A" w14:textId="039C8CE9" w:rsidR="00A82E01" w:rsidRPr="00117882" w:rsidRDefault="00A82E01" w:rsidP="00A82E01">
      <w:pPr>
        <w:pStyle w:val="paragraph"/>
      </w:pPr>
      <w:r w:rsidRPr="00117882">
        <w:tab/>
        <w:t>(a)</w:t>
      </w:r>
      <w:r w:rsidRPr="00117882">
        <w:tab/>
        <w:t>if the care recipient is a member of a couple—</w:t>
      </w:r>
      <w:r w:rsidR="005A610F" w:rsidRPr="00117882">
        <w:t>$49,691.20</w:t>
      </w:r>
      <w:r w:rsidRPr="00117882">
        <w:t>;</w:t>
      </w:r>
    </w:p>
    <w:p w14:paraId="3EB63F67" w14:textId="7E9226BE" w:rsidR="00A82E01" w:rsidRPr="00117882" w:rsidRDefault="00A82E01" w:rsidP="00A82E01">
      <w:pPr>
        <w:pStyle w:val="paragraph"/>
      </w:pPr>
      <w:r w:rsidRPr="00117882">
        <w:tab/>
        <w:t>(b)</w:t>
      </w:r>
      <w:r w:rsidRPr="00117882">
        <w:tab/>
        <w:t xml:space="preserve">if the care recipient is a member of an illness separated couple (within the meaning of the </w:t>
      </w:r>
      <w:r w:rsidRPr="00117882">
        <w:rPr>
          <w:i/>
        </w:rPr>
        <w:t>Social Security Act 1991</w:t>
      </w:r>
      <w:r w:rsidRPr="00117882">
        <w:t>)—</w:t>
      </w:r>
      <w:r w:rsidR="005A610F" w:rsidRPr="00117882">
        <w:t>$64,344.80</w:t>
      </w:r>
      <w:r w:rsidRPr="00117882">
        <w:t>;</w:t>
      </w:r>
    </w:p>
    <w:p w14:paraId="70AB26DC" w14:textId="1E47B824" w:rsidR="00A82E01" w:rsidRPr="00117882" w:rsidRDefault="00A82E01" w:rsidP="00A82E01">
      <w:pPr>
        <w:pStyle w:val="paragraph"/>
      </w:pPr>
      <w:r w:rsidRPr="00117882">
        <w:tab/>
        <w:t>(c)</w:t>
      </w:r>
      <w:r w:rsidRPr="00117882">
        <w:tab/>
        <w:t>if the care recipient is not a member of a couple—</w:t>
      </w:r>
      <w:r w:rsidR="005A610F" w:rsidRPr="00117882">
        <w:t>$65,020.80</w:t>
      </w:r>
      <w:r w:rsidRPr="00117882">
        <w:t>.</w:t>
      </w:r>
    </w:p>
    <w:p w14:paraId="70FEBAF5" w14:textId="77777777" w:rsidR="00A82E01" w:rsidRPr="00117882" w:rsidRDefault="00A82E01" w:rsidP="00A82E01">
      <w:pPr>
        <w:pStyle w:val="ActHead5"/>
      </w:pPr>
      <w:bookmarkStart w:id="176" w:name="_Toc188520392"/>
      <w:r w:rsidRPr="00117882">
        <w:rPr>
          <w:rStyle w:val="CharSectno"/>
        </w:rPr>
        <w:t>80</w:t>
      </w:r>
      <w:r w:rsidRPr="00117882">
        <w:t xml:space="preserve">  Care subsidy reduction—annual cap</w:t>
      </w:r>
      <w:bookmarkEnd w:id="176"/>
    </w:p>
    <w:p w14:paraId="77573EB7" w14:textId="71793DE2" w:rsidR="00A82E01" w:rsidRPr="00117882" w:rsidRDefault="00A82E01" w:rsidP="00A82E01">
      <w:pPr>
        <w:pStyle w:val="subsection"/>
      </w:pPr>
      <w:r w:rsidRPr="00117882">
        <w:tab/>
        <w:t>(1)</w:t>
      </w:r>
      <w:r w:rsidRPr="00117882">
        <w:tab/>
        <w:t>For subsection 48</w:t>
      </w:r>
      <w:r w:rsidR="00587194">
        <w:noBreakHyphen/>
      </w:r>
      <w:r w:rsidRPr="00117882">
        <w:t xml:space="preserve">7(7) of the Act, this section provides for the annual cap applying at a time (the </w:t>
      </w:r>
      <w:r w:rsidRPr="00117882">
        <w:rPr>
          <w:b/>
          <w:i/>
        </w:rPr>
        <w:t>relevant time</w:t>
      </w:r>
      <w:r w:rsidRPr="00117882">
        <w:t>) in a start</w:t>
      </w:r>
      <w:r w:rsidR="00587194">
        <w:noBreakHyphen/>
      </w:r>
      <w:r w:rsidRPr="00117882">
        <w:t>date year for a care recipient who is being provided with home care through a home care service.</w:t>
      </w:r>
    </w:p>
    <w:p w14:paraId="690DDA1B" w14:textId="0CEE316E" w:rsidR="00A82E01" w:rsidRPr="00117882" w:rsidRDefault="00A82E01" w:rsidP="00A82E01">
      <w:pPr>
        <w:pStyle w:val="notetext"/>
      </w:pPr>
      <w:r w:rsidRPr="00117882">
        <w:t>Note:</w:t>
      </w:r>
      <w:r w:rsidRPr="00117882">
        <w:tab/>
      </w:r>
      <w:r w:rsidRPr="00117882">
        <w:rPr>
          <w:b/>
          <w:i/>
        </w:rPr>
        <w:t>Start</w:t>
      </w:r>
      <w:r w:rsidR="00587194">
        <w:rPr>
          <w:b/>
          <w:i/>
        </w:rPr>
        <w:noBreakHyphen/>
      </w:r>
      <w:r w:rsidRPr="00117882">
        <w:rPr>
          <w:b/>
          <w:i/>
        </w:rPr>
        <w:t>date year</w:t>
      </w:r>
      <w:r w:rsidRPr="00117882">
        <w:t xml:space="preserve"> is defined in clause 1 of Schedule 1 to the Act.</w:t>
      </w:r>
    </w:p>
    <w:p w14:paraId="53751FBD" w14:textId="72008C9D" w:rsidR="00A82E01" w:rsidRPr="00117882" w:rsidRDefault="00A82E01" w:rsidP="00A82E01">
      <w:pPr>
        <w:pStyle w:val="subsection"/>
      </w:pPr>
      <w:r w:rsidRPr="00117882">
        <w:tab/>
        <w:t>(2)</w:t>
      </w:r>
      <w:r w:rsidRPr="00117882">
        <w:tab/>
        <w:t xml:space="preserve">If, at the relevant time, the care recipient’s income does not exceed the income threshold for the care recipient under section 79, the annual cap applying at that time for the care recipient is </w:t>
      </w:r>
      <w:r w:rsidR="005A610F" w:rsidRPr="00117882">
        <w:t>$6,834.77</w:t>
      </w:r>
      <w:r w:rsidRPr="00117882">
        <w:t>.</w:t>
      </w:r>
    </w:p>
    <w:p w14:paraId="4F4F7F02" w14:textId="5C002E83" w:rsidR="00A82E01" w:rsidRPr="00117882" w:rsidRDefault="00A82E01" w:rsidP="00A82E01">
      <w:pPr>
        <w:pStyle w:val="subsection"/>
      </w:pPr>
      <w:r w:rsidRPr="00117882">
        <w:tab/>
        <w:t>(3)</w:t>
      </w:r>
      <w:r w:rsidRPr="00117882">
        <w:tab/>
        <w:t xml:space="preserve">If, at the relevant time, the care recipient’s income exceeds the income threshold for the care recipient under section 79, the annual cap applying at that time for the care recipient is </w:t>
      </w:r>
      <w:r w:rsidR="005A610F" w:rsidRPr="00117882">
        <w:t>$13,669.63</w:t>
      </w:r>
      <w:r w:rsidRPr="00117882">
        <w:t>.</w:t>
      </w:r>
    </w:p>
    <w:p w14:paraId="37C85867" w14:textId="594ACD36" w:rsidR="00A82E01" w:rsidRPr="00117882" w:rsidRDefault="00A82E01" w:rsidP="00A82E01">
      <w:pPr>
        <w:pStyle w:val="subsection"/>
      </w:pPr>
      <w:r w:rsidRPr="00117882">
        <w:tab/>
        <w:t>(4)</w:t>
      </w:r>
      <w:r w:rsidRPr="00117882">
        <w:tab/>
        <w:t>Despite subsection (3), the annual cap applying at the relevant time in the start</w:t>
      </w:r>
      <w:r w:rsidR="00587194">
        <w:noBreakHyphen/>
      </w:r>
      <w:r w:rsidRPr="00117882">
        <w:t>date year for the care recip</w:t>
      </w:r>
      <w:r w:rsidRPr="00117882">
        <w:rPr>
          <w:szCs w:val="22"/>
        </w:rPr>
        <w:t xml:space="preserve">ient is </w:t>
      </w:r>
      <w:r w:rsidR="00464BBE" w:rsidRPr="00117882">
        <w:rPr>
          <w:lang w:eastAsia="en-US"/>
        </w:rPr>
        <w:t>$6,834.77</w:t>
      </w:r>
      <w:r w:rsidRPr="00117882">
        <w:rPr>
          <w:szCs w:val="22"/>
        </w:rPr>
        <w:t xml:space="preserve"> if:</w:t>
      </w:r>
    </w:p>
    <w:p w14:paraId="1BF437BE" w14:textId="77777777" w:rsidR="00A82E01" w:rsidRPr="00117882" w:rsidRDefault="00A82E01" w:rsidP="00A82E01">
      <w:pPr>
        <w:pStyle w:val="paragraph"/>
      </w:pPr>
      <w:r w:rsidRPr="00117882">
        <w:tab/>
        <w:t>(a)</w:t>
      </w:r>
      <w:r w:rsidRPr="00117882">
        <w:tab/>
        <w:t>at the relevant time, the care recipient’s income exceeds the income threshold for the care recipient under section 79; and</w:t>
      </w:r>
    </w:p>
    <w:p w14:paraId="030B4314" w14:textId="77777777" w:rsidR="00A82E01" w:rsidRPr="00117882" w:rsidRDefault="00A82E01" w:rsidP="00A82E01">
      <w:pPr>
        <w:pStyle w:val="paragraph"/>
      </w:pPr>
      <w:r w:rsidRPr="00117882">
        <w:tab/>
        <w:t>(b)</w:t>
      </w:r>
      <w:r w:rsidRPr="00117882">
        <w:tab/>
        <w:t>before the relevant time, the care recipient’s income did not exceed the income threshold for the care recipient under section 79; and</w:t>
      </w:r>
    </w:p>
    <w:p w14:paraId="6218FB94" w14:textId="597F0F0A" w:rsidR="00A82E01" w:rsidRPr="00117882" w:rsidRDefault="00A82E01" w:rsidP="00A82E01">
      <w:pPr>
        <w:pStyle w:val="paragraph"/>
      </w:pPr>
      <w:r w:rsidRPr="00117882">
        <w:tab/>
        <w:t>(c)</w:t>
      </w:r>
      <w:r w:rsidRPr="00117882">
        <w:tab/>
        <w:t xml:space="preserve">combined care subsidy reductions totalling </w:t>
      </w:r>
      <w:r w:rsidR="00464BBE" w:rsidRPr="00117882">
        <w:rPr>
          <w:lang w:eastAsia="en-US"/>
        </w:rPr>
        <w:t>$6,834.77</w:t>
      </w:r>
      <w:r w:rsidRPr="00117882">
        <w:t xml:space="preserve"> had been made for the care recipient before the relevant time in the start</w:t>
      </w:r>
      <w:r w:rsidR="00587194">
        <w:noBreakHyphen/>
      </w:r>
      <w:r w:rsidRPr="00117882">
        <w:t>date year.</w:t>
      </w:r>
    </w:p>
    <w:p w14:paraId="73784823" w14:textId="77777777" w:rsidR="00A82E01" w:rsidRPr="00117882" w:rsidRDefault="00A82E01" w:rsidP="00A82E01">
      <w:pPr>
        <w:pStyle w:val="ActHead5"/>
      </w:pPr>
      <w:bookmarkStart w:id="177" w:name="_Toc188520393"/>
      <w:r w:rsidRPr="00117882">
        <w:rPr>
          <w:rStyle w:val="CharSectno"/>
        </w:rPr>
        <w:t>81</w:t>
      </w:r>
      <w:r w:rsidRPr="00117882">
        <w:t xml:space="preserve">  Care subsidy reduction—lifetime cap</w:t>
      </w:r>
      <w:bookmarkEnd w:id="177"/>
    </w:p>
    <w:p w14:paraId="687462B8" w14:textId="573E0EA6" w:rsidR="00A82E01" w:rsidRPr="00117882" w:rsidRDefault="00A82E01" w:rsidP="00A82E01">
      <w:pPr>
        <w:pStyle w:val="subsection"/>
      </w:pPr>
      <w:r w:rsidRPr="00117882">
        <w:tab/>
      </w:r>
      <w:r w:rsidRPr="00117882">
        <w:tab/>
        <w:t>For subsection 48</w:t>
      </w:r>
      <w:r w:rsidR="00587194">
        <w:noBreakHyphen/>
      </w:r>
      <w:r w:rsidRPr="00117882">
        <w:t>7(8) of the Act, the lifetime cap for a care recipient is</w:t>
      </w:r>
      <w:r w:rsidR="00B65B4F" w:rsidRPr="00117882">
        <w:t xml:space="preserve"> </w:t>
      </w:r>
      <w:r w:rsidR="00464BBE" w:rsidRPr="00117882">
        <w:t>$82,018.15</w:t>
      </w:r>
      <w:r w:rsidRPr="00117882">
        <w:t>.</w:t>
      </w:r>
    </w:p>
    <w:p w14:paraId="53FC1E5C" w14:textId="77777777" w:rsidR="00A82E01" w:rsidRPr="00117882" w:rsidRDefault="005C7E21" w:rsidP="00A82E01">
      <w:pPr>
        <w:pStyle w:val="ActHead2"/>
        <w:pageBreakBefore/>
      </w:pPr>
      <w:bookmarkStart w:id="178" w:name="f_Check_Lines_above"/>
      <w:bookmarkStart w:id="179" w:name="_Toc188520394"/>
      <w:bookmarkEnd w:id="178"/>
      <w:r w:rsidRPr="00117882">
        <w:rPr>
          <w:rStyle w:val="CharPartNo"/>
        </w:rPr>
        <w:t>Part 4</w:t>
      </w:r>
      <w:r w:rsidR="00A82E01" w:rsidRPr="00117882">
        <w:t>—</w:t>
      </w:r>
      <w:r w:rsidR="00A82E01" w:rsidRPr="00117882">
        <w:rPr>
          <w:rStyle w:val="CharPartText"/>
        </w:rPr>
        <w:t>Amounts of other supplements</w:t>
      </w:r>
      <w:bookmarkEnd w:id="179"/>
    </w:p>
    <w:p w14:paraId="0A259062" w14:textId="77777777" w:rsidR="00A82E01" w:rsidRPr="00117882" w:rsidRDefault="005C7E21" w:rsidP="00A82E01">
      <w:pPr>
        <w:pStyle w:val="ActHead3"/>
      </w:pPr>
      <w:bookmarkStart w:id="180" w:name="_Toc188520395"/>
      <w:r w:rsidRPr="00117882">
        <w:rPr>
          <w:rStyle w:val="CharDivNo"/>
        </w:rPr>
        <w:t>Division 1</w:t>
      </w:r>
      <w:r w:rsidR="00A82E01" w:rsidRPr="00117882">
        <w:t>—</w:t>
      </w:r>
      <w:r w:rsidR="00A82E01" w:rsidRPr="00117882">
        <w:rPr>
          <w:rStyle w:val="CharDivText"/>
        </w:rPr>
        <w:t>Hardship supplement</w:t>
      </w:r>
      <w:bookmarkEnd w:id="180"/>
    </w:p>
    <w:p w14:paraId="5E20B4B9" w14:textId="77777777" w:rsidR="00A82E01" w:rsidRPr="00117882" w:rsidRDefault="00A82E01" w:rsidP="00A82E01">
      <w:pPr>
        <w:pStyle w:val="ActHead5"/>
      </w:pPr>
      <w:bookmarkStart w:id="181" w:name="_Toc188520396"/>
      <w:r w:rsidRPr="00117882">
        <w:rPr>
          <w:rStyle w:val="CharSectno"/>
        </w:rPr>
        <w:t>82</w:t>
      </w:r>
      <w:r w:rsidRPr="00117882">
        <w:t xml:space="preserve">  Purpose of this Division</w:t>
      </w:r>
      <w:bookmarkEnd w:id="181"/>
    </w:p>
    <w:p w14:paraId="27C21518" w14:textId="6259295F" w:rsidR="00A82E01" w:rsidRPr="00117882" w:rsidRDefault="00A82E01" w:rsidP="00A82E01">
      <w:pPr>
        <w:pStyle w:val="subsection"/>
      </w:pPr>
      <w:r w:rsidRPr="00117882">
        <w:tab/>
      </w:r>
      <w:r w:rsidRPr="00117882">
        <w:tab/>
        <w:t>For subsection 48</w:t>
      </w:r>
      <w:r w:rsidR="00587194">
        <w:noBreakHyphen/>
      </w:r>
      <w:r w:rsidRPr="00117882">
        <w:t>10(4) of the Act, this Division sets out the amount of the hardship supplement for a day for a care recipient in relation to whom a determination is in force under section 48</w:t>
      </w:r>
      <w:r w:rsidR="00587194">
        <w:noBreakHyphen/>
      </w:r>
      <w:r w:rsidRPr="00117882">
        <w:t>11 of the Act.</w:t>
      </w:r>
    </w:p>
    <w:p w14:paraId="5BB0052C" w14:textId="77777777" w:rsidR="00A82E01" w:rsidRPr="00117882" w:rsidRDefault="00A82E01" w:rsidP="00A82E01">
      <w:pPr>
        <w:pStyle w:val="notetext"/>
      </w:pPr>
      <w:r w:rsidRPr="00117882">
        <w:t>Note:</w:t>
      </w:r>
      <w:r w:rsidRPr="00117882">
        <w:tab/>
        <w:t xml:space="preserve">See also Subdivision A of </w:t>
      </w:r>
      <w:r w:rsidR="005C7E21" w:rsidRPr="00117882">
        <w:t>Division 4</w:t>
      </w:r>
      <w:r w:rsidRPr="00117882">
        <w:t xml:space="preserve"> of </w:t>
      </w:r>
      <w:r w:rsidR="005C7E21" w:rsidRPr="00117882">
        <w:t>Part 2</w:t>
      </w:r>
      <w:r w:rsidRPr="00117882">
        <w:t xml:space="preserve"> of Chapter 3 of the </w:t>
      </w:r>
      <w:r w:rsidRPr="00117882">
        <w:rPr>
          <w:i/>
        </w:rPr>
        <w:t>Subsidy Principles 2014</w:t>
      </w:r>
      <w:r w:rsidRPr="00117882">
        <w:t>.</w:t>
      </w:r>
    </w:p>
    <w:p w14:paraId="0AC33F75" w14:textId="77777777" w:rsidR="00A82E01" w:rsidRPr="00117882" w:rsidRDefault="00A82E01" w:rsidP="00A82E01">
      <w:pPr>
        <w:pStyle w:val="ActHead5"/>
      </w:pPr>
      <w:bookmarkStart w:id="182" w:name="_Toc188520397"/>
      <w:r w:rsidRPr="00117882">
        <w:rPr>
          <w:rStyle w:val="CharSectno"/>
        </w:rPr>
        <w:t>83</w:t>
      </w:r>
      <w:r w:rsidRPr="00117882">
        <w:t xml:space="preserve">  Amount of hardship supplement</w:t>
      </w:r>
      <w:bookmarkEnd w:id="182"/>
    </w:p>
    <w:p w14:paraId="7F661024" w14:textId="1D3EC911" w:rsidR="00A82E01" w:rsidRPr="00117882" w:rsidRDefault="00A82E01" w:rsidP="00A82E01">
      <w:pPr>
        <w:pStyle w:val="subsection"/>
      </w:pPr>
      <w:r w:rsidRPr="00117882">
        <w:tab/>
        <w:t>(1)</w:t>
      </w:r>
      <w:r w:rsidRPr="00117882">
        <w:tab/>
        <w:t xml:space="preserve">Subject to subsection (2), the amount of the hardship supplement for a day for a care recipient in relation to whom a determination (a </w:t>
      </w:r>
      <w:r w:rsidRPr="00117882">
        <w:rPr>
          <w:b/>
          <w:i/>
        </w:rPr>
        <w:t>financial hardship determination</w:t>
      </w:r>
      <w:r w:rsidRPr="00117882">
        <w:t>) is in force under section 48</w:t>
      </w:r>
      <w:r w:rsidR="00587194">
        <w:noBreakHyphen/>
      </w:r>
      <w:r w:rsidRPr="00117882">
        <w:t>11 of the Act is the amount that is the difference between:</w:t>
      </w:r>
    </w:p>
    <w:p w14:paraId="09862E77" w14:textId="7B6FA430" w:rsidR="00A82E01" w:rsidRPr="00117882" w:rsidRDefault="00A82E01" w:rsidP="00A82E01">
      <w:pPr>
        <w:pStyle w:val="paragraph"/>
      </w:pPr>
      <w:r w:rsidRPr="00117882">
        <w:tab/>
        <w:t>(a)</w:t>
      </w:r>
      <w:r w:rsidRPr="00117882">
        <w:tab/>
        <w:t>the maximum daily amount of home care fees for the care recipient worked out under section 52D</w:t>
      </w:r>
      <w:r w:rsidR="00587194">
        <w:noBreakHyphen/>
      </w:r>
      <w:r w:rsidRPr="00117882">
        <w:t>2 of the Act; and</w:t>
      </w:r>
    </w:p>
    <w:p w14:paraId="7BB14898" w14:textId="77777777" w:rsidR="00A82E01" w:rsidRPr="00117882" w:rsidRDefault="00A82E01" w:rsidP="00A82E01">
      <w:pPr>
        <w:pStyle w:val="paragraph"/>
      </w:pPr>
      <w:r w:rsidRPr="00117882">
        <w:tab/>
        <w:t>(b)</w:t>
      </w:r>
      <w:r w:rsidRPr="00117882">
        <w:tab/>
        <w:t>the amount specified in the financial hardship determination.</w:t>
      </w:r>
    </w:p>
    <w:p w14:paraId="5B3AE65A" w14:textId="77777777" w:rsidR="00A82E01" w:rsidRPr="00117882" w:rsidRDefault="00A82E01" w:rsidP="00A82E01">
      <w:pPr>
        <w:pStyle w:val="subsection"/>
      </w:pPr>
      <w:r w:rsidRPr="00117882">
        <w:tab/>
        <w:t>(2)</w:t>
      </w:r>
      <w:r w:rsidRPr="00117882">
        <w:tab/>
        <w:t xml:space="preserve">If the basic subsidy amount for a day and a care recipient for an approved provider is nil because of the operation of </w:t>
      </w:r>
      <w:r w:rsidR="005C7E21" w:rsidRPr="00117882">
        <w:t>section 6</w:t>
      </w:r>
      <w:r w:rsidRPr="00117882">
        <w:t>7A, the amount of the hardship supplement for the day and the care recipient for the approved provider is nil.</w:t>
      </w:r>
    </w:p>
    <w:p w14:paraId="7DA403B3" w14:textId="77777777" w:rsidR="00A82E01" w:rsidRPr="00117882" w:rsidRDefault="005C7E21" w:rsidP="00A82E01">
      <w:pPr>
        <w:pStyle w:val="ActHead3"/>
        <w:pageBreakBefore/>
      </w:pPr>
      <w:bookmarkStart w:id="183" w:name="_Toc188520398"/>
      <w:r w:rsidRPr="00117882">
        <w:rPr>
          <w:rStyle w:val="CharDivNo"/>
        </w:rPr>
        <w:t>Division 2</w:t>
      </w:r>
      <w:r w:rsidR="00A82E01" w:rsidRPr="00117882">
        <w:t>—</w:t>
      </w:r>
      <w:r w:rsidR="00A82E01" w:rsidRPr="00117882">
        <w:rPr>
          <w:rStyle w:val="CharDivText"/>
        </w:rPr>
        <w:t>Viability supplement</w:t>
      </w:r>
      <w:bookmarkEnd w:id="183"/>
    </w:p>
    <w:p w14:paraId="182EF7A5" w14:textId="77777777" w:rsidR="00A82E01" w:rsidRPr="00117882" w:rsidRDefault="00A82E01" w:rsidP="00A82E01">
      <w:pPr>
        <w:pStyle w:val="ActHead5"/>
      </w:pPr>
      <w:bookmarkStart w:id="184" w:name="_Toc188520399"/>
      <w:r w:rsidRPr="00117882">
        <w:rPr>
          <w:rStyle w:val="CharSectno"/>
        </w:rPr>
        <w:t>84</w:t>
      </w:r>
      <w:r w:rsidRPr="00117882">
        <w:t xml:space="preserve">  Purpose of this Division</w:t>
      </w:r>
      <w:bookmarkEnd w:id="184"/>
    </w:p>
    <w:p w14:paraId="5CDF341B" w14:textId="24C1C7A3" w:rsidR="00A82E01" w:rsidRPr="00117882" w:rsidRDefault="00A82E01" w:rsidP="00A82E01">
      <w:pPr>
        <w:pStyle w:val="subsection"/>
      </w:pPr>
      <w:r w:rsidRPr="00117882">
        <w:tab/>
        <w:t>(1)</w:t>
      </w:r>
      <w:r w:rsidRPr="00117882">
        <w:tab/>
        <w:t>For subsection 48</w:t>
      </w:r>
      <w:r w:rsidR="00587194">
        <w:noBreakHyphen/>
      </w:r>
      <w:r w:rsidRPr="00117882">
        <w:t>9(3) of the Act, this Division sets out the amount of the viability supplement for a day for a care recipient.</w:t>
      </w:r>
    </w:p>
    <w:p w14:paraId="79DECE5D" w14:textId="77777777" w:rsidR="00A82E01" w:rsidRPr="00117882" w:rsidRDefault="00A82E01" w:rsidP="00A82E01">
      <w:pPr>
        <w:pStyle w:val="subsection"/>
      </w:pPr>
      <w:r w:rsidRPr="00117882">
        <w:tab/>
        <w:t>(2)</w:t>
      </w:r>
      <w:r w:rsidRPr="00117882">
        <w:tab/>
        <w:t xml:space="preserve">For this Division, the viability supplement is the viability supplement set out in Subdivision B of </w:t>
      </w:r>
      <w:r w:rsidR="005C7E21" w:rsidRPr="00117882">
        <w:t>Division 4</w:t>
      </w:r>
      <w:r w:rsidRPr="00117882">
        <w:t xml:space="preserve"> of </w:t>
      </w:r>
      <w:r w:rsidR="005C7E21" w:rsidRPr="00117882">
        <w:t>Part 2</w:t>
      </w:r>
      <w:r w:rsidRPr="00117882">
        <w:t xml:space="preserve"> of Chapter 3 of the </w:t>
      </w:r>
      <w:r w:rsidRPr="00117882">
        <w:rPr>
          <w:i/>
        </w:rPr>
        <w:t>Subsidy Principles 2014</w:t>
      </w:r>
      <w:r w:rsidRPr="00117882">
        <w:t>.</w:t>
      </w:r>
    </w:p>
    <w:p w14:paraId="739FCED4" w14:textId="77777777" w:rsidR="00A82E01" w:rsidRPr="00117882" w:rsidRDefault="00A82E01" w:rsidP="00A82E01">
      <w:pPr>
        <w:pStyle w:val="ActHead5"/>
      </w:pPr>
      <w:bookmarkStart w:id="185" w:name="_Toc188520400"/>
      <w:r w:rsidRPr="00117882">
        <w:rPr>
          <w:rStyle w:val="CharSectno"/>
        </w:rPr>
        <w:t>84A</w:t>
      </w:r>
      <w:r w:rsidRPr="00117882">
        <w:t xml:space="preserve">  Definitions</w:t>
      </w:r>
      <w:bookmarkEnd w:id="185"/>
    </w:p>
    <w:p w14:paraId="54CE7D65" w14:textId="77777777" w:rsidR="00A82E01" w:rsidRPr="00117882" w:rsidRDefault="00A82E01" w:rsidP="00A82E01">
      <w:pPr>
        <w:pStyle w:val="subsection"/>
      </w:pPr>
      <w:r w:rsidRPr="00117882">
        <w:tab/>
      </w:r>
      <w:r w:rsidRPr="00117882">
        <w:tab/>
        <w:t>In this Division:</w:t>
      </w:r>
    </w:p>
    <w:p w14:paraId="10AD7891" w14:textId="77777777" w:rsidR="00A82E01" w:rsidRPr="00117882" w:rsidRDefault="00A82E01" w:rsidP="00A82E01">
      <w:pPr>
        <w:pStyle w:val="Definition"/>
      </w:pPr>
      <w:r w:rsidRPr="00117882">
        <w:rPr>
          <w:b/>
          <w:i/>
        </w:rPr>
        <w:t>ARIA value</w:t>
      </w:r>
      <w:r w:rsidRPr="00117882">
        <w:t xml:space="preserve"> has the same meaning as in the </w:t>
      </w:r>
      <w:r w:rsidRPr="00117882">
        <w:rPr>
          <w:i/>
        </w:rPr>
        <w:t>Subsidy Principles 2014</w:t>
      </w:r>
      <w:r w:rsidRPr="00117882">
        <w:t>.</w:t>
      </w:r>
    </w:p>
    <w:p w14:paraId="69F7033A" w14:textId="77777777" w:rsidR="00A82E01" w:rsidRPr="00117882" w:rsidRDefault="00A82E01" w:rsidP="00A82E01">
      <w:pPr>
        <w:pStyle w:val="Definition"/>
      </w:pPr>
      <w:r w:rsidRPr="00117882">
        <w:rPr>
          <w:b/>
          <w:i/>
        </w:rPr>
        <w:t>ARIA value viability supplement amount</w:t>
      </w:r>
      <w:r w:rsidRPr="00117882">
        <w:t>, for a day for a care recipient, means the amount (if any) that corresponds to the ARIA value for the location where the care recipient resided on that day, as set out in the following table.</w:t>
      </w:r>
    </w:p>
    <w:p w14:paraId="4443BCE2" w14:textId="77777777" w:rsidR="00DC3431" w:rsidRPr="00117882" w:rsidRDefault="00DC3431" w:rsidP="000F6C37">
      <w:pPr>
        <w:pStyle w:val="Tabletext"/>
      </w:pPr>
      <w:bookmarkStart w:id="186" w:name="_Hlk78792705"/>
    </w:p>
    <w:tbl>
      <w:tblPr>
        <w:tblW w:w="0" w:type="auto"/>
        <w:tblInd w:w="1242" w:type="dxa"/>
        <w:shd w:val="clear" w:color="auto" w:fill="FFFFFF"/>
        <w:tblCellMar>
          <w:left w:w="0" w:type="dxa"/>
          <w:right w:w="0" w:type="dxa"/>
        </w:tblCellMar>
        <w:tblLook w:val="04A0" w:firstRow="1" w:lastRow="0" w:firstColumn="1" w:lastColumn="0" w:noHBand="0" w:noVBand="1"/>
      </w:tblPr>
      <w:tblGrid>
        <w:gridCol w:w="984"/>
        <w:gridCol w:w="4828"/>
        <w:gridCol w:w="1259"/>
      </w:tblGrid>
      <w:tr w:rsidR="00C35286" w:rsidRPr="00B64B03" w14:paraId="0B66E944" w14:textId="77777777" w:rsidTr="00E3796F">
        <w:trPr>
          <w:tblHeader/>
        </w:trPr>
        <w:tc>
          <w:tcPr>
            <w:tcW w:w="7071" w:type="dxa"/>
            <w:gridSpan w:val="3"/>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bookmarkEnd w:id="186"/>
          <w:p w14:paraId="656FC1B3"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b/>
                <w:bCs/>
                <w:color w:val="000000"/>
                <w:sz w:val="20"/>
                <w:lang w:eastAsia="en-AU"/>
              </w:rPr>
              <w:t>ARIA value viability supplement amount</w:t>
            </w:r>
          </w:p>
        </w:tc>
      </w:tr>
      <w:tr w:rsidR="00C35286" w:rsidRPr="00B64B03" w14:paraId="1E77EE8D" w14:textId="77777777" w:rsidTr="00E3796F">
        <w:trPr>
          <w:tblHeader/>
        </w:trPr>
        <w:tc>
          <w:tcPr>
            <w:tcW w:w="984"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060F8523"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b/>
                <w:bCs/>
                <w:color w:val="000000"/>
                <w:sz w:val="20"/>
                <w:lang w:eastAsia="en-AU"/>
              </w:rPr>
              <w:t>Item</w:t>
            </w:r>
          </w:p>
        </w:tc>
        <w:tc>
          <w:tcPr>
            <w:tcW w:w="482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1C73425E"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b/>
                <w:bCs/>
                <w:color w:val="000000"/>
                <w:sz w:val="20"/>
                <w:lang w:eastAsia="en-AU"/>
              </w:rPr>
              <w:t>ARIA value</w:t>
            </w:r>
          </w:p>
        </w:tc>
        <w:tc>
          <w:tcPr>
            <w:tcW w:w="1259"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0CC5E1E6" w14:textId="77777777" w:rsidR="00C35286" w:rsidRPr="00B64B03" w:rsidRDefault="00C35286" w:rsidP="00E3796F">
            <w:pPr>
              <w:spacing w:before="60" w:line="240" w:lineRule="atLeast"/>
              <w:jc w:val="right"/>
              <w:rPr>
                <w:rFonts w:eastAsia="Times New Roman"/>
                <w:color w:val="000000"/>
                <w:sz w:val="20"/>
                <w:lang w:eastAsia="en-AU"/>
              </w:rPr>
            </w:pPr>
            <w:r w:rsidRPr="00B64B03">
              <w:rPr>
                <w:rFonts w:eastAsia="Times New Roman"/>
                <w:b/>
                <w:bCs/>
                <w:color w:val="000000"/>
                <w:sz w:val="20"/>
                <w:lang w:eastAsia="en-AU"/>
              </w:rPr>
              <w:t>Amount ($)</w:t>
            </w:r>
          </w:p>
        </w:tc>
      </w:tr>
      <w:tr w:rsidR="00C35286" w:rsidRPr="00B64B03" w14:paraId="443D2655" w14:textId="77777777" w:rsidTr="00E3796F">
        <w:tc>
          <w:tcPr>
            <w:tcW w:w="98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A076153"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1</w:t>
            </w:r>
          </w:p>
        </w:tc>
        <w:tc>
          <w:tcPr>
            <w:tcW w:w="482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82D9FA6"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Less than 3.51</w:t>
            </w:r>
          </w:p>
        </w:tc>
        <w:tc>
          <w:tcPr>
            <w:tcW w:w="125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9524565" w14:textId="77777777" w:rsidR="00C35286" w:rsidRPr="00B64B03" w:rsidRDefault="00C35286" w:rsidP="00E3796F">
            <w:pPr>
              <w:spacing w:before="60" w:line="240" w:lineRule="atLeast"/>
              <w:jc w:val="right"/>
              <w:rPr>
                <w:rFonts w:eastAsia="Times New Roman"/>
                <w:color w:val="000000"/>
                <w:sz w:val="20"/>
                <w:lang w:eastAsia="en-AU"/>
              </w:rPr>
            </w:pPr>
            <w:r w:rsidRPr="00B64B03">
              <w:rPr>
                <w:sz w:val="20"/>
              </w:rPr>
              <w:t>0.00</w:t>
            </w:r>
          </w:p>
        </w:tc>
      </w:tr>
      <w:tr w:rsidR="00C35286" w:rsidRPr="00B64B03" w14:paraId="2D9489DE" w14:textId="77777777" w:rsidTr="00E3796F">
        <w:tc>
          <w:tcPr>
            <w:tcW w:w="98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F46145"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2</w:t>
            </w:r>
          </w:p>
        </w:tc>
        <w:tc>
          <w:tcPr>
            <w:tcW w:w="482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2447E77"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At least 3.52 but less than 4.66</w:t>
            </w:r>
          </w:p>
        </w:tc>
        <w:tc>
          <w:tcPr>
            <w:tcW w:w="125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8B47260" w14:textId="77777777" w:rsidR="00C35286" w:rsidRPr="00B64B03" w:rsidRDefault="00C35286" w:rsidP="00E3796F">
            <w:pPr>
              <w:spacing w:before="60" w:line="240" w:lineRule="atLeast"/>
              <w:jc w:val="right"/>
              <w:rPr>
                <w:rFonts w:eastAsia="Times New Roman"/>
                <w:color w:val="000000"/>
                <w:sz w:val="20"/>
                <w:lang w:eastAsia="en-AU"/>
              </w:rPr>
            </w:pPr>
            <w:r w:rsidRPr="00B64B03">
              <w:rPr>
                <w:sz w:val="20"/>
              </w:rPr>
              <w:t>6.73</w:t>
            </w:r>
          </w:p>
        </w:tc>
      </w:tr>
      <w:tr w:rsidR="00C35286" w:rsidRPr="00B64B03" w14:paraId="0840261E" w14:textId="77777777" w:rsidTr="00E3796F">
        <w:tc>
          <w:tcPr>
            <w:tcW w:w="98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679DDF2"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3</w:t>
            </w:r>
          </w:p>
        </w:tc>
        <w:tc>
          <w:tcPr>
            <w:tcW w:w="482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444DA6"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At least 4.67 but less than 5.80</w:t>
            </w:r>
          </w:p>
        </w:tc>
        <w:tc>
          <w:tcPr>
            <w:tcW w:w="125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363D71C" w14:textId="77777777" w:rsidR="00C35286" w:rsidRPr="00B64B03" w:rsidRDefault="00C35286" w:rsidP="00E3796F">
            <w:pPr>
              <w:spacing w:before="60" w:line="240" w:lineRule="atLeast"/>
              <w:jc w:val="right"/>
              <w:rPr>
                <w:rFonts w:eastAsia="Times New Roman"/>
                <w:color w:val="000000"/>
                <w:sz w:val="20"/>
                <w:lang w:eastAsia="en-AU"/>
              </w:rPr>
            </w:pPr>
            <w:r w:rsidRPr="00B64B03">
              <w:rPr>
                <w:rFonts w:eastAsia="Times New Roman"/>
                <w:color w:val="000000"/>
                <w:sz w:val="20"/>
                <w:lang w:eastAsia="en-AU"/>
              </w:rPr>
              <w:t>8.06</w:t>
            </w:r>
          </w:p>
        </w:tc>
      </w:tr>
      <w:tr w:rsidR="00C35286" w:rsidRPr="00B64B03" w14:paraId="06BC44B9" w14:textId="77777777" w:rsidTr="00E3796F">
        <w:tc>
          <w:tcPr>
            <w:tcW w:w="98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002F151"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4</w:t>
            </w:r>
          </w:p>
        </w:tc>
        <w:tc>
          <w:tcPr>
            <w:tcW w:w="482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BF06E8B"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At least 5.81 but less than 7.44</w:t>
            </w:r>
          </w:p>
        </w:tc>
        <w:tc>
          <w:tcPr>
            <w:tcW w:w="125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1CD943A" w14:textId="77777777" w:rsidR="00C35286" w:rsidRPr="00B64B03" w:rsidRDefault="00C35286" w:rsidP="00E3796F">
            <w:pPr>
              <w:spacing w:before="60" w:line="240" w:lineRule="atLeast"/>
              <w:jc w:val="right"/>
              <w:rPr>
                <w:rFonts w:eastAsia="Times New Roman"/>
                <w:color w:val="000000"/>
                <w:sz w:val="20"/>
                <w:lang w:eastAsia="en-AU"/>
              </w:rPr>
            </w:pPr>
            <w:r w:rsidRPr="00B64B03">
              <w:rPr>
                <w:sz w:val="20"/>
              </w:rPr>
              <w:t>11.28</w:t>
            </w:r>
          </w:p>
        </w:tc>
      </w:tr>
      <w:tr w:rsidR="00C35286" w:rsidRPr="00B64B03" w14:paraId="0800EFB0" w14:textId="77777777" w:rsidTr="00E3796F">
        <w:tc>
          <w:tcPr>
            <w:tcW w:w="98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FA523E7"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5</w:t>
            </w:r>
          </w:p>
        </w:tc>
        <w:tc>
          <w:tcPr>
            <w:tcW w:w="482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D5F45AE"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At least 7.45 but less than 9.08</w:t>
            </w:r>
          </w:p>
        </w:tc>
        <w:tc>
          <w:tcPr>
            <w:tcW w:w="125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B0132A6" w14:textId="77777777" w:rsidR="00C35286" w:rsidRPr="00B64B03" w:rsidRDefault="00C35286" w:rsidP="00E3796F">
            <w:pPr>
              <w:spacing w:before="60" w:line="240" w:lineRule="atLeast"/>
              <w:jc w:val="right"/>
              <w:rPr>
                <w:rFonts w:eastAsia="Times New Roman"/>
                <w:color w:val="000000"/>
                <w:sz w:val="20"/>
                <w:lang w:eastAsia="en-AU"/>
              </w:rPr>
            </w:pPr>
            <w:r w:rsidRPr="00B64B03">
              <w:rPr>
                <w:sz w:val="20"/>
              </w:rPr>
              <w:t>13.53</w:t>
            </w:r>
          </w:p>
        </w:tc>
      </w:tr>
      <w:tr w:rsidR="00C35286" w:rsidRPr="00B64B03" w14:paraId="10BB02BC" w14:textId="77777777" w:rsidTr="00E3796F">
        <w:tc>
          <w:tcPr>
            <w:tcW w:w="98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6F7DD33"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6</w:t>
            </w:r>
          </w:p>
        </w:tc>
        <w:tc>
          <w:tcPr>
            <w:tcW w:w="482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EDB217"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At least 9.09 but less than 10.54</w:t>
            </w:r>
          </w:p>
        </w:tc>
        <w:tc>
          <w:tcPr>
            <w:tcW w:w="125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D5D78C" w14:textId="77777777" w:rsidR="00C35286" w:rsidRPr="00B64B03" w:rsidRDefault="00C35286" w:rsidP="00E3796F">
            <w:pPr>
              <w:spacing w:before="60" w:line="240" w:lineRule="atLeast"/>
              <w:jc w:val="right"/>
              <w:rPr>
                <w:rFonts w:eastAsia="Times New Roman"/>
                <w:color w:val="000000"/>
                <w:sz w:val="20"/>
                <w:lang w:eastAsia="en-AU"/>
              </w:rPr>
            </w:pPr>
            <w:r w:rsidRPr="00B64B03">
              <w:rPr>
                <w:sz w:val="20"/>
              </w:rPr>
              <w:t>18.94</w:t>
            </w:r>
          </w:p>
        </w:tc>
      </w:tr>
      <w:tr w:rsidR="00C35286" w:rsidRPr="00B64B03" w14:paraId="2E2504C3" w14:textId="77777777" w:rsidTr="00E3796F">
        <w:tc>
          <w:tcPr>
            <w:tcW w:w="984"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716496EC"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7</w:t>
            </w:r>
          </w:p>
        </w:tc>
        <w:tc>
          <w:tcPr>
            <w:tcW w:w="482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3AFED784" w14:textId="77777777" w:rsidR="00C35286" w:rsidRPr="00B64B03" w:rsidRDefault="00C35286" w:rsidP="00E3796F">
            <w:pPr>
              <w:spacing w:before="60" w:line="240" w:lineRule="atLeast"/>
              <w:rPr>
                <w:rFonts w:eastAsia="Times New Roman"/>
                <w:color w:val="000000"/>
                <w:sz w:val="20"/>
                <w:lang w:eastAsia="en-AU"/>
              </w:rPr>
            </w:pPr>
            <w:r w:rsidRPr="00B64B03">
              <w:rPr>
                <w:rFonts w:eastAsia="Times New Roman"/>
                <w:color w:val="000000"/>
                <w:sz w:val="20"/>
                <w:lang w:eastAsia="en-AU"/>
              </w:rPr>
              <w:t>At least 10.55</w:t>
            </w:r>
          </w:p>
        </w:tc>
        <w:tc>
          <w:tcPr>
            <w:tcW w:w="1259"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5D9EBF7D" w14:textId="77777777" w:rsidR="00C35286" w:rsidRPr="00B64B03" w:rsidRDefault="00C35286" w:rsidP="00E3796F">
            <w:pPr>
              <w:spacing w:before="60" w:line="240" w:lineRule="atLeast"/>
              <w:jc w:val="right"/>
              <w:rPr>
                <w:rFonts w:eastAsia="Times New Roman"/>
                <w:color w:val="000000"/>
                <w:sz w:val="20"/>
                <w:lang w:eastAsia="en-AU"/>
              </w:rPr>
            </w:pPr>
            <w:r w:rsidRPr="00B64B03">
              <w:rPr>
                <w:sz w:val="20"/>
              </w:rPr>
              <w:t>22.76</w:t>
            </w:r>
          </w:p>
        </w:tc>
      </w:tr>
    </w:tbl>
    <w:p w14:paraId="5603FA81" w14:textId="77777777" w:rsidR="00817984" w:rsidRPr="00117882" w:rsidRDefault="00817984" w:rsidP="00A82E01"/>
    <w:p w14:paraId="71AE14C8" w14:textId="77777777" w:rsidR="00A82E01" w:rsidRPr="00117882" w:rsidRDefault="00A82E01" w:rsidP="00A82E01">
      <w:pPr>
        <w:pStyle w:val="Definition"/>
      </w:pPr>
      <w:r w:rsidRPr="00117882">
        <w:rPr>
          <w:b/>
          <w:i/>
        </w:rPr>
        <w:t>MMM classification viability supplement amount</w:t>
      </w:r>
      <w:r w:rsidRPr="00117882">
        <w:t>, for a day for a care recipient, means the amount (if any) that corresponds to the Modified Monash Model classification for the suburb or locality where the care recipient resided on that day, as set out in the following table.</w:t>
      </w:r>
    </w:p>
    <w:p w14:paraId="3E602867" w14:textId="77777777" w:rsidR="006C0DC5" w:rsidRPr="00117882" w:rsidRDefault="006C0DC5" w:rsidP="006C0DC5">
      <w:pPr>
        <w:shd w:val="clear" w:color="auto" w:fill="FFFFFF"/>
        <w:spacing w:before="60" w:line="240" w:lineRule="atLeast"/>
        <w:rPr>
          <w:rFonts w:eastAsia="Times New Roman" w:cs="Times New Roman"/>
          <w:color w:val="000000"/>
          <w:sz w:val="20"/>
          <w:lang w:eastAsia="en-AU"/>
        </w:rPr>
      </w:pPr>
    </w:p>
    <w:tbl>
      <w:tblPr>
        <w:tblW w:w="7088" w:type="dxa"/>
        <w:tblInd w:w="12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93"/>
        <w:gridCol w:w="4819"/>
        <w:gridCol w:w="1276"/>
      </w:tblGrid>
      <w:tr w:rsidR="00E53B50" w:rsidRPr="00B64B03" w14:paraId="29255B4E" w14:textId="77777777" w:rsidTr="00E3796F">
        <w:trPr>
          <w:tblHeader/>
        </w:trPr>
        <w:tc>
          <w:tcPr>
            <w:tcW w:w="7088" w:type="dxa"/>
            <w:gridSpan w:val="3"/>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1A682A24" w14:textId="77777777" w:rsidR="00E53B50" w:rsidRPr="00B64B03" w:rsidRDefault="00E53B50" w:rsidP="00E3796F">
            <w:pPr>
              <w:spacing w:before="60" w:line="240" w:lineRule="atLeast"/>
              <w:rPr>
                <w:rFonts w:eastAsia="Times New Roman"/>
                <w:b/>
                <w:bCs/>
                <w:color w:val="000000"/>
                <w:sz w:val="20"/>
                <w:lang w:eastAsia="en-AU"/>
              </w:rPr>
            </w:pPr>
            <w:r w:rsidRPr="00B64B03">
              <w:rPr>
                <w:rFonts w:eastAsia="Times New Roman"/>
                <w:b/>
                <w:bCs/>
                <w:color w:val="000000"/>
                <w:sz w:val="20"/>
                <w:lang w:eastAsia="en-AU"/>
              </w:rPr>
              <w:t>MMM classification viability supplement amount</w:t>
            </w:r>
          </w:p>
        </w:tc>
      </w:tr>
      <w:tr w:rsidR="00E53B50" w:rsidRPr="00B64B03" w14:paraId="6A4AC851" w14:textId="77777777" w:rsidTr="00E3796F">
        <w:trPr>
          <w:tblHeader/>
        </w:trPr>
        <w:tc>
          <w:tcPr>
            <w:tcW w:w="993"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192C89F8" w14:textId="77777777" w:rsidR="00E53B50" w:rsidRPr="00B64B03" w:rsidRDefault="00E53B50" w:rsidP="00E3796F">
            <w:pPr>
              <w:spacing w:before="60" w:line="240" w:lineRule="atLeast"/>
              <w:rPr>
                <w:rFonts w:eastAsia="Times New Roman"/>
                <w:b/>
                <w:bCs/>
                <w:color w:val="000000"/>
                <w:sz w:val="20"/>
                <w:lang w:eastAsia="en-AU"/>
              </w:rPr>
            </w:pPr>
            <w:r w:rsidRPr="00B64B03">
              <w:rPr>
                <w:rFonts w:eastAsia="Times New Roman"/>
                <w:b/>
                <w:bCs/>
                <w:color w:val="000000"/>
                <w:sz w:val="20"/>
                <w:lang w:eastAsia="en-AU"/>
              </w:rPr>
              <w:t>Item</w:t>
            </w:r>
          </w:p>
        </w:tc>
        <w:tc>
          <w:tcPr>
            <w:tcW w:w="4819"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5CB59F45" w14:textId="77777777" w:rsidR="00E53B50" w:rsidRPr="00B64B03" w:rsidRDefault="00E53B50" w:rsidP="00E3796F">
            <w:pPr>
              <w:spacing w:before="60" w:line="240" w:lineRule="atLeast"/>
              <w:rPr>
                <w:rFonts w:eastAsia="Times New Roman"/>
                <w:b/>
                <w:bCs/>
                <w:color w:val="000000"/>
                <w:sz w:val="20"/>
                <w:lang w:eastAsia="en-AU"/>
              </w:rPr>
            </w:pPr>
            <w:r w:rsidRPr="00B64B03">
              <w:rPr>
                <w:rFonts w:eastAsia="Times New Roman"/>
                <w:b/>
                <w:bCs/>
                <w:color w:val="000000"/>
                <w:sz w:val="20"/>
                <w:lang w:eastAsia="en-AU"/>
              </w:rPr>
              <w:t>Modified Monash Model classification</w:t>
            </w:r>
          </w:p>
        </w:tc>
        <w:tc>
          <w:tcPr>
            <w:tcW w:w="1276"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3EAC1267" w14:textId="77777777" w:rsidR="00E53B50" w:rsidRPr="00B64B03" w:rsidRDefault="00E53B50" w:rsidP="00E3796F">
            <w:pPr>
              <w:spacing w:before="60" w:line="240" w:lineRule="atLeast"/>
              <w:jc w:val="right"/>
              <w:rPr>
                <w:rFonts w:eastAsia="Times New Roman"/>
                <w:b/>
                <w:bCs/>
                <w:color w:val="000000"/>
                <w:sz w:val="20"/>
                <w:lang w:eastAsia="en-AU"/>
              </w:rPr>
            </w:pPr>
            <w:r w:rsidRPr="00B64B03">
              <w:rPr>
                <w:rFonts w:eastAsia="Times New Roman"/>
                <w:b/>
                <w:bCs/>
                <w:color w:val="000000"/>
                <w:sz w:val="20"/>
                <w:lang w:eastAsia="en-AU"/>
              </w:rPr>
              <w:t>Amount ($)</w:t>
            </w:r>
          </w:p>
        </w:tc>
      </w:tr>
      <w:tr w:rsidR="00E53B50" w:rsidRPr="00B64B03" w14:paraId="73EF81B4" w14:textId="77777777" w:rsidTr="00E3796F">
        <w:tc>
          <w:tcPr>
            <w:tcW w:w="99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F3AF87"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1</w:t>
            </w:r>
          </w:p>
        </w:tc>
        <w:tc>
          <w:tcPr>
            <w:tcW w:w="481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CA1C1A9"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MMM 1</w:t>
            </w:r>
          </w:p>
        </w:tc>
        <w:tc>
          <w:tcPr>
            <w:tcW w:w="127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48F2E49" w14:textId="77777777" w:rsidR="00E53B50" w:rsidRPr="00B64B03" w:rsidRDefault="00E53B50" w:rsidP="00E3796F">
            <w:pPr>
              <w:spacing w:before="60" w:line="240" w:lineRule="atLeast"/>
              <w:jc w:val="right"/>
              <w:rPr>
                <w:rFonts w:eastAsia="Times New Roman"/>
                <w:color w:val="000000"/>
                <w:sz w:val="20"/>
                <w:lang w:eastAsia="en-AU"/>
              </w:rPr>
            </w:pPr>
            <w:r w:rsidRPr="00B64B03">
              <w:rPr>
                <w:sz w:val="20"/>
              </w:rPr>
              <w:t>0.00</w:t>
            </w:r>
          </w:p>
        </w:tc>
      </w:tr>
      <w:tr w:rsidR="00E53B50" w:rsidRPr="00B64B03" w14:paraId="74504273" w14:textId="77777777" w:rsidTr="00E3796F">
        <w:tc>
          <w:tcPr>
            <w:tcW w:w="99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64FD8C4"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2</w:t>
            </w:r>
          </w:p>
        </w:tc>
        <w:tc>
          <w:tcPr>
            <w:tcW w:w="481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03BB325"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MMM 2</w:t>
            </w:r>
          </w:p>
        </w:tc>
        <w:tc>
          <w:tcPr>
            <w:tcW w:w="127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54410D" w14:textId="77777777" w:rsidR="00E53B50" w:rsidRPr="00B64B03" w:rsidRDefault="00E53B50" w:rsidP="00E3796F">
            <w:pPr>
              <w:spacing w:before="60" w:line="240" w:lineRule="atLeast"/>
              <w:jc w:val="right"/>
              <w:rPr>
                <w:rFonts w:eastAsia="Times New Roman"/>
                <w:color w:val="000000"/>
                <w:sz w:val="20"/>
                <w:lang w:eastAsia="en-AU"/>
              </w:rPr>
            </w:pPr>
            <w:r w:rsidRPr="00B64B03">
              <w:rPr>
                <w:sz w:val="20"/>
              </w:rPr>
              <w:t>0.00</w:t>
            </w:r>
          </w:p>
        </w:tc>
      </w:tr>
      <w:tr w:rsidR="00E53B50" w:rsidRPr="00B64B03" w14:paraId="42814F9F" w14:textId="77777777" w:rsidTr="00E3796F">
        <w:tc>
          <w:tcPr>
            <w:tcW w:w="99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6121CDF"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3</w:t>
            </w:r>
          </w:p>
        </w:tc>
        <w:tc>
          <w:tcPr>
            <w:tcW w:w="481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FEA5F51"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MMM 3</w:t>
            </w:r>
          </w:p>
        </w:tc>
        <w:tc>
          <w:tcPr>
            <w:tcW w:w="127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D578B22" w14:textId="77777777" w:rsidR="00E53B50" w:rsidRPr="00B64B03" w:rsidRDefault="00E53B50" w:rsidP="00E3796F">
            <w:pPr>
              <w:spacing w:before="60" w:line="240" w:lineRule="atLeast"/>
              <w:jc w:val="right"/>
              <w:rPr>
                <w:rFonts w:eastAsia="Times New Roman"/>
                <w:color w:val="000000"/>
                <w:sz w:val="20"/>
                <w:lang w:eastAsia="en-AU"/>
              </w:rPr>
            </w:pPr>
            <w:r w:rsidRPr="00B64B03">
              <w:rPr>
                <w:sz w:val="20"/>
              </w:rPr>
              <w:t>0.00</w:t>
            </w:r>
          </w:p>
        </w:tc>
      </w:tr>
      <w:tr w:rsidR="00E53B50" w:rsidRPr="00B64B03" w14:paraId="3DB66943" w14:textId="77777777" w:rsidTr="00E3796F">
        <w:tc>
          <w:tcPr>
            <w:tcW w:w="99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5D87068"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4</w:t>
            </w:r>
          </w:p>
        </w:tc>
        <w:tc>
          <w:tcPr>
            <w:tcW w:w="481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5D4A55"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MMM 4</w:t>
            </w:r>
          </w:p>
        </w:tc>
        <w:tc>
          <w:tcPr>
            <w:tcW w:w="127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4F95ECC" w14:textId="77777777" w:rsidR="00E53B50" w:rsidRPr="00B64B03" w:rsidRDefault="00E53B50" w:rsidP="00E3796F">
            <w:pPr>
              <w:spacing w:before="60" w:line="240" w:lineRule="atLeast"/>
              <w:jc w:val="right"/>
              <w:rPr>
                <w:rFonts w:eastAsia="Times New Roman"/>
                <w:color w:val="000000"/>
                <w:sz w:val="20"/>
                <w:lang w:eastAsia="en-AU"/>
              </w:rPr>
            </w:pPr>
            <w:r w:rsidRPr="00B64B03">
              <w:rPr>
                <w:sz w:val="20"/>
              </w:rPr>
              <w:t>1.29</w:t>
            </w:r>
          </w:p>
        </w:tc>
      </w:tr>
      <w:tr w:rsidR="00E53B50" w:rsidRPr="00B64B03" w14:paraId="67D169B8" w14:textId="77777777" w:rsidTr="00E3796F">
        <w:tc>
          <w:tcPr>
            <w:tcW w:w="99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9F10F2D"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5</w:t>
            </w:r>
          </w:p>
        </w:tc>
        <w:tc>
          <w:tcPr>
            <w:tcW w:w="481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DFF109"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MMM 5</w:t>
            </w:r>
          </w:p>
        </w:tc>
        <w:tc>
          <w:tcPr>
            <w:tcW w:w="127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D2ECF3E" w14:textId="77777777" w:rsidR="00E53B50" w:rsidRPr="00B64B03" w:rsidRDefault="00E53B50" w:rsidP="00E3796F">
            <w:pPr>
              <w:spacing w:before="60" w:line="240" w:lineRule="atLeast"/>
              <w:jc w:val="right"/>
              <w:rPr>
                <w:rFonts w:eastAsia="Times New Roman"/>
                <w:color w:val="000000"/>
                <w:sz w:val="20"/>
                <w:lang w:eastAsia="en-AU"/>
              </w:rPr>
            </w:pPr>
            <w:r w:rsidRPr="00B64B03">
              <w:rPr>
                <w:sz w:val="20"/>
              </w:rPr>
              <w:t>2.87</w:t>
            </w:r>
          </w:p>
        </w:tc>
      </w:tr>
      <w:tr w:rsidR="00E53B50" w:rsidRPr="00B64B03" w14:paraId="46712A1A" w14:textId="77777777" w:rsidTr="00E3796F">
        <w:tc>
          <w:tcPr>
            <w:tcW w:w="99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7D19CC5"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6</w:t>
            </w:r>
          </w:p>
        </w:tc>
        <w:tc>
          <w:tcPr>
            <w:tcW w:w="481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F78251A"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MMM 6</w:t>
            </w:r>
          </w:p>
        </w:tc>
        <w:tc>
          <w:tcPr>
            <w:tcW w:w="127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F345A17" w14:textId="77777777" w:rsidR="00E53B50" w:rsidRPr="00B64B03" w:rsidRDefault="00E53B50" w:rsidP="00E3796F">
            <w:pPr>
              <w:spacing w:before="60" w:line="240" w:lineRule="atLeast"/>
              <w:jc w:val="right"/>
              <w:rPr>
                <w:rFonts w:eastAsia="Times New Roman"/>
                <w:color w:val="000000"/>
                <w:sz w:val="20"/>
                <w:lang w:eastAsia="en-AU"/>
              </w:rPr>
            </w:pPr>
            <w:r w:rsidRPr="00B64B03">
              <w:rPr>
                <w:sz w:val="20"/>
              </w:rPr>
              <w:t>18.94</w:t>
            </w:r>
          </w:p>
        </w:tc>
      </w:tr>
      <w:tr w:rsidR="00E53B50" w:rsidRPr="00B64B03" w14:paraId="579341F4" w14:textId="77777777" w:rsidTr="00E3796F">
        <w:tc>
          <w:tcPr>
            <w:tcW w:w="993"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7E690A1F"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7</w:t>
            </w:r>
          </w:p>
        </w:tc>
        <w:tc>
          <w:tcPr>
            <w:tcW w:w="4819"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1EB64FEF"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MMM 7</w:t>
            </w:r>
          </w:p>
        </w:tc>
        <w:tc>
          <w:tcPr>
            <w:tcW w:w="1276"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5325434A" w14:textId="77777777" w:rsidR="00E53B50" w:rsidRPr="00B64B03" w:rsidRDefault="00E53B50" w:rsidP="00E3796F">
            <w:pPr>
              <w:spacing w:before="60" w:line="240" w:lineRule="atLeast"/>
              <w:jc w:val="right"/>
              <w:rPr>
                <w:rFonts w:eastAsia="Times New Roman"/>
                <w:color w:val="000000"/>
                <w:sz w:val="20"/>
                <w:lang w:eastAsia="en-AU"/>
              </w:rPr>
            </w:pPr>
            <w:r w:rsidRPr="00B64B03">
              <w:rPr>
                <w:sz w:val="20"/>
              </w:rPr>
              <w:t>22.76</w:t>
            </w:r>
          </w:p>
        </w:tc>
      </w:tr>
    </w:tbl>
    <w:p w14:paraId="4755FFD6" w14:textId="77777777" w:rsidR="00E53B50" w:rsidRPr="00B64B03" w:rsidRDefault="00E53B50" w:rsidP="00E53B50">
      <w:pPr>
        <w:shd w:val="clear" w:color="auto" w:fill="FFFFFF"/>
        <w:spacing w:before="122" w:line="240" w:lineRule="auto"/>
        <w:ind w:left="1985" w:hanging="851"/>
        <w:rPr>
          <w:rFonts w:eastAsia="Times New Roman"/>
          <w:color w:val="000000"/>
          <w:sz w:val="18"/>
          <w:szCs w:val="18"/>
          <w:lang w:eastAsia="en-AU"/>
        </w:rPr>
      </w:pPr>
      <w:r w:rsidRPr="00B64B03">
        <w:rPr>
          <w:rFonts w:eastAsia="Times New Roman"/>
          <w:color w:val="000000"/>
          <w:sz w:val="18"/>
          <w:szCs w:val="18"/>
          <w:lang w:eastAsia="en-AU"/>
        </w:rPr>
        <w:t>Note:          In 2024, the Modified Monash Model classification for a suburb or locality was available at the Health Department’s website http://www.health.gov.au.</w:t>
      </w:r>
    </w:p>
    <w:p w14:paraId="1014FAED" w14:textId="77777777" w:rsidR="00A82E01" w:rsidRPr="00117882" w:rsidRDefault="00A82E01" w:rsidP="00A82E01">
      <w:pPr>
        <w:pStyle w:val="ActHead5"/>
      </w:pPr>
      <w:bookmarkStart w:id="187" w:name="_Toc188520401"/>
      <w:r w:rsidRPr="00117882">
        <w:rPr>
          <w:rStyle w:val="CharSectno"/>
        </w:rPr>
        <w:t>85</w:t>
      </w:r>
      <w:r w:rsidRPr="00117882">
        <w:t xml:space="preserve">  Amount of viability supplement</w:t>
      </w:r>
      <w:bookmarkEnd w:id="187"/>
    </w:p>
    <w:p w14:paraId="0FEB151E" w14:textId="77777777" w:rsidR="00A82E01" w:rsidRPr="00117882" w:rsidRDefault="00A82E01" w:rsidP="00A82E01">
      <w:pPr>
        <w:pStyle w:val="SubsectionHead"/>
      </w:pPr>
      <w:r w:rsidRPr="00117882">
        <w:t>Amount—care recipient to whom subsection 99(1) of the Subsidy Principles 2014 applies</w:t>
      </w:r>
    </w:p>
    <w:p w14:paraId="4895CA28" w14:textId="77777777" w:rsidR="00A82E01" w:rsidRPr="00117882" w:rsidRDefault="00A82E01" w:rsidP="00A82E01">
      <w:pPr>
        <w:pStyle w:val="subsection"/>
      </w:pPr>
      <w:r w:rsidRPr="00117882">
        <w:tab/>
        <w:t>(1)</w:t>
      </w:r>
      <w:r w:rsidRPr="00117882">
        <w:tab/>
        <w:t xml:space="preserve">The amount of the viability supplement for a day for a care recipient to whom subsection 99(1) of the </w:t>
      </w:r>
      <w:r w:rsidRPr="00117882">
        <w:rPr>
          <w:i/>
        </w:rPr>
        <w:t>Subsidy Principles 2014</w:t>
      </w:r>
      <w:r w:rsidRPr="00117882">
        <w:t xml:space="preserve"> applies is the MMM classification viability supplement amount for a day for the care recipient.</w:t>
      </w:r>
    </w:p>
    <w:p w14:paraId="35794B74" w14:textId="77777777" w:rsidR="00A82E01" w:rsidRPr="00117882" w:rsidRDefault="00A82E01" w:rsidP="00A82E01">
      <w:pPr>
        <w:pStyle w:val="SubsectionHead"/>
      </w:pPr>
      <w:r w:rsidRPr="00117882">
        <w:t>Amount—care recipient to whom subsection 99(2) of the Subsidy Principles 2014 applies</w:t>
      </w:r>
    </w:p>
    <w:p w14:paraId="095082B3" w14:textId="77777777" w:rsidR="00A82E01" w:rsidRPr="00117882" w:rsidRDefault="00A82E01" w:rsidP="00A82E01">
      <w:pPr>
        <w:pStyle w:val="subsection"/>
      </w:pPr>
      <w:r w:rsidRPr="00117882">
        <w:tab/>
        <w:t>(2)</w:t>
      </w:r>
      <w:r w:rsidRPr="00117882">
        <w:tab/>
        <w:t xml:space="preserve">The amount of the viability supplement for a day for a care recipient to whom subsection 99(2) of the </w:t>
      </w:r>
      <w:r w:rsidRPr="00117882">
        <w:rPr>
          <w:i/>
        </w:rPr>
        <w:t>Subsidy Principles 2014</w:t>
      </w:r>
      <w:r w:rsidRPr="00117882">
        <w:t xml:space="preserve"> applies is the greater of:</w:t>
      </w:r>
    </w:p>
    <w:p w14:paraId="70B2D388" w14:textId="77777777" w:rsidR="00A82E01" w:rsidRPr="00117882" w:rsidRDefault="00A82E01" w:rsidP="00A82E01">
      <w:pPr>
        <w:pStyle w:val="paragraph"/>
      </w:pPr>
      <w:r w:rsidRPr="00117882">
        <w:tab/>
        <w:t>(a)</w:t>
      </w:r>
      <w:r w:rsidRPr="00117882">
        <w:tab/>
        <w:t>the ARIA value viability supplement amount for a day for the care recipient; and</w:t>
      </w:r>
    </w:p>
    <w:p w14:paraId="176A05B0" w14:textId="77777777" w:rsidR="00A82E01" w:rsidRPr="00117882" w:rsidRDefault="00A82E01" w:rsidP="00A82E01">
      <w:pPr>
        <w:pStyle w:val="paragraph"/>
      </w:pPr>
      <w:r w:rsidRPr="00117882">
        <w:tab/>
        <w:t>(b)</w:t>
      </w:r>
      <w:r w:rsidRPr="00117882">
        <w:tab/>
        <w:t>the MMM classification viability supplement amount for a day for the care recipient.</w:t>
      </w:r>
    </w:p>
    <w:p w14:paraId="5968FF63" w14:textId="77777777" w:rsidR="00A82E01" w:rsidRPr="00117882" w:rsidRDefault="00A82E01" w:rsidP="00A82E01">
      <w:pPr>
        <w:pStyle w:val="SubsectionHead"/>
      </w:pPr>
      <w:r w:rsidRPr="00117882">
        <w:t>Amount—care recipient to whom subsection 99(3) of the Subsidy Principles 2014 applies</w:t>
      </w:r>
    </w:p>
    <w:p w14:paraId="2C1A59A0" w14:textId="77777777" w:rsidR="00A82E01" w:rsidRPr="00117882" w:rsidRDefault="00A82E01" w:rsidP="00A82E01">
      <w:pPr>
        <w:pStyle w:val="subsection"/>
      </w:pPr>
      <w:r w:rsidRPr="00117882">
        <w:tab/>
        <w:t>(3)</w:t>
      </w:r>
      <w:r w:rsidRPr="00117882">
        <w:tab/>
        <w:t xml:space="preserve">The amount of the viability supplement for a day for a care recipient to whom subsection 99(3) of the </w:t>
      </w:r>
      <w:r w:rsidRPr="00117882">
        <w:rPr>
          <w:i/>
        </w:rPr>
        <w:t>Subsidy Principles 2014</w:t>
      </w:r>
      <w:r w:rsidRPr="00117882">
        <w:t xml:space="preserve"> applies is the ARIA value viability supplement amount for a day for the care recipient.</w:t>
      </w:r>
    </w:p>
    <w:p w14:paraId="09ED0EBE" w14:textId="77777777" w:rsidR="00A82E01" w:rsidRPr="00117882" w:rsidRDefault="00A82E01" w:rsidP="00A82E01">
      <w:pPr>
        <w:pStyle w:val="ActHead1"/>
        <w:pageBreakBefore/>
        <w:spacing w:before="240"/>
      </w:pPr>
      <w:bookmarkStart w:id="188" w:name="_Toc188520402"/>
      <w:r w:rsidRPr="00117882">
        <w:rPr>
          <w:rStyle w:val="CharChapNo"/>
        </w:rPr>
        <w:t>Chapter 4</w:t>
      </w:r>
      <w:r w:rsidRPr="00117882">
        <w:t>—</w:t>
      </w:r>
      <w:r w:rsidRPr="00117882">
        <w:rPr>
          <w:rStyle w:val="CharChapText"/>
        </w:rPr>
        <w:t>Flexible care subsidy</w:t>
      </w:r>
      <w:bookmarkEnd w:id="188"/>
    </w:p>
    <w:p w14:paraId="665B4AAA" w14:textId="64569EB7" w:rsidR="00A82E01" w:rsidRPr="00117882" w:rsidRDefault="005C7E21" w:rsidP="00A82E01">
      <w:pPr>
        <w:pStyle w:val="ActHead2"/>
      </w:pPr>
      <w:bookmarkStart w:id="189" w:name="_Toc188520403"/>
      <w:r w:rsidRPr="00117882">
        <w:rPr>
          <w:rStyle w:val="CharPartNo"/>
        </w:rPr>
        <w:t>Part 1</w:t>
      </w:r>
      <w:r w:rsidR="00A82E01" w:rsidRPr="00117882">
        <w:t>—</w:t>
      </w:r>
      <w:r w:rsidR="00A82E01" w:rsidRPr="00117882">
        <w:rPr>
          <w:rStyle w:val="CharPartText"/>
        </w:rPr>
        <w:t>Amount of flexible care subsidy—care provided through multi</w:t>
      </w:r>
      <w:r w:rsidR="00587194">
        <w:rPr>
          <w:rStyle w:val="CharPartText"/>
        </w:rPr>
        <w:noBreakHyphen/>
      </w:r>
      <w:r w:rsidR="00A82E01" w:rsidRPr="00117882">
        <w:rPr>
          <w:rStyle w:val="CharPartText"/>
        </w:rPr>
        <w:t>purpose service</w:t>
      </w:r>
      <w:bookmarkEnd w:id="189"/>
    </w:p>
    <w:p w14:paraId="574C4C13" w14:textId="77777777" w:rsidR="00A82E01" w:rsidRPr="00117882" w:rsidRDefault="005C7E21" w:rsidP="00A82E01">
      <w:pPr>
        <w:pStyle w:val="ActHead3"/>
      </w:pPr>
      <w:bookmarkStart w:id="190" w:name="_Toc188520404"/>
      <w:r w:rsidRPr="00117882">
        <w:rPr>
          <w:rStyle w:val="CharDivNo"/>
        </w:rPr>
        <w:t>Division 1</w:t>
      </w:r>
      <w:r w:rsidR="00A82E01" w:rsidRPr="00117882">
        <w:t>—</w:t>
      </w:r>
      <w:r w:rsidR="00A82E01" w:rsidRPr="00117882">
        <w:rPr>
          <w:rStyle w:val="CharDivText"/>
        </w:rPr>
        <w:t>Preliminary</w:t>
      </w:r>
      <w:bookmarkEnd w:id="190"/>
    </w:p>
    <w:p w14:paraId="250F5975" w14:textId="77777777" w:rsidR="00A82E01" w:rsidRPr="00117882" w:rsidRDefault="00A82E01" w:rsidP="00A82E01">
      <w:pPr>
        <w:pStyle w:val="ActHead5"/>
      </w:pPr>
      <w:bookmarkStart w:id="191" w:name="_Toc188520405"/>
      <w:r w:rsidRPr="00117882">
        <w:rPr>
          <w:rStyle w:val="CharSectno"/>
        </w:rPr>
        <w:t>86</w:t>
      </w:r>
      <w:r w:rsidRPr="00117882">
        <w:t xml:space="preserve">  Purpose of this Part</w:t>
      </w:r>
      <w:bookmarkEnd w:id="191"/>
    </w:p>
    <w:p w14:paraId="58E7AE33" w14:textId="2ADB2100" w:rsidR="00A82E01" w:rsidRPr="00117882" w:rsidRDefault="00A82E01" w:rsidP="00A82E01">
      <w:pPr>
        <w:pStyle w:val="subsection"/>
      </w:pPr>
      <w:r w:rsidRPr="00117882">
        <w:tab/>
      </w:r>
      <w:r w:rsidRPr="00117882">
        <w:tab/>
        <w:t>For section 52</w:t>
      </w:r>
      <w:r w:rsidR="00587194">
        <w:noBreakHyphen/>
      </w:r>
      <w:r w:rsidRPr="00117882">
        <w:t>1 of the Act, this Part sets out methods for working out the amount of flexible care subsidy payable for a day in respect of flexible care that is provided through a multi</w:t>
      </w:r>
      <w:r w:rsidR="00587194">
        <w:noBreakHyphen/>
      </w:r>
      <w:r w:rsidRPr="00117882">
        <w:t>purpose service.</w:t>
      </w:r>
    </w:p>
    <w:p w14:paraId="4B12CC6B" w14:textId="77777777" w:rsidR="00A82E01" w:rsidRPr="00117882" w:rsidRDefault="00A82E01" w:rsidP="00A82E01">
      <w:pPr>
        <w:pStyle w:val="ActHead5"/>
      </w:pPr>
      <w:bookmarkStart w:id="192" w:name="_Toc188520406"/>
      <w:r w:rsidRPr="00117882">
        <w:rPr>
          <w:rStyle w:val="CharSectno"/>
        </w:rPr>
        <w:t>87</w:t>
      </w:r>
      <w:r w:rsidRPr="00117882">
        <w:t xml:space="preserve">  Definitions</w:t>
      </w:r>
      <w:bookmarkEnd w:id="192"/>
    </w:p>
    <w:p w14:paraId="2B39024F" w14:textId="77777777" w:rsidR="00A82E01" w:rsidRPr="00117882" w:rsidRDefault="00A82E01" w:rsidP="00A82E01">
      <w:pPr>
        <w:pStyle w:val="subsection"/>
      </w:pPr>
      <w:r w:rsidRPr="00117882">
        <w:tab/>
      </w:r>
      <w:r w:rsidRPr="00117882">
        <w:tab/>
        <w:t>In this Part:</w:t>
      </w:r>
    </w:p>
    <w:p w14:paraId="451A5795" w14:textId="77777777" w:rsidR="00A82E01" w:rsidRPr="00117882" w:rsidRDefault="00A82E01" w:rsidP="00A82E01">
      <w:pPr>
        <w:pStyle w:val="Definition"/>
      </w:pPr>
      <w:r w:rsidRPr="00117882">
        <w:rPr>
          <w:b/>
          <w:bCs/>
          <w:i/>
          <w:iCs/>
        </w:rPr>
        <w:t>accessible location</w:t>
      </w:r>
      <w:r w:rsidRPr="00117882">
        <w:rPr>
          <w:b/>
          <w:i/>
        </w:rPr>
        <w:t xml:space="preserve"> </w:t>
      </w:r>
      <w:r w:rsidRPr="00117882">
        <w:t>means a location that has an ARIA value of more than 1.84, but not more than 3.51.</w:t>
      </w:r>
    </w:p>
    <w:p w14:paraId="1E9EC287" w14:textId="209E924D" w:rsidR="00A82E01" w:rsidRPr="00117882" w:rsidRDefault="00A82E01" w:rsidP="00A82E01">
      <w:pPr>
        <w:pStyle w:val="Definition"/>
      </w:pPr>
      <w:r w:rsidRPr="00117882">
        <w:rPr>
          <w:b/>
          <w:i/>
        </w:rPr>
        <w:t>ARIA value</w:t>
      </w:r>
      <w:r w:rsidRPr="00117882">
        <w:t xml:space="preserve">, in relation to a location, means the value given to that location in accordance with the methodology set out in the document titled </w:t>
      </w:r>
      <w:r w:rsidRPr="00117882">
        <w:rPr>
          <w:i/>
        </w:rPr>
        <w:t>Measuring Remoteness: Accessibility/Remoteness Index of Australia (ARIA)</w:t>
      </w:r>
      <w:r w:rsidRPr="00117882">
        <w:t xml:space="preserve">, Occasional Papers: New Series Number 14, published by the Health Department in October 2001, as the document existed on </w:t>
      </w:r>
      <w:r w:rsidR="00492631">
        <w:t>1 July</w:t>
      </w:r>
      <w:r w:rsidRPr="00117882">
        <w:t xml:space="preserve"> 2013.</w:t>
      </w:r>
    </w:p>
    <w:p w14:paraId="4B996EE3" w14:textId="77777777" w:rsidR="00A82E01" w:rsidRPr="00117882" w:rsidRDefault="00A82E01" w:rsidP="00A82E01">
      <w:pPr>
        <w:pStyle w:val="notetext"/>
      </w:pPr>
      <w:r w:rsidRPr="00117882">
        <w:t>Note:</w:t>
      </w:r>
      <w:r w:rsidRPr="00117882">
        <w:tab/>
        <w:t>The document is accessible through the Health Department’s website (http://www.health.gov.au).</w:t>
      </w:r>
    </w:p>
    <w:p w14:paraId="583FDCFF" w14:textId="5E44E3A7" w:rsidR="00A82E01" w:rsidRPr="00117882" w:rsidRDefault="00A82E01" w:rsidP="00A82E01">
      <w:pPr>
        <w:pStyle w:val="Definition"/>
      </w:pPr>
      <w:r w:rsidRPr="00117882">
        <w:rPr>
          <w:b/>
          <w:bCs/>
          <w:i/>
          <w:iCs/>
        </w:rPr>
        <w:t>ARIA value additional amount</w:t>
      </w:r>
      <w:r w:rsidRPr="00117882">
        <w:t xml:space="preserve">, for a day for a home care place </w:t>
      </w:r>
      <w:r w:rsidR="00B63891" w:rsidRPr="00117882">
        <w:t>for</w:t>
      </w:r>
      <w:r w:rsidRPr="00117882">
        <w:t xml:space="preserve"> a multi</w:t>
      </w:r>
      <w:r w:rsidR="00587194">
        <w:noBreakHyphen/>
      </w:r>
      <w:r w:rsidRPr="00117882">
        <w:t>purpose service, means the amount (if any) that corresponds to the ARIA value for the location of the service, as set out in the following table.</w:t>
      </w:r>
    </w:p>
    <w:p w14:paraId="250DF702" w14:textId="77777777" w:rsidR="006C0DC5" w:rsidRPr="00117882" w:rsidRDefault="006C0DC5" w:rsidP="006C0DC5">
      <w:pPr>
        <w:shd w:val="clear" w:color="auto" w:fill="FFFFFF"/>
        <w:spacing w:before="80" w:line="240" w:lineRule="auto"/>
        <w:ind w:left="709"/>
        <w:rPr>
          <w:rFonts w:eastAsia="Times New Roman" w:cs="Times New Roman"/>
          <w:color w:val="000000"/>
          <w:szCs w:val="22"/>
          <w:lang w:eastAsia="en-AU"/>
        </w:rPr>
      </w:pPr>
      <w:bookmarkStart w:id="193" w:name="_Hlk78793542"/>
      <w:r w:rsidRPr="00117882">
        <w:rPr>
          <w:rFonts w:eastAsia="Times New Roman" w:cs="Times New Roman"/>
          <w:color w:val="000000"/>
          <w:szCs w:val="22"/>
          <w:lang w:eastAsia="en-AU"/>
        </w:rPr>
        <w:t> </w:t>
      </w: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3602"/>
        <w:gridCol w:w="2777"/>
      </w:tblGrid>
      <w:tr w:rsidR="00B63891" w:rsidRPr="00117882" w14:paraId="678891BF" w14:textId="77777777" w:rsidTr="004C534D">
        <w:trPr>
          <w:tblHeader/>
        </w:trPr>
        <w:tc>
          <w:tcPr>
            <w:tcW w:w="7230"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bookmarkEnd w:id="193"/>
          <w:p w14:paraId="57FEDD9C" w14:textId="77777777" w:rsidR="00B63891" w:rsidRPr="00117882" w:rsidRDefault="00B63891" w:rsidP="004C534D">
            <w:pPr>
              <w:pStyle w:val="TableHeading"/>
            </w:pPr>
            <w:r w:rsidRPr="00117882">
              <w:t>ARIA value additional amount</w:t>
            </w:r>
          </w:p>
        </w:tc>
      </w:tr>
      <w:tr w:rsidR="00B63891" w:rsidRPr="00117882" w14:paraId="6D7B27D2" w14:textId="77777777" w:rsidTr="004C534D">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D4C48B0" w14:textId="77777777" w:rsidR="00B63891" w:rsidRPr="00117882" w:rsidRDefault="00B63891" w:rsidP="004C534D">
            <w:pPr>
              <w:pStyle w:val="TableHeading"/>
            </w:pPr>
            <w:r w:rsidRPr="00117882">
              <w:t>Item</w:t>
            </w:r>
          </w:p>
        </w:tc>
        <w:tc>
          <w:tcPr>
            <w:tcW w:w="3602" w:type="dxa"/>
            <w:tcBorders>
              <w:top w:val="single" w:sz="6" w:space="0" w:color="auto"/>
              <w:bottom w:val="single" w:sz="12" w:space="0" w:color="auto"/>
            </w:tcBorders>
            <w:shd w:val="clear" w:color="auto" w:fill="FFFFFF"/>
            <w:tcMar>
              <w:top w:w="0" w:type="dxa"/>
              <w:left w:w="108" w:type="dxa"/>
              <w:bottom w:w="0" w:type="dxa"/>
              <w:right w:w="108" w:type="dxa"/>
            </w:tcMar>
            <w:hideMark/>
          </w:tcPr>
          <w:p w14:paraId="728D9540" w14:textId="77777777" w:rsidR="00B63891" w:rsidRPr="00117882" w:rsidRDefault="00B63891" w:rsidP="004C534D">
            <w:pPr>
              <w:pStyle w:val="TableHeading"/>
            </w:pPr>
            <w:r w:rsidRPr="00117882">
              <w:t>ARIA value</w:t>
            </w:r>
          </w:p>
        </w:tc>
        <w:tc>
          <w:tcPr>
            <w:tcW w:w="2777" w:type="dxa"/>
            <w:tcBorders>
              <w:top w:val="single" w:sz="6" w:space="0" w:color="auto"/>
              <w:bottom w:val="single" w:sz="12" w:space="0" w:color="auto"/>
            </w:tcBorders>
            <w:shd w:val="clear" w:color="auto" w:fill="FFFFFF"/>
            <w:tcMar>
              <w:top w:w="0" w:type="dxa"/>
              <w:left w:w="108" w:type="dxa"/>
              <w:bottom w:w="0" w:type="dxa"/>
              <w:right w:w="108" w:type="dxa"/>
            </w:tcMar>
            <w:hideMark/>
          </w:tcPr>
          <w:p w14:paraId="3CA3A845" w14:textId="77777777" w:rsidR="00B63891" w:rsidRPr="00117882" w:rsidRDefault="00B63891" w:rsidP="004C534D">
            <w:pPr>
              <w:pStyle w:val="TableHeading"/>
              <w:jc w:val="right"/>
            </w:pPr>
            <w:r w:rsidRPr="00117882">
              <w:t>Amount ($)</w:t>
            </w:r>
          </w:p>
        </w:tc>
      </w:tr>
      <w:tr w:rsidR="00B63891" w:rsidRPr="00117882" w14:paraId="5C201FC1" w14:textId="77777777" w:rsidTr="004C534D">
        <w:tc>
          <w:tcPr>
            <w:tcW w:w="851" w:type="dxa"/>
            <w:tcBorders>
              <w:top w:val="single" w:sz="12" w:space="0" w:color="auto"/>
            </w:tcBorders>
            <w:shd w:val="clear" w:color="auto" w:fill="FFFFFF"/>
            <w:tcMar>
              <w:top w:w="0" w:type="dxa"/>
              <w:left w:w="108" w:type="dxa"/>
              <w:bottom w:w="0" w:type="dxa"/>
              <w:right w:w="108" w:type="dxa"/>
            </w:tcMar>
            <w:hideMark/>
          </w:tcPr>
          <w:p w14:paraId="28B38B71" w14:textId="77777777" w:rsidR="00B63891" w:rsidRPr="00117882" w:rsidRDefault="00B63891" w:rsidP="004C534D">
            <w:pPr>
              <w:pStyle w:val="Tabletext"/>
            </w:pPr>
            <w:r w:rsidRPr="00117882">
              <w:t>1</w:t>
            </w:r>
          </w:p>
        </w:tc>
        <w:tc>
          <w:tcPr>
            <w:tcW w:w="3602" w:type="dxa"/>
            <w:tcBorders>
              <w:top w:val="single" w:sz="12" w:space="0" w:color="auto"/>
            </w:tcBorders>
            <w:shd w:val="clear" w:color="auto" w:fill="FFFFFF"/>
            <w:tcMar>
              <w:top w:w="0" w:type="dxa"/>
              <w:left w:w="108" w:type="dxa"/>
              <w:bottom w:w="0" w:type="dxa"/>
              <w:right w:w="108" w:type="dxa"/>
            </w:tcMar>
            <w:hideMark/>
          </w:tcPr>
          <w:p w14:paraId="0AF9341D" w14:textId="77777777" w:rsidR="00B63891" w:rsidRPr="00117882" w:rsidRDefault="00B63891" w:rsidP="004C534D">
            <w:pPr>
              <w:pStyle w:val="Tabletext"/>
            </w:pPr>
            <w:r w:rsidRPr="00117882">
              <w:t>0 to 3.51 inclusive</w:t>
            </w:r>
          </w:p>
        </w:tc>
        <w:tc>
          <w:tcPr>
            <w:tcW w:w="2777" w:type="dxa"/>
            <w:tcBorders>
              <w:top w:val="single" w:sz="12" w:space="0" w:color="auto"/>
            </w:tcBorders>
            <w:shd w:val="clear" w:color="auto" w:fill="FFFFFF"/>
            <w:tcMar>
              <w:top w:w="0" w:type="dxa"/>
              <w:left w:w="108" w:type="dxa"/>
              <w:bottom w:w="0" w:type="dxa"/>
              <w:right w:w="108" w:type="dxa"/>
            </w:tcMar>
            <w:hideMark/>
          </w:tcPr>
          <w:p w14:paraId="1550E9A5" w14:textId="77777777" w:rsidR="00B63891" w:rsidRPr="00117882" w:rsidRDefault="00B63891" w:rsidP="004C534D">
            <w:pPr>
              <w:pStyle w:val="Tabletext"/>
              <w:jc w:val="right"/>
            </w:pPr>
            <w:r w:rsidRPr="00117882">
              <w:t>0.00</w:t>
            </w:r>
          </w:p>
        </w:tc>
      </w:tr>
      <w:tr w:rsidR="00B63891" w:rsidRPr="00117882" w14:paraId="64A224BC" w14:textId="77777777" w:rsidTr="004C534D">
        <w:tc>
          <w:tcPr>
            <w:tcW w:w="851" w:type="dxa"/>
            <w:shd w:val="clear" w:color="auto" w:fill="FFFFFF"/>
            <w:tcMar>
              <w:top w:w="0" w:type="dxa"/>
              <w:left w:w="108" w:type="dxa"/>
              <w:bottom w:w="0" w:type="dxa"/>
              <w:right w:w="108" w:type="dxa"/>
            </w:tcMar>
            <w:hideMark/>
          </w:tcPr>
          <w:p w14:paraId="576F0D86" w14:textId="77777777" w:rsidR="00B63891" w:rsidRPr="00117882" w:rsidRDefault="00B63891" w:rsidP="004C534D">
            <w:pPr>
              <w:pStyle w:val="Tabletext"/>
            </w:pPr>
            <w:r w:rsidRPr="00117882">
              <w:t>2</w:t>
            </w:r>
          </w:p>
        </w:tc>
        <w:tc>
          <w:tcPr>
            <w:tcW w:w="3602" w:type="dxa"/>
            <w:shd w:val="clear" w:color="auto" w:fill="FFFFFF"/>
            <w:tcMar>
              <w:top w:w="0" w:type="dxa"/>
              <w:left w:w="108" w:type="dxa"/>
              <w:bottom w:w="0" w:type="dxa"/>
              <w:right w:w="108" w:type="dxa"/>
            </w:tcMar>
            <w:hideMark/>
          </w:tcPr>
          <w:p w14:paraId="5A66A26C" w14:textId="77777777" w:rsidR="00B63891" w:rsidRPr="00117882" w:rsidRDefault="00B63891" w:rsidP="004C534D">
            <w:pPr>
              <w:pStyle w:val="Tabletext"/>
            </w:pPr>
            <w:r w:rsidRPr="00117882">
              <w:t>3.52 to 4.66 inclusive</w:t>
            </w:r>
          </w:p>
        </w:tc>
        <w:tc>
          <w:tcPr>
            <w:tcW w:w="2777" w:type="dxa"/>
            <w:shd w:val="clear" w:color="auto" w:fill="FFFFFF"/>
            <w:tcMar>
              <w:top w:w="0" w:type="dxa"/>
              <w:left w:w="108" w:type="dxa"/>
              <w:bottom w:w="0" w:type="dxa"/>
              <w:right w:w="108" w:type="dxa"/>
            </w:tcMar>
            <w:hideMark/>
          </w:tcPr>
          <w:p w14:paraId="2E71F3C9" w14:textId="77777777" w:rsidR="00B63891" w:rsidRPr="00117882" w:rsidRDefault="00B63891" w:rsidP="004C534D">
            <w:pPr>
              <w:pStyle w:val="Tabletext"/>
              <w:jc w:val="right"/>
            </w:pPr>
            <w:r w:rsidRPr="00117882">
              <w:t>6.16</w:t>
            </w:r>
          </w:p>
        </w:tc>
      </w:tr>
      <w:tr w:rsidR="00B63891" w:rsidRPr="00117882" w14:paraId="3A8B69BB" w14:textId="77777777" w:rsidTr="004C534D">
        <w:tc>
          <w:tcPr>
            <w:tcW w:w="851" w:type="dxa"/>
            <w:shd w:val="clear" w:color="auto" w:fill="FFFFFF"/>
            <w:tcMar>
              <w:top w:w="0" w:type="dxa"/>
              <w:left w:w="108" w:type="dxa"/>
              <w:bottom w:w="0" w:type="dxa"/>
              <w:right w:w="108" w:type="dxa"/>
            </w:tcMar>
            <w:hideMark/>
          </w:tcPr>
          <w:p w14:paraId="3B681B69" w14:textId="77777777" w:rsidR="00B63891" w:rsidRPr="00117882" w:rsidRDefault="00B63891" w:rsidP="004C534D">
            <w:pPr>
              <w:pStyle w:val="Tabletext"/>
            </w:pPr>
            <w:r w:rsidRPr="00117882">
              <w:t>3</w:t>
            </w:r>
          </w:p>
        </w:tc>
        <w:tc>
          <w:tcPr>
            <w:tcW w:w="3602" w:type="dxa"/>
            <w:shd w:val="clear" w:color="auto" w:fill="FFFFFF"/>
            <w:tcMar>
              <w:top w:w="0" w:type="dxa"/>
              <w:left w:w="108" w:type="dxa"/>
              <w:bottom w:w="0" w:type="dxa"/>
              <w:right w:w="108" w:type="dxa"/>
            </w:tcMar>
            <w:hideMark/>
          </w:tcPr>
          <w:p w14:paraId="23F06031" w14:textId="77777777" w:rsidR="00B63891" w:rsidRPr="00117882" w:rsidRDefault="00B63891" w:rsidP="004C534D">
            <w:pPr>
              <w:pStyle w:val="Tabletext"/>
            </w:pPr>
            <w:r w:rsidRPr="00117882">
              <w:t>4.67 to 5.80 inclusive</w:t>
            </w:r>
          </w:p>
        </w:tc>
        <w:tc>
          <w:tcPr>
            <w:tcW w:w="2777" w:type="dxa"/>
            <w:shd w:val="clear" w:color="auto" w:fill="FFFFFF"/>
            <w:tcMar>
              <w:top w:w="0" w:type="dxa"/>
              <w:left w:w="108" w:type="dxa"/>
              <w:bottom w:w="0" w:type="dxa"/>
              <w:right w:w="108" w:type="dxa"/>
            </w:tcMar>
            <w:hideMark/>
          </w:tcPr>
          <w:p w14:paraId="57A6F17F" w14:textId="77777777" w:rsidR="00B63891" w:rsidRPr="00117882" w:rsidRDefault="00B63891" w:rsidP="004C534D">
            <w:pPr>
              <w:pStyle w:val="Tabletext"/>
              <w:jc w:val="right"/>
            </w:pPr>
            <w:r w:rsidRPr="00117882">
              <w:t>7.38</w:t>
            </w:r>
          </w:p>
        </w:tc>
      </w:tr>
      <w:tr w:rsidR="00B63891" w:rsidRPr="00117882" w14:paraId="02159AF9" w14:textId="77777777" w:rsidTr="004C534D">
        <w:tc>
          <w:tcPr>
            <w:tcW w:w="851" w:type="dxa"/>
            <w:shd w:val="clear" w:color="auto" w:fill="FFFFFF"/>
            <w:tcMar>
              <w:top w:w="0" w:type="dxa"/>
              <w:left w:w="108" w:type="dxa"/>
              <w:bottom w:w="0" w:type="dxa"/>
              <w:right w:w="108" w:type="dxa"/>
            </w:tcMar>
            <w:hideMark/>
          </w:tcPr>
          <w:p w14:paraId="1164078C" w14:textId="77777777" w:rsidR="00B63891" w:rsidRPr="00117882" w:rsidRDefault="00B63891" w:rsidP="004C534D">
            <w:pPr>
              <w:pStyle w:val="Tabletext"/>
            </w:pPr>
            <w:r w:rsidRPr="00117882">
              <w:t>4</w:t>
            </w:r>
          </w:p>
        </w:tc>
        <w:tc>
          <w:tcPr>
            <w:tcW w:w="3602" w:type="dxa"/>
            <w:shd w:val="clear" w:color="auto" w:fill="FFFFFF"/>
            <w:tcMar>
              <w:top w:w="0" w:type="dxa"/>
              <w:left w:w="108" w:type="dxa"/>
              <w:bottom w:w="0" w:type="dxa"/>
              <w:right w:w="108" w:type="dxa"/>
            </w:tcMar>
            <w:hideMark/>
          </w:tcPr>
          <w:p w14:paraId="45824CD1" w14:textId="77777777" w:rsidR="00B63891" w:rsidRPr="00117882" w:rsidRDefault="00B63891" w:rsidP="004C534D">
            <w:pPr>
              <w:pStyle w:val="Tabletext"/>
            </w:pPr>
            <w:r w:rsidRPr="00117882">
              <w:t>5.81 to 7.44 inclusive</w:t>
            </w:r>
          </w:p>
        </w:tc>
        <w:tc>
          <w:tcPr>
            <w:tcW w:w="2777" w:type="dxa"/>
            <w:shd w:val="clear" w:color="auto" w:fill="FFFFFF"/>
            <w:tcMar>
              <w:top w:w="0" w:type="dxa"/>
              <w:left w:w="108" w:type="dxa"/>
              <w:bottom w:w="0" w:type="dxa"/>
              <w:right w:w="108" w:type="dxa"/>
            </w:tcMar>
            <w:hideMark/>
          </w:tcPr>
          <w:p w14:paraId="32C9C84A" w14:textId="77777777" w:rsidR="00B63891" w:rsidRPr="00117882" w:rsidRDefault="00B63891" w:rsidP="004C534D">
            <w:pPr>
              <w:pStyle w:val="Tabletext"/>
              <w:jc w:val="right"/>
            </w:pPr>
            <w:r w:rsidRPr="00117882">
              <w:t>10.32</w:t>
            </w:r>
          </w:p>
        </w:tc>
      </w:tr>
      <w:tr w:rsidR="00B63891" w:rsidRPr="00117882" w14:paraId="1A54221A" w14:textId="77777777" w:rsidTr="004C534D">
        <w:tc>
          <w:tcPr>
            <w:tcW w:w="851" w:type="dxa"/>
            <w:shd w:val="clear" w:color="auto" w:fill="FFFFFF"/>
            <w:tcMar>
              <w:top w:w="0" w:type="dxa"/>
              <w:left w:w="108" w:type="dxa"/>
              <w:bottom w:w="0" w:type="dxa"/>
              <w:right w:w="108" w:type="dxa"/>
            </w:tcMar>
            <w:hideMark/>
          </w:tcPr>
          <w:p w14:paraId="11E6FF01" w14:textId="77777777" w:rsidR="00B63891" w:rsidRPr="00117882" w:rsidRDefault="00B63891" w:rsidP="004C534D">
            <w:pPr>
              <w:pStyle w:val="Tabletext"/>
            </w:pPr>
            <w:r w:rsidRPr="00117882">
              <w:t>5</w:t>
            </w:r>
          </w:p>
        </w:tc>
        <w:tc>
          <w:tcPr>
            <w:tcW w:w="3602" w:type="dxa"/>
            <w:shd w:val="clear" w:color="auto" w:fill="FFFFFF"/>
            <w:tcMar>
              <w:top w:w="0" w:type="dxa"/>
              <w:left w:w="108" w:type="dxa"/>
              <w:bottom w:w="0" w:type="dxa"/>
              <w:right w:w="108" w:type="dxa"/>
            </w:tcMar>
            <w:hideMark/>
          </w:tcPr>
          <w:p w14:paraId="65D173D9" w14:textId="77777777" w:rsidR="00B63891" w:rsidRPr="00117882" w:rsidRDefault="00B63891" w:rsidP="004C534D">
            <w:pPr>
              <w:pStyle w:val="Tabletext"/>
            </w:pPr>
            <w:r w:rsidRPr="00117882">
              <w:t>7.45 to 9.08 inclusive</w:t>
            </w:r>
          </w:p>
        </w:tc>
        <w:tc>
          <w:tcPr>
            <w:tcW w:w="2777" w:type="dxa"/>
            <w:shd w:val="clear" w:color="auto" w:fill="FFFFFF"/>
            <w:tcMar>
              <w:top w:w="0" w:type="dxa"/>
              <w:left w:w="108" w:type="dxa"/>
              <w:bottom w:w="0" w:type="dxa"/>
              <w:right w:w="108" w:type="dxa"/>
            </w:tcMar>
            <w:hideMark/>
          </w:tcPr>
          <w:p w14:paraId="2F563C4D" w14:textId="77777777" w:rsidR="00B63891" w:rsidRPr="00117882" w:rsidRDefault="00B63891" w:rsidP="004C534D">
            <w:pPr>
              <w:pStyle w:val="Tabletext"/>
              <w:jc w:val="right"/>
            </w:pPr>
            <w:r w:rsidRPr="00117882">
              <w:t>12.38</w:t>
            </w:r>
          </w:p>
        </w:tc>
      </w:tr>
      <w:tr w:rsidR="00B63891" w:rsidRPr="00117882" w14:paraId="235212FC" w14:textId="77777777" w:rsidTr="004C534D">
        <w:tc>
          <w:tcPr>
            <w:tcW w:w="851" w:type="dxa"/>
            <w:tcBorders>
              <w:bottom w:val="single" w:sz="2" w:space="0" w:color="auto"/>
            </w:tcBorders>
            <w:shd w:val="clear" w:color="auto" w:fill="FFFFFF"/>
            <w:tcMar>
              <w:top w:w="0" w:type="dxa"/>
              <w:left w:w="108" w:type="dxa"/>
              <w:bottom w:w="0" w:type="dxa"/>
              <w:right w:w="108" w:type="dxa"/>
            </w:tcMar>
            <w:hideMark/>
          </w:tcPr>
          <w:p w14:paraId="28AD07E7" w14:textId="77777777" w:rsidR="00B63891" w:rsidRPr="00117882" w:rsidRDefault="00B63891" w:rsidP="004C534D">
            <w:pPr>
              <w:pStyle w:val="Tabletext"/>
            </w:pPr>
            <w:r w:rsidRPr="00117882">
              <w:t>6</w:t>
            </w:r>
          </w:p>
        </w:tc>
        <w:tc>
          <w:tcPr>
            <w:tcW w:w="3602" w:type="dxa"/>
            <w:tcBorders>
              <w:bottom w:val="single" w:sz="2" w:space="0" w:color="auto"/>
            </w:tcBorders>
            <w:shd w:val="clear" w:color="auto" w:fill="FFFFFF"/>
            <w:tcMar>
              <w:top w:w="0" w:type="dxa"/>
              <w:left w:w="108" w:type="dxa"/>
              <w:bottom w:w="0" w:type="dxa"/>
              <w:right w:w="108" w:type="dxa"/>
            </w:tcMar>
            <w:hideMark/>
          </w:tcPr>
          <w:p w14:paraId="1114F533" w14:textId="77777777" w:rsidR="00B63891" w:rsidRPr="00117882" w:rsidRDefault="00B63891" w:rsidP="004C534D">
            <w:pPr>
              <w:pStyle w:val="Tabletext"/>
            </w:pPr>
            <w:r w:rsidRPr="00117882">
              <w:t>9.09 to 10.54 inclusive</w:t>
            </w:r>
          </w:p>
        </w:tc>
        <w:tc>
          <w:tcPr>
            <w:tcW w:w="2777" w:type="dxa"/>
            <w:tcBorders>
              <w:bottom w:val="single" w:sz="2" w:space="0" w:color="auto"/>
            </w:tcBorders>
            <w:shd w:val="clear" w:color="auto" w:fill="FFFFFF"/>
            <w:tcMar>
              <w:top w:w="0" w:type="dxa"/>
              <w:left w:w="108" w:type="dxa"/>
              <w:bottom w:w="0" w:type="dxa"/>
              <w:right w:w="108" w:type="dxa"/>
            </w:tcMar>
            <w:hideMark/>
          </w:tcPr>
          <w:p w14:paraId="6C0F558E" w14:textId="77777777" w:rsidR="00B63891" w:rsidRPr="00117882" w:rsidRDefault="00B63891" w:rsidP="004C534D">
            <w:pPr>
              <w:pStyle w:val="Tabletext"/>
              <w:jc w:val="right"/>
            </w:pPr>
            <w:r w:rsidRPr="00117882">
              <w:t>17.34</w:t>
            </w:r>
          </w:p>
        </w:tc>
      </w:tr>
      <w:tr w:rsidR="00B63891" w:rsidRPr="00117882" w14:paraId="6A3C113B" w14:textId="77777777" w:rsidTr="004C534D">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1EAF24B1" w14:textId="77777777" w:rsidR="00B63891" w:rsidRPr="00117882" w:rsidRDefault="00B63891" w:rsidP="004C534D">
            <w:pPr>
              <w:pStyle w:val="Tabletext"/>
            </w:pPr>
            <w:r w:rsidRPr="00117882">
              <w:t>7</w:t>
            </w:r>
          </w:p>
        </w:tc>
        <w:tc>
          <w:tcPr>
            <w:tcW w:w="3602" w:type="dxa"/>
            <w:tcBorders>
              <w:top w:val="single" w:sz="2" w:space="0" w:color="auto"/>
              <w:bottom w:val="single" w:sz="12" w:space="0" w:color="auto"/>
            </w:tcBorders>
            <w:shd w:val="clear" w:color="auto" w:fill="FFFFFF"/>
            <w:tcMar>
              <w:top w:w="0" w:type="dxa"/>
              <w:left w:w="108" w:type="dxa"/>
              <w:bottom w:w="0" w:type="dxa"/>
              <w:right w:w="108" w:type="dxa"/>
            </w:tcMar>
            <w:hideMark/>
          </w:tcPr>
          <w:p w14:paraId="401F574B" w14:textId="77777777" w:rsidR="00B63891" w:rsidRPr="00117882" w:rsidRDefault="00B63891" w:rsidP="004C534D">
            <w:pPr>
              <w:pStyle w:val="Tabletext"/>
            </w:pPr>
            <w:r w:rsidRPr="00117882">
              <w:t>10.55 to 12 inclusive</w:t>
            </w:r>
          </w:p>
        </w:tc>
        <w:tc>
          <w:tcPr>
            <w:tcW w:w="2777" w:type="dxa"/>
            <w:tcBorders>
              <w:top w:val="single" w:sz="2" w:space="0" w:color="auto"/>
              <w:bottom w:val="single" w:sz="12" w:space="0" w:color="auto"/>
            </w:tcBorders>
            <w:shd w:val="clear" w:color="auto" w:fill="FFFFFF"/>
            <w:tcMar>
              <w:top w:w="0" w:type="dxa"/>
              <w:left w:w="108" w:type="dxa"/>
              <w:bottom w:w="0" w:type="dxa"/>
              <w:right w:w="108" w:type="dxa"/>
            </w:tcMar>
            <w:hideMark/>
          </w:tcPr>
          <w:p w14:paraId="0D64AC8B" w14:textId="77777777" w:rsidR="00B63891" w:rsidRPr="00117882" w:rsidRDefault="00B63891" w:rsidP="004C534D">
            <w:pPr>
              <w:pStyle w:val="Tabletext"/>
              <w:jc w:val="right"/>
            </w:pPr>
            <w:r w:rsidRPr="00117882">
              <w:t>20.83</w:t>
            </w:r>
          </w:p>
        </w:tc>
      </w:tr>
    </w:tbl>
    <w:p w14:paraId="5609D247" w14:textId="77777777" w:rsidR="00A82E01" w:rsidRPr="00117882" w:rsidRDefault="00A82E01" w:rsidP="00A82E01">
      <w:pPr>
        <w:pStyle w:val="Tabletext"/>
      </w:pPr>
    </w:p>
    <w:p w14:paraId="51D4D199" w14:textId="77777777" w:rsidR="00A82E01" w:rsidRPr="00117882" w:rsidRDefault="00A82E01" w:rsidP="00A82E01">
      <w:pPr>
        <w:pStyle w:val="Definition"/>
      </w:pPr>
      <w:r w:rsidRPr="00117882">
        <w:rPr>
          <w:b/>
          <w:i/>
        </w:rPr>
        <w:t>Category A service</w:t>
      </w:r>
      <w:r w:rsidRPr="00117882">
        <w:t xml:space="preserve"> has the meaning given by section 88.</w:t>
      </w:r>
    </w:p>
    <w:p w14:paraId="6C79B252" w14:textId="77777777" w:rsidR="00A82E01" w:rsidRPr="00117882" w:rsidRDefault="00A82E01" w:rsidP="00A82E01">
      <w:pPr>
        <w:pStyle w:val="Definition"/>
      </w:pPr>
      <w:r w:rsidRPr="00117882">
        <w:rPr>
          <w:b/>
          <w:i/>
        </w:rPr>
        <w:t>Category B service</w:t>
      </w:r>
      <w:r w:rsidRPr="00117882">
        <w:t xml:space="preserve"> has the meaning given by section 89.</w:t>
      </w:r>
    </w:p>
    <w:p w14:paraId="13BAE888" w14:textId="77777777" w:rsidR="00A82E01" w:rsidRPr="00117882" w:rsidRDefault="00A82E01" w:rsidP="00A82E01">
      <w:pPr>
        <w:pStyle w:val="Definition"/>
      </w:pPr>
      <w:r w:rsidRPr="00117882">
        <w:rPr>
          <w:b/>
          <w:i/>
        </w:rPr>
        <w:t xml:space="preserve">Category C service </w:t>
      </w:r>
      <w:r w:rsidRPr="00117882">
        <w:t>has the meaning given by section 90.</w:t>
      </w:r>
    </w:p>
    <w:p w14:paraId="04775CE3" w14:textId="77777777" w:rsidR="00A82E01" w:rsidRPr="00117882" w:rsidRDefault="00A82E01" w:rsidP="00A82E01">
      <w:pPr>
        <w:pStyle w:val="Definition"/>
      </w:pPr>
      <w:r w:rsidRPr="00117882">
        <w:rPr>
          <w:b/>
          <w:i/>
        </w:rPr>
        <w:t>Category D service</w:t>
      </w:r>
      <w:r w:rsidRPr="00117882">
        <w:t xml:space="preserve"> has the meaning given by section 90A.</w:t>
      </w:r>
    </w:p>
    <w:p w14:paraId="510E2D0D" w14:textId="57FA57EB" w:rsidR="005A51A8" w:rsidRPr="00117882" w:rsidRDefault="005A51A8" w:rsidP="005A51A8">
      <w:pPr>
        <w:pStyle w:val="Definition"/>
      </w:pPr>
      <w:r w:rsidRPr="00117882">
        <w:rPr>
          <w:b/>
          <w:i/>
        </w:rPr>
        <w:t>effective home care place</w:t>
      </w:r>
      <w:r w:rsidRPr="00117882">
        <w:t>, for a multi</w:t>
      </w:r>
      <w:r w:rsidR="00587194">
        <w:noBreakHyphen/>
      </w:r>
      <w:r w:rsidRPr="00117882">
        <w:t>purpose service on a day, means a home care place for the service that is an effective place for the service on the day.</w:t>
      </w:r>
    </w:p>
    <w:p w14:paraId="27E31AB3" w14:textId="6DA0BC5D" w:rsidR="005A51A8" w:rsidRPr="00117882" w:rsidRDefault="005A51A8" w:rsidP="005A51A8">
      <w:pPr>
        <w:pStyle w:val="Definition"/>
      </w:pPr>
      <w:r w:rsidRPr="00117882">
        <w:rPr>
          <w:b/>
          <w:i/>
        </w:rPr>
        <w:t>effective place</w:t>
      </w:r>
      <w:r w:rsidRPr="00117882">
        <w:t>: a place allocated to an approved provider in respect of a multi</w:t>
      </w:r>
      <w:r w:rsidR="00587194">
        <w:noBreakHyphen/>
      </w:r>
      <w:r w:rsidRPr="00117882">
        <w:t xml:space="preserve">purpose service is an </w:t>
      </w:r>
      <w:r w:rsidRPr="00117882">
        <w:rPr>
          <w:b/>
          <w:i/>
        </w:rPr>
        <w:t>effective place</w:t>
      </w:r>
      <w:r w:rsidRPr="00117882">
        <w:t xml:space="preserve"> for the service on a day if:</w:t>
      </w:r>
    </w:p>
    <w:p w14:paraId="4E8409BC" w14:textId="77777777" w:rsidR="005A51A8" w:rsidRPr="00117882" w:rsidRDefault="005A51A8" w:rsidP="005A51A8">
      <w:pPr>
        <w:pStyle w:val="paragraph"/>
      </w:pPr>
      <w:r w:rsidRPr="00117882">
        <w:tab/>
        <w:t>(a)</w:t>
      </w:r>
      <w:r w:rsidRPr="00117882">
        <w:tab/>
        <w:t>on the day, the place is not provisionally allocated; and</w:t>
      </w:r>
    </w:p>
    <w:p w14:paraId="3A7660CA" w14:textId="77777777" w:rsidR="005A51A8" w:rsidRPr="00117882" w:rsidRDefault="005A51A8" w:rsidP="005A51A8">
      <w:pPr>
        <w:pStyle w:val="paragraph"/>
      </w:pPr>
      <w:r w:rsidRPr="00117882">
        <w:tab/>
        <w:t>(b)</w:t>
      </w:r>
      <w:r w:rsidRPr="00117882">
        <w:tab/>
        <w:t>the day does not occur in a period (if any) in respect of which the approved provider and the Secretary have agreed, in writing, that the approved provider is unable to provide flexible care in respect of the place.</w:t>
      </w:r>
    </w:p>
    <w:p w14:paraId="6A6C0A02" w14:textId="730566CB" w:rsidR="005A51A8" w:rsidRPr="00117882" w:rsidRDefault="005A51A8" w:rsidP="005A51A8">
      <w:pPr>
        <w:pStyle w:val="Definition"/>
      </w:pPr>
      <w:r w:rsidRPr="00117882">
        <w:rPr>
          <w:b/>
          <w:i/>
        </w:rPr>
        <w:t>effective residential care place</w:t>
      </w:r>
      <w:r w:rsidRPr="00117882">
        <w:t>, for a multi</w:t>
      </w:r>
      <w:r w:rsidR="00587194">
        <w:noBreakHyphen/>
      </w:r>
      <w:r w:rsidRPr="00117882">
        <w:t>purpose service on a day, means a residential care place for the service that is an effective place for the service on the day.</w:t>
      </w:r>
    </w:p>
    <w:p w14:paraId="72331BC5" w14:textId="77777777" w:rsidR="00A82E01" w:rsidRPr="00117882" w:rsidRDefault="00A82E01" w:rsidP="00A82E01">
      <w:pPr>
        <w:pStyle w:val="Definition"/>
      </w:pPr>
      <w:r w:rsidRPr="00117882">
        <w:rPr>
          <w:b/>
          <w:i/>
        </w:rPr>
        <w:t>Health Department</w:t>
      </w:r>
      <w:r w:rsidRPr="00117882">
        <w:t xml:space="preserve"> means the Department responsible for the administration of the </w:t>
      </w:r>
      <w:r w:rsidRPr="00117882">
        <w:rPr>
          <w:i/>
        </w:rPr>
        <w:t>National Health Act 1953</w:t>
      </w:r>
      <w:r w:rsidRPr="00117882">
        <w:t>.</w:t>
      </w:r>
    </w:p>
    <w:p w14:paraId="53589C17" w14:textId="77777777" w:rsidR="00A82E01" w:rsidRPr="00117882" w:rsidRDefault="00A82E01" w:rsidP="00A82E01">
      <w:pPr>
        <w:pStyle w:val="Definition"/>
      </w:pPr>
      <w:r w:rsidRPr="00117882">
        <w:rPr>
          <w:b/>
          <w:bCs/>
          <w:i/>
          <w:iCs/>
        </w:rPr>
        <w:t>highly accessible location</w:t>
      </w:r>
      <w:r w:rsidRPr="00117882">
        <w:rPr>
          <w:b/>
          <w:i/>
        </w:rPr>
        <w:t xml:space="preserve"> </w:t>
      </w:r>
      <w:r w:rsidRPr="00117882">
        <w:t>means a location that has an ARIA value of not more than 1.84.</w:t>
      </w:r>
    </w:p>
    <w:p w14:paraId="20C7F267" w14:textId="4F72E779" w:rsidR="005A51A8" w:rsidRPr="00117882" w:rsidRDefault="005A51A8" w:rsidP="005A51A8">
      <w:pPr>
        <w:pStyle w:val="Definition"/>
      </w:pPr>
      <w:r w:rsidRPr="00117882">
        <w:rPr>
          <w:b/>
          <w:i/>
        </w:rPr>
        <w:t>home care place</w:t>
      </w:r>
      <w:r w:rsidRPr="00117882">
        <w:t>, for a multi</w:t>
      </w:r>
      <w:r w:rsidR="00587194">
        <w:noBreakHyphen/>
      </w:r>
      <w:r w:rsidRPr="00117882">
        <w:t>purpose service, means a place allocated in respect of the service for the provision of care equivalent to home care.</w:t>
      </w:r>
    </w:p>
    <w:p w14:paraId="19F55420" w14:textId="77777777" w:rsidR="00A82E01" w:rsidRPr="00117882" w:rsidRDefault="00A82E01" w:rsidP="00A82E01">
      <w:pPr>
        <w:pStyle w:val="Definition"/>
        <w:rPr>
          <w:lang w:eastAsia="en-US"/>
        </w:rPr>
      </w:pPr>
      <w:r w:rsidRPr="00117882">
        <w:rPr>
          <w:b/>
          <w:i/>
        </w:rPr>
        <w:t xml:space="preserve">Isolated Remote Area </w:t>
      </w:r>
      <w:r w:rsidRPr="00117882">
        <w:t>means a Statistical Local Area classified as “Other Remote” in the RRMA Classification.</w:t>
      </w:r>
    </w:p>
    <w:p w14:paraId="37056151" w14:textId="1D12160D" w:rsidR="00A82E01" w:rsidRPr="00117882" w:rsidRDefault="00A82E01" w:rsidP="00A82E01">
      <w:pPr>
        <w:pStyle w:val="Definition"/>
      </w:pPr>
      <w:r w:rsidRPr="00117882">
        <w:rPr>
          <w:b/>
          <w:i/>
          <w:lang w:eastAsia="en-US"/>
        </w:rPr>
        <w:t>MMM classification additional amount</w:t>
      </w:r>
      <w:r w:rsidRPr="00117882">
        <w:rPr>
          <w:lang w:eastAsia="en-US"/>
        </w:rPr>
        <w:t xml:space="preserve">, for day for a home care place </w:t>
      </w:r>
      <w:r w:rsidR="00D56C03" w:rsidRPr="00117882">
        <w:t>for</w:t>
      </w:r>
      <w:r w:rsidRPr="00117882">
        <w:rPr>
          <w:lang w:eastAsia="en-US"/>
        </w:rPr>
        <w:t xml:space="preserve"> a multi</w:t>
      </w:r>
      <w:r w:rsidR="00587194">
        <w:rPr>
          <w:lang w:eastAsia="en-US"/>
        </w:rPr>
        <w:noBreakHyphen/>
      </w:r>
      <w:r w:rsidRPr="00117882">
        <w:rPr>
          <w:lang w:eastAsia="en-US"/>
        </w:rPr>
        <w:t>purpose service, means the amount (if any)</w:t>
      </w:r>
      <w:r w:rsidRPr="00117882">
        <w:t xml:space="preserve"> that corresponds to the Modified Monash Model classification for the street address of the service, as set out in the following table.</w:t>
      </w:r>
    </w:p>
    <w:p w14:paraId="64732189" w14:textId="77777777" w:rsidR="006C0DC5" w:rsidRPr="00117882" w:rsidRDefault="006C0DC5" w:rsidP="006C0DC5">
      <w:pPr>
        <w:shd w:val="clear" w:color="auto" w:fill="FFFFFF"/>
        <w:spacing w:before="60" w:line="240" w:lineRule="atLeast"/>
        <w:rPr>
          <w:rFonts w:eastAsia="Times New Roman" w:cs="Times New Roman"/>
          <w:color w:val="000000"/>
          <w:sz w:val="20"/>
          <w:lang w:eastAsia="en-AU"/>
        </w:rPr>
      </w:pPr>
      <w:bookmarkStart w:id="194" w:name="_Hlk78793607"/>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819"/>
        <w:gridCol w:w="1560"/>
      </w:tblGrid>
      <w:tr w:rsidR="001B52E9" w:rsidRPr="00117882" w14:paraId="157D477B" w14:textId="77777777" w:rsidTr="004C534D">
        <w:trPr>
          <w:tblHeader/>
        </w:trPr>
        <w:tc>
          <w:tcPr>
            <w:tcW w:w="7230"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2D9DB032" w14:textId="77777777" w:rsidR="001B52E9" w:rsidRPr="00117882" w:rsidRDefault="001B52E9" w:rsidP="004C534D">
            <w:pPr>
              <w:pStyle w:val="TableHeading"/>
            </w:pPr>
            <w:r w:rsidRPr="00117882">
              <w:t>MMM classification additional amount</w:t>
            </w:r>
          </w:p>
        </w:tc>
      </w:tr>
      <w:tr w:rsidR="001B52E9" w:rsidRPr="00117882" w14:paraId="7DCEB1EE" w14:textId="77777777" w:rsidTr="004C534D">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022C00F2" w14:textId="77777777" w:rsidR="001B52E9" w:rsidRPr="00117882" w:rsidRDefault="001B52E9" w:rsidP="004C534D">
            <w:pPr>
              <w:pStyle w:val="TableHeading"/>
            </w:pPr>
            <w:r w:rsidRPr="00117882">
              <w:t>Item</w:t>
            </w:r>
          </w:p>
        </w:tc>
        <w:tc>
          <w:tcPr>
            <w:tcW w:w="4819" w:type="dxa"/>
            <w:tcBorders>
              <w:top w:val="single" w:sz="6" w:space="0" w:color="auto"/>
              <w:bottom w:val="single" w:sz="12" w:space="0" w:color="auto"/>
            </w:tcBorders>
            <w:shd w:val="clear" w:color="auto" w:fill="FFFFFF"/>
            <w:tcMar>
              <w:top w:w="0" w:type="dxa"/>
              <w:left w:w="108" w:type="dxa"/>
              <w:bottom w:w="0" w:type="dxa"/>
              <w:right w:w="108" w:type="dxa"/>
            </w:tcMar>
            <w:hideMark/>
          </w:tcPr>
          <w:p w14:paraId="6D2CED6C" w14:textId="77777777" w:rsidR="001B52E9" w:rsidRPr="00117882" w:rsidRDefault="001B52E9" w:rsidP="004C534D">
            <w:pPr>
              <w:pStyle w:val="TableHeading"/>
            </w:pPr>
            <w:r w:rsidRPr="00117882">
              <w:t>Modified Monash Model classification</w:t>
            </w:r>
          </w:p>
        </w:tc>
        <w:tc>
          <w:tcPr>
            <w:tcW w:w="1560" w:type="dxa"/>
            <w:tcBorders>
              <w:top w:val="single" w:sz="6" w:space="0" w:color="auto"/>
              <w:bottom w:val="single" w:sz="12" w:space="0" w:color="auto"/>
            </w:tcBorders>
            <w:shd w:val="clear" w:color="auto" w:fill="FFFFFF"/>
            <w:tcMar>
              <w:top w:w="0" w:type="dxa"/>
              <w:left w:w="108" w:type="dxa"/>
              <w:bottom w:w="0" w:type="dxa"/>
              <w:right w:w="108" w:type="dxa"/>
            </w:tcMar>
            <w:hideMark/>
          </w:tcPr>
          <w:p w14:paraId="6F9D3A33" w14:textId="77777777" w:rsidR="001B52E9" w:rsidRPr="00117882" w:rsidRDefault="001B52E9" w:rsidP="004C534D">
            <w:pPr>
              <w:pStyle w:val="TableHeading"/>
              <w:jc w:val="right"/>
            </w:pPr>
            <w:r w:rsidRPr="00117882">
              <w:t>Amount ($)</w:t>
            </w:r>
          </w:p>
        </w:tc>
      </w:tr>
      <w:tr w:rsidR="001B52E9" w:rsidRPr="00117882" w14:paraId="07DC7CB8" w14:textId="77777777" w:rsidTr="004C534D">
        <w:tc>
          <w:tcPr>
            <w:tcW w:w="851" w:type="dxa"/>
            <w:tcBorders>
              <w:top w:val="single" w:sz="12" w:space="0" w:color="auto"/>
            </w:tcBorders>
            <w:shd w:val="clear" w:color="auto" w:fill="FFFFFF"/>
            <w:tcMar>
              <w:top w:w="0" w:type="dxa"/>
              <w:left w:w="108" w:type="dxa"/>
              <w:bottom w:w="0" w:type="dxa"/>
              <w:right w:w="108" w:type="dxa"/>
            </w:tcMar>
            <w:hideMark/>
          </w:tcPr>
          <w:p w14:paraId="7D8CFDF4" w14:textId="77777777" w:rsidR="001B52E9" w:rsidRPr="00117882" w:rsidRDefault="001B52E9" w:rsidP="004C534D">
            <w:pPr>
              <w:pStyle w:val="Tabletext"/>
            </w:pPr>
            <w:r w:rsidRPr="00117882">
              <w:t>1</w:t>
            </w:r>
          </w:p>
        </w:tc>
        <w:tc>
          <w:tcPr>
            <w:tcW w:w="4819" w:type="dxa"/>
            <w:tcBorders>
              <w:top w:val="single" w:sz="12" w:space="0" w:color="auto"/>
            </w:tcBorders>
            <w:shd w:val="clear" w:color="auto" w:fill="FFFFFF"/>
            <w:tcMar>
              <w:top w:w="0" w:type="dxa"/>
              <w:left w:w="108" w:type="dxa"/>
              <w:bottom w:w="0" w:type="dxa"/>
              <w:right w:w="108" w:type="dxa"/>
            </w:tcMar>
            <w:hideMark/>
          </w:tcPr>
          <w:p w14:paraId="24F77BA5" w14:textId="77777777" w:rsidR="001B52E9" w:rsidRPr="00117882" w:rsidRDefault="001B52E9" w:rsidP="004C534D">
            <w:pPr>
              <w:pStyle w:val="Tabletext"/>
            </w:pPr>
            <w:r w:rsidRPr="00117882">
              <w:t>MMM 1</w:t>
            </w:r>
          </w:p>
        </w:tc>
        <w:tc>
          <w:tcPr>
            <w:tcW w:w="1560" w:type="dxa"/>
            <w:tcBorders>
              <w:top w:val="single" w:sz="12" w:space="0" w:color="auto"/>
            </w:tcBorders>
            <w:shd w:val="clear" w:color="auto" w:fill="FFFFFF"/>
            <w:tcMar>
              <w:top w:w="0" w:type="dxa"/>
              <w:left w:w="108" w:type="dxa"/>
              <w:bottom w:w="0" w:type="dxa"/>
              <w:right w:w="108" w:type="dxa"/>
            </w:tcMar>
            <w:hideMark/>
          </w:tcPr>
          <w:p w14:paraId="454F221D" w14:textId="77777777" w:rsidR="001B52E9" w:rsidRPr="00117882" w:rsidRDefault="001B52E9" w:rsidP="004C534D">
            <w:pPr>
              <w:pStyle w:val="Tabletext"/>
              <w:jc w:val="right"/>
            </w:pPr>
            <w:r w:rsidRPr="00117882">
              <w:t>0.00</w:t>
            </w:r>
          </w:p>
        </w:tc>
      </w:tr>
      <w:tr w:rsidR="001B52E9" w:rsidRPr="00117882" w14:paraId="1A8DB4F5" w14:textId="77777777" w:rsidTr="004C534D">
        <w:tc>
          <w:tcPr>
            <w:tcW w:w="851" w:type="dxa"/>
            <w:shd w:val="clear" w:color="auto" w:fill="FFFFFF"/>
            <w:tcMar>
              <w:top w:w="0" w:type="dxa"/>
              <w:left w:w="108" w:type="dxa"/>
              <w:bottom w:w="0" w:type="dxa"/>
              <w:right w:w="108" w:type="dxa"/>
            </w:tcMar>
            <w:hideMark/>
          </w:tcPr>
          <w:p w14:paraId="30A94B94" w14:textId="77777777" w:rsidR="001B52E9" w:rsidRPr="00117882" w:rsidRDefault="001B52E9" w:rsidP="004C534D">
            <w:pPr>
              <w:pStyle w:val="Tabletext"/>
            </w:pPr>
            <w:r w:rsidRPr="00117882">
              <w:t>2</w:t>
            </w:r>
          </w:p>
        </w:tc>
        <w:tc>
          <w:tcPr>
            <w:tcW w:w="4819" w:type="dxa"/>
            <w:shd w:val="clear" w:color="auto" w:fill="FFFFFF"/>
            <w:tcMar>
              <w:top w:w="0" w:type="dxa"/>
              <w:left w:w="108" w:type="dxa"/>
              <w:bottom w:w="0" w:type="dxa"/>
              <w:right w:w="108" w:type="dxa"/>
            </w:tcMar>
            <w:hideMark/>
          </w:tcPr>
          <w:p w14:paraId="69C53119" w14:textId="77777777" w:rsidR="001B52E9" w:rsidRPr="00117882" w:rsidRDefault="001B52E9" w:rsidP="004C534D">
            <w:pPr>
              <w:pStyle w:val="Tabletext"/>
            </w:pPr>
            <w:r w:rsidRPr="00117882">
              <w:t>MMM 2</w:t>
            </w:r>
          </w:p>
        </w:tc>
        <w:tc>
          <w:tcPr>
            <w:tcW w:w="1560" w:type="dxa"/>
            <w:shd w:val="clear" w:color="auto" w:fill="FFFFFF"/>
            <w:tcMar>
              <w:top w:w="0" w:type="dxa"/>
              <w:left w:w="108" w:type="dxa"/>
              <w:bottom w:w="0" w:type="dxa"/>
              <w:right w:w="108" w:type="dxa"/>
            </w:tcMar>
            <w:hideMark/>
          </w:tcPr>
          <w:p w14:paraId="4CF97F19" w14:textId="77777777" w:rsidR="001B52E9" w:rsidRPr="00117882" w:rsidRDefault="001B52E9" w:rsidP="004C534D">
            <w:pPr>
              <w:pStyle w:val="Tabletext"/>
              <w:jc w:val="right"/>
            </w:pPr>
            <w:r w:rsidRPr="00117882">
              <w:t>0.00</w:t>
            </w:r>
          </w:p>
        </w:tc>
      </w:tr>
      <w:tr w:rsidR="001B52E9" w:rsidRPr="00117882" w14:paraId="7FB8710D" w14:textId="77777777" w:rsidTr="004C534D">
        <w:tc>
          <w:tcPr>
            <w:tcW w:w="851" w:type="dxa"/>
            <w:shd w:val="clear" w:color="auto" w:fill="FFFFFF"/>
            <w:tcMar>
              <w:top w:w="0" w:type="dxa"/>
              <w:left w:w="108" w:type="dxa"/>
              <w:bottom w:w="0" w:type="dxa"/>
              <w:right w:w="108" w:type="dxa"/>
            </w:tcMar>
            <w:hideMark/>
          </w:tcPr>
          <w:p w14:paraId="4963CA6F" w14:textId="77777777" w:rsidR="001B52E9" w:rsidRPr="00117882" w:rsidRDefault="001B52E9" w:rsidP="004C534D">
            <w:pPr>
              <w:pStyle w:val="Tabletext"/>
            </w:pPr>
            <w:r w:rsidRPr="00117882">
              <w:t>3</w:t>
            </w:r>
          </w:p>
        </w:tc>
        <w:tc>
          <w:tcPr>
            <w:tcW w:w="4819" w:type="dxa"/>
            <w:shd w:val="clear" w:color="auto" w:fill="FFFFFF"/>
            <w:tcMar>
              <w:top w:w="0" w:type="dxa"/>
              <w:left w:w="108" w:type="dxa"/>
              <w:bottom w:w="0" w:type="dxa"/>
              <w:right w:w="108" w:type="dxa"/>
            </w:tcMar>
            <w:hideMark/>
          </w:tcPr>
          <w:p w14:paraId="1459DD58" w14:textId="77777777" w:rsidR="001B52E9" w:rsidRPr="00117882" w:rsidRDefault="001B52E9" w:rsidP="004C534D">
            <w:pPr>
              <w:pStyle w:val="Tabletext"/>
            </w:pPr>
            <w:r w:rsidRPr="00117882">
              <w:t>MMM 3</w:t>
            </w:r>
          </w:p>
        </w:tc>
        <w:tc>
          <w:tcPr>
            <w:tcW w:w="1560" w:type="dxa"/>
            <w:shd w:val="clear" w:color="auto" w:fill="FFFFFF"/>
            <w:tcMar>
              <w:top w:w="0" w:type="dxa"/>
              <w:left w:w="108" w:type="dxa"/>
              <w:bottom w:w="0" w:type="dxa"/>
              <w:right w:w="108" w:type="dxa"/>
            </w:tcMar>
            <w:hideMark/>
          </w:tcPr>
          <w:p w14:paraId="568D245A" w14:textId="77777777" w:rsidR="001B52E9" w:rsidRPr="00117882" w:rsidRDefault="001B52E9" w:rsidP="004C534D">
            <w:pPr>
              <w:pStyle w:val="Tabletext"/>
              <w:jc w:val="right"/>
            </w:pPr>
            <w:r w:rsidRPr="00117882">
              <w:t>0.00</w:t>
            </w:r>
          </w:p>
        </w:tc>
      </w:tr>
      <w:tr w:rsidR="001B52E9" w:rsidRPr="00117882" w14:paraId="3550028A" w14:textId="77777777" w:rsidTr="004C534D">
        <w:tc>
          <w:tcPr>
            <w:tcW w:w="851" w:type="dxa"/>
            <w:shd w:val="clear" w:color="auto" w:fill="FFFFFF"/>
            <w:tcMar>
              <w:top w:w="0" w:type="dxa"/>
              <w:left w:w="108" w:type="dxa"/>
              <w:bottom w:w="0" w:type="dxa"/>
              <w:right w:w="108" w:type="dxa"/>
            </w:tcMar>
            <w:hideMark/>
          </w:tcPr>
          <w:p w14:paraId="61D5F030" w14:textId="77777777" w:rsidR="001B52E9" w:rsidRPr="00117882" w:rsidRDefault="001B52E9" w:rsidP="004C534D">
            <w:pPr>
              <w:pStyle w:val="Tabletext"/>
            </w:pPr>
            <w:r w:rsidRPr="00117882">
              <w:t>4</w:t>
            </w:r>
          </w:p>
        </w:tc>
        <w:tc>
          <w:tcPr>
            <w:tcW w:w="4819" w:type="dxa"/>
            <w:shd w:val="clear" w:color="auto" w:fill="FFFFFF"/>
            <w:tcMar>
              <w:top w:w="0" w:type="dxa"/>
              <w:left w:w="108" w:type="dxa"/>
              <w:bottom w:w="0" w:type="dxa"/>
              <w:right w:w="108" w:type="dxa"/>
            </w:tcMar>
            <w:hideMark/>
          </w:tcPr>
          <w:p w14:paraId="676C5400" w14:textId="77777777" w:rsidR="001B52E9" w:rsidRPr="00117882" w:rsidRDefault="001B52E9" w:rsidP="004C534D">
            <w:pPr>
              <w:pStyle w:val="Tabletext"/>
            </w:pPr>
            <w:r w:rsidRPr="00117882">
              <w:t>MMM 4</w:t>
            </w:r>
          </w:p>
        </w:tc>
        <w:tc>
          <w:tcPr>
            <w:tcW w:w="1560" w:type="dxa"/>
            <w:shd w:val="clear" w:color="auto" w:fill="FFFFFF"/>
            <w:tcMar>
              <w:top w:w="0" w:type="dxa"/>
              <w:left w:w="108" w:type="dxa"/>
              <w:bottom w:w="0" w:type="dxa"/>
              <w:right w:w="108" w:type="dxa"/>
            </w:tcMar>
            <w:hideMark/>
          </w:tcPr>
          <w:p w14:paraId="41DF79CA" w14:textId="77777777" w:rsidR="001B52E9" w:rsidRPr="00117882" w:rsidRDefault="001B52E9" w:rsidP="004C534D">
            <w:pPr>
              <w:pStyle w:val="Tabletext"/>
              <w:jc w:val="right"/>
            </w:pPr>
            <w:r w:rsidRPr="00117882">
              <w:t>1.19</w:t>
            </w:r>
          </w:p>
        </w:tc>
      </w:tr>
      <w:tr w:rsidR="001B52E9" w:rsidRPr="00117882" w14:paraId="3E313527" w14:textId="77777777" w:rsidTr="004C534D">
        <w:tc>
          <w:tcPr>
            <w:tcW w:w="851" w:type="dxa"/>
            <w:shd w:val="clear" w:color="auto" w:fill="FFFFFF"/>
            <w:tcMar>
              <w:top w:w="0" w:type="dxa"/>
              <w:left w:w="108" w:type="dxa"/>
              <w:bottom w:w="0" w:type="dxa"/>
              <w:right w:w="108" w:type="dxa"/>
            </w:tcMar>
            <w:hideMark/>
          </w:tcPr>
          <w:p w14:paraId="597E3EE6" w14:textId="77777777" w:rsidR="001B52E9" w:rsidRPr="00117882" w:rsidRDefault="001B52E9" w:rsidP="004C534D">
            <w:pPr>
              <w:pStyle w:val="Tabletext"/>
            </w:pPr>
            <w:r w:rsidRPr="00117882">
              <w:t>5</w:t>
            </w:r>
          </w:p>
        </w:tc>
        <w:tc>
          <w:tcPr>
            <w:tcW w:w="4819" w:type="dxa"/>
            <w:shd w:val="clear" w:color="auto" w:fill="FFFFFF"/>
            <w:tcMar>
              <w:top w:w="0" w:type="dxa"/>
              <w:left w:w="108" w:type="dxa"/>
              <w:bottom w:w="0" w:type="dxa"/>
              <w:right w:w="108" w:type="dxa"/>
            </w:tcMar>
            <w:hideMark/>
          </w:tcPr>
          <w:p w14:paraId="5B3FE46E" w14:textId="77777777" w:rsidR="001B52E9" w:rsidRPr="00117882" w:rsidRDefault="001B52E9" w:rsidP="004C534D">
            <w:pPr>
              <w:pStyle w:val="Tabletext"/>
            </w:pPr>
            <w:r w:rsidRPr="00117882">
              <w:t>MMM 5</w:t>
            </w:r>
          </w:p>
        </w:tc>
        <w:tc>
          <w:tcPr>
            <w:tcW w:w="1560" w:type="dxa"/>
            <w:shd w:val="clear" w:color="auto" w:fill="FFFFFF"/>
            <w:tcMar>
              <w:top w:w="0" w:type="dxa"/>
              <w:left w:w="108" w:type="dxa"/>
              <w:bottom w:w="0" w:type="dxa"/>
              <w:right w:w="108" w:type="dxa"/>
            </w:tcMar>
            <w:hideMark/>
          </w:tcPr>
          <w:p w14:paraId="3D2B38DC" w14:textId="77777777" w:rsidR="001B52E9" w:rsidRPr="00117882" w:rsidRDefault="001B52E9" w:rsidP="004C534D">
            <w:pPr>
              <w:pStyle w:val="Tabletext"/>
              <w:jc w:val="right"/>
            </w:pPr>
            <w:r w:rsidRPr="00117882">
              <w:t>2.62</w:t>
            </w:r>
          </w:p>
        </w:tc>
      </w:tr>
      <w:tr w:rsidR="001B52E9" w:rsidRPr="00117882" w14:paraId="7FA4C772" w14:textId="77777777" w:rsidTr="004C534D">
        <w:tc>
          <w:tcPr>
            <w:tcW w:w="851" w:type="dxa"/>
            <w:tcBorders>
              <w:bottom w:val="single" w:sz="2" w:space="0" w:color="auto"/>
            </w:tcBorders>
            <w:shd w:val="clear" w:color="auto" w:fill="FFFFFF"/>
            <w:tcMar>
              <w:top w:w="0" w:type="dxa"/>
              <w:left w:w="108" w:type="dxa"/>
              <w:bottom w:w="0" w:type="dxa"/>
              <w:right w:w="108" w:type="dxa"/>
            </w:tcMar>
            <w:hideMark/>
          </w:tcPr>
          <w:p w14:paraId="00D0DBDC" w14:textId="77777777" w:rsidR="001B52E9" w:rsidRPr="00117882" w:rsidRDefault="001B52E9" w:rsidP="004C534D">
            <w:pPr>
              <w:pStyle w:val="Tabletext"/>
            </w:pPr>
            <w:r w:rsidRPr="00117882">
              <w:t>6</w:t>
            </w:r>
          </w:p>
        </w:tc>
        <w:tc>
          <w:tcPr>
            <w:tcW w:w="4819" w:type="dxa"/>
            <w:tcBorders>
              <w:bottom w:val="single" w:sz="2" w:space="0" w:color="auto"/>
            </w:tcBorders>
            <w:shd w:val="clear" w:color="auto" w:fill="FFFFFF"/>
            <w:tcMar>
              <w:top w:w="0" w:type="dxa"/>
              <w:left w:w="108" w:type="dxa"/>
              <w:bottom w:w="0" w:type="dxa"/>
              <w:right w:w="108" w:type="dxa"/>
            </w:tcMar>
            <w:hideMark/>
          </w:tcPr>
          <w:p w14:paraId="678F2D5C" w14:textId="77777777" w:rsidR="001B52E9" w:rsidRPr="00117882" w:rsidRDefault="001B52E9" w:rsidP="004C534D">
            <w:pPr>
              <w:pStyle w:val="Tabletext"/>
            </w:pPr>
            <w:r w:rsidRPr="00117882">
              <w:t>MMM 6</w:t>
            </w:r>
          </w:p>
        </w:tc>
        <w:tc>
          <w:tcPr>
            <w:tcW w:w="1560" w:type="dxa"/>
            <w:tcBorders>
              <w:bottom w:val="single" w:sz="2" w:space="0" w:color="auto"/>
            </w:tcBorders>
            <w:shd w:val="clear" w:color="auto" w:fill="FFFFFF"/>
            <w:tcMar>
              <w:top w:w="0" w:type="dxa"/>
              <w:left w:w="108" w:type="dxa"/>
              <w:bottom w:w="0" w:type="dxa"/>
              <w:right w:w="108" w:type="dxa"/>
            </w:tcMar>
            <w:hideMark/>
          </w:tcPr>
          <w:p w14:paraId="7ACC033A" w14:textId="77777777" w:rsidR="001B52E9" w:rsidRPr="00117882" w:rsidRDefault="001B52E9" w:rsidP="004C534D">
            <w:pPr>
              <w:pStyle w:val="Tabletext"/>
              <w:jc w:val="right"/>
            </w:pPr>
            <w:r w:rsidRPr="00117882">
              <w:t>17.34</w:t>
            </w:r>
          </w:p>
        </w:tc>
      </w:tr>
      <w:tr w:rsidR="001B52E9" w:rsidRPr="00117882" w14:paraId="0390028D" w14:textId="77777777" w:rsidTr="004C534D">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F845886" w14:textId="77777777" w:rsidR="001B52E9" w:rsidRPr="00117882" w:rsidRDefault="001B52E9" w:rsidP="004C534D">
            <w:pPr>
              <w:pStyle w:val="Tabletext"/>
            </w:pPr>
            <w:r w:rsidRPr="00117882">
              <w:t>7</w:t>
            </w:r>
          </w:p>
        </w:tc>
        <w:tc>
          <w:tcPr>
            <w:tcW w:w="4819" w:type="dxa"/>
            <w:tcBorders>
              <w:top w:val="single" w:sz="2" w:space="0" w:color="auto"/>
              <w:bottom w:val="single" w:sz="12" w:space="0" w:color="auto"/>
            </w:tcBorders>
            <w:shd w:val="clear" w:color="auto" w:fill="FFFFFF"/>
            <w:tcMar>
              <w:top w:w="0" w:type="dxa"/>
              <w:left w:w="108" w:type="dxa"/>
              <w:bottom w:w="0" w:type="dxa"/>
              <w:right w:w="108" w:type="dxa"/>
            </w:tcMar>
            <w:hideMark/>
          </w:tcPr>
          <w:p w14:paraId="4344ED1D" w14:textId="77777777" w:rsidR="001B52E9" w:rsidRPr="00117882" w:rsidRDefault="001B52E9" w:rsidP="004C534D">
            <w:pPr>
              <w:pStyle w:val="Tabletext"/>
            </w:pPr>
            <w:r w:rsidRPr="00117882">
              <w:t>MMM 7</w:t>
            </w:r>
          </w:p>
        </w:tc>
        <w:tc>
          <w:tcPr>
            <w:tcW w:w="1560" w:type="dxa"/>
            <w:tcBorders>
              <w:top w:val="single" w:sz="2" w:space="0" w:color="auto"/>
              <w:bottom w:val="single" w:sz="12" w:space="0" w:color="auto"/>
            </w:tcBorders>
            <w:shd w:val="clear" w:color="auto" w:fill="FFFFFF"/>
            <w:tcMar>
              <w:top w:w="0" w:type="dxa"/>
              <w:left w:w="108" w:type="dxa"/>
              <w:bottom w:w="0" w:type="dxa"/>
              <w:right w:w="108" w:type="dxa"/>
            </w:tcMar>
            <w:hideMark/>
          </w:tcPr>
          <w:p w14:paraId="464942AF" w14:textId="77777777" w:rsidR="001B52E9" w:rsidRPr="00117882" w:rsidRDefault="001B52E9" w:rsidP="004C534D">
            <w:pPr>
              <w:pStyle w:val="Tabletext"/>
              <w:jc w:val="right"/>
            </w:pPr>
            <w:r w:rsidRPr="00117882">
              <w:t>20.83</w:t>
            </w:r>
          </w:p>
        </w:tc>
      </w:tr>
    </w:tbl>
    <w:p w14:paraId="77D0E943" w14:textId="77777777" w:rsidR="006C0DC5" w:rsidRPr="00117882" w:rsidRDefault="006C0DC5" w:rsidP="006C0DC5">
      <w:pPr>
        <w:shd w:val="clear" w:color="auto" w:fill="FFFFFF"/>
        <w:spacing w:before="122" w:line="240" w:lineRule="auto"/>
        <w:ind w:left="1985" w:hanging="851"/>
        <w:rPr>
          <w:rFonts w:eastAsia="Times New Roman" w:cs="Times New Roman"/>
          <w:color w:val="000000"/>
          <w:sz w:val="18"/>
          <w:szCs w:val="18"/>
          <w:lang w:eastAsia="en-AU"/>
        </w:rPr>
      </w:pPr>
      <w:r w:rsidRPr="00117882">
        <w:rPr>
          <w:rFonts w:eastAsia="Times New Roman" w:cs="Times New Roman"/>
          <w:color w:val="000000"/>
          <w:sz w:val="18"/>
          <w:szCs w:val="18"/>
          <w:lang w:eastAsia="en-AU"/>
        </w:rPr>
        <w:t>Note:          In 2023, the Modified Monash Model classification for a street address was available at the Health Department’s website http://www.health.gov.au.</w:t>
      </w:r>
    </w:p>
    <w:bookmarkEnd w:id="194"/>
    <w:p w14:paraId="2491B52A" w14:textId="77777777" w:rsidR="00A82E01" w:rsidRPr="00117882" w:rsidRDefault="00A82E01" w:rsidP="00A82E01">
      <w:pPr>
        <w:pStyle w:val="Definition"/>
      </w:pPr>
      <w:r w:rsidRPr="00117882">
        <w:rPr>
          <w:b/>
          <w:bCs/>
          <w:i/>
          <w:iCs/>
        </w:rPr>
        <w:t>moderately accessible location</w:t>
      </w:r>
      <w:r w:rsidRPr="00117882">
        <w:rPr>
          <w:b/>
          <w:i/>
        </w:rPr>
        <w:t xml:space="preserve"> </w:t>
      </w:r>
      <w:r w:rsidRPr="00117882">
        <w:t>means a location that has an ARIA value of more than 3.51, but not more than 5.8.</w:t>
      </w:r>
    </w:p>
    <w:p w14:paraId="04DFCF9F" w14:textId="368CC6E5" w:rsidR="00A82E01" w:rsidRPr="00117882" w:rsidRDefault="00A82E01" w:rsidP="00A82E01">
      <w:pPr>
        <w:pStyle w:val="Definition"/>
      </w:pPr>
      <w:r w:rsidRPr="00117882">
        <w:rPr>
          <w:b/>
          <w:i/>
        </w:rPr>
        <w:t>multi</w:t>
      </w:r>
      <w:r w:rsidR="00587194">
        <w:rPr>
          <w:b/>
          <w:i/>
        </w:rPr>
        <w:noBreakHyphen/>
      </w:r>
      <w:r w:rsidRPr="00117882">
        <w:rPr>
          <w:b/>
          <w:i/>
        </w:rPr>
        <w:t xml:space="preserve">purpose service </w:t>
      </w:r>
      <w:r w:rsidRPr="00117882">
        <w:t xml:space="preserve">has the meaning given by </w:t>
      </w:r>
      <w:r w:rsidR="00492631">
        <w:t>section 1</w:t>
      </w:r>
      <w:r w:rsidRPr="00117882">
        <w:t xml:space="preserve">04 of the </w:t>
      </w:r>
      <w:r w:rsidRPr="00117882">
        <w:rPr>
          <w:i/>
        </w:rPr>
        <w:t>Subsidy Principles 2014</w:t>
      </w:r>
      <w:r w:rsidRPr="00117882">
        <w:t>.</w:t>
      </w:r>
    </w:p>
    <w:p w14:paraId="192CC58E" w14:textId="77777777" w:rsidR="00A82E01" w:rsidRPr="00117882" w:rsidRDefault="00A82E01" w:rsidP="00A82E01">
      <w:pPr>
        <w:pStyle w:val="Definition"/>
      </w:pPr>
      <w:r w:rsidRPr="00117882">
        <w:rPr>
          <w:b/>
          <w:i/>
        </w:rPr>
        <w:t xml:space="preserve">Remote Centre </w:t>
      </w:r>
      <w:r w:rsidRPr="00117882">
        <w:t>means a Statistical Local Area classified as “Remote Centre” in the RRMA Classification.</w:t>
      </w:r>
    </w:p>
    <w:p w14:paraId="65A3944D" w14:textId="77777777" w:rsidR="00A82E01" w:rsidRPr="00117882" w:rsidRDefault="00A82E01" w:rsidP="00A82E01">
      <w:pPr>
        <w:pStyle w:val="Definition"/>
      </w:pPr>
      <w:r w:rsidRPr="00117882">
        <w:rPr>
          <w:b/>
          <w:bCs/>
          <w:i/>
          <w:iCs/>
        </w:rPr>
        <w:t>remote location</w:t>
      </w:r>
      <w:r w:rsidRPr="00117882">
        <w:rPr>
          <w:b/>
          <w:i/>
        </w:rPr>
        <w:t xml:space="preserve"> </w:t>
      </w:r>
      <w:r w:rsidRPr="00117882">
        <w:t>means a location that has an ARIA value of more than 5.8, but not more than 9.08.</w:t>
      </w:r>
    </w:p>
    <w:p w14:paraId="351A9E9B" w14:textId="7656CFF3" w:rsidR="001B52E9" w:rsidRPr="00117882" w:rsidRDefault="001B52E9" w:rsidP="001B52E9">
      <w:pPr>
        <w:pStyle w:val="Definition"/>
      </w:pPr>
      <w:r w:rsidRPr="00117882">
        <w:rPr>
          <w:b/>
          <w:i/>
        </w:rPr>
        <w:t>residential care place</w:t>
      </w:r>
      <w:r w:rsidRPr="00117882">
        <w:t>, for a multi</w:t>
      </w:r>
      <w:r w:rsidR="00587194">
        <w:noBreakHyphen/>
      </w:r>
      <w:r w:rsidRPr="00117882">
        <w:t>purpose service, means a place allocated in respect of the service for the provision of residential care.</w:t>
      </w:r>
    </w:p>
    <w:p w14:paraId="4F7D4542" w14:textId="77777777" w:rsidR="00A82E01" w:rsidRPr="00117882" w:rsidRDefault="00A82E01" w:rsidP="00A82E01">
      <w:pPr>
        <w:pStyle w:val="Definition"/>
      </w:pPr>
      <w:r w:rsidRPr="00117882">
        <w:rPr>
          <w:b/>
          <w:i/>
        </w:rPr>
        <w:t xml:space="preserve">RRMA Classification </w:t>
      </w:r>
      <w:r w:rsidRPr="00117882">
        <w:t xml:space="preserve">means the </w:t>
      </w:r>
      <w:r w:rsidRPr="00117882">
        <w:rPr>
          <w:i/>
        </w:rPr>
        <w:t>Rural, Remote and Metropolitan Area Classification</w:t>
      </w:r>
      <w:r w:rsidRPr="00117882">
        <w:t>, 1991 Census Edition, published by the Australian Government Publishing Service, as in force in November 1994.</w:t>
      </w:r>
    </w:p>
    <w:p w14:paraId="13D6D56A" w14:textId="77777777" w:rsidR="00A82E01" w:rsidRPr="00117882" w:rsidRDefault="00A82E01" w:rsidP="00A82E01">
      <w:pPr>
        <w:pStyle w:val="Definition"/>
      </w:pPr>
      <w:r w:rsidRPr="00117882">
        <w:rPr>
          <w:b/>
          <w:i/>
        </w:rPr>
        <w:t xml:space="preserve">Rural Outside Large Centre </w:t>
      </w:r>
      <w:r w:rsidRPr="00117882">
        <w:t>means a Statistical Local Area classified as “Other Rural” or “Small Rural Centre” in the RRMA Classification.</w:t>
      </w:r>
    </w:p>
    <w:p w14:paraId="33C5EE38" w14:textId="77777777" w:rsidR="00A82E01" w:rsidRPr="00117882" w:rsidRDefault="00A82E01" w:rsidP="00A82E01">
      <w:pPr>
        <w:pStyle w:val="Definition"/>
      </w:pPr>
      <w:r w:rsidRPr="00117882">
        <w:rPr>
          <w:b/>
          <w:bCs/>
          <w:i/>
          <w:iCs/>
        </w:rPr>
        <w:t xml:space="preserve">very remote location </w:t>
      </w:r>
      <w:r w:rsidRPr="00117882">
        <w:t>means a location that has an ARIA value of more than 9.08, but not more than 12.</w:t>
      </w:r>
    </w:p>
    <w:p w14:paraId="4B50A259" w14:textId="4154C5AE" w:rsidR="00A82E01" w:rsidRPr="00117882" w:rsidRDefault="00A82E01" w:rsidP="00A82E01">
      <w:pPr>
        <w:pStyle w:val="Definition"/>
      </w:pPr>
      <w:r w:rsidRPr="00117882">
        <w:rPr>
          <w:b/>
          <w:i/>
        </w:rPr>
        <w:t>viability supplement equivalent amount</w:t>
      </w:r>
      <w:r w:rsidRPr="00117882">
        <w:t>, for a multi</w:t>
      </w:r>
      <w:r w:rsidR="00587194">
        <w:noBreakHyphen/>
      </w:r>
      <w:r w:rsidRPr="00117882">
        <w:t>purpose service and a day, means:</w:t>
      </w:r>
    </w:p>
    <w:p w14:paraId="6F711F86" w14:textId="77777777" w:rsidR="00A82E01" w:rsidRPr="00117882" w:rsidRDefault="00A82E01" w:rsidP="00A82E01">
      <w:pPr>
        <w:pStyle w:val="paragraph"/>
      </w:pPr>
      <w:r w:rsidRPr="00117882">
        <w:tab/>
        <w:t>(a)</w:t>
      </w:r>
      <w:r w:rsidRPr="00117882">
        <w:tab/>
        <w:t>for a Category A service—the amount specified in the table in section 97 that relates to the service for the day; or</w:t>
      </w:r>
    </w:p>
    <w:p w14:paraId="61D346CC" w14:textId="77777777" w:rsidR="00A82E01" w:rsidRPr="00117882" w:rsidRDefault="00A82E01" w:rsidP="00A82E01">
      <w:pPr>
        <w:pStyle w:val="paragraph"/>
      </w:pPr>
      <w:r w:rsidRPr="00117882">
        <w:tab/>
        <w:t>(b)</w:t>
      </w:r>
      <w:r w:rsidRPr="00117882">
        <w:tab/>
        <w:t>for a Category B service—the amount specified in section 98 that relates to the service for the day; or</w:t>
      </w:r>
    </w:p>
    <w:p w14:paraId="014FE857" w14:textId="77777777" w:rsidR="00A82E01" w:rsidRPr="00117882" w:rsidRDefault="00A82E01" w:rsidP="00A82E01">
      <w:pPr>
        <w:pStyle w:val="paragraph"/>
      </w:pPr>
      <w:r w:rsidRPr="00117882">
        <w:tab/>
        <w:t>(c)</w:t>
      </w:r>
      <w:r w:rsidRPr="00117882">
        <w:tab/>
        <w:t>for a Category C service—the amount specified in section 99 that relates to the service for the day; or</w:t>
      </w:r>
    </w:p>
    <w:p w14:paraId="7190F81E" w14:textId="77777777" w:rsidR="00A82E01" w:rsidRPr="00117882" w:rsidRDefault="00A82E01" w:rsidP="00A82E01">
      <w:pPr>
        <w:pStyle w:val="paragraph"/>
      </w:pPr>
      <w:r w:rsidRPr="00117882">
        <w:tab/>
        <w:t>(ca)</w:t>
      </w:r>
      <w:r w:rsidRPr="00117882">
        <w:tab/>
        <w:t>for a Category D service—the amount specified in section 99A that relates to the service for the day; or</w:t>
      </w:r>
    </w:p>
    <w:p w14:paraId="618B7EAC" w14:textId="1897AA78" w:rsidR="00A82E01" w:rsidRPr="00117882" w:rsidRDefault="00A82E01" w:rsidP="00A82E01">
      <w:pPr>
        <w:pStyle w:val="paragraph"/>
      </w:pPr>
      <w:r w:rsidRPr="00117882">
        <w:tab/>
        <w:t>(d)</w:t>
      </w:r>
      <w:r w:rsidRPr="00117882">
        <w:tab/>
        <w:t>for any other multi</w:t>
      </w:r>
      <w:r w:rsidR="00587194">
        <w:noBreakHyphen/>
      </w:r>
      <w:r w:rsidRPr="00117882">
        <w:t>purpose service—nil.</w:t>
      </w:r>
    </w:p>
    <w:p w14:paraId="3F8787E4" w14:textId="2468E750" w:rsidR="00A82E01" w:rsidRPr="00117882" w:rsidRDefault="005C7E21" w:rsidP="00A82E01">
      <w:pPr>
        <w:pStyle w:val="ActHead3"/>
        <w:pageBreakBefore/>
      </w:pPr>
      <w:bookmarkStart w:id="195" w:name="_Toc188520407"/>
      <w:r w:rsidRPr="00117882">
        <w:rPr>
          <w:rStyle w:val="CharDivNo"/>
        </w:rPr>
        <w:t>Division 2</w:t>
      </w:r>
      <w:r w:rsidR="00A82E01" w:rsidRPr="00117882">
        <w:t>—</w:t>
      </w:r>
      <w:r w:rsidR="00A82E01" w:rsidRPr="00117882">
        <w:rPr>
          <w:rStyle w:val="CharDivText"/>
        </w:rPr>
        <w:t>Categories of multi</w:t>
      </w:r>
      <w:r w:rsidR="00587194">
        <w:rPr>
          <w:rStyle w:val="CharDivText"/>
        </w:rPr>
        <w:noBreakHyphen/>
      </w:r>
      <w:r w:rsidR="00A82E01" w:rsidRPr="00117882">
        <w:rPr>
          <w:rStyle w:val="CharDivText"/>
        </w:rPr>
        <w:t>purpose service</w:t>
      </w:r>
      <w:bookmarkEnd w:id="195"/>
    </w:p>
    <w:p w14:paraId="4D7515E3" w14:textId="77777777" w:rsidR="00A82E01" w:rsidRPr="00117882" w:rsidRDefault="00A82E01" w:rsidP="00A82E01">
      <w:pPr>
        <w:pStyle w:val="ActHead5"/>
      </w:pPr>
      <w:bookmarkStart w:id="196" w:name="_Toc188520408"/>
      <w:r w:rsidRPr="00117882">
        <w:rPr>
          <w:rStyle w:val="CharSectno"/>
        </w:rPr>
        <w:t>88</w:t>
      </w:r>
      <w:r w:rsidRPr="00117882">
        <w:t xml:space="preserve">  Category A services</w:t>
      </w:r>
      <w:bookmarkEnd w:id="196"/>
    </w:p>
    <w:p w14:paraId="1FD57A10" w14:textId="52B0523F" w:rsidR="00A82E01" w:rsidRPr="00117882" w:rsidRDefault="00A82E01" w:rsidP="00A82E01">
      <w:pPr>
        <w:pStyle w:val="subsection"/>
      </w:pPr>
      <w:r w:rsidRPr="00117882">
        <w:tab/>
        <w:t>(1)</w:t>
      </w:r>
      <w:r w:rsidRPr="00117882">
        <w:tab/>
        <w:t>A multi</w:t>
      </w:r>
      <w:r w:rsidR="00587194">
        <w:noBreakHyphen/>
      </w:r>
      <w:r w:rsidRPr="00117882">
        <w:t xml:space="preserve">purpose service is a </w:t>
      </w:r>
      <w:r w:rsidRPr="00117882">
        <w:rPr>
          <w:b/>
          <w:i/>
        </w:rPr>
        <w:t>Category A</w:t>
      </w:r>
      <w:r w:rsidRPr="00117882">
        <w:t xml:space="preserve"> </w:t>
      </w:r>
      <w:r w:rsidRPr="00117882">
        <w:rPr>
          <w:b/>
          <w:i/>
        </w:rPr>
        <w:t>service</w:t>
      </w:r>
      <w:r w:rsidRPr="00117882">
        <w:t xml:space="preserve"> on a day if the service:</w:t>
      </w:r>
    </w:p>
    <w:p w14:paraId="5BB86E0F" w14:textId="77777777" w:rsidR="00A82E01" w:rsidRPr="00117882" w:rsidRDefault="00A82E01" w:rsidP="00A82E01">
      <w:pPr>
        <w:pStyle w:val="paragraph"/>
      </w:pPr>
      <w:r w:rsidRPr="00117882">
        <w:tab/>
        <w:t>(a)</w:t>
      </w:r>
      <w:r w:rsidRPr="00117882">
        <w:tab/>
        <w:t>meets the requirements of subsection (2); and</w:t>
      </w:r>
    </w:p>
    <w:p w14:paraId="4D6322C5" w14:textId="77777777" w:rsidR="00A82E01" w:rsidRPr="00117882" w:rsidRDefault="00A82E01" w:rsidP="00A82E01">
      <w:pPr>
        <w:pStyle w:val="paragraph"/>
      </w:pPr>
      <w:r w:rsidRPr="00117882">
        <w:tab/>
        <w:t>(b)</w:t>
      </w:r>
      <w:r w:rsidRPr="00117882">
        <w:tab/>
        <w:t>does not meet the requirements of subsection 90(3) or 90A(3).</w:t>
      </w:r>
    </w:p>
    <w:p w14:paraId="6F39B9ED" w14:textId="0B9EF986" w:rsidR="00A82E01" w:rsidRPr="00117882" w:rsidRDefault="00A82E01" w:rsidP="00A82E01">
      <w:pPr>
        <w:pStyle w:val="subsection"/>
      </w:pPr>
      <w:r w:rsidRPr="00117882">
        <w:tab/>
        <w:t>(2)</w:t>
      </w:r>
      <w:r w:rsidRPr="00117882">
        <w:tab/>
        <w:t>A multi</w:t>
      </w:r>
      <w:r w:rsidR="00587194">
        <w:noBreakHyphen/>
      </w:r>
      <w:r w:rsidRPr="00117882">
        <w:t>purpose service meets the requirements of this subsection if:</w:t>
      </w:r>
    </w:p>
    <w:p w14:paraId="149EBB8D" w14:textId="77777777" w:rsidR="00A82E01" w:rsidRPr="00117882" w:rsidRDefault="00A82E01" w:rsidP="00A82E01">
      <w:pPr>
        <w:pStyle w:val="paragraph"/>
      </w:pPr>
      <w:r w:rsidRPr="00117882">
        <w:tab/>
        <w:t>(a)</w:t>
      </w:r>
      <w:r w:rsidRPr="00117882">
        <w:tab/>
        <w:t>the service was in operation on 31 December 2004, and, on that date, the point score of the service would have been at least 60 points, under the scoring system set out in the table in this subsection; and</w:t>
      </w:r>
    </w:p>
    <w:p w14:paraId="288DCCD7" w14:textId="478CDAFF" w:rsidR="00A82E01" w:rsidRPr="00117882" w:rsidRDefault="00A82E01" w:rsidP="00A82E01">
      <w:pPr>
        <w:pStyle w:val="paragraph"/>
      </w:pPr>
      <w:r w:rsidRPr="00117882">
        <w:tab/>
        <w:t>(b)</w:t>
      </w:r>
      <w:r w:rsidRPr="00117882">
        <w:tab/>
        <w:t xml:space="preserve">on </w:t>
      </w:r>
      <w:r w:rsidR="00285DA0" w:rsidRPr="00117882">
        <w:t>1 January</w:t>
      </w:r>
      <w:r w:rsidRPr="00117882">
        <w:t xml:space="preserve"> 2005, the point score of the service was either:</w:t>
      </w:r>
    </w:p>
    <w:p w14:paraId="62F82BEB" w14:textId="77777777" w:rsidR="00A82E01" w:rsidRPr="00117882" w:rsidRDefault="00A82E01" w:rsidP="00A82E01">
      <w:pPr>
        <w:pStyle w:val="paragraphsub"/>
      </w:pPr>
      <w:r w:rsidRPr="00117882">
        <w:tab/>
        <w:t>(i)</w:t>
      </w:r>
      <w:r w:rsidRPr="00117882">
        <w:tab/>
        <w:t>less than 50 points, under the scoring system set out in the table in subsection 90(2); or</w:t>
      </w:r>
    </w:p>
    <w:p w14:paraId="65B9D213" w14:textId="77777777" w:rsidR="00A82E01" w:rsidRPr="00117882" w:rsidRDefault="00A82E01" w:rsidP="00A82E01">
      <w:pPr>
        <w:pStyle w:val="paragraphsub"/>
      </w:pPr>
      <w:r w:rsidRPr="00117882">
        <w:tab/>
        <w:t>(ii)</w:t>
      </w:r>
      <w:r w:rsidRPr="00117882">
        <w:tab/>
        <w:t>if the viability supplement equivalent amount for a day for the service as a Category A service is more than the viability supplement equivalent amount for the day for the service if the service were taken to be a Category C service—at least 50 points, under the scoring system set out in the table in subsection 90(2).</w:t>
      </w:r>
    </w:p>
    <w:p w14:paraId="24BD1ED6" w14:textId="77777777" w:rsidR="00A82E01" w:rsidRPr="00117882" w:rsidRDefault="00A82E01" w:rsidP="00A82E01">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8"/>
        <w:gridCol w:w="6499"/>
        <w:gridCol w:w="1302"/>
      </w:tblGrid>
      <w:tr w:rsidR="00A82E01" w:rsidRPr="00117882" w14:paraId="7BB7784D" w14:textId="77777777" w:rsidTr="00817984">
        <w:trPr>
          <w:tblHeader/>
        </w:trPr>
        <w:tc>
          <w:tcPr>
            <w:tcW w:w="5000" w:type="pct"/>
            <w:gridSpan w:val="3"/>
            <w:tcBorders>
              <w:top w:val="single" w:sz="12" w:space="0" w:color="auto"/>
              <w:bottom w:val="single" w:sz="6" w:space="0" w:color="auto"/>
            </w:tcBorders>
            <w:shd w:val="clear" w:color="auto" w:fill="auto"/>
          </w:tcPr>
          <w:p w14:paraId="0654BBDB" w14:textId="77777777" w:rsidR="00A82E01" w:rsidRPr="00117882" w:rsidRDefault="00A82E01" w:rsidP="00817984">
            <w:pPr>
              <w:pStyle w:val="TableHeading"/>
            </w:pPr>
            <w:r w:rsidRPr="00117882">
              <w:t>Category A services—scoring</w:t>
            </w:r>
          </w:p>
        </w:tc>
      </w:tr>
      <w:tr w:rsidR="00A82E01" w:rsidRPr="00117882" w14:paraId="368006F8" w14:textId="77777777" w:rsidTr="00817984">
        <w:trPr>
          <w:tblHeader/>
        </w:trPr>
        <w:tc>
          <w:tcPr>
            <w:tcW w:w="427" w:type="pct"/>
            <w:tcBorders>
              <w:top w:val="single" w:sz="6" w:space="0" w:color="auto"/>
              <w:bottom w:val="single" w:sz="12" w:space="0" w:color="auto"/>
            </w:tcBorders>
            <w:shd w:val="clear" w:color="auto" w:fill="auto"/>
          </w:tcPr>
          <w:p w14:paraId="488F2792" w14:textId="77777777" w:rsidR="00A82E01" w:rsidRPr="00117882" w:rsidRDefault="00A82E01" w:rsidP="00817984">
            <w:pPr>
              <w:pStyle w:val="TableHeading"/>
            </w:pPr>
            <w:r w:rsidRPr="00117882">
              <w:t>Item</w:t>
            </w:r>
          </w:p>
        </w:tc>
        <w:tc>
          <w:tcPr>
            <w:tcW w:w="3810" w:type="pct"/>
            <w:tcBorders>
              <w:top w:val="single" w:sz="6" w:space="0" w:color="auto"/>
              <w:bottom w:val="single" w:sz="12" w:space="0" w:color="auto"/>
            </w:tcBorders>
            <w:shd w:val="clear" w:color="auto" w:fill="auto"/>
          </w:tcPr>
          <w:p w14:paraId="36EDE0C9" w14:textId="77777777" w:rsidR="00A82E01" w:rsidRPr="00117882" w:rsidRDefault="00A82E01" w:rsidP="00817984">
            <w:pPr>
              <w:pStyle w:val="TableHeading"/>
            </w:pPr>
            <w:r w:rsidRPr="00117882">
              <w:t>Criterion</w:t>
            </w:r>
          </w:p>
        </w:tc>
        <w:tc>
          <w:tcPr>
            <w:tcW w:w="763" w:type="pct"/>
            <w:tcBorders>
              <w:top w:val="single" w:sz="6" w:space="0" w:color="auto"/>
              <w:bottom w:val="single" w:sz="12" w:space="0" w:color="auto"/>
            </w:tcBorders>
            <w:shd w:val="clear" w:color="auto" w:fill="auto"/>
          </w:tcPr>
          <w:p w14:paraId="5ED54334" w14:textId="77777777" w:rsidR="00A82E01" w:rsidRPr="00117882" w:rsidRDefault="00A82E01" w:rsidP="00817984">
            <w:pPr>
              <w:pStyle w:val="TableHeading"/>
              <w:jc w:val="right"/>
            </w:pPr>
            <w:r w:rsidRPr="00117882">
              <w:t>Points</w:t>
            </w:r>
          </w:p>
        </w:tc>
      </w:tr>
      <w:tr w:rsidR="00A82E01" w:rsidRPr="00117882" w14:paraId="02F47E4B" w14:textId="77777777" w:rsidTr="00817984">
        <w:tc>
          <w:tcPr>
            <w:tcW w:w="427" w:type="pct"/>
            <w:tcBorders>
              <w:top w:val="single" w:sz="12" w:space="0" w:color="auto"/>
              <w:bottom w:val="single" w:sz="4" w:space="0" w:color="auto"/>
            </w:tcBorders>
            <w:shd w:val="clear" w:color="auto" w:fill="auto"/>
          </w:tcPr>
          <w:p w14:paraId="68983334" w14:textId="77777777" w:rsidR="00A82E01" w:rsidRPr="00117882" w:rsidRDefault="00A82E01" w:rsidP="00817984">
            <w:pPr>
              <w:pStyle w:val="Tabletext"/>
            </w:pPr>
            <w:r w:rsidRPr="00117882">
              <w:t>1</w:t>
            </w:r>
          </w:p>
        </w:tc>
        <w:tc>
          <w:tcPr>
            <w:tcW w:w="3810" w:type="pct"/>
            <w:tcBorders>
              <w:top w:val="single" w:sz="12" w:space="0" w:color="auto"/>
              <w:bottom w:val="single" w:sz="4" w:space="0" w:color="auto"/>
            </w:tcBorders>
            <w:shd w:val="clear" w:color="auto" w:fill="auto"/>
          </w:tcPr>
          <w:p w14:paraId="31F14D4C" w14:textId="77777777" w:rsidR="00A82E01" w:rsidRPr="00117882" w:rsidRDefault="00A82E01" w:rsidP="00817984">
            <w:pPr>
              <w:pStyle w:val="Tabletext"/>
            </w:pPr>
            <w:r w:rsidRPr="00117882">
              <w:t>Location:</w:t>
            </w:r>
          </w:p>
          <w:p w14:paraId="112F3CAC" w14:textId="77777777" w:rsidR="00A82E01" w:rsidRPr="00117882" w:rsidRDefault="00A82E01" w:rsidP="00817984">
            <w:pPr>
              <w:pStyle w:val="Tablea"/>
            </w:pPr>
            <w:r w:rsidRPr="00117882">
              <w:t>(a) remote zone;</w:t>
            </w:r>
          </w:p>
          <w:p w14:paraId="5C3740B7" w14:textId="77777777" w:rsidR="00A82E01" w:rsidRPr="00117882" w:rsidRDefault="00A82E01" w:rsidP="00817984">
            <w:pPr>
              <w:pStyle w:val="Tablea"/>
            </w:pPr>
            <w:r w:rsidRPr="00117882">
              <w:t>(b) other rural area;</w:t>
            </w:r>
          </w:p>
          <w:p w14:paraId="4EBA8917" w14:textId="77777777" w:rsidR="00A82E01" w:rsidRPr="00117882" w:rsidRDefault="00A82E01" w:rsidP="00817984">
            <w:pPr>
              <w:pStyle w:val="Tablea"/>
            </w:pPr>
            <w:r w:rsidRPr="00117882">
              <w:t>(c) small rural centre;</w:t>
            </w:r>
          </w:p>
          <w:p w14:paraId="652A24AD" w14:textId="77777777" w:rsidR="00A82E01" w:rsidRPr="00117882" w:rsidRDefault="00A82E01" w:rsidP="00817984">
            <w:pPr>
              <w:pStyle w:val="Tablea"/>
            </w:pPr>
            <w:r w:rsidRPr="00117882">
              <w:t>(d) large rural centre.</w:t>
            </w:r>
          </w:p>
        </w:tc>
        <w:tc>
          <w:tcPr>
            <w:tcW w:w="763" w:type="pct"/>
            <w:tcBorders>
              <w:top w:val="single" w:sz="12" w:space="0" w:color="auto"/>
              <w:bottom w:val="single" w:sz="4" w:space="0" w:color="auto"/>
            </w:tcBorders>
            <w:shd w:val="clear" w:color="auto" w:fill="auto"/>
          </w:tcPr>
          <w:p w14:paraId="1CCDDB37" w14:textId="77777777" w:rsidR="00A82E01" w:rsidRPr="00117882" w:rsidRDefault="00A82E01" w:rsidP="00817984">
            <w:pPr>
              <w:pStyle w:val="Tabletext"/>
              <w:jc w:val="right"/>
            </w:pPr>
          </w:p>
          <w:p w14:paraId="205F82B5" w14:textId="77777777" w:rsidR="00A82E01" w:rsidRPr="00117882" w:rsidRDefault="00A82E01" w:rsidP="00817984">
            <w:pPr>
              <w:pStyle w:val="Tabletext"/>
              <w:jc w:val="right"/>
            </w:pPr>
            <w:r w:rsidRPr="00117882">
              <w:t>40</w:t>
            </w:r>
          </w:p>
          <w:p w14:paraId="0B26164D" w14:textId="77777777" w:rsidR="00A82E01" w:rsidRPr="00117882" w:rsidRDefault="00A82E01" w:rsidP="00817984">
            <w:pPr>
              <w:pStyle w:val="Tabletext"/>
              <w:jc w:val="right"/>
            </w:pPr>
            <w:r w:rsidRPr="00117882">
              <w:t>30</w:t>
            </w:r>
          </w:p>
          <w:p w14:paraId="4F323275" w14:textId="77777777" w:rsidR="00A82E01" w:rsidRPr="00117882" w:rsidRDefault="00A82E01" w:rsidP="00817984">
            <w:pPr>
              <w:pStyle w:val="Tabletext"/>
              <w:jc w:val="right"/>
            </w:pPr>
            <w:r w:rsidRPr="00117882">
              <w:t>20</w:t>
            </w:r>
          </w:p>
          <w:p w14:paraId="53C68BF8" w14:textId="77777777" w:rsidR="00A82E01" w:rsidRPr="00117882" w:rsidRDefault="00A82E01" w:rsidP="00817984">
            <w:pPr>
              <w:pStyle w:val="Tabletext"/>
              <w:jc w:val="right"/>
            </w:pPr>
            <w:r w:rsidRPr="00117882">
              <w:t>10</w:t>
            </w:r>
          </w:p>
        </w:tc>
      </w:tr>
      <w:tr w:rsidR="00A82E01" w:rsidRPr="00117882" w14:paraId="7A84598B" w14:textId="77777777" w:rsidTr="00817984">
        <w:tc>
          <w:tcPr>
            <w:tcW w:w="427" w:type="pct"/>
            <w:tcBorders>
              <w:top w:val="single" w:sz="4" w:space="0" w:color="auto"/>
              <w:bottom w:val="single" w:sz="4" w:space="0" w:color="auto"/>
            </w:tcBorders>
            <w:shd w:val="clear" w:color="auto" w:fill="auto"/>
          </w:tcPr>
          <w:p w14:paraId="789DA483" w14:textId="77777777" w:rsidR="00A82E01" w:rsidRPr="00117882" w:rsidRDefault="00A82E01" w:rsidP="00817984">
            <w:pPr>
              <w:pStyle w:val="Tabletext"/>
            </w:pPr>
            <w:r w:rsidRPr="00117882">
              <w:t>2</w:t>
            </w:r>
          </w:p>
        </w:tc>
        <w:tc>
          <w:tcPr>
            <w:tcW w:w="3810" w:type="pct"/>
            <w:tcBorders>
              <w:top w:val="single" w:sz="4" w:space="0" w:color="auto"/>
              <w:bottom w:val="single" w:sz="4" w:space="0" w:color="auto"/>
            </w:tcBorders>
            <w:shd w:val="clear" w:color="auto" w:fill="auto"/>
          </w:tcPr>
          <w:p w14:paraId="52BD284E" w14:textId="77777777" w:rsidR="00A82E01" w:rsidRPr="00117882" w:rsidRDefault="00A82E01" w:rsidP="00817984">
            <w:pPr>
              <w:pStyle w:val="Tabletext"/>
            </w:pPr>
            <w:r w:rsidRPr="00117882">
              <w:t>Beds:</w:t>
            </w:r>
          </w:p>
          <w:p w14:paraId="3DC02CB3" w14:textId="77777777" w:rsidR="00A82E01" w:rsidRPr="00117882" w:rsidRDefault="00A82E01" w:rsidP="00817984">
            <w:pPr>
              <w:pStyle w:val="Tablea"/>
            </w:pPr>
            <w:r w:rsidRPr="00117882">
              <w:t>(a) less than 30;</w:t>
            </w:r>
          </w:p>
          <w:p w14:paraId="107FAC3E" w14:textId="77777777" w:rsidR="00A82E01" w:rsidRPr="00117882" w:rsidRDefault="00A82E01" w:rsidP="00817984">
            <w:pPr>
              <w:pStyle w:val="Tablea"/>
            </w:pPr>
            <w:r w:rsidRPr="00117882">
              <w:t>(b) less than 16.</w:t>
            </w:r>
          </w:p>
        </w:tc>
        <w:tc>
          <w:tcPr>
            <w:tcW w:w="763" w:type="pct"/>
            <w:tcBorders>
              <w:top w:val="single" w:sz="4" w:space="0" w:color="auto"/>
              <w:bottom w:val="single" w:sz="4" w:space="0" w:color="auto"/>
            </w:tcBorders>
            <w:shd w:val="clear" w:color="auto" w:fill="auto"/>
          </w:tcPr>
          <w:p w14:paraId="0CFF7881" w14:textId="77777777" w:rsidR="00A82E01" w:rsidRPr="00117882" w:rsidRDefault="00A82E01" w:rsidP="00817984">
            <w:pPr>
              <w:pStyle w:val="Tabletext"/>
              <w:jc w:val="right"/>
            </w:pPr>
          </w:p>
          <w:p w14:paraId="3FBEA642" w14:textId="77777777" w:rsidR="00A82E01" w:rsidRPr="00117882" w:rsidRDefault="00A82E01" w:rsidP="00817984">
            <w:pPr>
              <w:pStyle w:val="Tabletext"/>
              <w:jc w:val="right"/>
            </w:pPr>
            <w:r w:rsidRPr="00117882">
              <w:t>20</w:t>
            </w:r>
          </w:p>
          <w:p w14:paraId="0FFD1110" w14:textId="77777777" w:rsidR="00A82E01" w:rsidRPr="00117882" w:rsidRDefault="00A82E01" w:rsidP="00817984">
            <w:pPr>
              <w:pStyle w:val="Tabletext"/>
              <w:jc w:val="right"/>
            </w:pPr>
            <w:r w:rsidRPr="00117882">
              <w:t>30</w:t>
            </w:r>
          </w:p>
        </w:tc>
      </w:tr>
      <w:tr w:rsidR="00A82E01" w:rsidRPr="00117882" w14:paraId="529816D5" w14:textId="77777777" w:rsidTr="00817984">
        <w:tc>
          <w:tcPr>
            <w:tcW w:w="427" w:type="pct"/>
            <w:tcBorders>
              <w:top w:val="single" w:sz="4" w:space="0" w:color="auto"/>
              <w:bottom w:val="single" w:sz="4" w:space="0" w:color="auto"/>
            </w:tcBorders>
            <w:shd w:val="clear" w:color="auto" w:fill="auto"/>
          </w:tcPr>
          <w:p w14:paraId="426C1551" w14:textId="77777777" w:rsidR="00A82E01" w:rsidRPr="00117882" w:rsidRDefault="00A82E01" w:rsidP="00817984">
            <w:pPr>
              <w:pStyle w:val="Tabletext"/>
            </w:pPr>
            <w:r w:rsidRPr="00117882">
              <w:t>3</w:t>
            </w:r>
          </w:p>
        </w:tc>
        <w:tc>
          <w:tcPr>
            <w:tcW w:w="3810" w:type="pct"/>
            <w:tcBorders>
              <w:top w:val="single" w:sz="4" w:space="0" w:color="auto"/>
              <w:bottom w:val="single" w:sz="4" w:space="0" w:color="auto"/>
            </w:tcBorders>
            <w:shd w:val="clear" w:color="auto" w:fill="auto"/>
          </w:tcPr>
          <w:p w14:paraId="477AACF3" w14:textId="6B4DA54E" w:rsidR="00A82E01" w:rsidRPr="00117882" w:rsidRDefault="00A82E01" w:rsidP="00817984">
            <w:pPr>
              <w:pStyle w:val="Tabletext"/>
            </w:pPr>
            <w:r w:rsidRPr="00117882">
              <w:t>Service not co</w:t>
            </w:r>
            <w:r w:rsidR="00587194">
              <w:noBreakHyphen/>
            </w:r>
            <w:r w:rsidRPr="00117882">
              <w:t>located with another service and unable to co</w:t>
            </w:r>
            <w:r w:rsidR="00587194">
              <w:noBreakHyphen/>
            </w:r>
            <w:r w:rsidRPr="00117882">
              <w:t>locate.</w:t>
            </w:r>
          </w:p>
        </w:tc>
        <w:tc>
          <w:tcPr>
            <w:tcW w:w="763" w:type="pct"/>
            <w:tcBorders>
              <w:top w:val="single" w:sz="4" w:space="0" w:color="auto"/>
              <w:bottom w:val="single" w:sz="4" w:space="0" w:color="auto"/>
            </w:tcBorders>
            <w:shd w:val="clear" w:color="auto" w:fill="auto"/>
          </w:tcPr>
          <w:p w14:paraId="4849CF07" w14:textId="77777777" w:rsidR="00A82E01" w:rsidRPr="00117882" w:rsidRDefault="00A82E01" w:rsidP="00817984">
            <w:pPr>
              <w:pStyle w:val="Tabletext"/>
              <w:jc w:val="right"/>
            </w:pPr>
            <w:r w:rsidRPr="00117882">
              <w:t>20</w:t>
            </w:r>
          </w:p>
        </w:tc>
      </w:tr>
      <w:tr w:rsidR="00A82E01" w:rsidRPr="00117882" w14:paraId="29D8E5EF" w14:textId="77777777" w:rsidTr="00817984">
        <w:tc>
          <w:tcPr>
            <w:tcW w:w="427" w:type="pct"/>
            <w:tcBorders>
              <w:top w:val="single" w:sz="4" w:space="0" w:color="auto"/>
              <w:bottom w:val="single" w:sz="4" w:space="0" w:color="auto"/>
            </w:tcBorders>
            <w:shd w:val="clear" w:color="auto" w:fill="auto"/>
          </w:tcPr>
          <w:p w14:paraId="2FB0DAAC" w14:textId="77777777" w:rsidR="00A82E01" w:rsidRPr="00117882" w:rsidRDefault="00A82E01" w:rsidP="00817984">
            <w:pPr>
              <w:pStyle w:val="Tabletext"/>
            </w:pPr>
            <w:r w:rsidRPr="00117882">
              <w:t>4</w:t>
            </w:r>
          </w:p>
        </w:tc>
        <w:tc>
          <w:tcPr>
            <w:tcW w:w="3810" w:type="pct"/>
            <w:tcBorders>
              <w:top w:val="single" w:sz="4" w:space="0" w:color="auto"/>
              <w:bottom w:val="single" w:sz="4" w:space="0" w:color="auto"/>
            </w:tcBorders>
            <w:shd w:val="clear" w:color="auto" w:fill="auto"/>
          </w:tcPr>
          <w:p w14:paraId="2EC1C48A" w14:textId="77777777" w:rsidR="00A82E01" w:rsidRPr="00117882" w:rsidRDefault="00A82E01" w:rsidP="00817984">
            <w:pPr>
              <w:pStyle w:val="Tabletext"/>
            </w:pPr>
            <w:r w:rsidRPr="00117882">
              <w:t>Supported, concessional or assisted residents:</w:t>
            </w:r>
          </w:p>
          <w:p w14:paraId="5A9DA39E" w14:textId="77777777" w:rsidR="00A82E01" w:rsidRPr="00117882" w:rsidRDefault="00A82E01" w:rsidP="00817984">
            <w:pPr>
              <w:pStyle w:val="Tablea"/>
            </w:pPr>
            <w:r w:rsidRPr="00117882">
              <w:t>(a) over 70%;</w:t>
            </w:r>
          </w:p>
          <w:p w14:paraId="6C9ADB28" w14:textId="77777777" w:rsidR="00A82E01" w:rsidRPr="00117882" w:rsidRDefault="00A82E01" w:rsidP="00817984">
            <w:pPr>
              <w:pStyle w:val="Tablea"/>
            </w:pPr>
            <w:r w:rsidRPr="00117882">
              <w:t>(b) 50% to 70%.</w:t>
            </w:r>
          </w:p>
        </w:tc>
        <w:tc>
          <w:tcPr>
            <w:tcW w:w="763" w:type="pct"/>
            <w:tcBorders>
              <w:top w:val="single" w:sz="4" w:space="0" w:color="auto"/>
              <w:bottom w:val="single" w:sz="4" w:space="0" w:color="auto"/>
            </w:tcBorders>
            <w:shd w:val="clear" w:color="auto" w:fill="auto"/>
          </w:tcPr>
          <w:p w14:paraId="0BD689EA" w14:textId="77777777" w:rsidR="00A82E01" w:rsidRPr="00117882" w:rsidRDefault="00A82E01" w:rsidP="00817984">
            <w:pPr>
              <w:pStyle w:val="Tabletext"/>
              <w:jc w:val="right"/>
            </w:pPr>
          </w:p>
          <w:p w14:paraId="40759D91" w14:textId="77777777" w:rsidR="00A82E01" w:rsidRPr="00117882" w:rsidRDefault="00A82E01" w:rsidP="00817984">
            <w:pPr>
              <w:pStyle w:val="Tabletext"/>
              <w:jc w:val="right"/>
            </w:pPr>
            <w:r w:rsidRPr="00117882">
              <w:t>20</w:t>
            </w:r>
          </w:p>
          <w:p w14:paraId="7B2A890E" w14:textId="77777777" w:rsidR="00A82E01" w:rsidRPr="00117882" w:rsidRDefault="00A82E01" w:rsidP="00817984">
            <w:pPr>
              <w:pStyle w:val="Tabletext"/>
              <w:jc w:val="right"/>
            </w:pPr>
            <w:r w:rsidRPr="00117882">
              <w:t>10</w:t>
            </w:r>
          </w:p>
        </w:tc>
      </w:tr>
      <w:tr w:rsidR="00A82E01" w:rsidRPr="00117882" w14:paraId="1173BA75" w14:textId="77777777" w:rsidTr="00817984">
        <w:tc>
          <w:tcPr>
            <w:tcW w:w="427" w:type="pct"/>
            <w:tcBorders>
              <w:bottom w:val="single" w:sz="12" w:space="0" w:color="auto"/>
            </w:tcBorders>
            <w:shd w:val="clear" w:color="auto" w:fill="auto"/>
          </w:tcPr>
          <w:p w14:paraId="00F9C171" w14:textId="77777777" w:rsidR="00A82E01" w:rsidRPr="00117882" w:rsidRDefault="00A82E01" w:rsidP="00817984">
            <w:pPr>
              <w:pStyle w:val="Tabletext"/>
            </w:pPr>
            <w:r w:rsidRPr="00117882">
              <w:t>5</w:t>
            </w:r>
          </w:p>
        </w:tc>
        <w:tc>
          <w:tcPr>
            <w:tcW w:w="3810" w:type="pct"/>
            <w:tcBorders>
              <w:bottom w:val="single" w:sz="12" w:space="0" w:color="auto"/>
            </w:tcBorders>
            <w:shd w:val="clear" w:color="auto" w:fill="auto"/>
          </w:tcPr>
          <w:p w14:paraId="087EC7B3" w14:textId="77777777" w:rsidR="00A82E01" w:rsidRPr="00117882" w:rsidRDefault="00A82E01" w:rsidP="00817984">
            <w:pPr>
              <w:pStyle w:val="Tabletext"/>
            </w:pPr>
            <w:r w:rsidRPr="00117882">
              <w:t>Caters largely for care recipients who are people with special needs (other than people with special needs only because they live in a rural or remote area or are financially or socially disadvantaged).</w:t>
            </w:r>
          </w:p>
        </w:tc>
        <w:tc>
          <w:tcPr>
            <w:tcW w:w="763" w:type="pct"/>
            <w:tcBorders>
              <w:bottom w:val="single" w:sz="12" w:space="0" w:color="auto"/>
            </w:tcBorders>
            <w:shd w:val="clear" w:color="auto" w:fill="auto"/>
          </w:tcPr>
          <w:p w14:paraId="02BFC1A0" w14:textId="77777777" w:rsidR="00A82E01" w:rsidRPr="00117882" w:rsidRDefault="00A82E01" w:rsidP="00817984">
            <w:pPr>
              <w:pStyle w:val="Tabletext"/>
              <w:jc w:val="right"/>
            </w:pPr>
            <w:r w:rsidRPr="00117882">
              <w:t>10</w:t>
            </w:r>
          </w:p>
        </w:tc>
      </w:tr>
    </w:tbl>
    <w:p w14:paraId="1FC4D37E" w14:textId="77777777" w:rsidR="00A82E01" w:rsidRPr="00117882" w:rsidRDefault="00A82E01" w:rsidP="00A82E01">
      <w:pPr>
        <w:pStyle w:val="subsection"/>
        <w:rPr>
          <w:u w:val="double"/>
        </w:rPr>
      </w:pPr>
      <w:r w:rsidRPr="00117882">
        <w:tab/>
        <w:t>(3)</w:t>
      </w:r>
      <w:r w:rsidRPr="00117882">
        <w:tab/>
        <w:t>For paragraph (2)(a), for an item of the table in subsection (2) that has paragraphs, points may be scored under only one paragraph in the item.</w:t>
      </w:r>
    </w:p>
    <w:p w14:paraId="5CF2455A" w14:textId="36FD8BE3" w:rsidR="00A82E01" w:rsidRPr="00117882" w:rsidRDefault="00A82E01" w:rsidP="00A82E01">
      <w:pPr>
        <w:pStyle w:val="subsection"/>
      </w:pPr>
      <w:r w:rsidRPr="00117882">
        <w:tab/>
        <w:t>(4)</w:t>
      </w:r>
      <w:r w:rsidRPr="00117882">
        <w:tab/>
        <w:t xml:space="preserve">For </w:t>
      </w:r>
      <w:r w:rsidR="00492631">
        <w:t>item 1</w:t>
      </w:r>
      <w:r w:rsidRPr="00117882">
        <w:t xml:space="preserve"> of the table in subsection (2), a location of a particular kind is a statistical local area of that kind defined in the RRMA Classification.</w:t>
      </w:r>
    </w:p>
    <w:p w14:paraId="555B7535" w14:textId="3D9048E9" w:rsidR="00A82E01" w:rsidRPr="00117882" w:rsidRDefault="00A82E01" w:rsidP="00A82E01">
      <w:pPr>
        <w:pStyle w:val="subsection"/>
      </w:pPr>
      <w:r w:rsidRPr="00117882">
        <w:tab/>
        <w:t>(5)</w:t>
      </w:r>
      <w:r w:rsidRPr="00117882">
        <w:tab/>
        <w:t xml:space="preserve">For </w:t>
      </w:r>
      <w:r w:rsidR="00492631">
        <w:t>item 3</w:t>
      </w:r>
      <w:r w:rsidRPr="00117882">
        <w:t xml:space="preserve"> of the table in subsection (2), a multi</w:t>
      </w:r>
      <w:r w:rsidR="00587194">
        <w:noBreakHyphen/>
      </w:r>
      <w:r w:rsidRPr="00117882">
        <w:t>purpose service is taken to be unable to co</w:t>
      </w:r>
      <w:r w:rsidR="00587194">
        <w:noBreakHyphen/>
      </w:r>
      <w:r w:rsidRPr="00117882">
        <w:t>locate with another aged care service if:</w:t>
      </w:r>
    </w:p>
    <w:p w14:paraId="30AC5CCE" w14:textId="24FF6E5C" w:rsidR="00A82E01" w:rsidRPr="00117882" w:rsidRDefault="00A82E01" w:rsidP="00A82E01">
      <w:pPr>
        <w:pStyle w:val="paragraph"/>
      </w:pPr>
      <w:r w:rsidRPr="00117882">
        <w:tab/>
        <w:t>(a)</w:t>
      </w:r>
      <w:r w:rsidRPr="00117882">
        <w:tab/>
        <w:t>the service is not on the same site as, or an adjoining site to, another residential care service or a multi</w:t>
      </w:r>
      <w:r w:rsidR="00587194">
        <w:noBreakHyphen/>
      </w:r>
      <w:r w:rsidRPr="00117882">
        <w:t>purpose service; or</w:t>
      </w:r>
    </w:p>
    <w:p w14:paraId="5F71098D" w14:textId="56D12DF6" w:rsidR="00A82E01" w:rsidRPr="00117882" w:rsidRDefault="00A82E01" w:rsidP="00A82E01">
      <w:pPr>
        <w:pStyle w:val="paragraph"/>
      </w:pPr>
      <w:r w:rsidRPr="00117882">
        <w:tab/>
        <w:t>(b)</w:t>
      </w:r>
      <w:r w:rsidRPr="00117882">
        <w:tab/>
        <w:t>the service is on the same site as, or an adjoining site to, another residential care service or multi</w:t>
      </w:r>
      <w:r w:rsidR="00587194">
        <w:noBreakHyphen/>
      </w:r>
      <w:r w:rsidRPr="00117882">
        <w:t>purpose service, but the total number of places allocated for the provision of residential care and non</w:t>
      </w:r>
      <w:r w:rsidR="00587194">
        <w:noBreakHyphen/>
      </w:r>
      <w:r w:rsidRPr="00117882">
        <w:t>acute beds on the same or adjoining site is less than 45; or</w:t>
      </w:r>
    </w:p>
    <w:p w14:paraId="0E884157" w14:textId="77777777" w:rsidR="00A82E01" w:rsidRPr="00117882" w:rsidRDefault="00A82E01" w:rsidP="00A82E01">
      <w:pPr>
        <w:pStyle w:val="paragraph"/>
      </w:pPr>
      <w:r w:rsidRPr="00117882">
        <w:tab/>
        <w:t>(c)</w:t>
      </w:r>
      <w:r w:rsidRPr="00117882">
        <w:tab/>
        <w:t>the service is more than 25 kilometres from the nearest residential care service; or</w:t>
      </w:r>
    </w:p>
    <w:p w14:paraId="1C3F554A" w14:textId="0C10ACE8" w:rsidR="00A82E01" w:rsidRPr="00117882" w:rsidRDefault="00A82E01" w:rsidP="00A82E01">
      <w:pPr>
        <w:pStyle w:val="paragraph"/>
      </w:pPr>
      <w:r w:rsidRPr="00117882">
        <w:tab/>
        <w:t>(d)</w:t>
      </w:r>
      <w:r w:rsidRPr="00117882">
        <w:tab/>
        <w:t>for a multi</w:t>
      </w:r>
      <w:r w:rsidR="00587194">
        <w:noBreakHyphen/>
      </w:r>
      <w:r w:rsidRPr="00117882">
        <w:t>purpose service in a remote zone—the service is not more than 25 kilometres from the nearest residential care service, and the total number of places in both services is less than 30; or</w:t>
      </w:r>
    </w:p>
    <w:p w14:paraId="44B7B194" w14:textId="257B1040" w:rsidR="00A82E01" w:rsidRPr="00117882" w:rsidRDefault="00A82E01" w:rsidP="00A82E01">
      <w:pPr>
        <w:pStyle w:val="paragraph"/>
      </w:pPr>
      <w:r w:rsidRPr="00117882">
        <w:tab/>
        <w:t>(e)</w:t>
      </w:r>
      <w:r w:rsidRPr="00117882">
        <w:tab/>
        <w:t>for a multi</w:t>
      </w:r>
      <w:r w:rsidR="00587194">
        <w:noBreakHyphen/>
      </w:r>
      <w:r w:rsidRPr="00117882">
        <w:t>purpose service that is not in a remote zone—the service is not more than 25 kilometres from the nearest residential care service, and the total number of places in both services is less than 16.</w:t>
      </w:r>
    </w:p>
    <w:p w14:paraId="56244F5C" w14:textId="77777777" w:rsidR="00A82E01" w:rsidRPr="00117882" w:rsidRDefault="00A82E01" w:rsidP="00A82E01">
      <w:pPr>
        <w:pStyle w:val="ActHead5"/>
      </w:pPr>
      <w:bookmarkStart w:id="197" w:name="_Toc188520409"/>
      <w:r w:rsidRPr="00117882">
        <w:rPr>
          <w:rStyle w:val="CharSectno"/>
        </w:rPr>
        <w:t>89</w:t>
      </w:r>
      <w:r w:rsidRPr="00117882">
        <w:t xml:space="preserve">  Category B</w:t>
      </w:r>
      <w:r w:rsidRPr="00117882">
        <w:rPr>
          <w:lang w:eastAsia="en-US"/>
        </w:rPr>
        <w:t xml:space="preserve"> </w:t>
      </w:r>
      <w:r w:rsidRPr="00117882">
        <w:t>services</w:t>
      </w:r>
      <w:bookmarkEnd w:id="197"/>
    </w:p>
    <w:p w14:paraId="4A055908" w14:textId="7D67784D" w:rsidR="00A82E01" w:rsidRPr="00117882" w:rsidRDefault="00A82E01" w:rsidP="00A82E01">
      <w:pPr>
        <w:pStyle w:val="subsection"/>
      </w:pPr>
      <w:r w:rsidRPr="00117882">
        <w:tab/>
        <w:t>(1)</w:t>
      </w:r>
      <w:r w:rsidRPr="00117882">
        <w:tab/>
        <w:t>A multi</w:t>
      </w:r>
      <w:r w:rsidR="00587194">
        <w:noBreakHyphen/>
      </w:r>
      <w:r w:rsidRPr="00117882">
        <w:t xml:space="preserve">purpose service is a </w:t>
      </w:r>
      <w:r w:rsidRPr="00117882">
        <w:rPr>
          <w:b/>
          <w:i/>
        </w:rPr>
        <w:t>Category B</w:t>
      </w:r>
      <w:r w:rsidRPr="00117882">
        <w:t xml:space="preserve"> </w:t>
      </w:r>
      <w:r w:rsidRPr="00117882">
        <w:rPr>
          <w:b/>
          <w:i/>
        </w:rPr>
        <w:t>service</w:t>
      </w:r>
      <w:r w:rsidRPr="00117882">
        <w:t xml:space="preserve"> on a day if the service:</w:t>
      </w:r>
    </w:p>
    <w:p w14:paraId="4A35753A" w14:textId="77777777" w:rsidR="00A82E01" w:rsidRPr="00117882" w:rsidRDefault="00A82E01" w:rsidP="00A82E01">
      <w:pPr>
        <w:pStyle w:val="paragraph"/>
      </w:pPr>
      <w:r w:rsidRPr="00117882">
        <w:tab/>
        <w:t>(a)</w:t>
      </w:r>
      <w:r w:rsidRPr="00117882">
        <w:tab/>
        <w:t>meets the requirements of subsection (2) or (3); and</w:t>
      </w:r>
    </w:p>
    <w:p w14:paraId="7FDF0C6E" w14:textId="77777777" w:rsidR="00A82E01" w:rsidRPr="00117882" w:rsidRDefault="00A82E01" w:rsidP="00A82E01">
      <w:pPr>
        <w:pStyle w:val="paragraph"/>
      </w:pPr>
      <w:r w:rsidRPr="00117882">
        <w:tab/>
        <w:t>(b)</w:t>
      </w:r>
      <w:r w:rsidRPr="00117882">
        <w:tab/>
        <w:t>does not meet the requirements of subsection 90(4) or 90A(4).</w:t>
      </w:r>
    </w:p>
    <w:p w14:paraId="2AECDA6A" w14:textId="7B31D45D" w:rsidR="00A82E01" w:rsidRPr="00117882" w:rsidRDefault="00A82E01" w:rsidP="00A82E01">
      <w:pPr>
        <w:pStyle w:val="subsection"/>
      </w:pPr>
      <w:r w:rsidRPr="00117882">
        <w:tab/>
        <w:t>(2)</w:t>
      </w:r>
      <w:r w:rsidRPr="00117882">
        <w:tab/>
        <w:t>A multi</w:t>
      </w:r>
      <w:r w:rsidR="00587194">
        <w:noBreakHyphen/>
      </w:r>
      <w:r w:rsidRPr="00117882">
        <w:t>purpose service meets the requirements of this subsection if:</w:t>
      </w:r>
    </w:p>
    <w:p w14:paraId="5B83D120" w14:textId="77777777" w:rsidR="00A82E01" w:rsidRPr="00117882" w:rsidRDefault="00A82E01" w:rsidP="00A82E01">
      <w:pPr>
        <w:pStyle w:val="paragraph"/>
      </w:pPr>
      <w:r w:rsidRPr="00117882">
        <w:tab/>
        <w:t>(a)</w:t>
      </w:r>
      <w:r w:rsidRPr="00117882">
        <w:tab/>
        <w:t>the service was in operation on 31 December 2004, and, on that date, the point score of the service would have been at least 40 points, under the scoring system set out in the table in this subsection; and</w:t>
      </w:r>
    </w:p>
    <w:p w14:paraId="6AFA9070" w14:textId="5FA6AA3C" w:rsidR="00A82E01" w:rsidRPr="00117882" w:rsidRDefault="00A82E01" w:rsidP="00A82E01">
      <w:pPr>
        <w:pStyle w:val="paragraph"/>
      </w:pPr>
      <w:r w:rsidRPr="00117882">
        <w:tab/>
        <w:t>(b)</w:t>
      </w:r>
      <w:r w:rsidRPr="00117882">
        <w:tab/>
        <w:t xml:space="preserve">on </w:t>
      </w:r>
      <w:r w:rsidR="00285DA0" w:rsidRPr="00117882">
        <w:t>1 January</w:t>
      </w:r>
      <w:r w:rsidRPr="00117882">
        <w:t xml:space="preserve"> 2005, the point score of the service was either:</w:t>
      </w:r>
    </w:p>
    <w:p w14:paraId="29841465" w14:textId="77777777" w:rsidR="00A82E01" w:rsidRPr="00117882" w:rsidRDefault="00A82E01" w:rsidP="00A82E01">
      <w:pPr>
        <w:pStyle w:val="paragraphsub"/>
      </w:pPr>
      <w:r w:rsidRPr="00117882">
        <w:tab/>
        <w:t>(i)</w:t>
      </w:r>
      <w:r w:rsidRPr="00117882">
        <w:tab/>
        <w:t>less than 50 points, under the scoring system set out in the table in subsection 90(2); or</w:t>
      </w:r>
    </w:p>
    <w:p w14:paraId="4B0F3C56" w14:textId="77777777" w:rsidR="00A82E01" w:rsidRPr="00117882" w:rsidRDefault="00A82E01" w:rsidP="00A82E01">
      <w:pPr>
        <w:pStyle w:val="paragraphsub"/>
      </w:pPr>
      <w:r w:rsidRPr="00117882">
        <w:tab/>
        <w:t>(ii)</w:t>
      </w:r>
      <w:r w:rsidRPr="00117882">
        <w:tab/>
        <w:t>if the viability supplement equivalent amount for a day for the service as a Category B service is more than the viability supplement equivalent amount for the day for the service if the service were taken to be a Category C service—at least 50 points, under the scoring system set out in the table in subsection 90(2).</w:t>
      </w:r>
    </w:p>
    <w:p w14:paraId="228A7A53" w14:textId="77777777" w:rsidR="00A82E01" w:rsidRPr="00117882" w:rsidRDefault="00A82E01" w:rsidP="00A82E01">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8"/>
        <w:gridCol w:w="6499"/>
        <w:gridCol w:w="1302"/>
      </w:tblGrid>
      <w:tr w:rsidR="00A82E01" w:rsidRPr="00117882" w14:paraId="0F4A32E8" w14:textId="77777777" w:rsidTr="00817984">
        <w:trPr>
          <w:tblHeader/>
        </w:trPr>
        <w:tc>
          <w:tcPr>
            <w:tcW w:w="5000" w:type="pct"/>
            <w:gridSpan w:val="3"/>
            <w:tcBorders>
              <w:top w:val="single" w:sz="12" w:space="0" w:color="auto"/>
              <w:bottom w:val="single" w:sz="6" w:space="0" w:color="auto"/>
            </w:tcBorders>
            <w:shd w:val="clear" w:color="auto" w:fill="auto"/>
          </w:tcPr>
          <w:p w14:paraId="358375C7" w14:textId="77777777" w:rsidR="00A82E01" w:rsidRPr="00117882" w:rsidRDefault="00A82E01" w:rsidP="00817984">
            <w:pPr>
              <w:pStyle w:val="TableHeading"/>
            </w:pPr>
            <w:r w:rsidRPr="00117882">
              <w:t>Category B services—scoring</w:t>
            </w:r>
          </w:p>
        </w:tc>
      </w:tr>
      <w:tr w:rsidR="00A82E01" w:rsidRPr="00117882" w14:paraId="57AC9CDE" w14:textId="77777777" w:rsidTr="00817984">
        <w:trPr>
          <w:tblHeader/>
        </w:trPr>
        <w:tc>
          <w:tcPr>
            <w:tcW w:w="427" w:type="pct"/>
            <w:tcBorders>
              <w:top w:val="single" w:sz="6" w:space="0" w:color="auto"/>
              <w:bottom w:val="single" w:sz="12" w:space="0" w:color="auto"/>
            </w:tcBorders>
            <w:shd w:val="clear" w:color="auto" w:fill="auto"/>
          </w:tcPr>
          <w:p w14:paraId="2C8F9911" w14:textId="77777777" w:rsidR="00A82E01" w:rsidRPr="00117882" w:rsidRDefault="00A82E01" w:rsidP="00817984">
            <w:pPr>
              <w:pStyle w:val="TableHeading"/>
            </w:pPr>
            <w:r w:rsidRPr="00117882">
              <w:t>Item</w:t>
            </w:r>
          </w:p>
        </w:tc>
        <w:tc>
          <w:tcPr>
            <w:tcW w:w="3810" w:type="pct"/>
            <w:tcBorders>
              <w:top w:val="single" w:sz="6" w:space="0" w:color="auto"/>
              <w:bottom w:val="single" w:sz="12" w:space="0" w:color="auto"/>
            </w:tcBorders>
            <w:shd w:val="clear" w:color="auto" w:fill="auto"/>
          </w:tcPr>
          <w:p w14:paraId="1BEFF027" w14:textId="77777777" w:rsidR="00A82E01" w:rsidRPr="00117882" w:rsidRDefault="00A82E01" w:rsidP="00817984">
            <w:pPr>
              <w:pStyle w:val="TableHeading"/>
            </w:pPr>
            <w:r w:rsidRPr="00117882">
              <w:t>Criterion</w:t>
            </w:r>
          </w:p>
        </w:tc>
        <w:tc>
          <w:tcPr>
            <w:tcW w:w="763" w:type="pct"/>
            <w:tcBorders>
              <w:top w:val="single" w:sz="6" w:space="0" w:color="auto"/>
              <w:bottom w:val="single" w:sz="12" w:space="0" w:color="auto"/>
            </w:tcBorders>
            <w:shd w:val="clear" w:color="auto" w:fill="auto"/>
          </w:tcPr>
          <w:p w14:paraId="5EDCCCE0" w14:textId="77777777" w:rsidR="00A82E01" w:rsidRPr="00117882" w:rsidRDefault="00A82E01" w:rsidP="00817984">
            <w:pPr>
              <w:pStyle w:val="TableHeading"/>
              <w:jc w:val="right"/>
            </w:pPr>
            <w:r w:rsidRPr="00117882">
              <w:t>Points</w:t>
            </w:r>
          </w:p>
        </w:tc>
      </w:tr>
      <w:tr w:rsidR="00A82E01" w:rsidRPr="00117882" w14:paraId="054C326B" w14:textId="77777777" w:rsidTr="00817984">
        <w:tc>
          <w:tcPr>
            <w:tcW w:w="427" w:type="pct"/>
            <w:tcBorders>
              <w:top w:val="single" w:sz="12" w:space="0" w:color="auto"/>
              <w:bottom w:val="single" w:sz="4" w:space="0" w:color="auto"/>
            </w:tcBorders>
            <w:shd w:val="clear" w:color="auto" w:fill="auto"/>
          </w:tcPr>
          <w:p w14:paraId="140AD548" w14:textId="77777777" w:rsidR="00A82E01" w:rsidRPr="00117882" w:rsidRDefault="00A82E01" w:rsidP="00817984">
            <w:pPr>
              <w:pStyle w:val="Tabletext"/>
              <w:spacing w:line="240" w:lineRule="auto"/>
            </w:pPr>
            <w:r w:rsidRPr="00117882">
              <w:t>1</w:t>
            </w:r>
          </w:p>
        </w:tc>
        <w:tc>
          <w:tcPr>
            <w:tcW w:w="3810" w:type="pct"/>
            <w:tcBorders>
              <w:top w:val="single" w:sz="12" w:space="0" w:color="auto"/>
              <w:bottom w:val="single" w:sz="4" w:space="0" w:color="auto"/>
            </w:tcBorders>
            <w:shd w:val="clear" w:color="auto" w:fill="auto"/>
          </w:tcPr>
          <w:p w14:paraId="7EA4DC75" w14:textId="77777777" w:rsidR="00A82E01" w:rsidRPr="00117882" w:rsidRDefault="00A82E01" w:rsidP="00817984">
            <w:pPr>
              <w:pStyle w:val="Tabletext"/>
              <w:spacing w:line="240" w:lineRule="auto"/>
            </w:pPr>
            <w:r w:rsidRPr="00117882">
              <w:t>Location:</w:t>
            </w:r>
          </w:p>
          <w:p w14:paraId="15AA6247" w14:textId="77777777" w:rsidR="00A82E01" w:rsidRPr="00117882" w:rsidRDefault="00A82E01" w:rsidP="00817984">
            <w:pPr>
              <w:pStyle w:val="Tablea"/>
            </w:pPr>
            <w:r w:rsidRPr="00117882">
              <w:t>(a) very remote location;</w:t>
            </w:r>
          </w:p>
          <w:p w14:paraId="4488F551" w14:textId="77777777" w:rsidR="00A82E01" w:rsidRPr="00117882" w:rsidRDefault="00A82E01" w:rsidP="00817984">
            <w:pPr>
              <w:pStyle w:val="Tablea"/>
            </w:pPr>
            <w:r w:rsidRPr="00117882">
              <w:t>(b) remote location;</w:t>
            </w:r>
          </w:p>
          <w:p w14:paraId="5537EEC1" w14:textId="77777777" w:rsidR="00A82E01" w:rsidRPr="00117882" w:rsidRDefault="00A82E01" w:rsidP="00817984">
            <w:pPr>
              <w:pStyle w:val="Tablea"/>
            </w:pPr>
            <w:r w:rsidRPr="00117882">
              <w:t>(c) moderately accessible location;</w:t>
            </w:r>
          </w:p>
          <w:p w14:paraId="5DCF4325" w14:textId="77777777" w:rsidR="00A82E01" w:rsidRPr="00117882" w:rsidRDefault="00A82E01" w:rsidP="00817984">
            <w:pPr>
              <w:pStyle w:val="Tablea"/>
            </w:pPr>
            <w:r w:rsidRPr="00117882">
              <w:t>(d) accessible location;</w:t>
            </w:r>
          </w:p>
          <w:p w14:paraId="734FC4E5" w14:textId="77777777" w:rsidR="00A82E01" w:rsidRPr="00117882" w:rsidRDefault="00A82E01" w:rsidP="00817984">
            <w:pPr>
              <w:pStyle w:val="Tablea"/>
            </w:pPr>
            <w:r w:rsidRPr="00117882">
              <w:t>(e) highly accessible location.</w:t>
            </w:r>
          </w:p>
        </w:tc>
        <w:tc>
          <w:tcPr>
            <w:tcW w:w="763" w:type="pct"/>
            <w:tcBorders>
              <w:top w:val="single" w:sz="12" w:space="0" w:color="auto"/>
              <w:bottom w:val="single" w:sz="4" w:space="0" w:color="auto"/>
            </w:tcBorders>
            <w:shd w:val="clear" w:color="auto" w:fill="auto"/>
          </w:tcPr>
          <w:p w14:paraId="564178F4" w14:textId="77777777" w:rsidR="00A82E01" w:rsidRPr="00117882" w:rsidRDefault="00A82E01" w:rsidP="00817984">
            <w:pPr>
              <w:pStyle w:val="Tabletext"/>
              <w:spacing w:line="240" w:lineRule="auto"/>
              <w:jc w:val="right"/>
            </w:pPr>
          </w:p>
          <w:p w14:paraId="28CA1AE8" w14:textId="77777777" w:rsidR="00A82E01" w:rsidRPr="00117882" w:rsidRDefault="00A82E01" w:rsidP="00817984">
            <w:pPr>
              <w:pStyle w:val="Tabletext"/>
              <w:spacing w:line="240" w:lineRule="auto"/>
              <w:jc w:val="right"/>
            </w:pPr>
            <w:r w:rsidRPr="00117882">
              <w:t>60</w:t>
            </w:r>
          </w:p>
          <w:p w14:paraId="6C771031" w14:textId="77777777" w:rsidR="00A82E01" w:rsidRPr="00117882" w:rsidRDefault="00A82E01" w:rsidP="00817984">
            <w:pPr>
              <w:pStyle w:val="Tabletext"/>
              <w:spacing w:line="240" w:lineRule="auto"/>
              <w:jc w:val="right"/>
            </w:pPr>
            <w:r w:rsidRPr="00117882">
              <w:t>50</w:t>
            </w:r>
          </w:p>
          <w:p w14:paraId="2EB526CE" w14:textId="77777777" w:rsidR="00A82E01" w:rsidRPr="00117882" w:rsidRDefault="00A82E01" w:rsidP="00817984">
            <w:pPr>
              <w:pStyle w:val="Tabletext"/>
              <w:spacing w:line="240" w:lineRule="auto"/>
              <w:jc w:val="right"/>
            </w:pPr>
            <w:r w:rsidRPr="00117882">
              <w:t>40</w:t>
            </w:r>
          </w:p>
          <w:p w14:paraId="769E822D" w14:textId="77777777" w:rsidR="00A82E01" w:rsidRPr="00117882" w:rsidRDefault="00A82E01" w:rsidP="00817984">
            <w:pPr>
              <w:pStyle w:val="Tabletext"/>
              <w:spacing w:line="240" w:lineRule="auto"/>
              <w:jc w:val="right"/>
            </w:pPr>
            <w:r w:rsidRPr="00117882">
              <w:t>30</w:t>
            </w:r>
          </w:p>
          <w:p w14:paraId="39F4F448" w14:textId="77777777" w:rsidR="00A82E01" w:rsidRPr="00117882" w:rsidRDefault="00A82E01" w:rsidP="00817984">
            <w:pPr>
              <w:pStyle w:val="Tabletext"/>
              <w:spacing w:line="240" w:lineRule="auto"/>
              <w:jc w:val="right"/>
            </w:pPr>
            <w:r w:rsidRPr="00117882">
              <w:t>0</w:t>
            </w:r>
          </w:p>
        </w:tc>
      </w:tr>
      <w:tr w:rsidR="00A82E01" w:rsidRPr="00117882" w14:paraId="5FE7BDA8" w14:textId="77777777" w:rsidTr="00817984">
        <w:trPr>
          <w:cantSplit/>
        </w:trPr>
        <w:tc>
          <w:tcPr>
            <w:tcW w:w="427" w:type="pct"/>
            <w:tcBorders>
              <w:top w:val="single" w:sz="4" w:space="0" w:color="auto"/>
              <w:bottom w:val="single" w:sz="4" w:space="0" w:color="auto"/>
            </w:tcBorders>
            <w:shd w:val="clear" w:color="auto" w:fill="auto"/>
          </w:tcPr>
          <w:p w14:paraId="5736F88E" w14:textId="77777777" w:rsidR="00A82E01" w:rsidRPr="00117882" w:rsidRDefault="00A82E01" w:rsidP="00817984">
            <w:pPr>
              <w:pStyle w:val="Tabletext"/>
              <w:spacing w:line="240" w:lineRule="auto"/>
            </w:pPr>
            <w:r w:rsidRPr="00117882">
              <w:t>2</w:t>
            </w:r>
          </w:p>
        </w:tc>
        <w:tc>
          <w:tcPr>
            <w:tcW w:w="3810" w:type="pct"/>
            <w:tcBorders>
              <w:top w:val="single" w:sz="4" w:space="0" w:color="auto"/>
              <w:bottom w:val="single" w:sz="4" w:space="0" w:color="auto"/>
            </w:tcBorders>
            <w:shd w:val="clear" w:color="auto" w:fill="auto"/>
          </w:tcPr>
          <w:p w14:paraId="72EA3693" w14:textId="77777777" w:rsidR="00A82E01" w:rsidRPr="00117882" w:rsidRDefault="00A82E01" w:rsidP="00817984">
            <w:pPr>
              <w:pStyle w:val="Tabletext"/>
              <w:spacing w:line="240" w:lineRule="auto"/>
            </w:pPr>
            <w:r w:rsidRPr="00117882">
              <w:t>Places:</w:t>
            </w:r>
          </w:p>
          <w:p w14:paraId="1E3CA130" w14:textId="77777777" w:rsidR="00A82E01" w:rsidRPr="00117882" w:rsidRDefault="00A82E01" w:rsidP="00817984">
            <w:pPr>
              <w:pStyle w:val="Tablea"/>
            </w:pPr>
            <w:r w:rsidRPr="00117882">
              <w:t>(a) less than 20;</w:t>
            </w:r>
          </w:p>
          <w:p w14:paraId="1700649D" w14:textId="77777777" w:rsidR="00A82E01" w:rsidRPr="00117882" w:rsidRDefault="00A82E01" w:rsidP="00817984">
            <w:pPr>
              <w:pStyle w:val="Tablea"/>
            </w:pPr>
            <w:r w:rsidRPr="00117882">
              <w:t>(b) more than 19 but less than 30;</w:t>
            </w:r>
          </w:p>
          <w:p w14:paraId="05209B07" w14:textId="77777777" w:rsidR="00A82E01" w:rsidRPr="00117882" w:rsidRDefault="00A82E01" w:rsidP="00817984">
            <w:pPr>
              <w:pStyle w:val="Tablea"/>
            </w:pPr>
            <w:r w:rsidRPr="00117882">
              <w:t>(c) more than 29 but less than 45.</w:t>
            </w:r>
          </w:p>
        </w:tc>
        <w:tc>
          <w:tcPr>
            <w:tcW w:w="763" w:type="pct"/>
            <w:tcBorders>
              <w:top w:val="single" w:sz="4" w:space="0" w:color="auto"/>
              <w:bottom w:val="single" w:sz="4" w:space="0" w:color="auto"/>
            </w:tcBorders>
            <w:shd w:val="clear" w:color="auto" w:fill="auto"/>
          </w:tcPr>
          <w:p w14:paraId="4EE813AA" w14:textId="77777777" w:rsidR="00A82E01" w:rsidRPr="00117882" w:rsidRDefault="00A82E01" w:rsidP="00817984">
            <w:pPr>
              <w:pStyle w:val="Tabletext"/>
              <w:spacing w:line="240" w:lineRule="auto"/>
              <w:jc w:val="right"/>
            </w:pPr>
          </w:p>
          <w:p w14:paraId="38473C79" w14:textId="77777777" w:rsidR="00A82E01" w:rsidRPr="00117882" w:rsidRDefault="00A82E01" w:rsidP="00817984">
            <w:pPr>
              <w:pStyle w:val="Tabletext"/>
              <w:spacing w:line="240" w:lineRule="auto"/>
              <w:jc w:val="right"/>
            </w:pPr>
            <w:r w:rsidRPr="00117882">
              <w:t>30</w:t>
            </w:r>
          </w:p>
          <w:p w14:paraId="1FE7AE06" w14:textId="77777777" w:rsidR="00A82E01" w:rsidRPr="00117882" w:rsidRDefault="00A82E01" w:rsidP="00817984">
            <w:pPr>
              <w:pStyle w:val="Tabletext"/>
              <w:spacing w:line="240" w:lineRule="auto"/>
              <w:jc w:val="right"/>
            </w:pPr>
            <w:r w:rsidRPr="00117882">
              <w:t>20</w:t>
            </w:r>
          </w:p>
          <w:p w14:paraId="160BDB46" w14:textId="77777777" w:rsidR="00A82E01" w:rsidRPr="00117882" w:rsidRDefault="00A82E01" w:rsidP="00817984">
            <w:pPr>
              <w:pStyle w:val="Tabletext"/>
              <w:spacing w:line="240" w:lineRule="auto"/>
              <w:jc w:val="right"/>
            </w:pPr>
            <w:r w:rsidRPr="00117882">
              <w:t>10</w:t>
            </w:r>
          </w:p>
        </w:tc>
      </w:tr>
      <w:tr w:rsidR="00A82E01" w:rsidRPr="00117882" w14:paraId="14E5160A" w14:textId="77777777" w:rsidTr="00817984">
        <w:trPr>
          <w:cantSplit/>
        </w:trPr>
        <w:tc>
          <w:tcPr>
            <w:tcW w:w="427" w:type="pct"/>
            <w:tcBorders>
              <w:bottom w:val="single" w:sz="12" w:space="0" w:color="auto"/>
            </w:tcBorders>
            <w:shd w:val="clear" w:color="auto" w:fill="auto"/>
          </w:tcPr>
          <w:p w14:paraId="5863BCD5" w14:textId="77777777" w:rsidR="00A82E01" w:rsidRPr="00117882" w:rsidRDefault="00A82E01" w:rsidP="00817984">
            <w:pPr>
              <w:pStyle w:val="Tabletext"/>
              <w:spacing w:line="240" w:lineRule="auto"/>
            </w:pPr>
            <w:r w:rsidRPr="00117882">
              <w:t>3</w:t>
            </w:r>
          </w:p>
        </w:tc>
        <w:tc>
          <w:tcPr>
            <w:tcW w:w="3810" w:type="pct"/>
            <w:tcBorders>
              <w:bottom w:val="single" w:sz="12" w:space="0" w:color="auto"/>
            </w:tcBorders>
            <w:shd w:val="clear" w:color="auto" w:fill="auto"/>
          </w:tcPr>
          <w:p w14:paraId="05501950" w14:textId="77777777" w:rsidR="00A82E01" w:rsidRPr="00117882" w:rsidRDefault="00A82E01" w:rsidP="00817984">
            <w:pPr>
              <w:pStyle w:val="Tabletext"/>
              <w:spacing w:line="240" w:lineRule="auto"/>
            </w:pPr>
            <w:r w:rsidRPr="00117882">
              <w:t>More than 50% of care recipients are people with special needs (other than people who are people with special needs only because they live in rural or remote areas or they are financially or socially disadvantaged).</w:t>
            </w:r>
          </w:p>
        </w:tc>
        <w:tc>
          <w:tcPr>
            <w:tcW w:w="763" w:type="pct"/>
            <w:tcBorders>
              <w:bottom w:val="single" w:sz="12" w:space="0" w:color="auto"/>
            </w:tcBorders>
            <w:shd w:val="clear" w:color="auto" w:fill="auto"/>
          </w:tcPr>
          <w:p w14:paraId="6CE7D50C" w14:textId="77777777" w:rsidR="00A82E01" w:rsidRPr="00117882" w:rsidRDefault="00A82E01" w:rsidP="00817984">
            <w:pPr>
              <w:pStyle w:val="Tabletext"/>
              <w:spacing w:line="240" w:lineRule="auto"/>
              <w:jc w:val="right"/>
            </w:pPr>
            <w:r w:rsidRPr="00117882">
              <w:t>10</w:t>
            </w:r>
          </w:p>
        </w:tc>
      </w:tr>
    </w:tbl>
    <w:p w14:paraId="338B27AB" w14:textId="23CE1A96" w:rsidR="00A82E01" w:rsidRPr="00117882" w:rsidRDefault="00A82E01" w:rsidP="00A82E01">
      <w:pPr>
        <w:pStyle w:val="subsection"/>
      </w:pPr>
      <w:r w:rsidRPr="00117882">
        <w:tab/>
        <w:t>(3)</w:t>
      </w:r>
      <w:r w:rsidRPr="00117882">
        <w:tab/>
        <w:t>A multi</w:t>
      </w:r>
      <w:r w:rsidR="00587194">
        <w:noBreakHyphen/>
      </w:r>
      <w:r w:rsidRPr="00117882">
        <w:t>purpose service meets the requirements of this subsection if:</w:t>
      </w:r>
    </w:p>
    <w:p w14:paraId="7C7DA123" w14:textId="2AABFCC6" w:rsidR="00A82E01" w:rsidRPr="00117882" w:rsidRDefault="00A82E01" w:rsidP="00A82E01">
      <w:pPr>
        <w:pStyle w:val="paragraph"/>
      </w:pPr>
      <w:r w:rsidRPr="00117882">
        <w:tab/>
        <w:t>(a)</w:t>
      </w:r>
      <w:r w:rsidRPr="00117882">
        <w:tab/>
        <w:t xml:space="preserve">the service commenced operating on or after </w:t>
      </w:r>
      <w:r w:rsidR="00285DA0" w:rsidRPr="00117882">
        <w:t>1 January</w:t>
      </w:r>
      <w:r w:rsidRPr="00117882">
        <w:t xml:space="preserve"> 2005 and before </w:t>
      </w:r>
      <w:r w:rsidR="00492631">
        <w:t>1 July</w:t>
      </w:r>
      <w:r w:rsidRPr="00117882">
        <w:t xml:space="preserve"> 2005; and</w:t>
      </w:r>
    </w:p>
    <w:p w14:paraId="7A9BA9A2" w14:textId="77777777" w:rsidR="00A82E01" w:rsidRPr="00117882" w:rsidRDefault="00A82E01" w:rsidP="00A82E01">
      <w:pPr>
        <w:pStyle w:val="paragraph"/>
      </w:pPr>
      <w:r w:rsidRPr="00117882">
        <w:tab/>
        <w:t>(b)</w:t>
      </w:r>
      <w:r w:rsidRPr="00117882">
        <w:tab/>
        <w:t>on the day that the service commenced operating, the point score of the service was at least 40 points, under the scoring system set out in the table in subsection (2); and</w:t>
      </w:r>
    </w:p>
    <w:p w14:paraId="40C797AC" w14:textId="77777777" w:rsidR="00A82E01" w:rsidRPr="00117882" w:rsidRDefault="00A82E01" w:rsidP="00A82E01">
      <w:pPr>
        <w:pStyle w:val="paragraph"/>
      </w:pPr>
      <w:r w:rsidRPr="00117882">
        <w:tab/>
        <w:t>(c)</w:t>
      </w:r>
      <w:r w:rsidRPr="00117882">
        <w:tab/>
        <w:t>also, on the day that the service commenced operating, the point score of the service was either:</w:t>
      </w:r>
    </w:p>
    <w:p w14:paraId="44128A02" w14:textId="77777777" w:rsidR="00A82E01" w:rsidRPr="00117882" w:rsidRDefault="00A82E01" w:rsidP="00A82E01">
      <w:pPr>
        <w:pStyle w:val="paragraphsub"/>
      </w:pPr>
      <w:r w:rsidRPr="00117882">
        <w:tab/>
        <w:t>(i)</w:t>
      </w:r>
      <w:r w:rsidRPr="00117882">
        <w:tab/>
        <w:t>less than 50 points, under the scoring system set out in the table in subsection 90(2); or</w:t>
      </w:r>
    </w:p>
    <w:p w14:paraId="1645577B" w14:textId="77777777" w:rsidR="00A82E01" w:rsidRPr="00117882" w:rsidRDefault="00A82E01" w:rsidP="00A82E01">
      <w:pPr>
        <w:pStyle w:val="paragraphsub"/>
      </w:pPr>
      <w:r w:rsidRPr="00117882">
        <w:tab/>
        <w:t>(ii)</w:t>
      </w:r>
      <w:r w:rsidRPr="00117882">
        <w:tab/>
        <w:t>if the viability supplement equivalent amount for a day for the service as a Category B service is more than the viability supplement equivalent amount for the day for the service if the service were taken to be a Category C service—at least 50 points, under the scoring system set out in the table in subsection 90(2).</w:t>
      </w:r>
    </w:p>
    <w:p w14:paraId="7D39BA9C" w14:textId="77777777" w:rsidR="00A82E01" w:rsidRPr="00117882" w:rsidRDefault="00A82E01" w:rsidP="00A82E01">
      <w:pPr>
        <w:pStyle w:val="ActHead5"/>
      </w:pPr>
      <w:bookmarkStart w:id="198" w:name="_Toc188520410"/>
      <w:r w:rsidRPr="00117882">
        <w:rPr>
          <w:rStyle w:val="CharSectno"/>
        </w:rPr>
        <w:t>90</w:t>
      </w:r>
      <w:r w:rsidRPr="00117882">
        <w:t xml:space="preserve">  Category C services</w:t>
      </w:r>
      <w:bookmarkEnd w:id="198"/>
    </w:p>
    <w:p w14:paraId="2AB8E3F7" w14:textId="5F073818" w:rsidR="00A82E01" w:rsidRPr="00117882" w:rsidRDefault="00A82E01" w:rsidP="00A82E01">
      <w:pPr>
        <w:pStyle w:val="subsection"/>
      </w:pPr>
      <w:r w:rsidRPr="00117882">
        <w:tab/>
        <w:t>(1)</w:t>
      </w:r>
      <w:r w:rsidRPr="00117882">
        <w:tab/>
        <w:t>A multi</w:t>
      </w:r>
      <w:r w:rsidR="00587194">
        <w:noBreakHyphen/>
      </w:r>
      <w:r w:rsidRPr="00117882">
        <w:t xml:space="preserve">purpose service is a </w:t>
      </w:r>
      <w:r w:rsidRPr="00117882">
        <w:rPr>
          <w:b/>
          <w:i/>
        </w:rPr>
        <w:t>Category C service</w:t>
      </w:r>
      <w:r w:rsidRPr="00117882">
        <w:t xml:space="preserve"> on a day if the service:</w:t>
      </w:r>
    </w:p>
    <w:p w14:paraId="120E46C9" w14:textId="77777777" w:rsidR="00A82E01" w:rsidRPr="00117882" w:rsidRDefault="00A82E01" w:rsidP="00A82E01">
      <w:pPr>
        <w:pStyle w:val="paragraph"/>
      </w:pPr>
      <w:r w:rsidRPr="00117882">
        <w:tab/>
        <w:t>(a)</w:t>
      </w:r>
      <w:r w:rsidRPr="00117882">
        <w:tab/>
        <w:t>meets the requirements of subsection (2), (3) or (4); and</w:t>
      </w:r>
    </w:p>
    <w:p w14:paraId="48BE4E82" w14:textId="77777777" w:rsidR="00A82E01" w:rsidRPr="00117882" w:rsidRDefault="00A82E01" w:rsidP="00A82E01">
      <w:pPr>
        <w:pStyle w:val="paragraph"/>
      </w:pPr>
      <w:r w:rsidRPr="00117882">
        <w:tab/>
        <w:t>(b)</w:t>
      </w:r>
      <w:r w:rsidRPr="00117882">
        <w:tab/>
        <w:t>does not meet the requirements of subsection 90A(5).</w:t>
      </w:r>
    </w:p>
    <w:p w14:paraId="47D6A1A0" w14:textId="1F09C813" w:rsidR="00A82E01" w:rsidRPr="00117882" w:rsidRDefault="00A82E01" w:rsidP="00A82E01">
      <w:pPr>
        <w:pStyle w:val="subsection"/>
      </w:pPr>
      <w:r w:rsidRPr="00117882">
        <w:tab/>
        <w:t>(2)</w:t>
      </w:r>
      <w:r w:rsidRPr="00117882">
        <w:tab/>
        <w:t>A multi</w:t>
      </w:r>
      <w:r w:rsidR="00587194">
        <w:noBreakHyphen/>
      </w:r>
      <w:r w:rsidRPr="00117882">
        <w:t xml:space="preserve">purpose service meets the requirements of this subsection if, on or after </w:t>
      </w:r>
      <w:r w:rsidR="00285DA0" w:rsidRPr="00117882">
        <w:t>1 January</w:t>
      </w:r>
      <w:r w:rsidRPr="00117882">
        <w:t xml:space="preserve"> 2005, the service:</w:t>
      </w:r>
    </w:p>
    <w:p w14:paraId="10034D25" w14:textId="77777777" w:rsidR="00A82E01" w:rsidRPr="00117882" w:rsidRDefault="00A82E01" w:rsidP="00A82E01">
      <w:pPr>
        <w:pStyle w:val="paragraph"/>
      </w:pPr>
      <w:r w:rsidRPr="00117882">
        <w:tab/>
        <w:t>(a)</w:t>
      </w:r>
      <w:r w:rsidRPr="00117882">
        <w:tab/>
        <w:t>is not a Category A service or a Category B service; and</w:t>
      </w:r>
    </w:p>
    <w:p w14:paraId="69B34BFF" w14:textId="77777777" w:rsidR="00A82E01" w:rsidRPr="00117882" w:rsidRDefault="00A82E01" w:rsidP="00A82E01">
      <w:pPr>
        <w:pStyle w:val="paragraph"/>
      </w:pPr>
      <w:r w:rsidRPr="00117882">
        <w:tab/>
        <w:t>(b)</w:t>
      </w:r>
      <w:r w:rsidRPr="00117882">
        <w:tab/>
        <w:t>scores at least 50 points, under the scoring system set out in the table in this subsection.</w:t>
      </w:r>
    </w:p>
    <w:p w14:paraId="1E776163" w14:textId="77777777" w:rsidR="00A82E01" w:rsidRPr="00117882" w:rsidRDefault="00A82E01" w:rsidP="00A82E01">
      <w:pPr>
        <w:pStyle w:val="Tabletext"/>
        <w:spacing w:before="0" w:line="240" w:lineRule="auto"/>
        <w:rPr>
          <w:sz w:val="16"/>
          <w:szCs w:val="16"/>
        </w:rPr>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8"/>
        <w:gridCol w:w="6499"/>
        <w:gridCol w:w="1302"/>
      </w:tblGrid>
      <w:tr w:rsidR="00A82E01" w:rsidRPr="00117882" w14:paraId="78F1E187" w14:textId="77777777" w:rsidTr="00817984">
        <w:trPr>
          <w:tblHeader/>
        </w:trPr>
        <w:tc>
          <w:tcPr>
            <w:tcW w:w="5000" w:type="pct"/>
            <w:gridSpan w:val="3"/>
            <w:tcBorders>
              <w:top w:val="single" w:sz="12" w:space="0" w:color="auto"/>
              <w:bottom w:val="single" w:sz="6" w:space="0" w:color="auto"/>
            </w:tcBorders>
            <w:shd w:val="clear" w:color="auto" w:fill="auto"/>
          </w:tcPr>
          <w:p w14:paraId="64DFCE15" w14:textId="77777777" w:rsidR="00A82E01" w:rsidRPr="00117882" w:rsidRDefault="00A82E01" w:rsidP="00817984">
            <w:pPr>
              <w:pStyle w:val="TableHeading"/>
            </w:pPr>
            <w:r w:rsidRPr="00117882">
              <w:t>Category C services—scoring</w:t>
            </w:r>
          </w:p>
        </w:tc>
      </w:tr>
      <w:tr w:rsidR="00A82E01" w:rsidRPr="00117882" w14:paraId="6F1799D5" w14:textId="77777777" w:rsidTr="00817984">
        <w:trPr>
          <w:tblHeader/>
        </w:trPr>
        <w:tc>
          <w:tcPr>
            <w:tcW w:w="427" w:type="pct"/>
            <w:tcBorders>
              <w:top w:val="single" w:sz="6" w:space="0" w:color="auto"/>
              <w:bottom w:val="single" w:sz="12" w:space="0" w:color="auto"/>
            </w:tcBorders>
            <w:shd w:val="clear" w:color="auto" w:fill="auto"/>
          </w:tcPr>
          <w:p w14:paraId="7265F971" w14:textId="77777777" w:rsidR="00A82E01" w:rsidRPr="00117882" w:rsidRDefault="00A82E01" w:rsidP="00817984">
            <w:pPr>
              <w:pStyle w:val="TableHeading"/>
            </w:pPr>
            <w:r w:rsidRPr="00117882">
              <w:t>Item</w:t>
            </w:r>
          </w:p>
        </w:tc>
        <w:tc>
          <w:tcPr>
            <w:tcW w:w="3810" w:type="pct"/>
            <w:tcBorders>
              <w:top w:val="single" w:sz="6" w:space="0" w:color="auto"/>
              <w:bottom w:val="single" w:sz="12" w:space="0" w:color="auto"/>
            </w:tcBorders>
            <w:shd w:val="clear" w:color="auto" w:fill="auto"/>
          </w:tcPr>
          <w:p w14:paraId="4D1F5890" w14:textId="77777777" w:rsidR="00A82E01" w:rsidRPr="00117882" w:rsidRDefault="00A82E01" w:rsidP="00817984">
            <w:pPr>
              <w:pStyle w:val="TableHeading"/>
            </w:pPr>
            <w:r w:rsidRPr="00117882">
              <w:t>Criterion</w:t>
            </w:r>
          </w:p>
        </w:tc>
        <w:tc>
          <w:tcPr>
            <w:tcW w:w="763" w:type="pct"/>
            <w:tcBorders>
              <w:top w:val="single" w:sz="6" w:space="0" w:color="auto"/>
              <w:bottom w:val="single" w:sz="12" w:space="0" w:color="auto"/>
            </w:tcBorders>
            <w:shd w:val="clear" w:color="auto" w:fill="auto"/>
          </w:tcPr>
          <w:p w14:paraId="46957789" w14:textId="77777777" w:rsidR="00A82E01" w:rsidRPr="00117882" w:rsidRDefault="00A82E01" w:rsidP="00817984">
            <w:pPr>
              <w:pStyle w:val="TableHeading"/>
              <w:jc w:val="right"/>
            </w:pPr>
            <w:r w:rsidRPr="00117882">
              <w:t>Points</w:t>
            </w:r>
          </w:p>
        </w:tc>
      </w:tr>
      <w:tr w:rsidR="00A82E01" w:rsidRPr="00117882" w14:paraId="67B2ACF5" w14:textId="77777777" w:rsidTr="00817984">
        <w:tc>
          <w:tcPr>
            <w:tcW w:w="427" w:type="pct"/>
            <w:tcBorders>
              <w:top w:val="single" w:sz="12" w:space="0" w:color="auto"/>
              <w:bottom w:val="single" w:sz="4" w:space="0" w:color="auto"/>
            </w:tcBorders>
            <w:shd w:val="clear" w:color="auto" w:fill="auto"/>
          </w:tcPr>
          <w:p w14:paraId="77758320" w14:textId="77777777" w:rsidR="00A82E01" w:rsidRPr="00117882" w:rsidRDefault="00A82E01" w:rsidP="00817984">
            <w:pPr>
              <w:pStyle w:val="Tabletext"/>
              <w:spacing w:line="240" w:lineRule="auto"/>
            </w:pPr>
            <w:r w:rsidRPr="00117882">
              <w:t>1</w:t>
            </w:r>
          </w:p>
        </w:tc>
        <w:tc>
          <w:tcPr>
            <w:tcW w:w="3810" w:type="pct"/>
            <w:tcBorders>
              <w:top w:val="single" w:sz="12" w:space="0" w:color="auto"/>
              <w:bottom w:val="single" w:sz="4" w:space="0" w:color="auto"/>
            </w:tcBorders>
            <w:shd w:val="clear" w:color="auto" w:fill="auto"/>
          </w:tcPr>
          <w:p w14:paraId="7234617A" w14:textId="77777777" w:rsidR="00A82E01" w:rsidRPr="00117882" w:rsidRDefault="00A82E01" w:rsidP="00817984">
            <w:pPr>
              <w:pStyle w:val="Tabletext"/>
              <w:spacing w:line="240" w:lineRule="auto"/>
            </w:pPr>
            <w:r w:rsidRPr="00117882">
              <w:t>Location:</w:t>
            </w:r>
          </w:p>
          <w:p w14:paraId="5E8C7317" w14:textId="77777777" w:rsidR="00A82E01" w:rsidRPr="00117882" w:rsidRDefault="00A82E01" w:rsidP="00817984">
            <w:pPr>
              <w:pStyle w:val="Tablea"/>
            </w:pPr>
            <w:r w:rsidRPr="00117882">
              <w:t>(a) very remote location;</w:t>
            </w:r>
          </w:p>
          <w:p w14:paraId="4D28173D" w14:textId="77777777" w:rsidR="00A82E01" w:rsidRPr="00117882" w:rsidRDefault="00A82E01" w:rsidP="00817984">
            <w:pPr>
              <w:pStyle w:val="Tablea"/>
            </w:pPr>
            <w:r w:rsidRPr="00117882">
              <w:t>(b) remote location;</w:t>
            </w:r>
          </w:p>
          <w:p w14:paraId="16106FDB" w14:textId="77777777" w:rsidR="00A82E01" w:rsidRPr="00117882" w:rsidRDefault="00A82E01" w:rsidP="00817984">
            <w:pPr>
              <w:pStyle w:val="Tablea"/>
            </w:pPr>
            <w:r w:rsidRPr="00117882">
              <w:t>(c) moderately accessible location;</w:t>
            </w:r>
          </w:p>
          <w:p w14:paraId="0F9FDF3B" w14:textId="77777777" w:rsidR="00A82E01" w:rsidRPr="00117882" w:rsidRDefault="00A82E01" w:rsidP="00817984">
            <w:pPr>
              <w:pStyle w:val="Tablea"/>
            </w:pPr>
            <w:r w:rsidRPr="00117882">
              <w:t>(d) accessible location;</w:t>
            </w:r>
          </w:p>
          <w:p w14:paraId="03439688" w14:textId="77777777" w:rsidR="00A82E01" w:rsidRPr="00117882" w:rsidRDefault="00A82E01" w:rsidP="00817984">
            <w:pPr>
              <w:pStyle w:val="Tablea"/>
            </w:pPr>
            <w:r w:rsidRPr="00117882">
              <w:t>(e) highly accessible location.</w:t>
            </w:r>
          </w:p>
        </w:tc>
        <w:tc>
          <w:tcPr>
            <w:tcW w:w="763" w:type="pct"/>
            <w:tcBorders>
              <w:top w:val="single" w:sz="12" w:space="0" w:color="auto"/>
              <w:bottom w:val="single" w:sz="4" w:space="0" w:color="auto"/>
            </w:tcBorders>
            <w:shd w:val="clear" w:color="auto" w:fill="auto"/>
          </w:tcPr>
          <w:p w14:paraId="52F28671" w14:textId="77777777" w:rsidR="00A82E01" w:rsidRPr="00117882" w:rsidRDefault="00A82E01" w:rsidP="00817984">
            <w:pPr>
              <w:pStyle w:val="Tabletext"/>
              <w:spacing w:line="240" w:lineRule="auto"/>
              <w:jc w:val="right"/>
            </w:pPr>
          </w:p>
          <w:p w14:paraId="3D1C8F3F" w14:textId="77777777" w:rsidR="00A82E01" w:rsidRPr="00117882" w:rsidRDefault="00A82E01" w:rsidP="00817984">
            <w:pPr>
              <w:pStyle w:val="Tabletext"/>
              <w:spacing w:line="240" w:lineRule="auto"/>
              <w:jc w:val="right"/>
            </w:pPr>
            <w:r w:rsidRPr="00117882">
              <w:t>65</w:t>
            </w:r>
          </w:p>
          <w:p w14:paraId="0BB0277A" w14:textId="77777777" w:rsidR="00A82E01" w:rsidRPr="00117882" w:rsidRDefault="00A82E01" w:rsidP="00817984">
            <w:pPr>
              <w:pStyle w:val="Tabletext"/>
              <w:spacing w:line="240" w:lineRule="auto"/>
              <w:jc w:val="right"/>
            </w:pPr>
            <w:r w:rsidRPr="00117882">
              <w:t>55</w:t>
            </w:r>
          </w:p>
          <w:p w14:paraId="7FE720A6" w14:textId="77777777" w:rsidR="00A82E01" w:rsidRPr="00117882" w:rsidRDefault="00A82E01" w:rsidP="00817984">
            <w:pPr>
              <w:pStyle w:val="Tabletext"/>
              <w:spacing w:line="240" w:lineRule="auto"/>
              <w:jc w:val="right"/>
            </w:pPr>
            <w:r w:rsidRPr="00117882">
              <w:t>40</w:t>
            </w:r>
          </w:p>
          <w:p w14:paraId="60DC7C62" w14:textId="77777777" w:rsidR="00A82E01" w:rsidRPr="00117882" w:rsidRDefault="00A82E01" w:rsidP="00817984">
            <w:pPr>
              <w:pStyle w:val="Tabletext"/>
              <w:spacing w:line="240" w:lineRule="auto"/>
              <w:jc w:val="right"/>
            </w:pPr>
            <w:r w:rsidRPr="00117882">
              <w:t>30</w:t>
            </w:r>
          </w:p>
          <w:p w14:paraId="059CB404" w14:textId="77777777" w:rsidR="00A82E01" w:rsidRPr="00117882" w:rsidRDefault="00A82E01" w:rsidP="00817984">
            <w:pPr>
              <w:pStyle w:val="Tabletext"/>
              <w:spacing w:line="240" w:lineRule="auto"/>
              <w:jc w:val="right"/>
            </w:pPr>
            <w:r w:rsidRPr="00117882">
              <w:t>0</w:t>
            </w:r>
          </w:p>
        </w:tc>
      </w:tr>
      <w:tr w:rsidR="00A82E01" w:rsidRPr="00117882" w14:paraId="0A8F8459" w14:textId="77777777" w:rsidTr="00817984">
        <w:trPr>
          <w:cantSplit/>
        </w:trPr>
        <w:tc>
          <w:tcPr>
            <w:tcW w:w="427" w:type="pct"/>
            <w:tcBorders>
              <w:top w:val="single" w:sz="4" w:space="0" w:color="auto"/>
              <w:bottom w:val="single" w:sz="4" w:space="0" w:color="auto"/>
            </w:tcBorders>
            <w:shd w:val="clear" w:color="auto" w:fill="auto"/>
          </w:tcPr>
          <w:p w14:paraId="4CA212FD" w14:textId="77777777" w:rsidR="00A82E01" w:rsidRPr="00117882" w:rsidRDefault="00A82E01" w:rsidP="00817984">
            <w:pPr>
              <w:pStyle w:val="Tabletext"/>
              <w:spacing w:line="240" w:lineRule="auto"/>
            </w:pPr>
            <w:r w:rsidRPr="00117882">
              <w:t>2</w:t>
            </w:r>
          </w:p>
        </w:tc>
        <w:tc>
          <w:tcPr>
            <w:tcW w:w="3810" w:type="pct"/>
            <w:tcBorders>
              <w:top w:val="single" w:sz="4" w:space="0" w:color="auto"/>
              <w:bottom w:val="single" w:sz="4" w:space="0" w:color="auto"/>
            </w:tcBorders>
            <w:shd w:val="clear" w:color="auto" w:fill="auto"/>
          </w:tcPr>
          <w:p w14:paraId="00BF418A" w14:textId="77777777" w:rsidR="00A82E01" w:rsidRPr="00117882" w:rsidRDefault="00A82E01" w:rsidP="00817984">
            <w:pPr>
              <w:pStyle w:val="Tabletext"/>
              <w:spacing w:line="240" w:lineRule="auto"/>
            </w:pPr>
            <w:r w:rsidRPr="00117882">
              <w:t>Places:</w:t>
            </w:r>
          </w:p>
          <w:p w14:paraId="44420581" w14:textId="77777777" w:rsidR="00A82E01" w:rsidRPr="00117882" w:rsidRDefault="00A82E01" w:rsidP="00817984">
            <w:pPr>
              <w:pStyle w:val="Tablea"/>
            </w:pPr>
            <w:r w:rsidRPr="00117882">
              <w:t>(a) less than 20;</w:t>
            </w:r>
          </w:p>
          <w:p w14:paraId="33D9EC73" w14:textId="77777777" w:rsidR="00A82E01" w:rsidRPr="00117882" w:rsidRDefault="00A82E01" w:rsidP="00817984">
            <w:pPr>
              <w:pStyle w:val="Tablea"/>
            </w:pPr>
            <w:r w:rsidRPr="00117882">
              <w:t>(b) more than 19 but less than 25;</w:t>
            </w:r>
          </w:p>
          <w:p w14:paraId="4A50BAC3" w14:textId="77777777" w:rsidR="00A82E01" w:rsidRPr="00117882" w:rsidRDefault="00A82E01" w:rsidP="00817984">
            <w:pPr>
              <w:pStyle w:val="Tablea"/>
            </w:pPr>
            <w:r w:rsidRPr="00117882">
              <w:t>(c) more than 24 but less than 30;</w:t>
            </w:r>
          </w:p>
          <w:p w14:paraId="1619B384" w14:textId="77777777" w:rsidR="00A82E01" w:rsidRPr="00117882" w:rsidRDefault="00A82E01" w:rsidP="00817984">
            <w:pPr>
              <w:pStyle w:val="Tablea"/>
            </w:pPr>
            <w:r w:rsidRPr="00117882">
              <w:t>(d) more than 29 but less than 35;</w:t>
            </w:r>
          </w:p>
          <w:p w14:paraId="73089F46" w14:textId="77777777" w:rsidR="00A82E01" w:rsidRPr="00117882" w:rsidRDefault="00A82E01" w:rsidP="00817984">
            <w:pPr>
              <w:pStyle w:val="Tablea"/>
            </w:pPr>
            <w:r w:rsidRPr="00117882">
              <w:t>(e) more than 34 but less than 40;</w:t>
            </w:r>
          </w:p>
          <w:p w14:paraId="2CD335D8" w14:textId="77777777" w:rsidR="00A82E01" w:rsidRPr="00117882" w:rsidRDefault="00A82E01" w:rsidP="00817984">
            <w:pPr>
              <w:pStyle w:val="Tablea"/>
            </w:pPr>
            <w:r w:rsidRPr="00117882">
              <w:t>(f) more than 39 but less than 45.</w:t>
            </w:r>
          </w:p>
        </w:tc>
        <w:tc>
          <w:tcPr>
            <w:tcW w:w="763" w:type="pct"/>
            <w:tcBorders>
              <w:top w:val="single" w:sz="4" w:space="0" w:color="auto"/>
              <w:bottom w:val="single" w:sz="4" w:space="0" w:color="auto"/>
            </w:tcBorders>
            <w:shd w:val="clear" w:color="auto" w:fill="auto"/>
          </w:tcPr>
          <w:p w14:paraId="3DC56B39" w14:textId="77777777" w:rsidR="00A82E01" w:rsidRPr="00117882" w:rsidRDefault="00A82E01" w:rsidP="00817984">
            <w:pPr>
              <w:pStyle w:val="Tabletext"/>
              <w:spacing w:line="240" w:lineRule="auto"/>
              <w:jc w:val="right"/>
            </w:pPr>
          </w:p>
          <w:p w14:paraId="59AF35AF" w14:textId="77777777" w:rsidR="00A82E01" w:rsidRPr="00117882" w:rsidRDefault="00A82E01" w:rsidP="00817984">
            <w:pPr>
              <w:pStyle w:val="Tabletext"/>
              <w:spacing w:line="240" w:lineRule="auto"/>
              <w:jc w:val="right"/>
            </w:pPr>
            <w:r w:rsidRPr="00117882">
              <w:t>30</w:t>
            </w:r>
          </w:p>
          <w:p w14:paraId="31AB5B75" w14:textId="77777777" w:rsidR="00A82E01" w:rsidRPr="00117882" w:rsidRDefault="00A82E01" w:rsidP="00817984">
            <w:pPr>
              <w:pStyle w:val="Tabletext"/>
              <w:spacing w:line="240" w:lineRule="auto"/>
              <w:jc w:val="right"/>
            </w:pPr>
            <w:r w:rsidRPr="00117882">
              <w:t>25</w:t>
            </w:r>
          </w:p>
          <w:p w14:paraId="15E06C07" w14:textId="77777777" w:rsidR="00A82E01" w:rsidRPr="00117882" w:rsidRDefault="00A82E01" w:rsidP="00817984">
            <w:pPr>
              <w:pStyle w:val="Tabletext"/>
              <w:spacing w:line="240" w:lineRule="auto"/>
              <w:jc w:val="right"/>
            </w:pPr>
            <w:r w:rsidRPr="00117882">
              <w:t>20</w:t>
            </w:r>
          </w:p>
          <w:p w14:paraId="5D9CF7D2" w14:textId="77777777" w:rsidR="00A82E01" w:rsidRPr="00117882" w:rsidRDefault="00A82E01" w:rsidP="00817984">
            <w:pPr>
              <w:pStyle w:val="Tabletext"/>
              <w:spacing w:line="240" w:lineRule="auto"/>
              <w:jc w:val="right"/>
            </w:pPr>
            <w:r w:rsidRPr="00117882">
              <w:t>15</w:t>
            </w:r>
          </w:p>
          <w:p w14:paraId="69DC24BA" w14:textId="77777777" w:rsidR="00A82E01" w:rsidRPr="00117882" w:rsidRDefault="00A82E01" w:rsidP="00817984">
            <w:pPr>
              <w:pStyle w:val="Tabletext"/>
              <w:spacing w:line="240" w:lineRule="auto"/>
              <w:jc w:val="right"/>
            </w:pPr>
            <w:r w:rsidRPr="00117882">
              <w:t>10</w:t>
            </w:r>
          </w:p>
          <w:p w14:paraId="3D79F3EC" w14:textId="77777777" w:rsidR="00A82E01" w:rsidRPr="00117882" w:rsidRDefault="00A82E01" w:rsidP="00817984">
            <w:pPr>
              <w:pStyle w:val="Tabletext"/>
              <w:spacing w:line="240" w:lineRule="auto"/>
              <w:jc w:val="right"/>
            </w:pPr>
            <w:r w:rsidRPr="00117882">
              <w:t>5</w:t>
            </w:r>
          </w:p>
        </w:tc>
      </w:tr>
      <w:tr w:rsidR="00A82E01" w:rsidRPr="00117882" w14:paraId="5DA8911F" w14:textId="77777777" w:rsidTr="00817984">
        <w:tc>
          <w:tcPr>
            <w:tcW w:w="427" w:type="pct"/>
            <w:tcBorders>
              <w:bottom w:val="single" w:sz="12" w:space="0" w:color="auto"/>
            </w:tcBorders>
            <w:shd w:val="clear" w:color="auto" w:fill="auto"/>
          </w:tcPr>
          <w:p w14:paraId="3ED4F51E" w14:textId="77777777" w:rsidR="00A82E01" w:rsidRPr="00117882" w:rsidRDefault="00A82E01" w:rsidP="00817984">
            <w:pPr>
              <w:pStyle w:val="Tabletext"/>
              <w:spacing w:line="240" w:lineRule="auto"/>
            </w:pPr>
            <w:r w:rsidRPr="00117882">
              <w:t>3</w:t>
            </w:r>
          </w:p>
        </w:tc>
        <w:tc>
          <w:tcPr>
            <w:tcW w:w="3810" w:type="pct"/>
            <w:tcBorders>
              <w:bottom w:val="single" w:sz="12" w:space="0" w:color="auto"/>
            </w:tcBorders>
            <w:shd w:val="clear" w:color="auto" w:fill="auto"/>
          </w:tcPr>
          <w:p w14:paraId="0ACC4EE0" w14:textId="77777777" w:rsidR="00A82E01" w:rsidRPr="00117882" w:rsidRDefault="00A82E01" w:rsidP="00817984">
            <w:pPr>
              <w:pStyle w:val="Tabletext"/>
              <w:spacing w:line="240" w:lineRule="auto"/>
            </w:pPr>
            <w:r w:rsidRPr="00117882">
              <w:t>More than 50% of care recipients are people with special needs (other than people who are people with special needs only because they live in rural or remote areas or they are financially or socially disadvantaged).</w:t>
            </w:r>
          </w:p>
        </w:tc>
        <w:tc>
          <w:tcPr>
            <w:tcW w:w="763" w:type="pct"/>
            <w:tcBorders>
              <w:bottom w:val="single" w:sz="12" w:space="0" w:color="auto"/>
            </w:tcBorders>
            <w:shd w:val="clear" w:color="auto" w:fill="auto"/>
          </w:tcPr>
          <w:p w14:paraId="5AFAAC15" w14:textId="77777777" w:rsidR="00A82E01" w:rsidRPr="00117882" w:rsidRDefault="00A82E01" w:rsidP="00817984">
            <w:pPr>
              <w:pStyle w:val="Tabletext"/>
              <w:spacing w:line="240" w:lineRule="auto"/>
              <w:jc w:val="right"/>
            </w:pPr>
            <w:r w:rsidRPr="00117882">
              <w:t>5</w:t>
            </w:r>
          </w:p>
        </w:tc>
      </w:tr>
    </w:tbl>
    <w:p w14:paraId="26D436E4" w14:textId="0EF052A1" w:rsidR="00A82E01" w:rsidRPr="00117882" w:rsidRDefault="00A82E01" w:rsidP="00A82E01">
      <w:pPr>
        <w:pStyle w:val="subsection"/>
      </w:pPr>
      <w:r w:rsidRPr="00117882">
        <w:tab/>
        <w:t>(3)</w:t>
      </w:r>
      <w:r w:rsidRPr="00117882">
        <w:tab/>
        <w:t>A multi</w:t>
      </w:r>
      <w:r w:rsidR="00587194">
        <w:noBreakHyphen/>
      </w:r>
      <w:r w:rsidRPr="00117882">
        <w:t xml:space="preserve">purpose service meets the requirements of this subsection if the service meets the requirements of subsection 88(2) (that is, for a Category A service) and, on at least 1 day on or after </w:t>
      </w:r>
      <w:r w:rsidR="00285DA0" w:rsidRPr="00117882">
        <w:t>1 January</w:t>
      </w:r>
      <w:r w:rsidRPr="00117882">
        <w:t xml:space="preserve"> 2005:</w:t>
      </w:r>
    </w:p>
    <w:p w14:paraId="364AA07F" w14:textId="77777777" w:rsidR="00A82E01" w:rsidRPr="00117882" w:rsidRDefault="00A82E01" w:rsidP="00A82E01">
      <w:pPr>
        <w:pStyle w:val="paragraph"/>
      </w:pPr>
      <w:r w:rsidRPr="00117882">
        <w:tab/>
        <w:t>(a)</w:t>
      </w:r>
      <w:r w:rsidRPr="00117882">
        <w:tab/>
        <w:t>the service scores at least 50 points, under the scoring system set out in the table in subsection (2) of this section; and</w:t>
      </w:r>
    </w:p>
    <w:p w14:paraId="67FBEF8B" w14:textId="77777777" w:rsidR="00A82E01" w:rsidRPr="00117882" w:rsidRDefault="00A82E01" w:rsidP="00A82E01">
      <w:pPr>
        <w:pStyle w:val="paragraph"/>
      </w:pPr>
      <w:r w:rsidRPr="00117882">
        <w:tab/>
        <w:t>(b)</w:t>
      </w:r>
      <w:r w:rsidRPr="00117882">
        <w:tab/>
        <w:t>the viability supplement equivalent amount for a day for the service as a Category C service is equal to or more than the viability supplement equivalent amount for the day for the service if the service were taken to be a Category A service.</w:t>
      </w:r>
    </w:p>
    <w:p w14:paraId="4721854E" w14:textId="42DFCCC2" w:rsidR="00A82E01" w:rsidRPr="00117882" w:rsidRDefault="00A82E01" w:rsidP="00A82E01">
      <w:pPr>
        <w:pStyle w:val="subsection"/>
      </w:pPr>
      <w:r w:rsidRPr="00117882">
        <w:tab/>
        <w:t>(4)</w:t>
      </w:r>
      <w:r w:rsidRPr="00117882">
        <w:tab/>
        <w:t>A multi</w:t>
      </w:r>
      <w:r w:rsidR="00587194">
        <w:noBreakHyphen/>
      </w:r>
      <w:r w:rsidRPr="00117882">
        <w:t xml:space="preserve">purpose service meets the requirements of this subsection if the service meets the requirements of subsection 89(2) or (3) (that is, for a Category B service) and, on at least 1 day on or after </w:t>
      </w:r>
      <w:r w:rsidR="00285DA0" w:rsidRPr="00117882">
        <w:t>1 January</w:t>
      </w:r>
      <w:r w:rsidRPr="00117882">
        <w:t xml:space="preserve"> 2005:</w:t>
      </w:r>
    </w:p>
    <w:p w14:paraId="6C03EB0F" w14:textId="77777777" w:rsidR="00A82E01" w:rsidRPr="00117882" w:rsidRDefault="00A82E01" w:rsidP="00A82E01">
      <w:pPr>
        <w:pStyle w:val="paragraph"/>
      </w:pPr>
      <w:r w:rsidRPr="00117882">
        <w:tab/>
        <w:t>(a)</w:t>
      </w:r>
      <w:r w:rsidRPr="00117882">
        <w:tab/>
        <w:t>the service scores at least 50 points, under the scoring system set out in the table in subsection (2) of this section; and</w:t>
      </w:r>
    </w:p>
    <w:p w14:paraId="6D5D839A" w14:textId="77777777" w:rsidR="00A82E01" w:rsidRPr="00117882" w:rsidRDefault="00A82E01" w:rsidP="00A82E01">
      <w:pPr>
        <w:pStyle w:val="paragraph"/>
      </w:pPr>
      <w:r w:rsidRPr="00117882">
        <w:tab/>
        <w:t>(b)</w:t>
      </w:r>
      <w:r w:rsidRPr="00117882">
        <w:tab/>
        <w:t>the viability supplement equivalent amount for a day for the service as a Category C service is equal to or more than the viability supplement equivalent amount for the day for the service if the service were taken to be a Category B service.</w:t>
      </w:r>
    </w:p>
    <w:p w14:paraId="378E8D2D" w14:textId="77777777" w:rsidR="00A82E01" w:rsidRPr="00117882" w:rsidRDefault="00A82E01" w:rsidP="00A82E01">
      <w:pPr>
        <w:pStyle w:val="ActHead5"/>
      </w:pPr>
      <w:bookmarkStart w:id="199" w:name="_Toc188520411"/>
      <w:r w:rsidRPr="00117882">
        <w:rPr>
          <w:rStyle w:val="CharSectno"/>
        </w:rPr>
        <w:t>90A</w:t>
      </w:r>
      <w:r w:rsidRPr="00117882">
        <w:t xml:space="preserve">  Category D services</w:t>
      </w:r>
      <w:bookmarkEnd w:id="199"/>
    </w:p>
    <w:p w14:paraId="72CAD647" w14:textId="212D82EB" w:rsidR="00A82E01" w:rsidRPr="00117882" w:rsidRDefault="00A82E01" w:rsidP="00A82E01">
      <w:pPr>
        <w:pStyle w:val="subsection"/>
      </w:pPr>
      <w:r w:rsidRPr="00117882">
        <w:tab/>
        <w:t>(1)</w:t>
      </w:r>
      <w:r w:rsidRPr="00117882">
        <w:tab/>
        <w:t>A multi</w:t>
      </w:r>
      <w:r w:rsidR="00587194">
        <w:noBreakHyphen/>
      </w:r>
      <w:r w:rsidRPr="00117882">
        <w:t xml:space="preserve">purpose service is a </w:t>
      </w:r>
      <w:r w:rsidRPr="00117882">
        <w:rPr>
          <w:b/>
          <w:i/>
        </w:rPr>
        <w:t>Category D service</w:t>
      </w:r>
      <w:r w:rsidRPr="00117882">
        <w:t xml:space="preserve"> on a day if the service meets the requirements of subsection (2), (3), (4) or (5).</w:t>
      </w:r>
    </w:p>
    <w:p w14:paraId="6A8B6750" w14:textId="40C0940F" w:rsidR="00A82E01" w:rsidRPr="00117882" w:rsidRDefault="00A82E01" w:rsidP="00A82E01">
      <w:pPr>
        <w:pStyle w:val="subsection"/>
      </w:pPr>
      <w:r w:rsidRPr="00117882">
        <w:tab/>
        <w:t>(2)</w:t>
      </w:r>
      <w:r w:rsidRPr="00117882">
        <w:tab/>
        <w:t>A multi</w:t>
      </w:r>
      <w:r w:rsidR="00587194">
        <w:noBreakHyphen/>
      </w:r>
      <w:r w:rsidRPr="00117882">
        <w:t xml:space="preserve">purpose service meets the requirements of this subsection if, on or after </w:t>
      </w:r>
      <w:r w:rsidR="00285DA0" w:rsidRPr="00117882">
        <w:t>1 January</w:t>
      </w:r>
      <w:r w:rsidRPr="00117882">
        <w:t xml:space="preserve"> 2017, the service:</w:t>
      </w:r>
    </w:p>
    <w:p w14:paraId="01075C48" w14:textId="77777777" w:rsidR="00A82E01" w:rsidRPr="00117882" w:rsidRDefault="00A82E01" w:rsidP="00A82E01">
      <w:pPr>
        <w:pStyle w:val="paragraph"/>
      </w:pPr>
      <w:r w:rsidRPr="00117882">
        <w:tab/>
        <w:t>(a)</w:t>
      </w:r>
      <w:r w:rsidRPr="00117882">
        <w:tab/>
        <w:t>is not a Category A service, a Category B service or a Category C service; and</w:t>
      </w:r>
    </w:p>
    <w:p w14:paraId="126BDF12" w14:textId="77777777" w:rsidR="00A82E01" w:rsidRPr="00117882" w:rsidRDefault="00A82E01" w:rsidP="00A82E01">
      <w:pPr>
        <w:pStyle w:val="paragraph"/>
      </w:pPr>
      <w:r w:rsidRPr="00117882">
        <w:tab/>
        <w:t>(b)</w:t>
      </w:r>
      <w:r w:rsidRPr="00117882">
        <w:tab/>
        <w:t>scores at least 50 points under the scoring system set out in the table in this subsection.</w:t>
      </w:r>
    </w:p>
    <w:p w14:paraId="4F596FC2" w14:textId="77777777" w:rsidR="00A82E01" w:rsidRPr="00117882" w:rsidRDefault="00A82E01" w:rsidP="00A82E01">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8"/>
        <w:gridCol w:w="6499"/>
        <w:gridCol w:w="1302"/>
      </w:tblGrid>
      <w:tr w:rsidR="00A82E01" w:rsidRPr="00117882" w14:paraId="5A066B49" w14:textId="77777777" w:rsidTr="00817984">
        <w:trPr>
          <w:tblHeader/>
        </w:trPr>
        <w:tc>
          <w:tcPr>
            <w:tcW w:w="5000" w:type="pct"/>
            <w:gridSpan w:val="3"/>
            <w:tcBorders>
              <w:top w:val="single" w:sz="12" w:space="0" w:color="auto"/>
              <w:bottom w:val="single" w:sz="6" w:space="0" w:color="auto"/>
            </w:tcBorders>
            <w:shd w:val="clear" w:color="auto" w:fill="auto"/>
          </w:tcPr>
          <w:p w14:paraId="35214FFD" w14:textId="77777777" w:rsidR="00A82E01" w:rsidRPr="00117882" w:rsidRDefault="00A82E01" w:rsidP="00817984">
            <w:pPr>
              <w:pStyle w:val="TableHeading"/>
            </w:pPr>
            <w:r w:rsidRPr="00117882">
              <w:t>Category D services—scoring</w:t>
            </w:r>
          </w:p>
        </w:tc>
      </w:tr>
      <w:tr w:rsidR="00A82E01" w:rsidRPr="00117882" w14:paraId="7B41C9FD" w14:textId="77777777" w:rsidTr="00817984">
        <w:trPr>
          <w:tblHeader/>
        </w:trPr>
        <w:tc>
          <w:tcPr>
            <w:tcW w:w="427" w:type="pct"/>
            <w:tcBorders>
              <w:top w:val="single" w:sz="6" w:space="0" w:color="auto"/>
              <w:bottom w:val="single" w:sz="12" w:space="0" w:color="auto"/>
            </w:tcBorders>
            <w:shd w:val="clear" w:color="auto" w:fill="auto"/>
          </w:tcPr>
          <w:p w14:paraId="434EA935" w14:textId="77777777" w:rsidR="00A82E01" w:rsidRPr="00117882" w:rsidRDefault="00A82E01" w:rsidP="00817984">
            <w:pPr>
              <w:pStyle w:val="TableHeading"/>
            </w:pPr>
            <w:r w:rsidRPr="00117882">
              <w:t>Item</w:t>
            </w:r>
          </w:p>
        </w:tc>
        <w:tc>
          <w:tcPr>
            <w:tcW w:w="3810" w:type="pct"/>
            <w:tcBorders>
              <w:top w:val="single" w:sz="6" w:space="0" w:color="auto"/>
              <w:bottom w:val="single" w:sz="12" w:space="0" w:color="auto"/>
            </w:tcBorders>
            <w:shd w:val="clear" w:color="auto" w:fill="auto"/>
          </w:tcPr>
          <w:p w14:paraId="3BBE405A" w14:textId="77777777" w:rsidR="00A82E01" w:rsidRPr="00117882" w:rsidRDefault="00A82E01" w:rsidP="00817984">
            <w:pPr>
              <w:pStyle w:val="TableHeading"/>
            </w:pPr>
            <w:r w:rsidRPr="00117882">
              <w:t>Criterion</w:t>
            </w:r>
          </w:p>
        </w:tc>
        <w:tc>
          <w:tcPr>
            <w:tcW w:w="763" w:type="pct"/>
            <w:tcBorders>
              <w:top w:val="single" w:sz="6" w:space="0" w:color="auto"/>
              <w:bottom w:val="single" w:sz="12" w:space="0" w:color="auto"/>
            </w:tcBorders>
            <w:shd w:val="clear" w:color="auto" w:fill="auto"/>
          </w:tcPr>
          <w:p w14:paraId="0CB79E55" w14:textId="77777777" w:rsidR="00A82E01" w:rsidRPr="00117882" w:rsidRDefault="00A82E01" w:rsidP="00817984">
            <w:pPr>
              <w:pStyle w:val="TableHeading"/>
              <w:jc w:val="right"/>
            </w:pPr>
            <w:r w:rsidRPr="00117882">
              <w:t>Points</w:t>
            </w:r>
          </w:p>
        </w:tc>
      </w:tr>
      <w:tr w:rsidR="00A82E01" w:rsidRPr="00117882" w14:paraId="405A0843" w14:textId="77777777" w:rsidTr="00817984">
        <w:tc>
          <w:tcPr>
            <w:tcW w:w="427" w:type="pct"/>
            <w:tcBorders>
              <w:top w:val="single" w:sz="12" w:space="0" w:color="auto"/>
              <w:bottom w:val="single" w:sz="4" w:space="0" w:color="auto"/>
            </w:tcBorders>
            <w:shd w:val="clear" w:color="auto" w:fill="auto"/>
          </w:tcPr>
          <w:p w14:paraId="25EEE812" w14:textId="77777777" w:rsidR="00A82E01" w:rsidRPr="00117882" w:rsidRDefault="00A82E01" w:rsidP="00817984">
            <w:pPr>
              <w:pStyle w:val="Tabletext"/>
              <w:spacing w:line="240" w:lineRule="auto"/>
            </w:pPr>
            <w:r w:rsidRPr="00117882">
              <w:t>1</w:t>
            </w:r>
          </w:p>
        </w:tc>
        <w:tc>
          <w:tcPr>
            <w:tcW w:w="3810" w:type="pct"/>
            <w:tcBorders>
              <w:top w:val="single" w:sz="12" w:space="0" w:color="auto"/>
              <w:bottom w:val="single" w:sz="4" w:space="0" w:color="auto"/>
            </w:tcBorders>
            <w:shd w:val="clear" w:color="auto" w:fill="auto"/>
          </w:tcPr>
          <w:p w14:paraId="5949C970" w14:textId="77777777" w:rsidR="00A82E01" w:rsidRPr="00117882" w:rsidRDefault="00A82E01" w:rsidP="00817984">
            <w:pPr>
              <w:pStyle w:val="Tabletext"/>
              <w:spacing w:line="240" w:lineRule="auto"/>
            </w:pPr>
            <w:r w:rsidRPr="00117882">
              <w:t>Modified Monash Model classification for a street address:</w:t>
            </w:r>
          </w:p>
          <w:p w14:paraId="7EC1B1CA" w14:textId="77777777" w:rsidR="00A82E01" w:rsidRPr="00117882" w:rsidRDefault="00A82E01" w:rsidP="00817984">
            <w:pPr>
              <w:pStyle w:val="Tablea"/>
            </w:pPr>
            <w:r w:rsidRPr="00117882">
              <w:t>(a) MMM 1;</w:t>
            </w:r>
          </w:p>
          <w:p w14:paraId="67CE85FF" w14:textId="77777777" w:rsidR="00A82E01" w:rsidRPr="00117882" w:rsidRDefault="00A82E01" w:rsidP="00817984">
            <w:pPr>
              <w:pStyle w:val="Tablea"/>
            </w:pPr>
            <w:r w:rsidRPr="00117882">
              <w:t>(b) MMM 2;</w:t>
            </w:r>
          </w:p>
          <w:p w14:paraId="78F76BF6" w14:textId="77777777" w:rsidR="00A82E01" w:rsidRPr="00117882" w:rsidRDefault="00A82E01" w:rsidP="00817984">
            <w:pPr>
              <w:pStyle w:val="Tablea"/>
            </w:pPr>
            <w:r w:rsidRPr="00117882">
              <w:t>(c) MMM 3;</w:t>
            </w:r>
          </w:p>
          <w:p w14:paraId="46F5C4E3" w14:textId="77777777" w:rsidR="00A82E01" w:rsidRPr="00117882" w:rsidRDefault="00A82E01" w:rsidP="00817984">
            <w:pPr>
              <w:pStyle w:val="Tablea"/>
            </w:pPr>
            <w:r w:rsidRPr="00117882">
              <w:t>(d) MMM 4;</w:t>
            </w:r>
          </w:p>
          <w:p w14:paraId="5D8F1081" w14:textId="77777777" w:rsidR="00A82E01" w:rsidRPr="00117882" w:rsidRDefault="00A82E01" w:rsidP="00817984">
            <w:pPr>
              <w:pStyle w:val="Tablea"/>
            </w:pPr>
            <w:r w:rsidRPr="00117882">
              <w:t>(e) MMM 5;</w:t>
            </w:r>
          </w:p>
          <w:p w14:paraId="54790F1C" w14:textId="77777777" w:rsidR="00A82E01" w:rsidRPr="00117882" w:rsidRDefault="00A82E01" w:rsidP="00817984">
            <w:pPr>
              <w:pStyle w:val="Tablea"/>
            </w:pPr>
            <w:r w:rsidRPr="00117882">
              <w:t>(f) MMM 6;</w:t>
            </w:r>
          </w:p>
          <w:p w14:paraId="434594BD" w14:textId="77777777" w:rsidR="00A82E01" w:rsidRPr="00117882" w:rsidRDefault="00A82E01" w:rsidP="00817984">
            <w:pPr>
              <w:pStyle w:val="Tablea"/>
            </w:pPr>
            <w:r w:rsidRPr="00117882">
              <w:t>(g) MMM 7.</w:t>
            </w:r>
          </w:p>
        </w:tc>
        <w:tc>
          <w:tcPr>
            <w:tcW w:w="763" w:type="pct"/>
            <w:tcBorders>
              <w:top w:val="single" w:sz="12" w:space="0" w:color="auto"/>
              <w:bottom w:val="single" w:sz="4" w:space="0" w:color="auto"/>
            </w:tcBorders>
            <w:shd w:val="clear" w:color="auto" w:fill="auto"/>
          </w:tcPr>
          <w:p w14:paraId="5F680241" w14:textId="77777777" w:rsidR="00A82E01" w:rsidRPr="00117882" w:rsidRDefault="00A82E01" w:rsidP="00817984">
            <w:pPr>
              <w:pStyle w:val="Tabletext"/>
              <w:spacing w:line="240" w:lineRule="auto"/>
              <w:jc w:val="right"/>
            </w:pPr>
          </w:p>
          <w:p w14:paraId="342B7186" w14:textId="77777777" w:rsidR="00A82E01" w:rsidRPr="00117882" w:rsidRDefault="00A82E01" w:rsidP="00817984">
            <w:pPr>
              <w:pStyle w:val="Tabletext"/>
              <w:spacing w:line="240" w:lineRule="auto"/>
              <w:jc w:val="right"/>
            </w:pPr>
            <w:r w:rsidRPr="00117882">
              <w:t>0</w:t>
            </w:r>
          </w:p>
          <w:p w14:paraId="01AEE977" w14:textId="77777777" w:rsidR="00A82E01" w:rsidRPr="00117882" w:rsidRDefault="00A82E01" w:rsidP="00817984">
            <w:pPr>
              <w:pStyle w:val="Tabletext"/>
              <w:spacing w:line="240" w:lineRule="auto"/>
              <w:jc w:val="right"/>
            </w:pPr>
            <w:r w:rsidRPr="00117882">
              <w:t>0</w:t>
            </w:r>
          </w:p>
          <w:p w14:paraId="2E3F2E28" w14:textId="77777777" w:rsidR="00A82E01" w:rsidRPr="00117882" w:rsidRDefault="00A82E01" w:rsidP="00817984">
            <w:pPr>
              <w:pStyle w:val="Tabletext"/>
              <w:spacing w:line="240" w:lineRule="auto"/>
              <w:jc w:val="right"/>
            </w:pPr>
            <w:r w:rsidRPr="00117882">
              <w:t>0</w:t>
            </w:r>
          </w:p>
          <w:p w14:paraId="48DA89A7" w14:textId="77777777" w:rsidR="00A82E01" w:rsidRPr="00117882" w:rsidRDefault="00A82E01" w:rsidP="00817984">
            <w:pPr>
              <w:pStyle w:val="Tabletext"/>
              <w:spacing w:line="240" w:lineRule="auto"/>
              <w:jc w:val="right"/>
            </w:pPr>
            <w:r w:rsidRPr="00117882">
              <w:t>30</w:t>
            </w:r>
          </w:p>
          <w:p w14:paraId="02DFA357" w14:textId="77777777" w:rsidR="00A82E01" w:rsidRPr="00117882" w:rsidRDefault="00A82E01" w:rsidP="00817984">
            <w:pPr>
              <w:pStyle w:val="Tabletext"/>
              <w:spacing w:line="240" w:lineRule="auto"/>
              <w:jc w:val="right"/>
            </w:pPr>
            <w:r w:rsidRPr="00117882">
              <w:t>40</w:t>
            </w:r>
          </w:p>
          <w:p w14:paraId="5889E1A6" w14:textId="77777777" w:rsidR="00A82E01" w:rsidRPr="00117882" w:rsidRDefault="00A82E01" w:rsidP="00817984">
            <w:pPr>
              <w:pStyle w:val="Tabletext"/>
              <w:spacing w:line="240" w:lineRule="auto"/>
              <w:jc w:val="right"/>
            </w:pPr>
            <w:r w:rsidRPr="00117882">
              <w:t>55</w:t>
            </w:r>
          </w:p>
          <w:p w14:paraId="3CA27B1E" w14:textId="77777777" w:rsidR="00A82E01" w:rsidRPr="00117882" w:rsidRDefault="00A82E01" w:rsidP="00817984">
            <w:pPr>
              <w:pStyle w:val="Tabletext"/>
              <w:spacing w:line="240" w:lineRule="auto"/>
              <w:jc w:val="right"/>
            </w:pPr>
            <w:r w:rsidRPr="00117882">
              <w:t>65</w:t>
            </w:r>
          </w:p>
        </w:tc>
      </w:tr>
      <w:tr w:rsidR="00A82E01" w:rsidRPr="00117882" w14:paraId="68B087D2" w14:textId="77777777" w:rsidTr="00817984">
        <w:trPr>
          <w:cantSplit/>
        </w:trPr>
        <w:tc>
          <w:tcPr>
            <w:tcW w:w="427" w:type="pct"/>
            <w:tcBorders>
              <w:top w:val="single" w:sz="4" w:space="0" w:color="auto"/>
              <w:bottom w:val="single" w:sz="4" w:space="0" w:color="auto"/>
            </w:tcBorders>
            <w:shd w:val="clear" w:color="auto" w:fill="auto"/>
          </w:tcPr>
          <w:p w14:paraId="58FBCE6D" w14:textId="77777777" w:rsidR="00A82E01" w:rsidRPr="00117882" w:rsidRDefault="00A82E01" w:rsidP="00817984">
            <w:pPr>
              <w:pStyle w:val="Tabletext"/>
              <w:spacing w:line="240" w:lineRule="auto"/>
            </w:pPr>
            <w:r w:rsidRPr="00117882">
              <w:t>2</w:t>
            </w:r>
          </w:p>
        </w:tc>
        <w:tc>
          <w:tcPr>
            <w:tcW w:w="3810" w:type="pct"/>
            <w:tcBorders>
              <w:top w:val="single" w:sz="4" w:space="0" w:color="auto"/>
              <w:bottom w:val="single" w:sz="4" w:space="0" w:color="auto"/>
            </w:tcBorders>
            <w:shd w:val="clear" w:color="auto" w:fill="auto"/>
          </w:tcPr>
          <w:p w14:paraId="4F2B0E81" w14:textId="77777777" w:rsidR="00A82E01" w:rsidRPr="00117882" w:rsidRDefault="00A82E01" w:rsidP="00817984">
            <w:pPr>
              <w:pStyle w:val="Tabletext"/>
              <w:spacing w:line="240" w:lineRule="auto"/>
            </w:pPr>
            <w:r w:rsidRPr="00117882">
              <w:t>Places:</w:t>
            </w:r>
          </w:p>
          <w:p w14:paraId="41D83BB6" w14:textId="77777777" w:rsidR="00A82E01" w:rsidRPr="00117882" w:rsidRDefault="00A82E01" w:rsidP="00817984">
            <w:pPr>
              <w:pStyle w:val="Tablea"/>
            </w:pPr>
            <w:r w:rsidRPr="00117882">
              <w:t>(a) less than 20;</w:t>
            </w:r>
          </w:p>
          <w:p w14:paraId="1F778E95" w14:textId="77777777" w:rsidR="00A82E01" w:rsidRPr="00117882" w:rsidRDefault="00A82E01" w:rsidP="00817984">
            <w:pPr>
              <w:pStyle w:val="Tablea"/>
            </w:pPr>
            <w:r w:rsidRPr="00117882">
              <w:t>(b) more than 19 but less than 25;</w:t>
            </w:r>
          </w:p>
          <w:p w14:paraId="48A5BF52" w14:textId="77777777" w:rsidR="00A82E01" w:rsidRPr="00117882" w:rsidRDefault="00A82E01" w:rsidP="00817984">
            <w:pPr>
              <w:pStyle w:val="Tablea"/>
            </w:pPr>
            <w:r w:rsidRPr="00117882">
              <w:t>(c) more than 24 but less than 30;</w:t>
            </w:r>
          </w:p>
          <w:p w14:paraId="19A99AC9" w14:textId="77777777" w:rsidR="00A82E01" w:rsidRPr="00117882" w:rsidRDefault="00A82E01" w:rsidP="00817984">
            <w:pPr>
              <w:pStyle w:val="Tablea"/>
            </w:pPr>
            <w:r w:rsidRPr="00117882">
              <w:t>(d) more than 29 but less than 35;</w:t>
            </w:r>
          </w:p>
          <w:p w14:paraId="1AA3DD60" w14:textId="77777777" w:rsidR="00A82E01" w:rsidRPr="00117882" w:rsidRDefault="00A82E01" w:rsidP="00817984">
            <w:pPr>
              <w:pStyle w:val="Tablea"/>
            </w:pPr>
            <w:r w:rsidRPr="00117882">
              <w:t>(e) more than 34 but less than 40;</w:t>
            </w:r>
          </w:p>
          <w:p w14:paraId="1B7062E0" w14:textId="77777777" w:rsidR="00A82E01" w:rsidRPr="00117882" w:rsidRDefault="00A82E01" w:rsidP="00817984">
            <w:pPr>
              <w:pStyle w:val="Tablea"/>
            </w:pPr>
            <w:r w:rsidRPr="00117882">
              <w:t>(f) more than 39 but less than 45.</w:t>
            </w:r>
          </w:p>
        </w:tc>
        <w:tc>
          <w:tcPr>
            <w:tcW w:w="763" w:type="pct"/>
            <w:tcBorders>
              <w:top w:val="single" w:sz="4" w:space="0" w:color="auto"/>
              <w:bottom w:val="single" w:sz="4" w:space="0" w:color="auto"/>
            </w:tcBorders>
            <w:shd w:val="clear" w:color="auto" w:fill="auto"/>
          </w:tcPr>
          <w:p w14:paraId="418DEB4A" w14:textId="77777777" w:rsidR="00A82E01" w:rsidRPr="00117882" w:rsidRDefault="00A82E01" w:rsidP="00817984">
            <w:pPr>
              <w:pStyle w:val="Tabletext"/>
              <w:spacing w:line="240" w:lineRule="auto"/>
              <w:jc w:val="right"/>
            </w:pPr>
          </w:p>
          <w:p w14:paraId="7C884D65" w14:textId="77777777" w:rsidR="00A82E01" w:rsidRPr="00117882" w:rsidRDefault="00A82E01" w:rsidP="00817984">
            <w:pPr>
              <w:pStyle w:val="Tabletext"/>
              <w:spacing w:line="240" w:lineRule="auto"/>
              <w:jc w:val="right"/>
            </w:pPr>
            <w:r w:rsidRPr="00117882">
              <w:t>30</w:t>
            </w:r>
          </w:p>
          <w:p w14:paraId="140E21E4" w14:textId="77777777" w:rsidR="00A82E01" w:rsidRPr="00117882" w:rsidRDefault="00A82E01" w:rsidP="00817984">
            <w:pPr>
              <w:pStyle w:val="Tabletext"/>
              <w:spacing w:line="240" w:lineRule="auto"/>
              <w:jc w:val="right"/>
            </w:pPr>
            <w:r w:rsidRPr="00117882">
              <w:t>25</w:t>
            </w:r>
          </w:p>
          <w:p w14:paraId="7D36E797" w14:textId="77777777" w:rsidR="00A82E01" w:rsidRPr="00117882" w:rsidRDefault="00A82E01" w:rsidP="00817984">
            <w:pPr>
              <w:pStyle w:val="Tabletext"/>
              <w:spacing w:line="240" w:lineRule="auto"/>
              <w:jc w:val="right"/>
            </w:pPr>
            <w:r w:rsidRPr="00117882">
              <w:t>20</w:t>
            </w:r>
          </w:p>
          <w:p w14:paraId="3E5F7BCC" w14:textId="77777777" w:rsidR="00A82E01" w:rsidRPr="00117882" w:rsidRDefault="00A82E01" w:rsidP="00817984">
            <w:pPr>
              <w:pStyle w:val="Tabletext"/>
              <w:spacing w:line="240" w:lineRule="auto"/>
              <w:jc w:val="right"/>
            </w:pPr>
            <w:r w:rsidRPr="00117882">
              <w:t>15</w:t>
            </w:r>
          </w:p>
          <w:p w14:paraId="701D2955" w14:textId="77777777" w:rsidR="00A82E01" w:rsidRPr="00117882" w:rsidRDefault="00A82E01" w:rsidP="00817984">
            <w:pPr>
              <w:pStyle w:val="Tabletext"/>
              <w:spacing w:line="240" w:lineRule="auto"/>
              <w:jc w:val="right"/>
            </w:pPr>
            <w:r w:rsidRPr="00117882">
              <w:t>10</w:t>
            </w:r>
          </w:p>
          <w:p w14:paraId="29C7951F" w14:textId="77777777" w:rsidR="00A82E01" w:rsidRPr="00117882" w:rsidRDefault="00A82E01" w:rsidP="00817984">
            <w:pPr>
              <w:pStyle w:val="Tabletext"/>
              <w:spacing w:line="240" w:lineRule="auto"/>
              <w:jc w:val="right"/>
            </w:pPr>
            <w:r w:rsidRPr="00117882">
              <w:t>5</w:t>
            </w:r>
          </w:p>
        </w:tc>
      </w:tr>
      <w:tr w:rsidR="00A82E01" w:rsidRPr="00117882" w14:paraId="45A0E65F" w14:textId="77777777" w:rsidTr="00817984">
        <w:tc>
          <w:tcPr>
            <w:tcW w:w="427" w:type="pct"/>
            <w:tcBorders>
              <w:bottom w:val="single" w:sz="12" w:space="0" w:color="auto"/>
            </w:tcBorders>
            <w:shd w:val="clear" w:color="auto" w:fill="auto"/>
          </w:tcPr>
          <w:p w14:paraId="57578105" w14:textId="77777777" w:rsidR="00A82E01" w:rsidRPr="00117882" w:rsidRDefault="00A82E01" w:rsidP="00817984">
            <w:pPr>
              <w:pStyle w:val="Tabletext"/>
              <w:spacing w:line="240" w:lineRule="auto"/>
            </w:pPr>
            <w:r w:rsidRPr="00117882">
              <w:t>3</w:t>
            </w:r>
          </w:p>
        </w:tc>
        <w:tc>
          <w:tcPr>
            <w:tcW w:w="3810" w:type="pct"/>
            <w:tcBorders>
              <w:bottom w:val="single" w:sz="12" w:space="0" w:color="auto"/>
            </w:tcBorders>
            <w:shd w:val="clear" w:color="auto" w:fill="auto"/>
          </w:tcPr>
          <w:p w14:paraId="52FD6EB6" w14:textId="77777777" w:rsidR="00A82E01" w:rsidRPr="00117882" w:rsidRDefault="00A82E01" w:rsidP="00817984">
            <w:pPr>
              <w:pStyle w:val="Tabletext"/>
              <w:spacing w:line="240" w:lineRule="auto"/>
            </w:pPr>
            <w:r w:rsidRPr="00117882">
              <w:t>More than 50% of care recipients are people with special needs (other than people who are people with special needs only because they live in rural or remote areas or they are financially or socially disadvantaged).</w:t>
            </w:r>
          </w:p>
        </w:tc>
        <w:tc>
          <w:tcPr>
            <w:tcW w:w="763" w:type="pct"/>
            <w:tcBorders>
              <w:bottom w:val="single" w:sz="12" w:space="0" w:color="auto"/>
            </w:tcBorders>
            <w:shd w:val="clear" w:color="auto" w:fill="auto"/>
          </w:tcPr>
          <w:p w14:paraId="5F8D2A69" w14:textId="77777777" w:rsidR="00A82E01" w:rsidRPr="00117882" w:rsidRDefault="00A82E01" w:rsidP="00817984">
            <w:pPr>
              <w:pStyle w:val="Tabletext"/>
              <w:spacing w:line="240" w:lineRule="auto"/>
              <w:jc w:val="right"/>
            </w:pPr>
            <w:r w:rsidRPr="00117882">
              <w:t>5</w:t>
            </w:r>
          </w:p>
        </w:tc>
      </w:tr>
    </w:tbl>
    <w:p w14:paraId="48B29763" w14:textId="77777777" w:rsidR="00A82E01" w:rsidRPr="00117882" w:rsidRDefault="00A82E01" w:rsidP="00A82E01">
      <w:pPr>
        <w:pStyle w:val="notetext"/>
      </w:pPr>
      <w:r w:rsidRPr="00117882">
        <w:t>Note:</w:t>
      </w:r>
      <w:r w:rsidRPr="00117882">
        <w:tab/>
        <w:t>In 2017, the Modified Monash Model classification for a street address was available at http://www.doctorconnect.gov.au.</w:t>
      </w:r>
    </w:p>
    <w:p w14:paraId="066698BF" w14:textId="1C666135" w:rsidR="00A82E01" w:rsidRPr="00117882" w:rsidRDefault="00A82E01" w:rsidP="00A82E01">
      <w:pPr>
        <w:pStyle w:val="subsection"/>
      </w:pPr>
      <w:r w:rsidRPr="00117882">
        <w:tab/>
        <w:t>(3)</w:t>
      </w:r>
      <w:r w:rsidRPr="00117882">
        <w:tab/>
        <w:t>A multi</w:t>
      </w:r>
      <w:r w:rsidR="00587194">
        <w:noBreakHyphen/>
      </w:r>
      <w:r w:rsidRPr="00117882">
        <w:t xml:space="preserve">purpose service meets the requirements of this subsection if the service meets the requirements of subsection 88(2) (that is, for a Category A service) and, on at least one day on or after </w:t>
      </w:r>
      <w:r w:rsidR="00285DA0" w:rsidRPr="00117882">
        <w:t>1 January</w:t>
      </w:r>
      <w:r w:rsidRPr="00117882">
        <w:t xml:space="preserve"> 2017:</w:t>
      </w:r>
    </w:p>
    <w:p w14:paraId="28FE7A74" w14:textId="77777777" w:rsidR="00A82E01" w:rsidRPr="00117882" w:rsidRDefault="00A82E01" w:rsidP="00A82E01">
      <w:pPr>
        <w:pStyle w:val="paragraph"/>
      </w:pPr>
      <w:r w:rsidRPr="00117882">
        <w:tab/>
        <w:t>(a)</w:t>
      </w:r>
      <w:r w:rsidRPr="00117882">
        <w:tab/>
        <w:t>the service scores at least 50 points under the scoring system set out in the table in subsection (2) of this section; and</w:t>
      </w:r>
    </w:p>
    <w:p w14:paraId="45AC8E48" w14:textId="77777777" w:rsidR="00A82E01" w:rsidRPr="00117882" w:rsidRDefault="00A82E01" w:rsidP="00A82E01">
      <w:pPr>
        <w:pStyle w:val="paragraph"/>
      </w:pPr>
      <w:r w:rsidRPr="00117882">
        <w:tab/>
        <w:t>(b)</w:t>
      </w:r>
      <w:r w:rsidRPr="00117882">
        <w:tab/>
        <w:t>the viability supplement equivalent amount for a day for the service as a Category D service is equal to or more than the viability supplement equivalent amount for the day for the service if the service were taken to be a Category A service.</w:t>
      </w:r>
    </w:p>
    <w:p w14:paraId="07DB2758" w14:textId="42EB7583" w:rsidR="00A82E01" w:rsidRPr="00117882" w:rsidRDefault="00A82E01" w:rsidP="00A82E01">
      <w:pPr>
        <w:pStyle w:val="subsection"/>
      </w:pPr>
      <w:r w:rsidRPr="00117882">
        <w:tab/>
        <w:t>(4)</w:t>
      </w:r>
      <w:r w:rsidRPr="00117882">
        <w:tab/>
        <w:t>A multi</w:t>
      </w:r>
      <w:r w:rsidR="00587194">
        <w:noBreakHyphen/>
      </w:r>
      <w:r w:rsidRPr="00117882">
        <w:t xml:space="preserve">purpose service meets the requirements of this subsection if the service meets the requirements of subsection 89(2) or (3) (that is, for a Category B service) and, on at least one day on or after </w:t>
      </w:r>
      <w:r w:rsidR="00285DA0" w:rsidRPr="00117882">
        <w:t>1 January</w:t>
      </w:r>
      <w:r w:rsidRPr="00117882">
        <w:t xml:space="preserve"> 2017:</w:t>
      </w:r>
    </w:p>
    <w:p w14:paraId="7D80FD82" w14:textId="77777777" w:rsidR="00A82E01" w:rsidRPr="00117882" w:rsidRDefault="00A82E01" w:rsidP="00A82E01">
      <w:pPr>
        <w:pStyle w:val="paragraph"/>
      </w:pPr>
      <w:r w:rsidRPr="00117882">
        <w:tab/>
        <w:t>(a)</w:t>
      </w:r>
      <w:r w:rsidRPr="00117882">
        <w:tab/>
        <w:t>the service scores at least 50 points under the scoring system set out in the table in subsection (2) of this section; and</w:t>
      </w:r>
    </w:p>
    <w:p w14:paraId="588A5A50" w14:textId="77777777" w:rsidR="00A82E01" w:rsidRPr="00117882" w:rsidRDefault="00A82E01" w:rsidP="00A82E01">
      <w:pPr>
        <w:pStyle w:val="paragraph"/>
      </w:pPr>
      <w:r w:rsidRPr="00117882">
        <w:tab/>
        <w:t>(b)</w:t>
      </w:r>
      <w:r w:rsidRPr="00117882">
        <w:tab/>
        <w:t>the viability supplement equivalent amount for a day for the service as a Category D service is equal to or more than the viability supplement equivalent amount for the day for the service if the service were taken to be a Category B service.</w:t>
      </w:r>
    </w:p>
    <w:p w14:paraId="4EB79317" w14:textId="71ED8AD5" w:rsidR="00A82E01" w:rsidRPr="00117882" w:rsidRDefault="00A82E01" w:rsidP="00A82E01">
      <w:pPr>
        <w:pStyle w:val="subsection"/>
      </w:pPr>
      <w:r w:rsidRPr="00117882">
        <w:tab/>
        <w:t>(5)</w:t>
      </w:r>
      <w:r w:rsidRPr="00117882">
        <w:tab/>
        <w:t>A multi</w:t>
      </w:r>
      <w:r w:rsidR="00587194">
        <w:noBreakHyphen/>
      </w:r>
      <w:r w:rsidRPr="00117882">
        <w:t xml:space="preserve">purpose service meets the requirements of this subsection if the service meets the requirements of subsection 90(2), (3) or (4) (that is, for a Category C service) and, on at least one day on or after </w:t>
      </w:r>
      <w:r w:rsidR="00285DA0" w:rsidRPr="00117882">
        <w:t>1 January</w:t>
      </w:r>
      <w:r w:rsidRPr="00117882">
        <w:t xml:space="preserve"> 2017:</w:t>
      </w:r>
    </w:p>
    <w:p w14:paraId="7392C600" w14:textId="77777777" w:rsidR="00A82E01" w:rsidRPr="00117882" w:rsidRDefault="00A82E01" w:rsidP="00A82E01">
      <w:pPr>
        <w:pStyle w:val="paragraph"/>
      </w:pPr>
      <w:r w:rsidRPr="00117882">
        <w:tab/>
        <w:t>(a)</w:t>
      </w:r>
      <w:r w:rsidRPr="00117882">
        <w:tab/>
        <w:t>the service scores at least 50 points under the scoring system set out in the table in subsection (2) of this section; and</w:t>
      </w:r>
    </w:p>
    <w:p w14:paraId="60C2D660" w14:textId="77777777" w:rsidR="00A82E01" w:rsidRPr="00117882" w:rsidRDefault="00A82E01" w:rsidP="00A82E01">
      <w:pPr>
        <w:pStyle w:val="paragraph"/>
      </w:pPr>
      <w:r w:rsidRPr="00117882">
        <w:tab/>
        <w:t>(b)</w:t>
      </w:r>
      <w:r w:rsidRPr="00117882">
        <w:tab/>
        <w:t>the viability supplement equivalent amount for a day for the service as a Category D service is equal to or more than the viability supplement equivalent amount for the day for the service if the service were taken to be a Category C service.</w:t>
      </w:r>
    </w:p>
    <w:p w14:paraId="2DA6FBC4" w14:textId="77777777" w:rsidR="00A82E01" w:rsidRPr="00117882" w:rsidRDefault="005C7E21" w:rsidP="00A82E01">
      <w:pPr>
        <w:pStyle w:val="ActHead3"/>
        <w:pageBreakBefore/>
      </w:pPr>
      <w:bookmarkStart w:id="200" w:name="_Toc188520412"/>
      <w:r w:rsidRPr="00117882">
        <w:rPr>
          <w:rStyle w:val="CharDivNo"/>
        </w:rPr>
        <w:t>Division 3</w:t>
      </w:r>
      <w:r w:rsidR="00A82E01" w:rsidRPr="00117882">
        <w:t>—</w:t>
      </w:r>
      <w:r w:rsidR="00A82E01" w:rsidRPr="00117882">
        <w:rPr>
          <w:rStyle w:val="CharDivText"/>
        </w:rPr>
        <w:t>Amount of flexible care subsidy</w:t>
      </w:r>
      <w:bookmarkEnd w:id="200"/>
    </w:p>
    <w:p w14:paraId="5A6C7709" w14:textId="77777777" w:rsidR="00266249" w:rsidRPr="00117882" w:rsidRDefault="00266249" w:rsidP="00266249">
      <w:pPr>
        <w:pStyle w:val="ActHead5"/>
      </w:pPr>
      <w:bookmarkStart w:id="201" w:name="_Hlk78795896"/>
      <w:bookmarkStart w:id="202" w:name="_Toc188520413"/>
      <w:r w:rsidRPr="00117882">
        <w:rPr>
          <w:rStyle w:val="CharSectno"/>
        </w:rPr>
        <w:t>91</w:t>
      </w:r>
      <w:r w:rsidRPr="00117882">
        <w:t xml:space="preserve">  Amount of flexible care subsidy</w:t>
      </w:r>
      <w:bookmarkEnd w:id="202"/>
    </w:p>
    <w:p w14:paraId="0E1F76E1" w14:textId="698F6EC7" w:rsidR="00266249" w:rsidRPr="00117882" w:rsidRDefault="00266249" w:rsidP="00266249">
      <w:pPr>
        <w:pStyle w:val="subsection"/>
      </w:pPr>
      <w:r w:rsidRPr="00117882">
        <w:tab/>
      </w:r>
      <w:r w:rsidRPr="00117882">
        <w:tab/>
        <w:t>The amount of flexible care subsidy payable for a day in respect of flexible care that is provided through a multi</w:t>
      </w:r>
      <w:r w:rsidR="00587194">
        <w:noBreakHyphen/>
      </w:r>
      <w:r w:rsidRPr="00117882">
        <w:t>purpose service is the amount worked out in accordance with the following formula:</w:t>
      </w:r>
    </w:p>
    <w:p w14:paraId="68204AB6" w14:textId="21990916" w:rsidR="00266249" w:rsidRPr="00117882" w:rsidRDefault="006C574D" w:rsidP="00266249">
      <w:pPr>
        <w:pStyle w:val="subsection2"/>
        <w:ind w:left="0"/>
        <w:jc w:val="center"/>
      </w:pPr>
      <w:r w:rsidRPr="00117882">
        <w:rPr>
          <w:noProof/>
        </w:rPr>
        <w:drawing>
          <wp:inline distT="0" distB="0" distL="0" distR="0" wp14:anchorId="60B1BAFC" wp14:editId="72D6B0A2">
            <wp:extent cx="4838700" cy="180975"/>
            <wp:effectExtent l="0" t="0" r="0" b="0"/>
            <wp:docPr id="3" name="Picture 3" descr="Start formula ACWSA plus DCMSA plus DVEA plus HMA plus HMAA plus OMSA plus RCA plus RSEA plus VE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38700" cy="180975"/>
                    </a:xfrm>
                    <a:prstGeom prst="rect">
                      <a:avLst/>
                    </a:prstGeom>
                    <a:noFill/>
                    <a:ln>
                      <a:noFill/>
                    </a:ln>
                  </pic:spPr>
                </pic:pic>
              </a:graphicData>
            </a:graphic>
          </wp:inline>
        </w:drawing>
      </w:r>
    </w:p>
    <w:p w14:paraId="39DF1211" w14:textId="77777777" w:rsidR="00266249" w:rsidRPr="00117882" w:rsidRDefault="00266249" w:rsidP="00266249">
      <w:pPr>
        <w:pStyle w:val="subsection2"/>
      </w:pPr>
      <w:r w:rsidRPr="00117882">
        <w:t>where:</w:t>
      </w:r>
    </w:p>
    <w:p w14:paraId="3DC4E9DF" w14:textId="77777777" w:rsidR="00266249" w:rsidRPr="00117882" w:rsidRDefault="00266249" w:rsidP="00266249">
      <w:pPr>
        <w:pStyle w:val="Definition"/>
      </w:pPr>
      <w:r w:rsidRPr="00117882">
        <w:rPr>
          <w:b/>
          <w:i/>
        </w:rPr>
        <w:t>ACWSA</w:t>
      </w:r>
      <w:r w:rsidRPr="00117882">
        <w:rPr>
          <w:i/>
        </w:rPr>
        <w:t xml:space="preserve"> </w:t>
      </w:r>
      <w:r w:rsidRPr="00117882">
        <w:t>is the amount worked out by multiplying:</w:t>
      </w:r>
    </w:p>
    <w:p w14:paraId="464CE5BB" w14:textId="77777777" w:rsidR="00266249" w:rsidRPr="00117882" w:rsidRDefault="00266249" w:rsidP="00266249">
      <w:pPr>
        <w:pStyle w:val="paragraph"/>
      </w:pPr>
      <w:r w:rsidRPr="00117882">
        <w:tab/>
        <w:t>(a)</w:t>
      </w:r>
      <w:r w:rsidRPr="00117882">
        <w:tab/>
        <w:t>the amount that applies under section 96A for the day for a place for the service; and</w:t>
      </w:r>
    </w:p>
    <w:p w14:paraId="0F1608FC" w14:textId="77777777" w:rsidR="00266249" w:rsidRPr="00117882" w:rsidRDefault="00266249" w:rsidP="00266249">
      <w:pPr>
        <w:pStyle w:val="paragraph"/>
      </w:pPr>
      <w:r w:rsidRPr="00117882">
        <w:tab/>
        <w:t>(b)</w:t>
      </w:r>
      <w:r w:rsidRPr="00117882">
        <w:tab/>
        <w:t>the number of effective places for the service on the day.</w:t>
      </w:r>
    </w:p>
    <w:p w14:paraId="5B635B0D" w14:textId="77777777" w:rsidR="00266249" w:rsidRPr="00117882" w:rsidRDefault="00266249" w:rsidP="00266249">
      <w:pPr>
        <w:pStyle w:val="Definition"/>
      </w:pPr>
      <w:r w:rsidRPr="00117882">
        <w:rPr>
          <w:b/>
          <w:i/>
        </w:rPr>
        <w:t>DCMSA</w:t>
      </w:r>
      <w:r w:rsidRPr="00117882">
        <w:t xml:space="preserve"> is the amount worked out by multiplying:</w:t>
      </w:r>
    </w:p>
    <w:p w14:paraId="0DA8E1B6" w14:textId="77777777" w:rsidR="00266249" w:rsidRPr="00117882" w:rsidRDefault="00266249" w:rsidP="00266249">
      <w:pPr>
        <w:pStyle w:val="paragraph"/>
      </w:pPr>
      <w:r w:rsidRPr="00117882">
        <w:tab/>
        <w:t>(a)</w:t>
      </w:r>
      <w:r w:rsidRPr="00117882">
        <w:tab/>
        <w:t>the direct care minutes supplement amount that applies under section 93 for the day for a residential care place for the service; and</w:t>
      </w:r>
    </w:p>
    <w:p w14:paraId="22E7AA62" w14:textId="77777777" w:rsidR="00266249" w:rsidRPr="00117882" w:rsidRDefault="00266249" w:rsidP="00266249">
      <w:pPr>
        <w:pStyle w:val="paragraph"/>
      </w:pPr>
      <w:r w:rsidRPr="00117882">
        <w:tab/>
        <w:t>(b)</w:t>
      </w:r>
      <w:r w:rsidRPr="00117882">
        <w:tab/>
        <w:t>the number of effective residential care places for the service on the day.</w:t>
      </w:r>
    </w:p>
    <w:p w14:paraId="2C802BF9" w14:textId="77777777" w:rsidR="00266249" w:rsidRPr="00117882" w:rsidRDefault="00266249" w:rsidP="00266249">
      <w:pPr>
        <w:pStyle w:val="Definition"/>
      </w:pPr>
      <w:r w:rsidRPr="00117882">
        <w:rPr>
          <w:b/>
          <w:i/>
        </w:rPr>
        <w:t>DVEA</w:t>
      </w:r>
      <w:r w:rsidRPr="00117882">
        <w:t xml:space="preserve"> is the amount worked out by multiplying:</w:t>
      </w:r>
    </w:p>
    <w:p w14:paraId="4C23B60A" w14:textId="77777777" w:rsidR="00266249" w:rsidRPr="00117882" w:rsidRDefault="00266249" w:rsidP="00266249">
      <w:pPr>
        <w:pStyle w:val="paragraph"/>
      </w:pPr>
      <w:r w:rsidRPr="00117882">
        <w:tab/>
        <w:t>(a)</w:t>
      </w:r>
      <w:r w:rsidRPr="00117882">
        <w:tab/>
        <w:t>$1.36; and</w:t>
      </w:r>
    </w:p>
    <w:p w14:paraId="110B7B85" w14:textId="77777777" w:rsidR="00266249" w:rsidRPr="00117882" w:rsidRDefault="00266249" w:rsidP="00266249">
      <w:pPr>
        <w:pStyle w:val="paragraph"/>
      </w:pPr>
      <w:r w:rsidRPr="00117882">
        <w:tab/>
        <w:t>(b)</w:t>
      </w:r>
      <w:r w:rsidRPr="00117882">
        <w:tab/>
        <w:t>the number of effective home care places for the service on the day.</w:t>
      </w:r>
    </w:p>
    <w:p w14:paraId="008E67A6" w14:textId="77777777" w:rsidR="00266249" w:rsidRPr="00117882" w:rsidRDefault="00266249" w:rsidP="00266249">
      <w:pPr>
        <w:pStyle w:val="Definition"/>
      </w:pPr>
      <w:r w:rsidRPr="00117882">
        <w:rPr>
          <w:b/>
          <w:i/>
        </w:rPr>
        <w:t>HMA</w:t>
      </w:r>
      <w:r w:rsidRPr="00117882">
        <w:t xml:space="preserve"> is the amount worked out by multiplying:</w:t>
      </w:r>
    </w:p>
    <w:p w14:paraId="722B05F9" w14:textId="77777777" w:rsidR="00266249" w:rsidRPr="00117882" w:rsidRDefault="00266249" w:rsidP="00266249">
      <w:pPr>
        <w:pStyle w:val="paragraph"/>
      </w:pPr>
      <w:r w:rsidRPr="00117882">
        <w:tab/>
        <w:t>(a)</w:t>
      </w:r>
      <w:r w:rsidRPr="00117882">
        <w:tab/>
        <w:t>$47.12; and</w:t>
      </w:r>
    </w:p>
    <w:p w14:paraId="779103E9" w14:textId="77777777" w:rsidR="00266249" w:rsidRPr="00117882" w:rsidRDefault="00266249" w:rsidP="00266249">
      <w:pPr>
        <w:pStyle w:val="paragraph"/>
      </w:pPr>
      <w:r w:rsidRPr="00117882">
        <w:tab/>
        <w:t>(b)</w:t>
      </w:r>
      <w:r w:rsidRPr="00117882">
        <w:tab/>
        <w:t>the number of effective home care places for the service on the day.</w:t>
      </w:r>
    </w:p>
    <w:p w14:paraId="115000F3" w14:textId="77777777" w:rsidR="00266249" w:rsidRPr="00117882" w:rsidRDefault="00266249" w:rsidP="00266249">
      <w:pPr>
        <w:pStyle w:val="Definition"/>
      </w:pPr>
      <w:r w:rsidRPr="00117882">
        <w:rPr>
          <w:b/>
          <w:i/>
        </w:rPr>
        <w:t>HMAA</w:t>
      </w:r>
      <w:r w:rsidRPr="00117882">
        <w:t xml:space="preserve"> is the amount worked out by multiplying:</w:t>
      </w:r>
    </w:p>
    <w:p w14:paraId="45413521" w14:textId="77777777" w:rsidR="00266249" w:rsidRPr="00117882" w:rsidRDefault="00266249" w:rsidP="00266249">
      <w:pPr>
        <w:pStyle w:val="paragraph"/>
      </w:pPr>
      <w:r w:rsidRPr="00117882">
        <w:tab/>
        <w:t>(a)</w:t>
      </w:r>
      <w:r w:rsidRPr="00117882">
        <w:tab/>
        <w:t>the amount that applies under section 96 for the day for a home care place for the service; and</w:t>
      </w:r>
    </w:p>
    <w:p w14:paraId="71A01E6F" w14:textId="77777777" w:rsidR="00266249" w:rsidRPr="00117882" w:rsidRDefault="00266249" w:rsidP="00266249">
      <w:pPr>
        <w:pStyle w:val="paragraph"/>
      </w:pPr>
      <w:r w:rsidRPr="00117882">
        <w:tab/>
        <w:t>(b)</w:t>
      </w:r>
      <w:r w:rsidRPr="00117882">
        <w:tab/>
        <w:t>the number of effective home care places for the service on the day.</w:t>
      </w:r>
    </w:p>
    <w:p w14:paraId="26BC744C" w14:textId="77777777" w:rsidR="00266249" w:rsidRPr="00117882" w:rsidRDefault="00266249" w:rsidP="00266249">
      <w:pPr>
        <w:pStyle w:val="Definition"/>
      </w:pPr>
      <w:r w:rsidRPr="00117882">
        <w:rPr>
          <w:b/>
          <w:i/>
        </w:rPr>
        <w:t>OMSA</w:t>
      </w:r>
      <w:r w:rsidRPr="00117882">
        <w:t xml:space="preserve"> is the amount worked out by multiplying:</w:t>
      </w:r>
    </w:p>
    <w:p w14:paraId="26C657B6" w14:textId="53DF96D1" w:rsidR="00266249" w:rsidRPr="00117882" w:rsidRDefault="00266249" w:rsidP="00266249">
      <w:pPr>
        <w:pStyle w:val="paragraph"/>
      </w:pPr>
      <w:r w:rsidRPr="00117882">
        <w:tab/>
        <w:t>(a)</w:t>
      </w:r>
      <w:r w:rsidRPr="00117882">
        <w:tab/>
      </w:r>
      <w:bookmarkStart w:id="203" w:name="_Hlk187239933"/>
      <w:r w:rsidR="005F7488" w:rsidRPr="00316E8E">
        <w:t>$1.65</w:t>
      </w:r>
      <w:bookmarkEnd w:id="203"/>
      <w:r w:rsidRPr="00117882">
        <w:t>; and</w:t>
      </w:r>
    </w:p>
    <w:p w14:paraId="221F9B44" w14:textId="77777777" w:rsidR="00266249" w:rsidRPr="00117882" w:rsidRDefault="00266249" w:rsidP="00266249">
      <w:pPr>
        <w:pStyle w:val="paragraph"/>
      </w:pPr>
      <w:r w:rsidRPr="00117882">
        <w:tab/>
        <w:t>(b)</w:t>
      </w:r>
      <w:r w:rsidRPr="00117882">
        <w:tab/>
        <w:t>the number of effective places for the service on the day.</w:t>
      </w:r>
    </w:p>
    <w:p w14:paraId="31943162" w14:textId="77777777" w:rsidR="00266249" w:rsidRPr="00117882" w:rsidRDefault="00266249" w:rsidP="00266249">
      <w:pPr>
        <w:pStyle w:val="Definition"/>
      </w:pPr>
      <w:r w:rsidRPr="00117882">
        <w:rPr>
          <w:b/>
          <w:i/>
        </w:rPr>
        <w:t>RCA</w:t>
      </w:r>
      <w:r w:rsidRPr="00117882">
        <w:t xml:space="preserve"> is the amount worked out by multiplying:</w:t>
      </w:r>
    </w:p>
    <w:p w14:paraId="1D37407D" w14:textId="77777777" w:rsidR="00266249" w:rsidRPr="00117882" w:rsidRDefault="00266249" w:rsidP="00266249">
      <w:pPr>
        <w:pStyle w:val="paragraph"/>
      </w:pPr>
      <w:r w:rsidRPr="00117882">
        <w:tab/>
        <w:t>(a)</w:t>
      </w:r>
      <w:r w:rsidRPr="00117882">
        <w:tab/>
        <w:t>the amount that applies under section 92 for the day for a residential care place for the service; and</w:t>
      </w:r>
    </w:p>
    <w:p w14:paraId="6BB1C49D" w14:textId="77777777" w:rsidR="00266249" w:rsidRPr="00117882" w:rsidRDefault="00266249" w:rsidP="00266249">
      <w:pPr>
        <w:pStyle w:val="paragraph"/>
      </w:pPr>
      <w:r w:rsidRPr="00117882">
        <w:tab/>
        <w:t>(b)</w:t>
      </w:r>
      <w:r w:rsidRPr="00117882">
        <w:tab/>
        <w:t>the number of effective residential care places for the service on the day.</w:t>
      </w:r>
    </w:p>
    <w:p w14:paraId="1DD0A6A2" w14:textId="77777777" w:rsidR="00266249" w:rsidRPr="00117882" w:rsidRDefault="00266249" w:rsidP="00266249">
      <w:pPr>
        <w:pStyle w:val="Definition"/>
      </w:pPr>
      <w:r w:rsidRPr="00117882">
        <w:rPr>
          <w:b/>
          <w:i/>
        </w:rPr>
        <w:t>RSEA</w:t>
      </w:r>
      <w:r w:rsidRPr="00117882">
        <w:t xml:space="preserve"> is the respite supplement equivalent amount for the service for the day under section 94.</w:t>
      </w:r>
    </w:p>
    <w:p w14:paraId="68956865" w14:textId="77777777" w:rsidR="00266249" w:rsidRPr="00117882" w:rsidRDefault="00266249" w:rsidP="00266249">
      <w:pPr>
        <w:pStyle w:val="Definition"/>
      </w:pPr>
      <w:r w:rsidRPr="00117882">
        <w:rPr>
          <w:b/>
          <w:i/>
        </w:rPr>
        <w:t>VEA</w:t>
      </w:r>
      <w:r w:rsidRPr="00117882">
        <w:t xml:space="preserve"> is the amount worked out by multiplying:</w:t>
      </w:r>
    </w:p>
    <w:p w14:paraId="46D2D8D6" w14:textId="77777777" w:rsidR="00266249" w:rsidRPr="00117882" w:rsidRDefault="00266249" w:rsidP="00266249">
      <w:pPr>
        <w:pStyle w:val="paragraph"/>
      </w:pPr>
      <w:r w:rsidRPr="00117882">
        <w:tab/>
        <w:t>(a)</w:t>
      </w:r>
      <w:r w:rsidRPr="00117882">
        <w:tab/>
        <w:t>$0.08; and</w:t>
      </w:r>
    </w:p>
    <w:p w14:paraId="21D56408" w14:textId="77777777" w:rsidR="00266249" w:rsidRPr="00117882" w:rsidRDefault="00266249" w:rsidP="00266249">
      <w:pPr>
        <w:pStyle w:val="paragraph"/>
      </w:pPr>
      <w:r w:rsidRPr="00117882">
        <w:tab/>
        <w:t>(b)</w:t>
      </w:r>
      <w:r w:rsidRPr="00117882">
        <w:tab/>
        <w:t>the number of effective residential care places for the service on the day.</w:t>
      </w:r>
    </w:p>
    <w:p w14:paraId="126B5C07" w14:textId="77777777" w:rsidR="00266249" w:rsidRPr="00117882" w:rsidRDefault="00266249" w:rsidP="00266249">
      <w:pPr>
        <w:pStyle w:val="notetext"/>
      </w:pPr>
      <w:r w:rsidRPr="00117882">
        <w:t>Note 1:</w:t>
      </w:r>
      <w:r w:rsidRPr="00117882">
        <w:tab/>
        <w:t>DVEA is short for dementia and cognition supplement and veterans’ supplement equivalent amount.</w:t>
      </w:r>
    </w:p>
    <w:p w14:paraId="3BB63935" w14:textId="77777777" w:rsidR="00266249" w:rsidRPr="00117882" w:rsidRDefault="00266249" w:rsidP="00266249">
      <w:pPr>
        <w:pStyle w:val="notetext"/>
      </w:pPr>
      <w:r w:rsidRPr="00117882">
        <w:t>Note 2:</w:t>
      </w:r>
      <w:r w:rsidRPr="00117882">
        <w:tab/>
        <w:t>HMA is short for home care allowance.</w:t>
      </w:r>
    </w:p>
    <w:p w14:paraId="58BD76BA" w14:textId="77777777" w:rsidR="00266249" w:rsidRPr="00117882" w:rsidRDefault="00266249" w:rsidP="00266249">
      <w:pPr>
        <w:pStyle w:val="notetext"/>
      </w:pPr>
      <w:r w:rsidRPr="00117882">
        <w:t xml:space="preserve">Note 3: </w:t>
      </w:r>
      <w:r w:rsidRPr="00117882">
        <w:tab/>
        <w:t>OMSA is short for outbreak management support supplement amount.</w:t>
      </w:r>
    </w:p>
    <w:p w14:paraId="77809A8E" w14:textId="77777777" w:rsidR="00266249" w:rsidRPr="00117882" w:rsidRDefault="00266249" w:rsidP="00266249">
      <w:pPr>
        <w:pStyle w:val="notetext"/>
      </w:pPr>
      <w:r w:rsidRPr="00117882">
        <w:t>Note 4:</w:t>
      </w:r>
      <w:r w:rsidRPr="00117882">
        <w:tab/>
        <w:t>VEA is short for veterans’ supplement equivalent amount.</w:t>
      </w:r>
    </w:p>
    <w:p w14:paraId="25642912" w14:textId="476F843D" w:rsidR="00E975ED" w:rsidRPr="00117882" w:rsidRDefault="00E975ED" w:rsidP="00E975ED">
      <w:pPr>
        <w:pStyle w:val="ActHead5"/>
      </w:pPr>
      <w:bookmarkStart w:id="204" w:name="_Toc188520414"/>
      <w:r w:rsidRPr="00117882">
        <w:rPr>
          <w:rStyle w:val="CharSectno"/>
        </w:rPr>
        <w:t>91C</w:t>
      </w:r>
      <w:r w:rsidRPr="00117882">
        <w:t xml:space="preserve">  Amount of flexible care subsidy on and after </w:t>
      </w:r>
      <w:r w:rsidR="00492631">
        <w:t>1 July</w:t>
      </w:r>
      <w:r w:rsidRPr="00117882">
        <w:t xml:space="preserve"> 2021 (addition of 2021 basic daily fee supplement equivalent amount)</w:t>
      </w:r>
      <w:bookmarkEnd w:id="204"/>
    </w:p>
    <w:p w14:paraId="0E886E02" w14:textId="2BC4AC49" w:rsidR="00E975ED" w:rsidRPr="00117882" w:rsidRDefault="00E975ED" w:rsidP="00E975ED">
      <w:pPr>
        <w:pStyle w:val="subsection"/>
      </w:pPr>
      <w:r w:rsidRPr="00117882">
        <w:tab/>
        <w:t>(1)</w:t>
      </w:r>
      <w:r w:rsidRPr="00117882">
        <w:tab/>
        <w:t>Despite section 91, the amount of flexible care subsidy payable for a day in respect of flexible care that is provided through a multi</w:t>
      </w:r>
      <w:r w:rsidR="00587194">
        <w:noBreakHyphen/>
      </w:r>
      <w:r w:rsidRPr="00117882">
        <w:t xml:space="preserve">purpose service is, for a day on or after </w:t>
      </w:r>
      <w:r w:rsidR="00492631">
        <w:t>1 July</w:t>
      </w:r>
      <w:r w:rsidRPr="00117882">
        <w:t xml:space="preserve"> 2021 for which the approved provider of the service meets the requirements for eligibility for a 2021 basic daily fee supplement equivalent amount under section 91D, the sum of:</w:t>
      </w:r>
    </w:p>
    <w:p w14:paraId="22F10DBB" w14:textId="77777777" w:rsidR="00E975ED" w:rsidRPr="00117882" w:rsidRDefault="00E975ED" w:rsidP="00E975ED">
      <w:pPr>
        <w:pStyle w:val="paragraph"/>
      </w:pPr>
      <w:r w:rsidRPr="00117882">
        <w:tab/>
        <w:t>(a)</w:t>
      </w:r>
      <w:r w:rsidRPr="00117882">
        <w:tab/>
        <w:t>the amount worked out under section 91 for the day and the service; and</w:t>
      </w:r>
    </w:p>
    <w:p w14:paraId="14A891F5" w14:textId="77777777" w:rsidR="00E975ED" w:rsidRPr="00117882" w:rsidRDefault="00E975ED" w:rsidP="00E975ED">
      <w:pPr>
        <w:pStyle w:val="paragraph"/>
      </w:pPr>
      <w:r w:rsidRPr="00117882">
        <w:tab/>
        <w:t>(b)</w:t>
      </w:r>
      <w:r w:rsidRPr="00117882">
        <w:tab/>
        <w:t>the amount worked out by multiplying:</w:t>
      </w:r>
    </w:p>
    <w:p w14:paraId="21F4215F" w14:textId="77777777" w:rsidR="00E975ED" w:rsidRPr="00117882" w:rsidRDefault="00E975ED" w:rsidP="00E975ED">
      <w:pPr>
        <w:pStyle w:val="paragraphsub"/>
      </w:pPr>
      <w:r w:rsidRPr="00117882">
        <w:tab/>
        <w:t>(i)</w:t>
      </w:r>
      <w:r w:rsidRPr="00117882">
        <w:tab/>
        <w:t>the 2021 basic daily fee supplement equivalent amount; and</w:t>
      </w:r>
    </w:p>
    <w:p w14:paraId="2DB10A49" w14:textId="341B20A3" w:rsidR="00E975ED" w:rsidRPr="00117882" w:rsidRDefault="00E975ED" w:rsidP="00E975ED">
      <w:pPr>
        <w:pStyle w:val="paragraphsub"/>
      </w:pPr>
      <w:r w:rsidRPr="00117882">
        <w:tab/>
        <w:t>(ii)</w:t>
      </w:r>
      <w:r w:rsidRPr="00117882">
        <w:tab/>
        <w:t xml:space="preserve">the number of </w:t>
      </w:r>
      <w:r w:rsidR="00266249" w:rsidRPr="00117882">
        <w:t>effective residential care places for the service on the day</w:t>
      </w:r>
      <w:r w:rsidRPr="00117882">
        <w:t>.</w:t>
      </w:r>
    </w:p>
    <w:p w14:paraId="7BE46503" w14:textId="77777777" w:rsidR="00E975ED" w:rsidRPr="00117882" w:rsidRDefault="00E975ED" w:rsidP="00E975ED">
      <w:pPr>
        <w:pStyle w:val="subsection"/>
      </w:pPr>
      <w:r w:rsidRPr="00117882">
        <w:tab/>
        <w:t>(2)</w:t>
      </w:r>
      <w:r w:rsidRPr="00117882">
        <w:tab/>
        <w:t>In this section:</w:t>
      </w:r>
    </w:p>
    <w:p w14:paraId="040423C6" w14:textId="77777777" w:rsidR="00E975ED" w:rsidRPr="00117882" w:rsidRDefault="00E975ED" w:rsidP="00E975ED">
      <w:pPr>
        <w:pStyle w:val="Definition"/>
      </w:pPr>
      <w:r w:rsidRPr="00117882">
        <w:rPr>
          <w:b/>
          <w:i/>
        </w:rPr>
        <w:t>2021 basic daily fee supplement equivalent amount</w:t>
      </w:r>
      <w:r w:rsidRPr="00117882">
        <w:t xml:space="preserve"> means $10.00.</w:t>
      </w:r>
    </w:p>
    <w:p w14:paraId="2DDD03D3" w14:textId="77777777" w:rsidR="00E975ED" w:rsidRPr="00117882" w:rsidRDefault="00E975ED" w:rsidP="00E975ED">
      <w:pPr>
        <w:pStyle w:val="ActHead5"/>
      </w:pPr>
      <w:bookmarkStart w:id="205" w:name="_Toc188520415"/>
      <w:r w:rsidRPr="00117882">
        <w:rPr>
          <w:rStyle w:val="CharSectno"/>
        </w:rPr>
        <w:t>91D</w:t>
      </w:r>
      <w:r w:rsidRPr="00117882">
        <w:t xml:space="preserve">  Eligibility for 2021 basic daily fee supplement equivalent amount</w:t>
      </w:r>
      <w:bookmarkEnd w:id="205"/>
    </w:p>
    <w:p w14:paraId="12E88587" w14:textId="77777777" w:rsidR="00E975ED" w:rsidRPr="00117882" w:rsidRDefault="00E975ED" w:rsidP="00E975ED">
      <w:pPr>
        <w:pStyle w:val="SubsectionHead"/>
      </w:pPr>
      <w:r w:rsidRPr="00117882">
        <w:t>Notice to Secretary</w:t>
      </w:r>
    </w:p>
    <w:p w14:paraId="7D5757A4" w14:textId="77777777" w:rsidR="00E975ED" w:rsidRPr="00117882" w:rsidRDefault="00E975ED" w:rsidP="00E975ED">
      <w:pPr>
        <w:pStyle w:val="subsection"/>
      </w:pPr>
      <w:r w:rsidRPr="00117882">
        <w:tab/>
        <w:t>(1)</w:t>
      </w:r>
      <w:r w:rsidRPr="00117882">
        <w:tab/>
        <w:t>An approved provider may give the Secretary a notice in accordance with subsection (2), but may give such a notice only once.</w:t>
      </w:r>
    </w:p>
    <w:p w14:paraId="1ACA3959" w14:textId="77777777" w:rsidR="00E975ED" w:rsidRPr="00117882" w:rsidRDefault="00E975ED" w:rsidP="00E975ED">
      <w:pPr>
        <w:pStyle w:val="subsection"/>
      </w:pPr>
      <w:r w:rsidRPr="00117882">
        <w:tab/>
        <w:t>(2)</w:t>
      </w:r>
      <w:r w:rsidRPr="00117882">
        <w:tab/>
        <w:t>The notice must:</w:t>
      </w:r>
    </w:p>
    <w:p w14:paraId="5B06CE18" w14:textId="77777777" w:rsidR="00E975ED" w:rsidRPr="00117882" w:rsidRDefault="00E975ED" w:rsidP="00E975ED">
      <w:pPr>
        <w:pStyle w:val="paragraph"/>
      </w:pPr>
      <w:r w:rsidRPr="00117882">
        <w:tab/>
        <w:t>(a)</w:t>
      </w:r>
      <w:r w:rsidRPr="00117882">
        <w:tab/>
        <w:t>be in writing, in a form approved by the Secretary; and</w:t>
      </w:r>
    </w:p>
    <w:p w14:paraId="2F1D427D" w14:textId="77777777" w:rsidR="00E975ED" w:rsidRPr="00117882" w:rsidRDefault="00E975ED" w:rsidP="00E975ED">
      <w:pPr>
        <w:pStyle w:val="paragraph"/>
      </w:pPr>
      <w:r w:rsidRPr="00117882">
        <w:tab/>
        <w:t>(b)</w:t>
      </w:r>
      <w:r w:rsidRPr="00117882">
        <w:tab/>
        <w:t>include an undertaking to give the Secretary reports in accordance with subsection (8) relating to the quarter in which the notice is given and each subsequent quarter; and</w:t>
      </w:r>
    </w:p>
    <w:p w14:paraId="108C921A" w14:textId="77777777" w:rsidR="00E975ED" w:rsidRPr="00117882" w:rsidRDefault="00E975ED" w:rsidP="00E975ED">
      <w:pPr>
        <w:pStyle w:val="paragraph"/>
      </w:pPr>
      <w:r w:rsidRPr="00117882">
        <w:tab/>
        <w:t>(c)</w:t>
      </w:r>
      <w:r w:rsidRPr="00117882">
        <w:tab/>
        <w:t>include any other statements or information required by the approved form.</w:t>
      </w:r>
    </w:p>
    <w:p w14:paraId="7BCD9701" w14:textId="77777777" w:rsidR="00E975ED" w:rsidRPr="00117882" w:rsidRDefault="00E975ED" w:rsidP="00E975ED">
      <w:pPr>
        <w:pStyle w:val="SubsectionHead"/>
      </w:pPr>
      <w:r w:rsidRPr="00117882">
        <w:t>Eligibility based on giving notice—initial quarter</w:t>
      </w:r>
    </w:p>
    <w:p w14:paraId="1926FDF9" w14:textId="77777777" w:rsidR="00E975ED" w:rsidRPr="00117882" w:rsidRDefault="00E975ED" w:rsidP="00E975ED">
      <w:pPr>
        <w:pStyle w:val="subsection"/>
      </w:pPr>
      <w:r w:rsidRPr="00117882">
        <w:tab/>
        <w:t>(3)</w:t>
      </w:r>
      <w:r w:rsidRPr="00117882">
        <w:tab/>
        <w:t>If the notice is given on or before the 21st day of a quarter, the approved provider meets the requirements for eligibility for a 2021 basic daily fee supplement equivalent amount on each day between the first day of the quarter and the 21st day of the following quarter.</w:t>
      </w:r>
    </w:p>
    <w:p w14:paraId="07E9EFA2" w14:textId="77777777" w:rsidR="00E975ED" w:rsidRPr="00117882" w:rsidRDefault="00E975ED" w:rsidP="00E975ED">
      <w:pPr>
        <w:pStyle w:val="subsection"/>
      </w:pPr>
      <w:r w:rsidRPr="00117882">
        <w:tab/>
        <w:t>(4)</w:t>
      </w:r>
      <w:r w:rsidRPr="00117882">
        <w:tab/>
        <w:t>If the notice is given after the 21st day of a quarter and before the end of the quarter, the approved provider meets the requirements for eligibility for a 2021 basic daily fee supplement equivalent amount on each day between the day the notice is given and the 21st day of the following quarter.</w:t>
      </w:r>
    </w:p>
    <w:p w14:paraId="349AD9D7" w14:textId="77777777" w:rsidR="00E975ED" w:rsidRPr="00117882" w:rsidRDefault="00E975ED" w:rsidP="00E975ED">
      <w:pPr>
        <w:pStyle w:val="SubsectionHead"/>
      </w:pPr>
      <w:r w:rsidRPr="00117882">
        <w:t>Eligibility based on giving reports—later quarters</w:t>
      </w:r>
    </w:p>
    <w:p w14:paraId="33A3EB97" w14:textId="77777777" w:rsidR="00E975ED" w:rsidRPr="00117882" w:rsidRDefault="00E975ED" w:rsidP="00E975ED">
      <w:pPr>
        <w:pStyle w:val="subsection"/>
      </w:pPr>
      <w:r w:rsidRPr="00117882">
        <w:tab/>
        <w:t>(5)</w:t>
      </w:r>
      <w:r w:rsidRPr="00117882">
        <w:tab/>
        <w:t>Subsections (6) and (7) apply to an approved provider that has given a notice in accordance with subsection (2) in a quarter.</w:t>
      </w:r>
    </w:p>
    <w:p w14:paraId="3291DB92" w14:textId="77777777" w:rsidR="00E975ED" w:rsidRPr="00117882" w:rsidRDefault="00E975ED" w:rsidP="00E975ED">
      <w:pPr>
        <w:pStyle w:val="subsection"/>
      </w:pPr>
      <w:r w:rsidRPr="00117882">
        <w:tab/>
        <w:t>(6)</w:t>
      </w:r>
      <w:r w:rsidRPr="00117882">
        <w:tab/>
        <w:t xml:space="preserve">If, on or before the 21st day of a later quarter (the </w:t>
      </w:r>
      <w:r w:rsidRPr="00117882">
        <w:rPr>
          <w:b/>
          <w:i/>
        </w:rPr>
        <w:t>current quarter</w:t>
      </w:r>
      <w:r w:rsidRPr="00117882">
        <w:t>), the approved provider gives the Secretary a report relating to the previous quarter in accordance with subsection (8), the approved provider meets the requirements for eligibility for a 2021 basic daily fee supplement equivalent amount on each day between the 22nd day of the current quarter and the 21st day of the following quarter.</w:t>
      </w:r>
    </w:p>
    <w:p w14:paraId="20A1301B" w14:textId="77777777" w:rsidR="00E975ED" w:rsidRPr="00117882" w:rsidRDefault="00E975ED" w:rsidP="00E975ED">
      <w:pPr>
        <w:pStyle w:val="subsection"/>
      </w:pPr>
      <w:r w:rsidRPr="00117882">
        <w:tab/>
        <w:t>(7)</w:t>
      </w:r>
      <w:r w:rsidRPr="00117882">
        <w:tab/>
        <w:t xml:space="preserve">If, after the 21st day of a later quarter (the </w:t>
      </w:r>
      <w:r w:rsidRPr="00117882">
        <w:rPr>
          <w:b/>
          <w:i/>
        </w:rPr>
        <w:t>current quarter</w:t>
      </w:r>
      <w:r w:rsidRPr="00117882">
        <w:t xml:space="preserve">) and on or before the 21st day of the immediately following quarter (the </w:t>
      </w:r>
      <w:r w:rsidRPr="00117882">
        <w:rPr>
          <w:b/>
          <w:i/>
        </w:rPr>
        <w:t>following quarter</w:t>
      </w:r>
      <w:r w:rsidRPr="00117882">
        <w:t>), the approved provider gives the Secretary a report relating to the quarter immediately before the current quarter in accordance with subsection (8), the approved provider meets the requirements for eligibility for a 2021 basic daily fee supplement equivalent amount on each day between the day the report is given and the 21st day of the following quarter.</w:t>
      </w:r>
    </w:p>
    <w:p w14:paraId="62BF3AE5" w14:textId="77777777" w:rsidR="00E975ED" w:rsidRPr="00117882" w:rsidRDefault="00E975ED" w:rsidP="00E975ED">
      <w:pPr>
        <w:pStyle w:val="SubsectionHead"/>
      </w:pPr>
      <w:r w:rsidRPr="00117882">
        <w:t>Reports</w:t>
      </w:r>
    </w:p>
    <w:p w14:paraId="5D436125" w14:textId="77777777" w:rsidR="00E975ED" w:rsidRPr="00117882" w:rsidRDefault="00E975ED" w:rsidP="00E975ED">
      <w:pPr>
        <w:pStyle w:val="subsection"/>
      </w:pPr>
      <w:r w:rsidRPr="00117882">
        <w:tab/>
        <w:t>(8)</w:t>
      </w:r>
      <w:r w:rsidRPr="00117882">
        <w:tab/>
        <w:t>For the purposes of paragraph (2)(b) and subsections (6) and (7), a report relating to a quarter must:</w:t>
      </w:r>
    </w:p>
    <w:p w14:paraId="7CF2AF3D" w14:textId="77777777" w:rsidR="00E975ED" w:rsidRPr="00117882" w:rsidRDefault="00E975ED" w:rsidP="00E975ED">
      <w:pPr>
        <w:pStyle w:val="paragraph"/>
      </w:pPr>
      <w:r w:rsidRPr="00117882">
        <w:tab/>
        <w:t>(a)</w:t>
      </w:r>
      <w:r w:rsidRPr="00117882">
        <w:tab/>
        <w:t>be in writing, in a form approved by the Secretary; and</w:t>
      </w:r>
    </w:p>
    <w:p w14:paraId="0539BF75" w14:textId="5D58FDA8" w:rsidR="00E975ED" w:rsidRPr="00117882" w:rsidRDefault="00E975ED" w:rsidP="00E975ED">
      <w:pPr>
        <w:pStyle w:val="paragraph"/>
      </w:pPr>
      <w:r w:rsidRPr="00117882">
        <w:tab/>
        <w:t>(b)</w:t>
      </w:r>
      <w:r w:rsidRPr="00117882">
        <w:tab/>
        <w:t>include the information required by the approved form about the quality and quantity of daily living services, with a focus on food and nutrition, provided in the quarter by each multi</w:t>
      </w:r>
      <w:r w:rsidR="00587194">
        <w:noBreakHyphen/>
      </w:r>
      <w:r w:rsidRPr="00117882">
        <w:t>purpose service through which the approved provider provides flexible care.</w:t>
      </w:r>
    </w:p>
    <w:p w14:paraId="1372AE91" w14:textId="77777777" w:rsidR="00E975ED" w:rsidRPr="00117882" w:rsidRDefault="00E975ED" w:rsidP="00E975ED">
      <w:pPr>
        <w:pStyle w:val="SubsectionHead"/>
      </w:pPr>
      <w:r w:rsidRPr="00117882">
        <w:t xml:space="preserve">Meaning of </w:t>
      </w:r>
      <w:r w:rsidRPr="00117882">
        <w:rPr>
          <w:b/>
        </w:rPr>
        <w:t>quarter</w:t>
      </w:r>
    </w:p>
    <w:p w14:paraId="319FB9F5" w14:textId="77777777" w:rsidR="00E975ED" w:rsidRPr="00117882" w:rsidRDefault="00E975ED" w:rsidP="00E975ED">
      <w:pPr>
        <w:pStyle w:val="subsection"/>
      </w:pPr>
      <w:r w:rsidRPr="00117882">
        <w:tab/>
        <w:t>(9)</w:t>
      </w:r>
      <w:r w:rsidRPr="00117882">
        <w:tab/>
        <w:t>In this section:</w:t>
      </w:r>
    </w:p>
    <w:p w14:paraId="57ADB834" w14:textId="1C68CF2B" w:rsidR="00E975ED" w:rsidRPr="00117882" w:rsidRDefault="00E975ED" w:rsidP="00E975ED">
      <w:pPr>
        <w:pStyle w:val="Definition"/>
      </w:pPr>
      <w:r w:rsidRPr="00117882">
        <w:rPr>
          <w:b/>
          <w:i/>
        </w:rPr>
        <w:t>quarter</w:t>
      </w:r>
      <w:r w:rsidRPr="00117882">
        <w:t xml:space="preserve"> means a period of 3 months beginning on </w:t>
      </w:r>
      <w:r w:rsidR="00285DA0" w:rsidRPr="00117882">
        <w:t>1 January</w:t>
      </w:r>
      <w:r w:rsidRPr="00117882">
        <w:t xml:space="preserve">, 1 April, </w:t>
      </w:r>
      <w:r w:rsidR="00492631">
        <w:t>1 July</w:t>
      </w:r>
      <w:r w:rsidRPr="00117882">
        <w:t xml:space="preserve"> or </w:t>
      </w:r>
      <w:r w:rsidR="00587194">
        <w:t>1 October</w:t>
      </w:r>
      <w:r w:rsidRPr="00117882">
        <w:t xml:space="preserve"> in a year.</w:t>
      </w:r>
    </w:p>
    <w:p w14:paraId="27ADA450" w14:textId="77777777" w:rsidR="00F66C01" w:rsidRPr="00117882" w:rsidRDefault="00F66C01" w:rsidP="00F66C01">
      <w:pPr>
        <w:pStyle w:val="ActHead5"/>
      </w:pPr>
      <w:bookmarkStart w:id="206" w:name="_Toc188520416"/>
      <w:bookmarkEnd w:id="201"/>
      <w:r w:rsidRPr="00117882">
        <w:rPr>
          <w:rStyle w:val="CharSectno"/>
        </w:rPr>
        <w:t>92</w:t>
      </w:r>
      <w:r w:rsidRPr="00117882">
        <w:t xml:space="preserve">  Applicable amount for residential care place</w:t>
      </w:r>
      <w:bookmarkEnd w:id="206"/>
    </w:p>
    <w:p w14:paraId="4B8566DB" w14:textId="702FEA80" w:rsidR="00F66C01" w:rsidRPr="00117882" w:rsidRDefault="00F66C01" w:rsidP="00F66C01">
      <w:pPr>
        <w:pStyle w:val="subsection"/>
      </w:pPr>
      <w:r w:rsidRPr="00117882">
        <w:tab/>
      </w:r>
      <w:r w:rsidRPr="00117882">
        <w:tab/>
        <w:t>The amount for a day for a residential care place for a multi</w:t>
      </w:r>
      <w:r w:rsidR="00587194">
        <w:noBreakHyphen/>
      </w:r>
      <w:r w:rsidRPr="00117882">
        <w:t>purpose service is the amount worked out in accordance with the following formula:</w:t>
      </w:r>
    </w:p>
    <w:p w14:paraId="57C7B893" w14:textId="6AC4FAB3" w:rsidR="00F66C01" w:rsidRPr="00117882" w:rsidRDefault="006C574D" w:rsidP="00F66C01">
      <w:pPr>
        <w:pStyle w:val="subsection2"/>
      </w:pPr>
      <w:r w:rsidRPr="00117882">
        <w:rPr>
          <w:noProof/>
        </w:rPr>
        <w:drawing>
          <wp:inline distT="0" distB="0" distL="0" distR="0" wp14:anchorId="483BE15B" wp14:editId="119BB0DB">
            <wp:extent cx="704850" cy="180975"/>
            <wp:effectExtent l="0" t="0" r="0" b="0"/>
            <wp:docPr id="8" name="Picture 8" descr="Start formula B plus C plus V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2400B127" w14:textId="77777777" w:rsidR="00F66C01" w:rsidRPr="00117882" w:rsidRDefault="00F66C01" w:rsidP="00F66C01">
      <w:pPr>
        <w:pStyle w:val="subsection2"/>
      </w:pPr>
      <w:r w:rsidRPr="00117882">
        <w:t>where:</w:t>
      </w:r>
    </w:p>
    <w:p w14:paraId="4998DF2A" w14:textId="77777777" w:rsidR="00F66C01" w:rsidRPr="00117882" w:rsidRDefault="00F66C01" w:rsidP="00F66C01">
      <w:pPr>
        <w:pStyle w:val="Definition"/>
      </w:pPr>
      <w:r w:rsidRPr="00117882">
        <w:rPr>
          <w:b/>
          <w:i/>
        </w:rPr>
        <w:t>B</w:t>
      </w:r>
      <w:r w:rsidRPr="00117882">
        <w:t xml:space="preserve"> is $148.43.</w:t>
      </w:r>
    </w:p>
    <w:p w14:paraId="08B6185E" w14:textId="19F5AD85" w:rsidR="00F66C01" w:rsidRPr="00117882" w:rsidRDefault="00F66C01" w:rsidP="00F66C01">
      <w:pPr>
        <w:pStyle w:val="Definition"/>
      </w:pPr>
      <w:r w:rsidRPr="00117882">
        <w:rPr>
          <w:b/>
          <w:i/>
        </w:rPr>
        <w:t>C</w:t>
      </w:r>
      <w:r w:rsidRPr="00117882">
        <w:t xml:space="preserve"> is the concessional resident equivalent amount specified in </w:t>
      </w:r>
      <w:r w:rsidR="00492631">
        <w:t>section 1</w:t>
      </w:r>
      <w:r w:rsidRPr="00117882">
        <w:t>01 that relates to the region in which the service is located.</w:t>
      </w:r>
    </w:p>
    <w:p w14:paraId="4CD173E9" w14:textId="77777777" w:rsidR="00F66C01" w:rsidRPr="00117882" w:rsidRDefault="00F66C01" w:rsidP="00F66C01">
      <w:pPr>
        <w:pStyle w:val="Definition"/>
      </w:pPr>
      <w:r w:rsidRPr="00117882">
        <w:rPr>
          <w:b/>
          <w:i/>
        </w:rPr>
        <w:t>V</w:t>
      </w:r>
      <w:r w:rsidRPr="00117882">
        <w:t xml:space="preserve"> is the viability supplement equivalent amount for the service for the day.</w:t>
      </w:r>
    </w:p>
    <w:p w14:paraId="1A58A077" w14:textId="77777777" w:rsidR="00F66C01" w:rsidRPr="00117882" w:rsidRDefault="00F66C01" w:rsidP="00F66C01">
      <w:pPr>
        <w:pStyle w:val="ActHead5"/>
      </w:pPr>
      <w:bookmarkStart w:id="207" w:name="_Toc188520417"/>
      <w:r w:rsidRPr="00117882">
        <w:rPr>
          <w:rStyle w:val="CharSectno"/>
        </w:rPr>
        <w:t>93</w:t>
      </w:r>
      <w:r w:rsidRPr="00117882">
        <w:t xml:space="preserve">  Direct care minutes supplement amount</w:t>
      </w:r>
      <w:bookmarkEnd w:id="207"/>
    </w:p>
    <w:p w14:paraId="5510C182" w14:textId="47F07C6E" w:rsidR="00F66C01" w:rsidRPr="00117882" w:rsidRDefault="00F66C01" w:rsidP="00F66C01">
      <w:pPr>
        <w:pStyle w:val="subsection"/>
      </w:pPr>
      <w:r w:rsidRPr="00117882">
        <w:tab/>
        <w:t>(1)</w:t>
      </w:r>
      <w:r w:rsidRPr="00117882">
        <w:tab/>
        <w:t>The direct care minutes supplement amount for a day for a residential care place for a multi</w:t>
      </w:r>
      <w:r w:rsidR="00587194">
        <w:noBreakHyphen/>
      </w:r>
      <w:r w:rsidRPr="00117882">
        <w:t>purpose service is:</w:t>
      </w:r>
    </w:p>
    <w:p w14:paraId="7EDC6E9E" w14:textId="77777777" w:rsidR="00F66C01" w:rsidRPr="00117882" w:rsidRDefault="00F66C01" w:rsidP="00F66C01">
      <w:pPr>
        <w:pStyle w:val="paragraph"/>
      </w:pPr>
      <w:r w:rsidRPr="00117882">
        <w:tab/>
        <w:t>(a)</w:t>
      </w:r>
      <w:r w:rsidRPr="00117882">
        <w:tab/>
        <w:t>if the street address of the service is in a State or Territory covered by subsection (2), and has a Modified Monash Model classification of MMM 5, MMM 6 or MMM 7—</w:t>
      </w:r>
      <w:r w:rsidRPr="00117882">
        <w:rPr>
          <w:lang w:eastAsia="en-US"/>
        </w:rPr>
        <w:t>the amount (if any)</w:t>
      </w:r>
      <w:r w:rsidRPr="00117882">
        <w:t xml:space="preserve"> that corresponds to the Modified Monash Model classification for the street address, as set out in the following table; or</w:t>
      </w:r>
    </w:p>
    <w:p w14:paraId="698C8DCB" w14:textId="77777777" w:rsidR="00F66C01" w:rsidRPr="00117882" w:rsidRDefault="00F66C01" w:rsidP="00F66C01">
      <w:pPr>
        <w:pStyle w:val="paragraph"/>
      </w:pPr>
      <w:r w:rsidRPr="00117882">
        <w:tab/>
        <w:t>(b)</w:t>
      </w:r>
      <w:r w:rsidRPr="00117882">
        <w:tab/>
        <w:t>if paragraph (a) does not apply—nil.</w:t>
      </w:r>
    </w:p>
    <w:p w14:paraId="5028A240" w14:textId="77777777" w:rsidR="00F66C01" w:rsidRPr="00117882" w:rsidRDefault="00F66C01" w:rsidP="00F66C01">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5098"/>
        <w:gridCol w:w="1330"/>
      </w:tblGrid>
      <w:tr w:rsidR="00F66C01" w:rsidRPr="00117882" w14:paraId="15EB929B" w14:textId="77777777" w:rsidTr="004C534D">
        <w:trPr>
          <w:tblHeader/>
        </w:trPr>
        <w:tc>
          <w:tcPr>
            <w:tcW w:w="7279"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41E5549B" w14:textId="77777777" w:rsidR="00F66C01" w:rsidRPr="00117882" w:rsidRDefault="00F66C01" w:rsidP="004C534D">
            <w:pPr>
              <w:pStyle w:val="TableHeading"/>
            </w:pPr>
            <w:r w:rsidRPr="00117882">
              <w:t>Direct care minutes supplement amount</w:t>
            </w:r>
          </w:p>
        </w:tc>
      </w:tr>
      <w:tr w:rsidR="00F66C01" w:rsidRPr="00117882" w14:paraId="0D248E6B" w14:textId="77777777" w:rsidTr="004C534D">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0964050D" w14:textId="77777777" w:rsidR="00F66C01" w:rsidRPr="00117882" w:rsidRDefault="00F66C01" w:rsidP="004C534D">
            <w:pPr>
              <w:pStyle w:val="TableHeading"/>
            </w:pPr>
            <w:r w:rsidRPr="00117882">
              <w:t>Item</w:t>
            </w:r>
          </w:p>
        </w:tc>
        <w:tc>
          <w:tcPr>
            <w:tcW w:w="5098" w:type="dxa"/>
            <w:tcBorders>
              <w:top w:val="single" w:sz="6" w:space="0" w:color="auto"/>
              <w:bottom w:val="single" w:sz="12" w:space="0" w:color="auto"/>
            </w:tcBorders>
            <w:shd w:val="clear" w:color="auto" w:fill="FFFFFF"/>
            <w:tcMar>
              <w:top w:w="0" w:type="dxa"/>
              <w:left w:w="108" w:type="dxa"/>
              <w:bottom w:w="0" w:type="dxa"/>
              <w:right w:w="108" w:type="dxa"/>
            </w:tcMar>
            <w:hideMark/>
          </w:tcPr>
          <w:p w14:paraId="5D2274CD" w14:textId="77777777" w:rsidR="00F66C01" w:rsidRPr="00117882" w:rsidRDefault="00F66C01" w:rsidP="004C534D">
            <w:pPr>
              <w:pStyle w:val="TableHeading"/>
            </w:pPr>
            <w:r w:rsidRPr="00117882">
              <w:t>Modified Monash Model classification</w:t>
            </w:r>
          </w:p>
        </w:tc>
        <w:tc>
          <w:tcPr>
            <w:tcW w:w="1330" w:type="dxa"/>
            <w:tcBorders>
              <w:top w:val="single" w:sz="6" w:space="0" w:color="auto"/>
              <w:bottom w:val="single" w:sz="12" w:space="0" w:color="auto"/>
            </w:tcBorders>
            <w:shd w:val="clear" w:color="auto" w:fill="FFFFFF"/>
            <w:tcMar>
              <w:top w:w="0" w:type="dxa"/>
              <w:left w:w="108" w:type="dxa"/>
              <w:bottom w:w="0" w:type="dxa"/>
              <w:right w:w="108" w:type="dxa"/>
            </w:tcMar>
            <w:hideMark/>
          </w:tcPr>
          <w:p w14:paraId="0DE7B557" w14:textId="77777777" w:rsidR="00F66C01" w:rsidRPr="00117882" w:rsidRDefault="00F66C01" w:rsidP="004C534D">
            <w:pPr>
              <w:pStyle w:val="TableHeading"/>
              <w:jc w:val="right"/>
            </w:pPr>
            <w:r w:rsidRPr="00117882">
              <w:t>Amount ($)</w:t>
            </w:r>
          </w:p>
        </w:tc>
      </w:tr>
      <w:tr w:rsidR="00F66C01" w:rsidRPr="00117882" w14:paraId="73F1176E" w14:textId="77777777" w:rsidTr="004C534D">
        <w:tc>
          <w:tcPr>
            <w:tcW w:w="851" w:type="dxa"/>
            <w:tcBorders>
              <w:top w:val="single" w:sz="12" w:space="0" w:color="auto"/>
            </w:tcBorders>
            <w:shd w:val="clear" w:color="auto" w:fill="FFFFFF"/>
            <w:tcMar>
              <w:top w:w="0" w:type="dxa"/>
              <w:left w:w="108" w:type="dxa"/>
              <w:bottom w:w="0" w:type="dxa"/>
              <w:right w:w="108" w:type="dxa"/>
            </w:tcMar>
            <w:hideMark/>
          </w:tcPr>
          <w:p w14:paraId="4E78611B" w14:textId="77777777" w:rsidR="00F66C01" w:rsidRPr="00117882" w:rsidRDefault="00F66C01" w:rsidP="004C534D">
            <w:pPr>
              <w:pStyle w:val="Tabletext"/>
            </w:pPr>
            <w:r w:rsidRPr="00117882">
              <w:t>1</w:t>
            </w:r>
          </w:p>
        </w:tc>
        <w:tc>
          <w:tcPr>
            <w:tcW w:w="5098" w:type="dxa"/>
            <w:tcBorders>
              <w:top w:val="single" w:sz="12" w:space="0" w:color="auto"/>
            </w:tcBorders>
            <w:shd w:val="clear" w:color="auto" w:fill="FFFFFF"/>
            <w:tcMar>
              <w:top w:w="0" w:type="dxa"/>
              <w:left w:w="108" w:type="dxa"/>
              <w:bottom w:w="0" w:type="dxa"/>
              <w:right w:w="108" w:type="dxa"/>
            </w:tcMar>
            <w:hideMark/>
          </w:tcPr>
          <w:p w14:paraId="7B323886" w14:textId="77777777" w:rsidR="00F66C01" w:rsidRPr="00117882" w:rsidRDefault="00F66C01" w:rsidP="004C534D">
            <w:pPr>
              <w:pStyle w:val="Tabletext"/>
            </w:pPr>
            <w:r w:rsidRPr="00117882">
              <w:t>MMM 5</w:t>
            </w:r>
          </w:p>
        </w:tc>
        <w:tc>
          <w:tcPr>
            <w:tcW w:w="1330" w:type="dxa"/>
            <w:tcBorders>
              <w:top w:val="single" w:sz="12" w:space="0" w:color="auto"/>
            </w:tcBorders>
            <w:shd w:val="clear" w:color="auto" w:fill="FFFFFF"/>
            <w:tcMar>
              <w:top w:w="0" w:type="dxa"/>
              <w:left w:w="108" w:type="dxa"/>
              <w:bottom w:w="0" w:type="dxa"/>
              <w:right w:w="108" w:type="dxa"/>
            </w:tcMar>
            <w:hideMark/>
          </w:tcPr>
          <w:p w14:paraId="50AF6636" w14:textId="77777777" w:rsidR="00F66C01" w:rsidRPr="00117882" w:rsidRDefault="00F66C01" w:rsidP="004C534D">
            <w:pPr>
              <w:pStyle w:val="Tabletext"/>
              <w:jc w:val="right"/>
            </w:pPr>
            <w:r w:rsidRPr="00117882">
              <w:t>16.00</w:t>
            </w:r>
          </w:p>
        </w:tc>
      </w:tr>
      <w:tr w:rsidR="00F66C01" w:rsidRPr="00117882" w14:paraId="05971113" w14:textId="77777777" w:rsidTr="004C534D">
        <w:tc>
          <w:tcPr>
            <w:tcW w:w="851" w:type="dxa"/>
            <w:tcBorders>
              <w:bottom w:val="single" w:sz="2" w:space="0" w:color="auto"/>
            </w:tcBorders>
            <w:shd w:val="clear" w:color="auto" w:fill="FFFFFF"/>
            <w:tcMar>
              <w:top w:w="0" w:type="dxa"/>
              <w:left w:w="108" w:type="dxa"/>
              <w:bottom w:w="0" w:type="dxa"/>
              <w:right w:w="108" w:type="dxa"/>
            </w:tcMar>
            <w:hideMark/>
          </w:tcPr>
          <w:p w14:paraId="031CD3CC" w14:textId="77777777" w:rsidR="00F66C01" w:rsidRPr="00117882" w:rsidRDefault="00F66C01" w:rsidP="004C534D">
            <w:pPr>
              <w:pStyle w:val="Tabletext"/>
            </w:pPr>
            <w:r w:rsidRPr="00117882">
              <w:t>2</w:t>
            </w:r>
          </w:p>
        </w:tc>
        <w:tc>
          <w:tcPr>
            <w:tcW w:w="5098" w:type="dxa"/>
            <w:tcBorders>
              <w:bottom w:val="single" w:sz="2" w:space="0" w:color="auto"/>
            </w:tcBorders>
            <w:shd w:val="clear" w:color="auto" w:fill="FFFFFF"/>
            <w:tcMar>
              <w:top w:w="0" w:type="dxa"/>
              <w:left w:w="108" w:type="dxa"/>
              <w:bottom w:w="0" w:type="dxa"/>
              <w:right w:w="108" w:type="dxa"/>
            </w:tcMar>
            <w:hideMark/>
          </w:tcPr>
          <w:p w14:paraId="03F5DDE7" w14:textId="77777777" w:rsidR="00F66C01" w:rsidRPr="00117882" w:rsidRDefault="00F66C01" w:rsidP="004C534D">
            <w:pPr>
              <w:pStyle w:val="Tabletext"/>
            </w:pPr>
            <w:r w:rsidRPr="00117882">
              <w:t>MMM 6</w:t>
            </w:r>
          </w:p>
        </w:tc>
        <w:tc>
          <w:tcPr>
            <w:tcW w:w="1330" w:type="dxa"/>
            <w:tcBorders>
              <w:bottom w:val="single" w:sz="2" w:space="0" w:color="auto"/>
            </w:tcBorders>
            <w:shd w:val="clear" w:color="auto" w:fill="FFFFFF"/>
            <w:tcMar>
              <w:top w:w="0" w:type="dxa"/>
              <w:left w:w="108" w:type="dxa"/>
              <w:bottom w:w="0" w:type="dxa"/>
              <w:right w:w="108" w:type="dxa"/>
            </w:tcMar>
            <w:hideMark/>
          </w:tcPr>
          <w:p w14:paraId="0A4EA185" w14:textId="77777777" w:rsidR="00F66C01" w:rsidRPr="00117882" w:rsidRDefault="00F66C01" w:rsidP="004C534D">
            <w:pPr>
              <w:pStyle w:val="Tabletext"/>
              <w:jc w:val="right"/>
            </w:pPr>
            <w:r w:rsidRPr="00117882">
              <w:t>17.37</w:t>
            </w:r>
          </w:p>
        </w:tc>
      </w:tr>
      <w:tr w:rsidR="00F66C01" w:rsidRPr="00117882" w14:paraId="272A6C01" w14:textId="77777777" w:rsidTr="004C534D">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F76BF1B" w14:textId="77777777" w:rsidR="00F66C01" w:rsidRPr="00117882" w:rsidRDefault="00F66C01" w:rsidP="004C534D">
            <w:pPr>
              <w:pStyle w:val="Tabletext"/>
            </w:pPr>
            <w:r w:rsidRPr="00117882">
              <w:t>3</w:t>
            </w:r>
          </w:p>
        </w:tc>
        <w:tc>
          <w:tcPr>
            <w:tcW w:w="5098" w:type="dxa"/>
            <w:tcBorders>
              <w:top w:val="single" w:sz="2" w:space="0" w:color="auto"/>
              <w:bottom w:val="single" w:sz="12" w:space="0" w:color="auto"/>
            </w:tcBorders>
            <w:shd w:val="clear" w:color="auto" w:fill="FFFFFF"/>
            <w:tcMar>
              <w:top w:w="0" w:type="dxa"/>
              <w:left w:w="108" w:type="dxa"/>
              <w:bottom w:w="0" w:type="dxa"/>
              <w:right w:w="108" w:type="dxa"/>
            </w:tcMar>
            <w:hideMark/>
          </w:tcPr>
          <w:p w14:paraId="598E1A08" w14:textId="77777777" w:rsidR="00F66C01" w:rsidRPr="00117882" w:rsidRDefault="00F66C01" w:rsidP="004C534D">
            <w:pPr>
              <w:pStyle w:val="Tabletext"/>
            </w:pPr>
            <w:r w:rsidRPr="00117882">
              <w:t>MMM 7</w:t>
            </w:r>
          </w:p>
        </w:tc>
        <w:tc>
          <w:tcPr>
            <w:tcW w:w="1330" w:type="dxa"/>
            <w:tcBorders>
              <w:top w:val="single" w:sz="2" w:space="0" w:color="auto"/>
              <w:bottom w:val="single" w:sz="12" w:space="0" w:color="auto"/>
            </w:tcBorders>
            <w:shd w:val="clear" w:color="auto" w:fill="FFFFFF"/>
            <w:tcMar>
              <w:top w:w="0" w:type="dxa"/>
              <w:left w:w="108" w:type="dxa"/>
              <w:bottom w:w="0" w:type="dxa"/>
              <w:right w:w="108" w:type="dxa"/>
            </w:tcMar>
            <w:hideMark/>
          </w:tcPr>
          <w:p w14:paraId="3B898E71" w14:textId="77777777" w:rsidR="00F66C01" w:rsidRPr="00117882" w:rsidRDefault="00F66C01" w:rsidP="004C534D">
            <w:pPr>
              <w:pStyle w:val="Tabletext"/>
              <w:jc w:val="right"/>
            </w:pPr>
            <w:r w:rsidRPr="00117882">
              <w:t>17.89</w:t>
            </w:r>
          </w:p>
        </w:tc>
      </w:tr>
    </w:tbl>
    <w:p w14:paraId="217E2BDF" w14:textId="5C38F6D9" w:rsidR="00F66C01" w:rsidRPr="00117882" w:rsidRDefault="00F66C01" w:rsidP="00F66C01">
      <w:pPr>
        <w:pStyle w:val="subsection"/>
        <w:rPr>
          <w:rFonts w:eastAsiaTheme="minorHAnsi"/>
        </w:rPr>
      </w:pPr>
      <w:r w:rsidRPr="00117882">
        <w:tab/>
        <w:t>(2)</w:t>
      </w:r>
      <w:r w:rsidRPr="00117882">
        <w:tab/>
        <w:t>This subsection covers a State or Territory that is participating in a trial that aims to ensure that set amounts of direct care are provided through multi</w:t>
      </w:r>
      <w:r w:rsidR="00587194">
        <w:noBreakHyphen/>
      </w:r>
      <w:r w:rsidRPr="00117882">
        <w:t>purpose services to care recipients.</w:t>
      </w:r>
    </w:p>
    <w:p w14:paraId="0065C4C2" w14:textId="77777777" w:rsidR="00F66C01" w:rsidRPr="00117882" w:rsidRDefault="00F66C01" w:rsidP="00F66C01">
      <w:pPr>
        <w:pStyle w:val="subsection"/>
      </w:pPr>
      <w:r w:rsidRPr="00117882">
        <w:tab/>
        <w:t>(3)</w:t>
      </w:r>
      <w:r w:rsidRPr="00117882">
        <w:tab/>
        <w:t>The Secretary must, by notice published on the Department’s website, specify each State or Territory covered by subsection (2).</w:t>
      </w:r>
    </w:p>
    <w:p w14:paraId="10BC1DB8" w14:textId="77777777" w:rsidR="00A82E01" w:rsidRPr="00117882" w:rsidRDefault="00A82E01" w:rsidP="00A82E01">
      <w:pPr>
        <w:pStyle w:val="ActHead5"/>
      </w:pPr>
      <w:bookmarkStart w:id="208" w:name="_Toc188520418"/>
      <w:r w:rsidRPr="00117882">
        <w:rPr>
          <w:rStyle w:val="CharSectno"/>
        </w:rPr>
        <w:t>94</w:t>
      </w:r>
      <w:r w:rsidRPr="00117882">
        <w:t xml:space="preserve">  Respite supplement equivalent amount</w:t>
      </w:r>
      <w:bookmarkEnd w:id="208"/>
    </w:p>
    <w:p w14:paraId="1BCCDF6E" w14:textId="3987C627" w:rsidR="00A82E01" w:rsidRPr="00117882" w:rsidRDefault="00A82E01" w:rsidP="00A82E01">
      <w:pPr>
        <w:pStyle w:val="subsection"/>
      </w:pPr>
      <w:r w:rsidRPr="00117882">
        <w:tab/>
      </w:r>
      <w:r w:rsidRPr="00117882">
        <w:tab/>
        <w:t>The respite supplement equivalent amount for a multi</w:t>
      </w:r>
      <w:r w:rsidR="00587194">
        <w:noBreakHyphen/>
      </w:r>
      <w:r w:rsidRPr="00117882">
        <w:t xml:space="preserve">purpose service for a day is the amount specified in the following table for the </w:t>
      </w:r>
      <w:r w:rsidR="009010C4" w:rsidRPr="00117882">
        <w:t>number of effective residential care places for the service on the day</w:t>
      </w:r>
      <w:r w:rsidRPr="00117882">
        <w:t>.</w:t>
      </w:r>
    </w:p>
    <w:p w14:paraId="1DA452A9" w14:textId="376A48D1" w:rsidR="006C0DC5" w:rsidRPr="00117882" w:rsidRDefault="006C0DC5" w:rsidP="00DE0D87">
      <w:pPr>
        <w:pStyle w:val="Tabletext"/>
      </w:pPr>
      <w:bookmarkStart w:id="209" w:name="_Hlk78793681"/>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961"/>
        <w:gridCol w:w="1383"/>
      </w:tblGrid>
      <w:tr w:rsidR="009010C4" w:rsidRPr="00117882" w14:paraId="48610F29" w14:textId="77777777" w:rsidTr="009612AE">
        <w:trPr>
          <w:tblHeader/>
        </w:trPr>
        <w:tc>
          <w:tcPr>
            <w:tcW w:w="7195"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bookmarkEnd w:id="209"/>
          <w:p w14:paraId="0F303B56" w14:textId="77777777" w:rsidR="009010C4" w:rsidRPr="00117882" w:rsidRDefault="009010C4" w:rsidP="004C534D">
            <w:pPr>
              <w:pStyle w:val="TableHeading"/>
            </w:pPr>
            <w:r w:rsidRPr="00117882">
              <w:t>Respite supplement equivalent amount</w:t>
            </w:r>
          </w:p>
        </w:tc>
      </w:tr>
      <w:tr w:rsidR="009010C4" w:rsidRPr="00117882" w14:paraId="4B8530BC" w14:textId="77777777" w:rsidTr="009612AE">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E8F7C39" w14:textId="77777777" w:rsidR="009010C4" w:rsidRPr="00117882" w:rsidRDefault="009010C4" w:rsidP="004C534D">
            <w:pPr>
              <w:pStyle w:val="TableHeading"/>
            </w:pPr>
            <w:r w:rsidRPr="00117882">
              <w:t>Item</w:t>
            </w:r>
          </w:p>
        </w:tc>
        <w:tc>
          <w:tcPr>
            <w:tcW w:w="496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19D78DC" w14:textId="77777777" w:rsidR="009010C4" w:rsidRPr="00117882" w:rsidRDefault="009010C4" w:rsidP="004C534D">
            <w:pPr>
              <w:pStyle w:val="TableHeading"/>
            </w:pPr>
            <w:r w:rsidRPr="00117882">
              <w:t>Number of effective residential care places</w:t>
            </w:r>
          </w:p>
        </w:tc>
        <w:tc>
          <w:tcPr>
            <w:tcW w:w="1383" w:type="dxa"/>
            <w:tcBorders>
              <w:top w:val="single" w:sz="6" w:space="0" w:color="auto"/>
              <w:bottom w:val="single" w:sz="12" w:space="0" w:color="auto"/>
            </w:tcBorders>
            <w:shd w:val="clear" w:color="auto" w:fill="FFFFFF"/>
            <w:tcMar>
              <w:top w:w="0" w:type="dxa"/>
              <w:left w:w="108" w:type="dxa"/>
              <w:bottom w:w="0" w:type="dxa"/>
              <w:right w:w="108" w:type="dxa"/>
            </w:tcMar>
            <w:hideMark/>
          </w:tcPr>
          <w:p w14:paraId="41328E2D" w14:textId="77777777" w:rsidR="009010C4" w:rsidRPr="00117882" w:rsidRDefault="009010C4" w:rsidP="004C534D">
            <w:pPr>
              <w:pStyle w:val="TableHeading"/>
              <w:jc w:val="right"/>
            </w:pPr>
            <w:r w:rsidRPr="00117882">
              <w:t>Amount ($)</w:t>
            </w:r>
          </w:p>
        </w:tc>
      </w:tr>
      <w:tr w:rsidR="009010C4" w:rsidRPr="00117882" w14:paraId="1D00EE95" w14:textId="77777777" w:rsidTr="009612AE">
        <w:tc>
          <w:tcPr>
            <w:tcW w:w="851" w:type="dxa"/>
            <w:tcBorders>
              <w:top w:val="single" w:sz="12" w:space="0" w:color="auto"/>
            </w:tcBorders>
            <w:shd w:val="clear" w:color="auto" w:fill="FFFFFF"/>
            <w:tcMar>
              <w:top w:w="0" w:type="dxa"/>
              <w:left w:w="108" w:type="dxa"/>
              <w:bottom w:w="0" w:type="dxa"/>
              <w:right w:w="108" w:type="dxa"/>
            </w:tcMar>
            <w:hideMark/>
          </w:tcPr>
          <w:p w14:paraId="4FAB74B6" w14:textId="77777777" w:rsidR="009010C4" w:rsidRPr="00117882" w:rsidRDefault="009010C4" w:rsidP="004C534D">
            <w:pPr>
              <w:pStyle w:val="Tabletext"/>
            </w:pPr>
            <w:r w:rsidRPr="00117882">
              <w:t>1</w:t>
            </w:r>
          </w:p>
        </w:tc>
        <w:tc>
          <w:tcPr>
            <w:tcW w:w="4961" w:type="dxa"/>
            <w:tcBorders>
              <w:top w:val="single" w:sz="12" w:space="0" w:color="auto"/>
            </w:tcBorders>
            <w:shd w:val="clear" w:color="auto" w:fill="FFFFFF"/>
            <w:tcMar>
              <w:top w:w="0" w:type="dxa"/>
              <w:left w:w="108" w:type="dxa"/>
              <w:bottom w:w="0" w:type="dxa"/>
              <w:right w:w="108" w:type="dxa"/>
            </w:tcMar>
            <w:hideMark/>
          </w:tcPr>
          <w:p w14:paraId="7FA950D7" w14:textId="77777777" w:rsidR="009010C4" w:rsidRPr="00117882" w:rsidRDefault="009010C4" w:rsidP="004C534D">
            <w:pPr>
              <w:pStyle w:val="Tabletext"/>
            </w:pPr>
            <w:r w:rsidRPr="00117882">
              <w:t>Less than 11</w:t>
            </w:r>
          </w:p>
        </w:tc>
        <w:tc>
          <w:tcPr>
            <w:tcW w:w="1383" w:type="dxa"/>
            <w:tcBorders>
              <w:top w:val="single" w:sz="12" w:space="0" w:color="auto"/>
            </w:tcBorders>
            <w:shd w:val="clear" w:color="auto" w:fill="FFFFFF"/>
            <w:tcMar>
              <w:top w:w="0" w:type="dxa"/>
              <w:left w:w="108" w:type="dxa"/>
              <w:bottom w:w="0" w:type="dxa"/>
              <w:right w:w="108" w:type="dxa"/>
            </w:tcMar>
            <w:hideMark/>
          </w:tcPr>
          <w:p w14:paraId="1D8F496F" w14:textId="77777777" w:rsidR="009010C4" w:rsidRPr="00117882" w:rsidRDefault="009010C4" w:rsidP="004C534D">
            <w:pPr>
              <w:pStyle w:val="Tabletext"/>
              <w:jc w:val="right"/>
            </w:pPr>
            <w:r w:rsidRPr="00117882">
              <w:t>57.80</w:t>
            </w:r>
          </w:p>
        </w:tc>
      </w:tr>
      <w:tr w:rsidR="009010C4" w:rsidRPr="00117882" w14:paraId="740D8479" w14:textId="77777777" w:rsidTr="009612AE">
        <w:tc>
          <w:tcPr>
            <w:tcW w:w="851" w:type="dxa"/>
            <w:shd w:val="clear" w:color="auto" w:fill="FFFFFF"/>
            <w:tcMar>
              <w:top w:w="0" w:type="dxa"/>
              <w:left w:w="108" w:type="dxa"/>
              <w:bottom w:w="0" w:type="dxa"/>
              <w:right w:w="108" w:type="dxa"/>
            </w:tcMar>
            <w:hideMark/>
          </w:tcPr>
          <w:p w14:paraId="47CD9A01" w14:textId="77777777" w:rsidR="009010C4" w:rsidRPr="00117882" w:rsidRDefault="009010C4" w:rsidP="004C534D">
            <w:pPr>
              <w:pStyle w:val="Tabletext"/>
            </w:pPr>
            <w:r w:rsidRPr="00117882">
              <w:t>2</w:t>
            </w:r>
          </w:p>
        </w:tc>
        <w:tc>
          <w:tcPr>
            <w:tcW w:w="4961" w:type="dxa"/>
            <w:shd w:val="clear" w:color="auto" w:fill="FFFFFF"/>
            <w:tcMar>
              <w:top w:w="0" w:type="dxa"/>
              <w:left w:w="108" w:type="dxa"/>
              <w:bottom w:w="0" w:type="dxa"/>
              <w:right w:w="108" w:type="dxa"/>
            </w:tcMar>
            <w:hideMark/>
          </w:tcPr>
          <w:p w14:paraId="3599E3F8" w14:textId="77777777" w:rsidR="009010C4" w:rsidRPr="00117882" w:rsidRDefault="009010C4" w:rsidP="004C534D">
            <w:pPr>
              <w:pStyle w:val="Tabletext"/>
            </w:pPr>
            <w:r w:rsidRPr="00117882">
              <w:t>More than 10 but less than 21</w:t>
            </w:r>
          </w:p>
        </w:tc>
        <w:tc>
          <w:tcPr>
            <w:tcW w:w="1383" w:type="dxa"/>
            <w:shd w:val="clear" w:color="auto" w:fill="FFFFFF"/>
            <w:tcMar>
              <w:top w:w="0" w:type="dxa"/>
              <w:left w:w="108" w:type="dxa"/>
              <w:bottom w:w="0" w:type="dxa"/>
              <w:right w:w="108" w:type="dxa"/>
            </w:tcMar>
            <w:hideMark/>
          </w:tcPr>
          <w:p w14:paraId="6BCB5F22" w14:textId="77777777" w:rsidR="009010C4" w:rsidRPr="00117882" w:rsidRDefault="009010C4" w:rsidP="004C534D">
            <w:pPr>
              <w:pStyle w:val="Tabletext"/>
              <w:jc w:val="right"/>
            </w:pPr>
            <w:r w:rsidRPr="00117882">
              <w:t>92.48</w:t>
            </w:r>
          </w:p>
        </w:tc>
      </w:tr>
      <w:tr w:rsidR="009010C4" w:rsidRPr="00117882" w14:paraId="59D60C12" w14:textId="77777777" w:rsidTr="009612AE">
        <w:tc>
          <w:tcPr>
            <w:tcW w:w="851" w:type="dxa"/>
            <w:shd w:val="clear" w:color="auto" w:fill="FFFFFF"/>
            <w:tcMar>
              <w:top w:w="0" w:type="dxa"/>
              <w:left w:w="108" w:type="dxa"/>
              <w:bottom w:w="0" w:type="dxa"/>
              <w:right w:w="108" w:type="dxa"/>
            </w:tcMar>
            <w:hideMark/>
          </w:tcPr>
          <w:p w14:paraId="45A0102A" w14:textId="77777777" w:rsidR="009010C4" w:rsidRPr="00117882" w:rsidRDefault="009010C4" w:rsidP="004C534D">
            <w:pPr>
              <w:pStyle w:val="Tabletext"/>
            </w:pPr>
            <w:r w:rsidRPr="00117882">
              <w:t>3</w:t>
            </w:r>
          </w:p>
        </w:tc>
        <w:tc>
          <w:tcPr>
            <w:tcW w:w="4961" w:type="dxa"/>
            <w:shd w:val="clear" w:color="auto" w:fill="FFFFFF"/>
            <w:tcMar>
              <w:top w:w="0" w:type="dxa"/>
              <w:left w:w="108" w:type="dxa"/>
              <w:bottom w:w="0" w:type="dxa"/>
              <w:right w:w="108" w:type="dxa"/>
            </w:tcMar>
            <w:hideMark/>
          </w:tcPr>
          <w:p w14:paraId="2898FEFD" w14:textId="77777777" w:rsidR="009010C4" w:rsidRPr="00117882" w:rsidRDefault="009010C4" w:rsidP="004C534D">
            <w:pPr>
              <w:pStyle w:val="Tabletext"/>
            </w:pPr>
            <w:r w:rsidRPr="00117882">
              <w:t>More than 20 but less than 31</w:t>
            </w:r>
          </w:p>
        </w:tc>
        <w:tc>
          <w:tcPr>
            <w:tcW w:w="1383" w:type="dxa"/>
            <w:shd w:val="clear" w:color="auto" w:fill="FFFFFF"/>
            <w:tcMar>
              <w:top w:w="0" w:type="dxa"/>
              <w:left w:w="108" w:type="dxa"/>
              <w:bottom w:w="0" w:type="dxa"/>
              <w:right w:w="108" w:type="dxa"/>
            </w:tcMar>
            <w:hideMark/>
          </w:tcPr>
          <w:p w14:paraId="107B00B0" w14:textId="77777777" w:rsidR="009010C4" w:rsidRPr="00117882" w:rsidRDefault="009010C4" w:rsidP="004C534D">
            <w:pPr>
              <w:pStyle w:val="Tabletext"/>
              <w:jc w:val="right"/>
            </w:pPr>
            <w:r w:rsidRPr="00117882">
              <w:t>104.01</w:t>
            </w:r>
          </w:p>
        </w:tc>
      </w:tr>
      <w:tr w:rsidR="009010C4" w:rsidRPr="00117882" w14:paraId="22975C14" w14:textId="77777777" w:rsidTr="009612AE">
        <w:tc>
          <w:tcPr>
            <w:tcW w:w="851" w:type="dxa"/>
            <w:tcBorders>
              <w:bottom w:val="single" w:sz="2" w:space="0" w:color="auto"/>
            </w:tcBorders>
            <w:shd w:val="clear" w:color="auto" w:fill="FFFFFF"/>
            <w:tcMar>
              <w:top w:w="0" w:type="dxa"/>
              <w:left w:w="108" w:type="dxa"/>
              <w:bottom w:w="0" w:type="dxa"/>
              <w:right w:w="108" w:type="dxa"/>
            </w:tcMar>
            <w:hideMark/>
          </w:tcPr>
          <w:p w14:paraId="0399E7DC" w14:textId="77777777" w:rsidR="009010C4" w:rsidRPr="00117882" w:rsidRDefault="009010C4" w:rsidP="004C534D">
            <w:pPr>
              <w:pStyle w:val="Tabletext"/>
            </w:pPr>
            <w:r w:rsidRPr="00117882">
              <w:t>4</w:t>
            </w:r>
          </w:p>
        </w:tc>
        <w:tc>
          <w:tcPr>
            <w:tcW w:w="4961" w:type="dxa"/>
            <w:tcBorders>
              <w:bottom w:val="single" w:sz="2" w:space="0" w:color="auto"/>
            </w:tcBorders>
            <w:shd w:val="clear" w:color="auto" w:fill="FFFFFF"/>
            <w:tcMar>
              <w:top w:w="0" w:type="dxa"/>
              <w:left w:w="108" w:type="dxa"/>
              <w:bottom w:w="0" w:type="dxa"/>
              <w:right w:w="108" w:type="dxa"/>
            </w:tcMar>
            <w:hideMark/>
          </w:tcPr>
          <w:p w14:paraId="426083D1" w14:textId="77777777" w:rsidR="009010C4" w:rsidRPr="00117882" w:rsidRDefault="009010C4" w:rsidP="004C534D">
            <w:pPr>
              <w:pStyle w:val="Tabletext"/>
            </w:pPr>
            <w:r w:rsidRPr="00117882">
              <w:t>More than 30 but less than 41</w:t>
            </w:r>
          </w:p>
        </w:tc>
        <w:tc>
          <w:tcPr>
            <w:tcW w:w="1383" w:type="dxa"/>
            <w:tcBorders>
              <w:bottom w:val="single" w:sz="2" w:space="0" w:color="auto"/>
            </w:tcBorders>
            <w:shd w:val="clear" w:color="auto" w:fill="FFFFFF"/>
            <w:tcMar>
              <w:top w:w="0" w:type="dxa"/>
              <w:left w:w="108" w:type="dxa"/>
              <w:bottom w:w="0" w:type="dxa"/>
              <w:right w:w="108" w:type="dxa"/>
            </w:tcMar>
            <w:hideMark/>
          </w:tcPr>
          <w:p w14:paraId="0BADB8CE" w14:textId="77777777" w:rsidR="009010C4" w:rsidRPr="00117882" w:rsidRDefault="009010C4" w:rsidP="004C534D">
            <w:pPr>
              <w:pStyle w:val="Tabletext"/>
              <w:jc w:val="right"/>
            </w:pPr>
            <w:r w:rsidRPr="00117882">
              <w:t>115.55</w:t>
            </w:r>
          </w:p>
        </w:tc>
      </w:tr>
      <w:tr w:rsidR="009010C4" w:rsidRPr="00117882" w14:paraId="505871E7" w14:textId="77777777" w:rsidTr="009612AE">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23B4294F" w14:textId="77777777" w:rsidR="009010C4" w:rsidRPr="00117882" w:rsidRDefault="009010C4" w:rsidP="004C534D">
            <w:pPr>
              <w:pStyle w:val="Tabletext"/>
            </w:pPr>
            <w:r w:rsidRPr="00117882">
              <w:t>5</w:t>
            </w:r>
          </w:p>
        </w:tc>
        <w:tc>
          <w:tcPr>
            <w:tcW w:w="4961" w:type="dxa"/>
            <w:tcBorders>
              <w:top w:val="single" w:sz="2" w:space="0" w:color="auto"/>
              <w:bottom w:val="single" w:sz="12" w:space="0" w:color="auto"/>
            </w:tcBorders>
            <w:shd w:val="clear" w:color="auto" w:fill="FFFFFF"/>
            <w:tcMar>
              <w:top w:w="0" w:type="dxa"/>
              <w:left w:w="108" w:type="dxa"/>
              <w:bottom w:w="0" w:type="dxa"/>
              <w:right w:w="108" w:type="dxa"/>
            </w:tcMar>
            <w:hideMark/>
          </w:tcPr>
          <w:p w14:paraId="51A17E76" w14:textId="77777777" w:rsidR="009010C4" w:rsidRPr="00117882" w:rsidRDefault="009010C4" w:rsidP="004C534D">
            <w:pPr>
              <w:pStyle w:val="Tabletext"/>
            </w:pPr>
            <w:r w:rsidRPr="00117882">
              <w:t>More than 40</w:t>
            </w:r>
          </w:p>
        </w:tc>
        <w:tc>
          <w:tcPr>
            <w:tcW w:w="1383" w:type="dxa"/>
            <w:tcBorders>
              <w:top w:val="single" w:sz="2" w:space="0" w:color="auto"/>
              <w:bottom w:val="single" w:sz="12" w:space="0" w:color="auto"/>
            </w:tcBorders>
            <w:shd w:val="clear" w:color="auto" w:fill="FFFFFF"/>
            <w:tcMar>
              <w:top w:w="0" w:type="dxa"/>
              <w:left w:w="108" w:type="dxa"/>
              <w:bottom w:w="0" w:type="dxa"/>
              <w:right w:w="108" w:type="dxa"/>
            </w:tcMar>
            <w:hideMark/>
          </w:tcPr>
          <w:p w14:paraId="3B7D48A3" w14:textId="77777777" w:rsidR="009010C4" w:rsidRPr="00117882" w:rsidRDefault="009010C4" w:rsidP="004C534D">
            <w:pPr>
              <w:pStyle w:val="Tabletext"/>
              <w:jc w:val="right"/>
            </w:pPr>
            <w:r w:rsidRPr="00117882">
              <w:t>127.15</w:t>
            </w:r>
          </w:p>
        </w:tc>
      </w:tr>
    </w:tbl>
    <w:p w14:paraId="3C3004C8" w14:textId="77777777" w:rsidR="00A82E01" w:rsidRPr="00117882" w:rsidRDefault="00A82E01" w:rsidP="00A82E01">
      <w:pPr>
        <w:pStyle w:val="ActHead5"/>
      </w:pPr>
      <w:bookmarkStart w:id="210" w:name="_Toc188520419"/>
      <w:r w:rsidRPr="00117882">
        <w:rPr>
          <w:rStyle w:val="CharSectno"/>
        </w:rPr>
        <w:t>96</w:t>
      </w:r>
      <w:r w:rsidRPr="00117882">
        <w:t xml:space="preserve">  Additional amount of home care subsidy</w:t>
      </w:r>
      <w:bookmarkEnd w:id="210"/>
    </w:p>
    <w:p w14:paraId="19344B38" w14:textId="5A6DFA00" w:rsidR="00A82E01" w:rsidRPr="00117882" w:rsidRDefault="00A82E01" w:rsidP="00A82E01">
      <w:pPr>
        <w:pStyle w:val="subsection"/>
      </w:pPr>
      <w:r w:rsidRPr="00117882">
        <w:tab/>
        <w:t>(1)</w:t>
      </w:r>
      <w:r w:rsidRPr="00117882">
        <w:tab/>
        <w:t xml:space="preserve">The additional amount for a day (the </w:t>
      </w:r>
      <w:r w:rsidRPr="00117882">
        <w:rPr>
          <w:b/>
          <w:i/>
        </w:rPr>
        <w:t>relevant day</w:t>
      </w:r>
      <w:r w:rsidRPr="00117882">
        <w:t xml:space="preserve">) for a home care place </w:t>
      </w:r>
      <w:r w:rsidR="009010C4" w:rsidRPr="00117882">
        <w:t>for</w:t>
      </w:r>
      <w:r w:rsidRPr="00117882">
        <w:t xml:space="preserve"> a multi</w:t>
      </w:r>
      <w:r w:rsidR="00587194">
        <w:noBreakHyphen/>
      </w:r>
      <w:r w:rsidRPr="00117882">
        <w:t>purpose service is:</w:t>
      </w:r>
    </w:p>
    <w:p w14:paraId="06365FAA" w14:textId="10E79289" w:rsidR="00A82E01" w:rsidRPr="00117882" w:rsidRDefault="00A82E01" w:rsidP="00A82E01">
      <w:pPr>
        <w:pStyle w:val="paragraph"/>
      </w:pPr>
      <w:r w:rsidRPr="00117882">
        <w:tab/>
        <w:t>(a)</w:t>
      </w:r>
      <w:r w:rsidRPr="00117882">
        <w:tab/>
        <w:t xml:space="preserve">for a home care place </w:t>
      </w:r>
      <w:r w:rsidR="009010C4" w:rsidRPr="00117882">
        <w:t>for</w:t>
      </w:r>
      <w:r w:rsidRPr="00117882">
        <w:t xml:space="preserve"> a multi</w:t>
      </w:r>
      <w:r w:rsidR="00587194">
        <w:noBreakHyphen/>
      </w:r>
      <w:r w:rsidRPr="00117882">
        <w:t xml:space="preserve">purpose service to which subsection (2) does not apply—the MMM classification additional amount for a day for a home care place </w:t>
      </w:r>
      <w:r w:rsidR="009010C4" w:rsidRPr="00117882">
        <w:t>for</w:t>
      </w:r>
      <w:r w:rsidRPr="00117882">
        <w:t xml:space="preserve"> the service; and</w:t>
      </w:r>
    </w:p>
    <w:p w14:paraId="6F00B8B3" w14:textId="127771AE" w:rsidR="00A82E01" w:rsidRPr="00117882" w:rsidRDefault="00A82E01" w:rsidP="00A82E01">
      <w:pPr>
        <w:pStyle w:val="paragraph"/>
      </w:pPr>
      <w:r w:rsidRPr="00117882">
        <w:tab/>
        <w:t>(b)</w:t>
      </w:r>
      <w:r w:rsidRPr="00117882">
        <w:tab/>
        <w:t xml:space="preserve">for a home care place </w:t>
      </w:r>
      <w:r w:rsidR="009010C4" w:rsidRPr="00117882">
        <w:t>for</w:t>
      </w:r>
      <w:r w:rsidRPr="00117882">
        <w:t xml:space="preserve"> a multi</w:t>
      </w:r>
      <w:r w:rsidR="00587194">
        <w:noBreakHyphen/>
      </w:r>
      <w:r w:rsidRPr="00117882">
        <w:t xml:space="preserve">purpose service to which subsection (2) applies—the ARIA value additional amount for a day for a home care place </w:t>
      </w:r>
      <w:r w:rsidR="009010C4" w:rsidRPr="00117882">
        <w:t>for</w:t>
      </w:r>
      <w:r w:rsidRPr="00117882">
        <w:t xml:space="preserve"> the service.</w:t>
      </w:r>
    </w:p>
    <w:p w14:paraId="09BA90DC" w14:textId="35EFE2F5" w:rsidR="00A82E01" w:rsidRPr="00117882" w:rsidRDefault="00A82E01" w:rsidP="00A82E01">
      <w:pPr>
        <w:pStyle w:val="subsection"/>
      </w:pPr>
      <w:r w:rsidRPr="00117882">
        <w:tab/>
        <w:t>(2)</w:t>
      </w:r>
      <w:r w:rsidRPr="00117882">
        <w:tab/>
        <w:t xml:space="preserve">This subsection applies to a home care place </w:t>
      </w:r>
      <w:r w:rsidR="009010C4" w:rsidRPr="00117882">
        <w:t>for</w:t>
      </w:r>
      <w:r w:rsidRPr="00117882">
        <w:t xml:space="preserve"> a multi</w:t>
      </w:r>
      <w:r w:rsidR="00587194">
        <w:noBreakHyphen/>
      </w:r>
      <w:r w:rsidRPr="00117882">
        <w:t>purpose service if:</w:t>
      </w:r>
    </w:p>
    <w:p w14:paraId="5553F5B4" w14:textId="4AD4110F" w:rsidR="00A82E01" w:rsidRPr="00117882" w:rsidRDefault="00A82E01" w:rsidP="00A82E01">
      <w:pPr>
        <w:pStyle w:val="paragraph"/>
      </w:pPr>
      <w:r w:rsidRPr="00117882">
        <w:tab/>
        <w:t>(a)</w:t>
      </w:r>
      <w:r w:rsidRPr="00117882">
        <w:tab/>
        <w:t xml:space="preserve">immediately before </w:t>
      </w:r>
      <w:r w:rsidR="00285DA0" w:rsidRPr="00117882">
        <w:t>1 January</w:t>
      </w:r>
      <w:r w:rsidRPr="00117882">
        <w:t xml:space="preserve"> 2017, the service was a Category A service, a Category B service or a Category C service; and</w:t>
      </w:r>
    </w:p>
    <w:p w14:paraId="1105D38F" w14:textId="464A4A4E" w:rsidR="00A82E01" w:rsidRPr="00117882" w:rsidRDefault="00A82E01" w:rsidP="00A82E01">
      <w:pPr>
        <w:pStyle w:val="paragraph"/>
      </w:pPr>
      <w:r w:rsidRPr="00117882">
        <w:tab/>
        <w:t>(b)</w:t>
      </w:r>
      <w:r w:rsidRPr="00117882">
        <w:tab/>
        <w:t xml:space="preserve">on the relevant day, the ARIA value additional amount for a day for a home care place </w:t>
      </w:r>
      <w:r w:rsidR="009010C4" w:rsidRPr="00117882">
        <w:t>for</w:t>
      </w:r>
      <w:r w:rsidRPr="00117882">
        <w:t xml:space="preserve"> the service is greater than the MMM classification additional amount for a day for a home care place </w:t>
      </w:r>
      <w:r w:rsidR="009010C4" w:rsidRPr="00117882">
        <w:t>for</w:t>
      </w:r>
      <w:r w:rsidRPr="00117882">
        <w:t xml:space="preserve"> the service.</w:t>
      </w:r>
    </w:p>
    <w:p w14:paraId="2791CE45" w14:textId="77777777" w:rsidR="00EB4AB4" w:rsidRPr="00117882" w:rsidRDefault="00EB4AB4" w:rsidP="00EB4AB4">
      <w:pPr>
        <w:pStyle w:val="ActHead5"/>
      </w:pPr>
      <w:bookmarkStart w:id="211" w:name="CU_587542"/>
      <w:bookmarkStart w:id="212" w:name="CU_589136"/>
      <w:bookmarkStart w:id="213" w:name="CU_987669"/>
      <w:bookmarkStart w:id="214" w:name="CU_989263"/>
      <w:bookmarkStart w:id="215" w:name="_Toc188520420"/>
      <w:bookmarkEnd w:id="211"/>
      <w:bookmarkEnd w:id="212"/>
      <w:bookmarkEnd w:id="213"/>
      <w:bookmarkEnd w:id="214"/>
      <w:r w:rsidRPr="00117882">
        <w:rPr>
          <w:rStyle w:val="CharSectno"/>
        </w:rPr>
        <w:t>96A</w:t>
      </w:r>
      <w:r w:rsidRPr="00117882">
        <w:t xml:space="preserve">  Aged care wage supplement amount</w:t>
      </w:r>
      <w:bookmarkEnd w:id="215"/>
    </w:p>
    <w:p w14:paraId="1FA3052F" w14:textId="6659CDD0" w:rsidR="00EB4AB4" w:rsidRPr="00117882" w:rsidRDefault="00EB4AB4" w:rsidP="00EB4AB4">
      <w:pPr>
        <w:pStyle w:val="subsection"/>
      </w:pPr>
      <w:r w:rsidRPr="00117882">
        <w:tab/>
      </w:r>
      <w:r w:rsidRPr="00117882">
        <w:tab/>
        <w:t>The amount for a day for a place allocated in respect of a multi</w:t>
      </w:r>
      <w:r w:rsidR="00587194">
        <w:noBreakHyphen/>
      </w:r>
      <w:r w:rsidRPr="00117882">
        <w:t>purpose service is the amount specified in the following table for the person the place is allocated to.</w:t>
      </w:r>
    </w:p>
    <w:p w14:paraId="4C0AA6ED" w14:textId="77777777" w:rsidR="00EB4AB4" w:rsidRPr="00117882" w:rsidRDefault="00EB4AB4" w:rsidP="00EB4AB4">
      <w:pPr>
        <w:pStyle w:val="Tabletext"/>
      </w:pPr>
    </w:p>
    <w:tbl>
      <w:tblPr>
        <w:tblW w:w="0" w:type="auto"/>
        <w:tblInd w:w="1134" w:type="dxa"/>
        <w:tblLayout w:type="fixed"/>
        <w:tblCellMar>
          <w:left w:w="0" w:type="dxa"/>
          <w:right w:w="0" w:type="dxa"/>
        </w:tblCellMar>
        <w:tblLook w:val="04A0" w:firstRow="1" w:lastRow="0" w:firstColumn="1" w:lastColumn="0" w:noHBand="0" w:noVBand="1"/>
      </w:tblPr>
      <w:tblGrid>
        <w:gridCol w:w="635"/>
        <w:gridCol w:w="4887"/>
        <w:gridCol w:w="1445"/>
      </w:tblGrid>
      <w:tr w:rsidR="00E53B50" w:rsidRPr="00B64B03" w14:paraId="686F1E2E" w14:textId="77777777" w:rsidTr="00E53B50">
        <w:trPr>
          <w:tblHeader/>
        </w:trPr>
        <w:tc>
          <w:tcPr>
            <w:tcW w:w="6967" w:type="dxa"/>
            <w:gridSpan w:val="3"/>
            <w:tcBorders>
              <w:top w:val="single" w:sz="12" w:space="0" w:color="000000"/>
              <w:bottom w:val="single" w:sz="6" w:space="0" w:color="000000"/>
            </w:tcBorders>
            <w:tcMar>
              <w:top w:w="0" w:type="dxa"/>
              <w:left w:w="108" w:type="dxa"/>
              <w:bottom w:w="0" w:type="dxa"/>
              <w:right w:w="108" w:type="dxa"/>
            </w:tcMar>
            <w:hideMark/>
          </w:tcPr>
          <w:p w14:paraId="7C4E71C2" w14:textId="77777777" w:rsidR="00E53B50" w:rsidRPr="00B64B03" w:rsidRDefault="00E53B50" w:rsidP="00E3796F">
            <w:pPr>
              <w:spacing w:before="60" w:line="240" w:lineRule="atLeast"/>
              <w:rPr>
                <w:rFonts w:eastAsia="Times New Roman"/>
                <w:b/>
                <w:bCs/>
                <w:color w:val="000000"/>
                <w:sz w:val="20"/>
                <w:lang w:eastAsia="en-AU"/>
              </w:rPr>
            </w:pPr>
            <w:r w:rsidRPr="00B64B03">
              <w:rPr>
                <w:rFonts w:eastAsia="Times New Roman"/>
                <w:b/>
                <w:bCs/>
                <w:color w:val="000000"/>
                <w:sz w:val="20"/>
                <w:lang w:eastAsia="en-AU"/>
              </w:rPr>
              <w:t>Aged care wage supplement amount</w:t>
            </w:r>
          </w:p>
        </w:tc>
      </w:tr>
      <w:tr w:rsidR="00E53B50" w:rsidRPr="00B64B03" w14:paraId="3447AA94" w14:textId="77777777" w:rsidTr="00E53B50">
        <w:trPr>
          <w:tblHeader/>
        </w:trPr>
        <w:tc>
          <w:tcPr>
            <w:tcW w:w="635" w:type="dxa"/>
            <w:tcBorders>
              <w:top w:val="single" w:sz="6" w:space="0" w:color="000000"/>
              <w:bottom w:val="single" w:sz="12" w:space="0" w:color="000000"/>
            </w:tcBorders>
            <w:tcMar>
              <w:top w:w="0" w:type="dxa"/>
              <w:left w:w="108" w:type="dxa"/>
              <w:bottom w:w="0" w:type="dxa"/>
              <w:right w:w="108" w:type="dxa"/>
            </w:tcMar>
            <w:hideMark/>
          </w:tcPr>
          <w:p w14:paraId="09E5AA8C" w14:textId="77777777" w:rsidR="00E53B50" w:rsidRPr="00B64B03" w:rsidRDefault="00E53B50" w:rsidP="00E3796F">
            <w:pPr>
              <w:spacing w:before="60" w:line="240" w:lineRule="atLeast"/>
              <w:rPr>
                <w:rFonts w:eastAsia="Times New Roman"/>
                <w:b/>
                <w:bCs/>
                <w:color w:val="000000"/>
                <w:sz w:val="20"/>
                <w:lang w:eastAsia="en-AU"/>
              </w:rPr>
            </w:pPr>
            <w:r w:rsidRPr="00B64B03">
              <w:rPr>
                <w:rFonts w:eastAsia="Times New Roman"/>
                <w:b/>
                <w:bCs/>
                <w:color w:val="000000"/>
                <w:sz w:val="20"/>
                <w:lang w:eastAsia="en-AU"/>
              </w:rPr>
              <w:t>Item</w:t>
            </w:r>
          </w:p>
        </w:tc>
        <w:tc>
          <w:tcPr>
            <w:tcW w:w="4887" w:type="dxa"/>
            <w:tcBorders>
              <w:top w:val="single" w:sz="6" w:space="0" w:color="000000"/>
              <w:bottom w:val="single" w:sz="12" w:space="0" w:color="000000"/>
            </w:tcBorders>
            <w:tcMar>
              <w:top w:w="0" w:type="dxa"/>
              <w:left w:w="108" w:type="dxa"/>
              <w:bottom w:w="0" w:type="dxa"/>
              <w:right w:w="108" w:type="dxa"/>
            </w:tcMar>
            <w:hideMark/>
          </w:tcPr>
          <w:p w14:paraId="4ACC7C8C" w14:textId="77777777" w:rsidR="00E53B50" w:rsidRPr="00B64B03" w:rsidRDefault="00E53B50" w:rsidP="00E3796F">
            <w:pPr>
              <w:spacing w:before="60" w:line="240" w:lineRule="atLeast"/>
              <w:rPr>
                <w:rFonts w:eastAsia="Times New Roman"/>
                <w:b/>
                <w:bCs/>
                <w:color w:val="000000"/>
                <w:sz w:val="20"/>
                <w:lang w:eastAsia="en-AU"/>
              </w:rPr>
            </w:pPr>
            <w:r w:rsidRPr="00B64B03">
              <w:rPr>
                <w:rFonts w:eastAsia="Times New Roman"/>
                <w:b/>
                <w:bCs/>
                <w:color w:val="000000"/>
                <w:sz w:val="20"/>
                <w:lang w:eastAsia="en-AU"/>
              </w:rPr>
              <w:t>Person place allocated to</w:t>
            </w:r>
          </w:p>
        </w:tc>
        <w:tc>
          <w:tcPr>
            <w:tcW w:w="1445" w:type="dxa"/>
            <w:tcBorders>
              <w:top w:val="single" w:sz="6" w:space="0" w:color="000000"/>
              <w:bottom w:val="single" w:sz="12" w:space="0" w:color="000000"/>
            </w:tcBorders>
            <w:tcMar>
              <w:top w:w="0" w:type="dxa"/>
              <w:left w:w="108" w:type="dxa"/>
              <w:bottom w:w="0" w:type="dxa"/>
              <w:right w:w="108" w:type="dxa"/>
            </w:tcMar>
            <w:hideMark/>
          </w:tcPr>
          <w:p w14:paraId="21D2EFD6" w14:textId="77777777" w:rsidR="00E53B50" w:rsidRPr="00B64B03" w:rsidRDefault="00E53B50" w:rsidP="00E3796F">
            <w:pPr>
              <w:spacing w:before="60" w:line="240" w:lineRule="atLeast"/>
              <w:jc w:val="right"/>
              <w:rPr>
                <w:rFonts w:eastAsia="Times New Roman"/>
                <w:b/>
                <w:bCs/>
                <w:color w:val="000000"/>
                <w:sz w:val="20"/>
                <w:lang w:eastAsia="en-AU"/>
              </w:rPr>
            </w:pPr>
            <w:r w:rsidRPr="00B64B03">
              <w:rPr>
                <w:rFonts w:eastAsia="Times New Roman"/>
                <w:b/>
                <w:bCs/>
                <w:color w:val="000000"/>
                <w:sz w:val="20"/>
                <w:lang w:eastAsia="en-AU"/>
              </w:rPr>
              <w:t>Amount ($)</w:t>
            </w:r>
          </w:p>
        </w:tc>
      </w:tr>
      <w:tr w:rsidR="00E53B50" w:rsidRPr="00B64B03" w14:paraId="57F439E5" w14:textId="77777777" w:rsidTr="00E53B50">
        <w:tc>
          <w:tcPr>
            <w:tcW w:w="635" w:type="dxa"/>
            <w:tcBorders>
              <w:top w:val="single" w:sz="12" w:space="0" w:color="000000"/>
              <w:bottom w:val="single" w:sz="6" w:space="0" w:color="000000"/>
            </w:tcBorders>
            <w:tcMar>
              <w:top w:w="0" w:type="dxa"/>
              <w:left w:w="108" w:type="dxa"/>
              <w:bottom w:w="0" w:type="dxa"/>
              <w:right w:w="108" w:type="dxa"/>
            </w:tcMar>
            <w:hideMark/>
          </w:tcPr>
          <w:p w14:paraId="3C67AE55"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1</w:t>
            </w:r>
          </w:p>
        </w:tc>
        <w:tc>
          <w:tcPr>
            <w:tcW w:w="4887" w:type="dxa"/>
            <w:tcBorders>
              <w:top w:val="single" w:sz="12" w:space="0" w:color="000000"/>
              <w:bottom w:val="single" w:sz="6" w:space="0" w:color="000000"/>
            </w:tcBorders>
            <w:tcMar>
              <w:top w:w="0" w:type="dxa"/>
              <w:left w:w="108" w:type="dxa"/>
              <w:bottom w:w="0" w:type="dxa"/>
              <w:right w:w="108" w:type="dxa"/>
            </w:tcMar>
            <w:hideMark/>
          </w:tcPr>
          <w:p w14:paraId="7097C00D"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Churches of Christ Care in Queensland</w:t>
            </w:r>
          </w:p>
        </w:tc>
        <w:tc>
          <w:tcPr>
            <w:tcW w:w="1445" w:type="dxa"/>
            <w:tcBorders>
              <w:top w:val="single" w:sz="12" w:space="0" w:color="000000"/>
              <w:bottom w:val="single" w:sz="6" w:space="0" w:color="000000"/>
            </w:tcBorders>
            <w:tcMar>
              <w:top w:w="0" w:type="dxa"/>
              <w:left w:w="108" w:type="dxa"/>
              <w:bottom w:w="0" w:type="dxa"/>
              <w:right w:w="108" w:type="dxa"/>
            </w:tcMar>
            <w:hideMark/>
          </w:tcPr>
          <w:p w14:paraId="08AFB660" w14:textId="77777777" w:rsidR="00E53B50" w:rsidRPr="00B64B03" w:rsidRDefault="00E53B50" w:rsidP="00E3796F">
            <w:pPr>
              <w:spacing w:before="60" w:line="240" w:lineRule="atLeast"/>
              <w:jc w:val="right"/>
              <w:rPr>
                <w:rFonts w:eastAsia="Times New Roman"/>
                <w:color w:val="000000"/>
                <w:sz w:val="20"/>
                <w:lang w:eastAsia="en-AU"/>
              </w:rPr>
            </w:pPr>
            <w:r w:rsidRPr="00B64B03">
              <w:rPr>
                <w:rFonts w:eastAsia="Times New Roman"/>
                <w:color w:val="000000"/>
                <w:sz w:val="20"/>
                <w:lang w:eastAsia="en-AU"/>
              </w:rPr>
              <w:t>24.28</w:t>
            </w:r>
          </w:p>
        </w:tc>
      </w:tr>
      <w:tr w:rsidR="00E53B50" w:rsidRPr="00B64B03" w14:paraId="4281837B" w14:textId="77777777" w:rsidTr="00E53B50">
        <w:tc>
          <w:tcPr>
            <w:tcW w:w="635" w:type="dxa"/>
            <w:tcBorders>
              <w:top w:val="single" w:sz="6" w:space="0" w:color="000000"/>
              <w:bottom w:val="single" w:sz="6" w:space="0" w:color="000000"/>
            </w:tcBorders>
            <w:tcMar>
              <w:top w:w="0" w:type="dxa"/>
              <w:left w:w="108" w:type="dxa"/>
              <w:bottom w:w="0" w:type="dxa"/>
              <w:right w:w="108" w:type="dxa"/>
            </w:tcMar>
            <w:hideMark/>
          </w:tcPr>
          <w:p w14:paraId="4F5DE8CC"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2</w:t>
            </w:r>
          </w:p>
        </w:tc>
        <w:tc>
          <w:tcPr>
            <w:tcW w:w="4887" w:type="dxa"/>
            <w:tcBorders>
              <w:top w:val="single" w:sz="6" w:space="0" w:color="000000"/>
              <w:bottom w:val="single" w:sz="6" w:space="0" w:color="000000"/>
            </w:tcBorders>
            <w:tcMar>
              <w:top w:w="0" w:type="dxa"/>
              <w:left w:w="108" w:type="dxa"/>
              <w:bottom w:w="0" w:type="dxa"/>
              <w:right w:w="108" w:type="dxa"/>
            </w:tcMar>
            <w:hideMark/>
          </w:tcPr>
          <w:p w14:paraId="60B8B572"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Huon Eldercare Limited</w:t>
            </w:r>
          </w:p>
        </w:tc>
        <w:tc>
          <w:tcPr>
            <w:tcW w:w="1445" w:type="dxa"/>
            <w:tcBorders>
              <w:top w:val="single" w:sz="6" w:space="0" w:color="000000"/>
              <w:bottom w:val="single" w:sz="6" w:space="0" w:color="000000"/>
            </w:tcBorders>
            <w:tcMar>
              <w:top w:w="0" w:type="dxa"/>
              <w:left w:w="108" w:type="dxa"/>
              <w:bottom w:w="0" w:type="dxa"/>
              <w:right w:w="108" w:type="dxa"/>
            </w:tcMar>
            <w:hideMark/>
          </w:tcPr>
          <w:p w14:paraId="2915C05D" w14:textId="77777777" w:rsidR="00E53B50" w:rsidRPr="00B64B03" w:rsidRDefault="00E53B50" w:rsidP="00E3796F">
            <w:pPr>
              <w:spacing w:before="60" w:line="240" w:lineRule="atLeast"/>
              <w:jc w:val="right"/>
              <w:rPr>
                <w:rFonts w:eastAsia="Times New Roman"/>
                <w:color w:val="000000"/>
                <w:sz w:val="20"/>
                <w:lang w:eastAsia="en-AU"/>
              </w:rPr>
            </w:pPr>
            <w:r w:rsidRPr="00B64B03">
              <w:rPr>
                <w:rFonts w:eastAsia="Times New Roman"/>
                <w:color w:val="000000"/>
                <w:sz w:val="20"/>
                <w:lang w:eastAsia="en-AU"/>
              </w:rPr>
              <w:t>28.62</w:t>
            </w:r>
          </w:p>
        </w:tc>
      </w:tr>
      <w:tr w:rsidR="00E53B50" w:rsidRPr="00B64B03" w14:paraId="6EF2EDEF" w14:textId="77777777" w:rsidTr="00E53B50">
        <w:tc>
          <w:tcPr>
            <w:tcW w:w="635" w:type="dxa"/>
            <w:tcBorders>
              <w:top w:val="single" w:sz="6" w:space="0" w:color="000000"/>
              <w:bottom w:val="single" w:sz="6" w:space="0" w:color="000000"/>
            </w:tcBorders>
            <w:tcMar>
              <w:top w:w="0" w:type="dxa"/>
              <w:left w:w="108" w:type="dxa"/>
              <w:bottom w:w="0" w:type="dxa"/>
              <w:right w:w="108" w:type="dxa"/>
            </w:tcMar>
            <w:hideMark/>
          </w:tcPr>
          <w:p w14:paraId="7D9DDB66"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3</w:t>
            </w:r>
          </w:p>
        </w:tc>
        <w:tc>
          <w:tcPr>
            <w:tcW w:w="4887" w:type="dxa"/>
            <w:tcBorders>
              <w:top w:val="single" w:sz="6" w:space="0" w:color="000000"/>
              <w:bottom w:val="single" w:sz="6" w:space="0" w:color="000000"/>
            </w:tcBorders>
            <w:tcMar>
              <w:top w:w="0" w:type="dxa"/>
              <w:left w:w="108" w:type="dxa"/>
              <w:bottom w:w="0" w:type="dxa"/>
              <w:right w:w="108" w:type="dxa"/>
            </w:tcMar>
            <w:hideMark/>
          </w:tcPr>
          <w:p w14:paraId="2BF6D077"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Norfolk Island Health and Residential Aged Care Services</w:t>
            </w:r>
          </w:p>
        </w:tc>
        <w:tc>
          <w:tcPr>
            <w:tcW w:w="1445" w:type="dxa"/>
            <w:tcBorders>
              <w:top w:val="single" w:sz="6" w:space="0" w:color="000000"/>
              <w:bottom w:val="single" w:sz="6" w:space="0" w:color="000000"/>
            </w:tcBorders>
            <w:tcMar>
              <w:top w:w="0" w:type="dxa"/>
              <w:left w:w="108" w:type="dxa"/>
              <w:bottom w:w="0" w:type="dxa"/>
              <w:right w:w="108" w:type="dxa"/>
            </w:tcMar>
            <w:hideMark/>
          </w:tcPr>
          <w:p w14:paraId="36A83B2D" w14:textId="77777777" w:rsidR="00E53B50" w:rsidRPr="00B64B03" w:rsidRDefault="00E53B50" w:rsidP="00E3796F">
            <w:pPr>
              <w:spacing w:before="60" w:line="240" w:lineRule="atLeast"/>
              <w:jc w:val="right"/>
              <w:rPr>
                <w:rFonts w:eastAsia="Times New Roman"/>
                <w:color w:val="000000"/>
                <w:sz w:val="20"/>
                <w:lang w:eastAsia="en-AU"/>
              </w:rPr>
            </w:pPr>
            <w:r w:rsidRPr="00B64B03">
              <w:rPr>
                <w:rFonts w:eastAsia="Times New Roman"/>
                <w:color w:val="000000"/>
                <w:sz w:val="20"/>
                <w:lang w:eastAsia="en-AU"/>
              </w:rPr>
              <w:t>13.49</w:t>
            </w:r>
          </w:p>
        </w:tc>
      </w:tr>
      <w:tr w:rsidR="00E53B50" w:rsidRPr="00B64B03" w14:paraId="2F2F434C" w14:textId="77777777" w:rsidTr="00E53B50">
        <w:tc>
          <w:tcPr>
            <w:tcW w:w="635" w:type="dxa"/>
            <w:tcBorders>
              <w:top w:val="single" w:sz="6" w:space="0" w:color="000000"/>
              <w:bottom w:val="single" w:sz="12" w:space="0" w:color="000000"/>
            </w:tcBorders>
            <w:tcMar>
              <w:top w:w="0" w:type="dxa"/>
              <w:left w:w="108" w:type="dxa"/>
              <w:bottom w:w="0" w:type="dxa"/>
              <w:right w:w="108" w:type="dxa"/>
            </w:tcMar>
            <w:hideMark/>
          </w:tcPr>
          <w:p w14:paraId="789ED9B0"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4</w:t>
            </w:r>
          </w:p>
        </w:tc>
        <w:tc>
          <w:tcPr>
            <w:tcW w:w="4887" w:type="dxa"/>
            <w:tcBorders>
              <w:top w:val="single" w:sz="6" w:space="0" w:color="000000"/>
              <w:bottom w:val="single" w:sz="12" w:space="0" w:color="000000"/>
            </w:tcBorders>
            <w:tcMar>
              <w:top w:w="0" w:type="dxa"/>
              <w:left w:w="108" w:type="dxa"/>
              <w:bottom w:w="0" w:type="dxa"/>
              <w:right w:w="108" w:type="dxa"/>
            </w:tcMar>
            <w:hideMark/>
          </w:tcPr>
          <w:p w14:paraId="01123C7D" w14:textId="77777777" w:rsidR="00E53B50" w:rsidRPr="00B64B03" w:rsidRDefault="00E53B50" w:rsidP="00E3796F">
            <w:pPr>
              <w:spacing w:before="60" w:line="240" w:lineRule="atLeast"/>
              <w:rPr>
                <w:rFonts w:eastAsia="Times New Roman"/>
                <w:color w:val="000000"/>
                <w:sz w:val="20"/>
                <w:lang w:eastAsia="en-AU"/>
              </w:rPr>
            </w:pPr>
            <w:r w:rsidRPr="00B64B03">
              <w:rPr>
                <w:rFonts w:eastAsia="Times New Roman"/>
                <w:color w:val="000000"/>
                <w:sz w:val="20"/>
                <w:lang w:eastAsia="en-AU"/>
              </w:rPr>
              <w:t>Any other person</w:t>
            </w:r>
          </w:p>
        </w:tc>
        <w:tc>
          <w:tcPr>
            <w:tcW w:w="1445" w:type="dxa"/>
            <w:tcBorders>
              <w:top w:val="single" w:sz="6" w:space="0" w:color="000000"/>
              <w:bottom w:val="single" w:sz="12" w:space="0" w:color="000000"/>
            </w:tcBorders>
            <w:tcMar>
              <w:top w:w="0" w:type="dxa"/>
              <w:left w:w="108" w:type="dxa"/>
              <w:bottom w:w="0" w:type="dxa"/>
              <w:right w:w="108" w:type="dxa"/>
            </w:tcMar>
            <w:hideMark/>
          </w:tcPr>
          <w:p w14:paraId="33A72B27" w14:textId="77777777" w:rsidR="00E53B50" w:rsidRPr="00B64B03" w:rsidRDefault="00E53B50" w:rsidP="00E3796F">
            <w:pPr>
              <w:spacing w:before="60" w:line="240" w:lineRule="atLeast"/>
              <w:jc w:val="right"/>
              <w:rPr>
                <w:rFonts w:eastAsia="Times New Roman"/>
                <w:color w:val="000000"/>
                <w:sz w:val="20"/>
                <w:lang w:eastAsia="en-AU"/>
              </w:rPr>
            </w:pPr>
            <w:r w:rsidRPr="00B64B03">
              <w:rPr>
                <w:rFonts w:eastAsia="Times New Roman"/>
                <w:color w:val="000000"/>
                <w:sz w:val="20"/>
                <w:lang w:eastAsia="en-AU"/>
              </w:rPr>
              <w:t>0.00</w:t>
            </w:r>
          </w:p>
        </w:tc>
      </w:tr>
    </w:tbl>
    <w:p w14:paraId="113DC056" w14:textId="77777777" w:rsidR="00EB4AB4" w:rsidRPr="00117882" w:rsidRDefault="00EB4AB4" w:rsidP="00EB4AB4">
      <w:pPr>
        <w:pStyle w:val="Tabletext"/>
      </w:pPr>
    </w:p>
    <w:p w14:paraId="09086422" w14:textId="77777777" w:rsidR="00A82E01" w:rsidRPr="00117882" w:rsidRDefault="005C7E21" w:rsidP="00A82E01">
      <w:pPr>
        <w:pStyle w:val="ActHead3"/>
        <w:pageBreakBefore/>
      </w:pPr>
      <w:bookmarkStart w:id="216" w:name="_Toc188520421"/>
      <w:r w:rsidRPr="00117882">
        <w:rPr>
          <w:rStyle w:val="CharDivNo"/>
        </w:rPr>
        <w:t>Division 4</w:t>
      </w:r>
      <w:r w:rsidR="00A82E01" w:rsidRPr="00117882">
        <w:t>—</w:t>
      </w:r>
      <w:r w:rsidR="00A82E01" w:rsidRPr="00117882">
        <w:rPr>
          <w:rStyle w:val="CharDivText"/>
        </w:rPr>
        <w:t>Viability supplement equivalent amounts</w:t>
      </w:r>
      <w:bookmarkEnd w:id="216"/>
    </w:p>
    <w:p w14:paraId="21F62B5E" w14:textId="77777777" w:rsidR="00A82E01" w:rsidRPr="00117882" w:rsidRDefault="00A82E01" w:rsidP="00A82E01">
      <w:pPr>
        <w:pStyle w:val="ActHead5"/>
      </w:pPr>
      <w:bookmarkStart w:id="217" w:name="_Toc188520422"/>
      <w:r w:rsidRPr="00117882">
        <w:rPr>
          <w:rStyle w:val="CharSectno"/>
        </w:rPr>
        <w:t>97</w:t>
      </w:r>
      <w:r w:rsidRPr="00117882">
        <w:t xml:space="preserve">  Viability supplement equivalent amounts for Category A services</w:t>
      </w:r>
      <w:bookmarkEnd w:id="217"/>
    </w:p>
    <w:p w14:paraId="7BEA85C5" w14:textId="77777777" w:rsidR="00A82E01" w:rsidRPr="00117882" w:rsidRDefault="00A82E01" w:rsidP="00A82E01">
      <w:pPr>
        <w:pStyle w:val="subsection"/>
      </w:pPr>
      <w:r w:rsidRPr="00117882">
        <w:tab/>
      </w:r>
      <w:r w:rsidRPr="00117882">
        <w:tab/>
        <w:t>The viability supplement equivalent amount for a Category A service for a day is the amount specified in the item in the following table that relates to the service on the day.</w:t>
      </w:r>
    </w:p>
    <w:p w14:paraId="6F1AC17D" w14:textId="08BE82DD" w:rsidR="006C0DC5" w:rsidRPr="00117882" w:rsidRDefault="006C0DC5" w:rsidP="00C453D2">
      <w:pPr>
        <w:pStyle w:val="Tabletext"/>
      </w:pPr>
      <w:bookmarkStart w:id="218" w:name="_Hlk78793879"/>
    </w:p>
    <w:tbl>
      <w:tblPr>
        <w:tblW w:w="8357" w:type="dxa"/>
        <w:tblInd w:w="108"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0"/>
        <w:gridCol w:w="2953"/>
        <w:gridCol w:w="3116"/>
        <w:gridCol w:w="1468"/>
      </w:tblGrid>
      <w:tr w:rsidR="004F094C" w:rsidRPr="00117882" w14:paraId="3F56B313" w14:textId="77777777" w:rsidTr="004F094C">
        <w:trPr>
          <w:tblHeader/>
        </w:trPr>
        <w:tc>
          <w:tcPr>
            <w:tcW w:w="7223" w:type="dxa"/>
            <w:gridSpan w:val="4"/>
            <w:tcBorders>
              <w:top w:val="single" w:sz="12" w:space="0" w:color="auto"/>
              <w:bottom w:val="single" w:sz="6" w:space="0" w:color="auto"/>
            </w:tcBorders>
            <w:shd w:val="clear" w:color="auto" w:fill="auto"/>
            <w:tcMar>
              <w:top w:w="0" w:type="dxa"/>
              <w:left w:w="108" w:type="dxa"/>
              <w:bottom w:w="0" w:type="dxa"/>
              <w:right w:w="108" w:type="dxa"/>
            </w:tcMar>
            <w:hideMark/>
          </w:tcPr>
          <w:p w14:paraId="54439277" w14:textId="77777777" w:rsidR="004F094C" w:rsidRPr="00117882" w:rsidRDefault="004F094C" w:rsidP="004C534D">
            <w:pPr>
              <w:pStyle w:val="TableHeading"/>
            </w:pPr>
            <w:bookmarkStart w:id="219" w:name="_Hlk163648853"/>
            <w:bookmarkEnd w:id="218"/>
            <w:r w:rsidRPr="00117882">
              <w:t>Viability supplement equivalent amounts</w:t>
            </w:r>
            <w:r w:rsidRPr="00117882">
              <w:rPr>
                <w:rFonts w:hint="eastAsia"/>
              </w:rPr>
              <w:t>—</w:t>
            </w:r>
            <w:r w:rsidRPr="00117882">
              <w:t>Category A services</w:t>
            </w:r>
          </w:p>
        </w:tc>
      </w:tr>
      <w:tr w:rsidR="004F094C" w:rsidRPr="00117882" w14:paraId="5B1C040B" w14:textId="77777777" w:rsidTr="004F094C">
        <w:trPr>
          <w:tblHeader/>
        </w:trPr>
        <w:tc>
          <w:tcPr>
            <w:tcW w:w="709" w:type="dxa"/>
            <w:tcBorders>
              <w:top w:val="single" w:sz="6" w:space="0" w:color="auto"/>
              <w:bottom w:val="single" w:sz="12" w:space="0" w:color="auto"/>
            </w:tcBorders>
            <w:shd w:val="clear" w:color="auto" w:fill="auto"/>
            <w:tcMar>
              <w:top w:w="0" w:type="dxa"/>
              <w:left w:w="108" w:type="dxa"/>
              <w:bottom w:w="0" w:type="dxa"/>
              <w:right w:w="108" w:type="dxa"/>
            </w:tcMar>
            <w:hideMark/>
          </w:tcPr>
          <w:p w14:paraId="7C20C38E" w14:textId="77777777" w:rsidR="004F094C" w:rsidRPr="00117882" w:rsidRDefault="004F094C" w:rsidP="004C534D">
            <w:pPr>
              <w:pStyle w:val="TableHeading"/>
            </w:pPr>
            <w:r w:rsidRPr="00117882">
              <w:t>Item</w:t>
            </w:r>
          </w:p>
        </w:tc>
        <w:tc>
          <w:tcPr>
            <w:tcW w:w="2552" w:type="dxa"/>
            <w:tcBorders>
              <w:top w:val="single" w:sz="6" w:space="0" w:color="auto"/>
              <w:bottom w:val="single" w:sz="12" w:space="0" w:color="auto"/>
            </w:tcBorders>
            <w:shd w:val="clear" w:color="auto" w:fill="auto"/>
            <w:tcMar>
              <w:top w:w="0" w:type="dxa"/>
              <w:left w:w="108" w:type="dxa"/>
              <w:bottom w:w="0" w:type="dxa"/>
              <w:right w:w="108" w:type="dxa"/>
            </w:tcMar>
            <w:hideMark/>
          </w:tcPr>
          <w:p w14:paraId="0FFB0EC2" w14:textId="77777777" w:rsidR="004F094C" w:rsidRPr="00117882" w:rsidRDefault="004F094C" w:rsidP="004C534D">
            <w:pPr>
              <w:pStyle w:val="TableHeading"/>
            </w:pPr>
            <w:r w:rsidRPr="00117882">
              <w:t>Degree of isolation of the service</w:t>
            </w:r>
          </w:p>
        </w:tc>
        <w:tc>
          <w:tcPr>
            <w:tcW w:w="2693" w:type="dxa"/>
            <w:tcBorders>
              <w:top w:val="single" w:sz="6" w:space="0" w:color="auto"/>
              <w:bottom w:val="single" w:sz="12" w:space="0" w:color="auto"/>
            </w:tcBorders>
            <w:shd w:val="clear" w:color="auto" w:fill="auto"/>
            <w:tcMar>
              <w:top w:w="0" w:type="dxa"/>
              <w:left w:w="108" w:type="dxa"/>
              <w:bottom w:w="0" w:type="dxa"/>
              <w:right w:w="108" w:type="dxa"/>
            </w:tcMar>
            <w:hideMark/>
          </w:tcPr>
          <w:p w14:paraId="2D71D8CF" w14:textId="77777777" w:rsidR="004F094C" w:rsidRPr="00117882" w:rsidRDefault="004F094C" w:rsidP="004C534D">
            <w:pPr>
              <w:pStyle w:val="TableHeading"/>
            </w:pPr>
            <w:r w:rsidRPr="00117882">
              <w:t>Number of places allocated in respect of the service</w:t>
            </w:r>
          </w:p>
        </w:tc>
        <w:tc>
          <w:tcPr>
            <w:tcW w:w="1269" w:type="dxa"/>
            <w:tcBorders>
              <w:top w:val="single" w:sz="6" w:space="0" w:color="auto"/>
              <w:bottom w:val="single" w:sz="12" w:space="0" w:color="auto"/>
            </w:tcBorders>
            <w:shd w:val="clear" w:color="auto" w:fill="auto"/>
            <w:tcMar>
              <w:top w:w="0" w:type="dxa"/>
              <w:left w:w="108" w:type="dxa"/>
              <w:bottom w:w="0" w:type="dxa"/>
              <w:right w:w="108" w:type="dxa"/>
            </w:tcMar>
            <w:hideMark/>
          </w:tcPr>
          <w:p w14:paraId="039736C0" w14:textId="77777777" w:rsidR="004F094C" w:rsidRPr="00117882" w:rsidRDefault="004F094C" w:rsidP="004C534D">
            <w:pPr>
              <w:pStyle w:val="TableHeading"/>
              <w:jc w:val="right"/>
            </w:pPr>
            <w:r w:rsidRPr="00117882">
              <w:t>Amount ($)</w:t>
            </w:r>
          </w:p>
        </w:tc>
      </w:tr>
      <w:tr w:rsidR="004F094C" w:rsidRPr="00117882" w14:paraId="749525A6" w14:textId="77777777" w:rsidTr="004F094C">
        <w:trPr>
          <w:trHeight w:val="50"/>
        </w:trPr>
        <w:tc>
          <w:tcPr>
            <w:tcW w:w="709" w:type="dxa"/>
            <w:tcBorders>
              <w:top w:val="single" w:sz="12" w:space="0" w:color="auto"/>
            </w:tcBorders>
            <w:shd w:val="clear" w:color="auto" w:fill="auto"/>
            <w:tcMar>
              <w:top w:w="0" w:type="dxa"/>
              <w:left w:w="108" w:type="dxa"/>
              <w:bottom w:w="0" w:type="dxa"/>
              <w:right w:w="108" w:type="dxa"/>
            </w:tcMar>
            <w:hideMark/>
          </w:tcPr>
          <w:p w14:paraId="5CD3FED9" w14:textId="77777777" w:rsidR="004F094C" w:rsidRPr="00117882" w:rsidRDefault="004F094C" w:rsidP="004C534D">
            <w:pPr>
              <w:pStyle w:val="Tabletext"/>
            </w:pPr>
            <w:r w:rsidRPr="00117882">
              <w:t>1</w:t>
            </w:r>
          </w:p>
        </w:tc>
        <w:tc>
          <w:tcPr>
            <w:tcW w:w="2552" w:type="dxa"/>
            <w:tcBorders>
              <w:top w:val="single" w:sz="12" w:space="0" w:color="auto"/>
            </w:tcBorders>
            <w:shd w:val="clear" w:color="auto" w:fill="auto"/>
            <w:tcMar>
              <w:top w:w="0" w:type="dxa"/>
              <w:left w:w="108" w:type="dxa"/>
              <w:bottom w:w="0" w:type="dxa"/>
              <w:right w:w="108" w:type="dxa"/>
            </w:tcMar>
            <w:hideMark/>
          </w:tcPr>
          <w:p w14:paraId="4BE4B767" w14:textId="77777777" w:rsidR="004F094C" w:rsidRPr="00117882" w:rsidRDefault="004F094C" w:rsidP="004C534D">
            <w:pPr>
              <w:pStyle w:val="Tabletext"/>
            </w:pPr>
            <w:r w:rsidRPr="00117882">
              <w:t>Isolated Remote Area</w:t>
            </w:r>
          </w:p>
        </w:tc>
        <w:tc>
          <w:tcPr>
            <w:tcW w:w="2693" w:type="dxa"/>
            <w:tcBorders>
              <w:top w:val="single" w:sz="12" w:space="0" w:color="auto"/>
            </w:tcBorders>
            <w:shd w:val="clear" w:color="auto" w:fill="auto"/>
            <w:tcMar>
              <w:top w:w="0" w:type="dxa"/>
              <w:left w:w="108" w:type="dxa"/>
              <w:bottom w:w="0" w:type="dxa"/>
              <w:right w:w="108" w:type="dxa"/>
            </w:tcMar>
            <w:hideMark/>
          </w:tcPr>
          <w:p w14:paraId="205CCBD4" w14:textId="77777777" w:rsidR="004F094C" w:rsidRPr="00117882" w:rsidRDefault="004F094C" w:rsidP="004C534D">
            <w:pPr>
              <w:pStyle w:val="Tabletext"/>
            </w:pPr>
            <w:r w:rsidRPr="00117882">
              <w:t>less than 16</w:t>
            </w:r>
          </w:p>
        </w:tc>
        <w:tc>
          <w:tcPr>
            <w:tcW w:w="1269" w:type="dxa"/>
            <w:tcBorders>
              <w:top w:val="single" w:sz="12" w:space="0" w:color="auto"/>
            </w:tcBorders>
            <w:shd w:val="clear" w:color="auto" w:fill="auto"/>
            <w:tcMar>
              <w:top w:w="0" w:type="dxa"/>
              <w:left w:w="108" w:type="dxa"/>
              <w:bottom w:w="0" w:type="dxa"/>
              <w:right w:w="108" w:type="dxa"/>
            </w:tcMar>
            <w:vAlign w:val="bottom"/>
            <w:hideMark/>
          </w:tcPr>
          <w:p w14:paraId="23043C97" w14:textId="77777777" w:rsidR="004F094C" w:rsidRPr="00117882" w:rsidRDefault="004F094C" w:rsidP="004C534D">
            <w:pPr>
              <w:pStyle w:val="Tabletext"/>
              <w:jc w:val="right"/>
            </w:pPr>
            <w:r w:rsidRPr="00117882">
              <w:t>62.09</w:t>
            </w:r>
          </w:p>
        </w:tc>
      </w:tr>
      <w:tr w:rsidR="004F094C" w:rsidRPr="00117882" w14:paraId="75982E41" w14:textId="77777777" w:rsidTr="004F094C">
        <w:tc>
          <w:tcPr>
            <w:tcW w:w="709" w:type="dxa"/>
            <w:shd w:val="clear" w:color="auto" w:fill="auto"/>
            <w:tcMar>
              <w:top w:w="0" w:type="dxa"/>
              <w:left w:w="108" w:type="dxa"/>
              <w:bottom w:w="0" w:type="dxa"/>
              <w:right w:w="108" w:type="dxa"/>
            </w:tcMar>
            <w:hideMark/>
          </w:tcPr>
          <w:p w14:paraId="18D2455F" w14:textId="77777777" w:rsidR="004F094C" w:rsidRPr="00117882" w:rsidRDefault="004F094C" w:rsidP="004C534D">
            <w:pPr>
              <w:pStyle w:val="Tabletext"/>
            </w:pPr>
            <w:r w:rsidRPr="00117882">
              <w:t>2</w:t>
            </w:r>
          </w:p>
        </w:tc>
        <w:tc>
          <w:tcPr>
            <w:tcW w:w="2552" w:type="dxa"/>
            <w:shd w:val="clear" w:color="auto" w:fill="auto"/>
            <w:tcMar>
              <w:top w:w="0" w:type="dxa"/>
              <w:left w:w="108" w:type="dxa"/>
              <w:bottom w:w="0" w:type="dxa"/>
              <w:right w:w="108" w:type="dxa"/>
            </w:tcMar>
            <w:hideMark/>
          </w:tcPr>
          <w:p w14:paraId="55BC0EEC" w14:textId="77777777" w:rsidR="004F094C" w:rsidRPr="00117882" w:rsidRDefault="004F094C" w:rsidP="004C534D">
            <w:pPr>
              <w:pStyle w:val="Tabletext"/>
            </w:pPr>
            <w:r w:rsidRPr="00117882">
              <w:t>Isolated Remote Area</w:t>
            </w:r>
          </w:p>
        </w:tc>
        <w:tc>
          <w:tcPr>
            <w:tcW w:w="2693" w:type="dxa"/>
            <w:shd w:val="clear" w:color="auto" w:fill="auto"/>
            <w:tcMar>
              <w:top w:w="0" w:type="dxa"/>
              <w:left w:w="108" w:type="dxa"/>
              <w:bottom w:w="0" w:type="dxa"/>
              <w:right w:w="108" w:type="dxa"/>
            </w:tcMar>
            <w:hideMark/>
          </w:tcPr>
          <w:p w14:paraId="2A956387" w14:textId="77777777" w:rsidR="004F094C" w:rsidRPr="00117882" w:rsidRDefault="004F094C" w:rsidP="004C534D">
            <w:pPr>
              <w:pStyle w:val="Tabletext"/>
            </w:pPr>
            <w:r w:rsidRPr="00117882">
              <w:t>more than 15 but less than 30</w:t>
            </w:r>
          </w:p>
        </w:tc>
        <w:tc>
          <w:tcPr>
            <w:tcW w:w="1269" w:type="dxa"/>
            <w:shd w:val="clear" w:color="auto" w:fill="auto"/>
            <w:tcMar>
              <w:top w:w="0" w:type="dxa"/>
              <w:left w:w="108" w:type="dxa"/>
              <w:bottom w:w="0" w:type="dxa"/>
              <w:right w:w="108" w:type="dxa"/>
            </w:tcMar>
            <w:vAlign w:val="bottom"/>
            <w:hideMark/>
          </w:tcPr>
          <w:p w14:paraId="40180C2F" w14:textId="77777777" w:rsidR="004F094C" w:rsidRPr="00117882" w:rsidRDefault="004F094C" w:rsidP="004C534D">
            <w:pPr>
              <w:pStyle w:val="Tabletext"/>
              <w:jc w:val="right"/>
            </w:pPr>
            <w:r w:rsidRPr="00117882">
              <w:t>38.18</w:t>
            </w:r>
          </w:p>
        </w:tc>
      </w:tr>
      <w:tr w:rsidR="004F094C" w:rsidRPr="00117882" w14:paraId="2BDD2223" w14:textId="77777777" w:rsidTr="004F094C">
        <w:tc>
          <w:tcPr>
            <w:tcW w:w="709" w:type="dxa"/>
            <w:shd w:val="clear" w:color="auto" w:fill="auto"/>
            <w:tcMar>
              <w:top w:w="0" w:type="dxa"/>
              <w:left w:w="108" w:type="dxa"/>
              <w:bottom w:w="0" w:type="dxa"/>
              <w:right w:w="108" w:type="dxa"/>
            </w:tcMar>
            <w:hideMark/>
          </w:tcPr>
          <w:p w14:paraId="6A3362E1" w14:textId="77777777" w:rsidR="004F094C" w:rsidRPr="00117882" w:rsidRDefault="004F094C" w:rsidP="004C534D">
            <w:pPr>
              <w:pStyle w:val="Tabletext"/>
            </w:pPr>
            <w:r w:rsidRPr="00117882">
              <w:t>3</w:t>
            </w:r>
          </w:p>
        </w:tc>
        <w:tc>
          <w:tcPr>
            <w:tcW w:w="2552" w:type="dxa"/>
            <w:shd w:val="clear" w:color="auto" w:fill="auto"/>
            <w:tcMar>
              <w:top w:w="0" w:type="dxa"/>
              <w:left w:w="108" w:type="dxa"/>
              <w:bottom w:w="0" w:type="dxa"/>
              <w:right w:w="108" w:type="dxa"/>
            </w:tcMar>
            <w:hideMark/>
          </w:tcPr>
          <w:p w14:paraId="506547E6" w14:textId="77777777" w:rsidR="004F094C" w:rsidRPr="00117882" w:rsidRDefault="004F094C" w:rsidP="004C534D">
            <w:pPr>
              <w:pStyle w:val="Tabletext"/>
            </w:pPr>
            <w:r w:rsidRPr="00117882">
              <w:t>Isolated Remote Area</w:t>
            </w:r>
          </w:p>
        </w:tc>
        <w:tc>
          <w:tcPr>
            <w:tcW w:w="2693" w:type="dxa"/>
            <w:shd w:val="clear" w:color="auto" w:fill="auto"/>
            <w:tcMar>
              <w:top w:w="0" w:type="dxa"/>
              <w:left w:w="108" w:type="dxa"/>
              <w:bottom w:w="0" w:type="dxa"/>
              <w:right w:w="108" w:type="dxa"/>
            </w:tcMar>
            <w:hideMark/>
          </w:tcPr>
          <w:p w14:paraId="58842D8D" w14:textId="77777777" w:rsidR="004F094C" w:rsidRPr="00117882" w:rsidRDefault="004F094C" w:rsidP="004C534D">
            <w:pPr>
              <w:pStyle w:val="Tabletext"/>
            </w:pPr>
            <w:r w:rsidRPr="00117882">
              <w:t>more than 29</w:t>
            </w:r>
          </w:p>
        </w:tc>
        <w:tc>
          <w:tcPr>
            <w:tcW w:w="1269" w:type="dxa"/>
            <w:shd w:val="clear" w:color="auto" w:fill="auto"/>
            <w:tcMar>
              <w:top w:w="0" w:type="dxa"/>
              <w:left w:w="108" w:type="dxa"/>
              <w:bottom w:w="0" w:type="dxa"/>
              <w:right w:w="108" w:type="dxa"/>
            </w:tcMar>
            <w:vAlign w:val="bottom"/>
            <w:hideMark/>
          </w:tcPr>
          <w:p w14:paraId="61D462BF" w14:textId="77777777" w:rsidR="004F094C" w:rsidRPr="00117882" w:rsidRDefault="004F094C" w:rsidP="004C534D">
            <w:pPr>
              <w:pStyle w:val="Tabletext"/>
              <w:jc w:val="right"/>
            </w:pPr>
            <w:r w:rsidRPr="00117882">
              <w:t>3.87</w:t>
            </w:r>
          </w:p>
        </w:tc>
      </w:tr>
      <w:tr w:rsidR="004F094C" w:rsidRPr="00117882" w14:paraId="660F5C14" w14:textId="77777777" w:rsidTr="004F094C">
        <w:tc>
          <w:tcPr>
            <w:tcW w:w="709" w:type="dxa"/>
            <w:shd w:val="clear" w:color="auto" w:fill="auto"/>
            <w:tcMar>
              <w:top w:w="0" w:type="dxa"/>
              <w:left w:w="108" w:type="dxa"/>
              <w:bottom w:w="0" w:type="dxa"/>
              <w:right w:w="108" w:type="dxa"/>
            </w:tcMar>
            <w:hideMark/>
          </w:tcPr>
          <w:p w14:paraId="5D737001" w14:textId="77777777" w:rsidR="004F094C" w:rsidRPr="00117882" w:rsidRDefault="004F094C" w:rsidP="004C534D">
            <w:pPr>
              <w:pStyle w:val="Tabletext"/>
            </w:pPr>
            <w:r w:rsidRPr="00117882">
              <w:t>4</w:t>
            </w:r>
          </w:p>
        </w:tc>
        <w:tc>
          <w:tcPr>
            <w:tcW w:w="2552" w:type="dxa"/>
            <w:shd w:val="clear" w:color="auto" w:fill="auto"/>
            <w:tcMar>
              <w:top w:w="0" w:type="dxa"/>
              <w:left w:w="108" w:type="dxa"/>
              <w:bottom w:w="0" w:type="dxa"/>
              <w:right w:w="108" w:type="dxa"/>
            </w:tcMar>
            <w:hideMark/>
          </w:tcPr>
          <w:p w14:paraId="309CC7A8" w14:textId="77777777" w:rsidR="004F094C" w:rsidRPr="00117882" w:rsidRDefault="004F094C" w:rsidP="004C534D">
            <w:pPr>
              <w:pStyle w:val="Tabletext"/>
            </w:pPr>
            <w:r w:rsidRPr="00117882">
              <w:t>Remote Centre</w:t>
            </w:r>
          </w:p>
        </w:tc>
        <w:tc>
          <w:tcPr>
            <w:tcW w:w="2693" w:type="dxa"/>
            <w:shd w:val="clear" w:color="auto" w:fill="auto"/>
            <w:tcMar>
              <w:top w:w="0" w:type="dxa"/>
              <w:left w:w="108" w:type="dxa"/>
              <w:bottom w:w="0" w:type="dxa"/>
              <w:right w:w="108" w:type="dxa"/>
            </w:tcMar>
            <w:hideMark/>
          </w:tcPr>
          <w:p w14:paraId="09A44416" w14:textId="77777777" w:rsidR="004F094C" w:rsidRPr="00117882" w:rsidRDefault="004F094C" w:rsidP="004C534D">
            <w:pPr>
              <w:pStyle w:val="Tabletext"/>
            </w:pPr>
            <w:r w:rsidRPr="00117882">
              <w:t>less than 16</w:t>
            </w:r>
          </w:p>
        </w:tc>
        <w:tc>
          <w:tcPr>
            <w:tcW w:w="1269" w:type="dxa"/>
            <w:shd w:val="clear" w:color="auto" w:fill="auto"/>
            <w:tcMar>
              <w:top w:w="0" w:type="dxa"/>
              <w:left w:w="108" w:type="dxa"/>
              <w:bottom w:w="0" w:type="dxa"/>
              <w:right w:w="108" w:type="dxa"/>
            </w:tcMar>
            <w:vAlign w:val="bottom"/>
            <w:hideMark/>
          </w:tcPr>
          <w:p w14:paraId="7DD4C17A" w14:textId="77777777" w:rsidR="004F094C" w:rsidRPr="00117882" w:rsidRDefault="004F094C" w:rsidP="004C534D">
            <w:pPr>
              <w:pStyle w:val="Tabletext"/>
              <w:jc w:val="right"/>
            </w:pPr>
            <w:r w:rsidRPr="00117882">
              <w:t>29.65</w:t>
            </w:r>
          </w:p>
        </w:tc>
      </w:tr>
      <w:tr w:rsidR="004F094C" w:rsidRPr="00117882" w14:paraId="138E2317" w14:textId="77777777" w:rsidTr="004F094C">
        <w:trPr>
          <w:trHeight w:val="60"/>
        </w:trPr>
        <w:tc>
          <w:tcPr>
            <w:tcW w:w="709" w:type="dxa"/>
            <w:shd w:val="clear" w:color="auto" w:fill="auto"/>
            <w:tcMar>
              <w:top w:w="0" w:type="dxa"/>
              <w:left w:w="108" w:type="dxa"/>
              <w:bottom w:w="0" w:type="dxa"/>
              <w:right w:w="108" w:type="dxa"/>
            </w:tcMar>
            <w:hideMark/>
          </w:tcPr>
          <w:p w14:paraId="764C67B8" w14:textId="77777777" w:rsidR="004F094C" w:rsidRPr="00117882" w:rsidRDefault="004F094C" w:rsidP="004C534D">
            <w:pPr>
              <w:pStyle w:val="Tabletext"/>
            </w:pPr>
            <w:r w:rsidRPr="00117882">
              <w:t>5</w:t>
            </w:r>
          </w:p>
        </w:tc>
        <w:tc>
          <w:tcPr>
            <w:tcW w:w="2552" w:type="dxa"/>
            <w:shd w:val="clear" w:color="auto" w:fill="auto"/>
            <w:tcMar>
              <w:top w:w="0" w:type="dxa"/>
              <w:left w:w="108" w:type="dxa"/>
              <w:bottom w:w="0" w:type="dxa"/>
              <w:right w:w="108" w:type="dxa"/>
            </w:tcMar>
            <w:hideMark/>
          </w:tcPr>
          <w:p w14:paraId="6C33F2BB" w14:textId="77777777" w:rsidR="004F094C" w:rsidRPr="00117882" w:rsidRDefault="004F094C" w:rsidP="004C534D">
            <w:pPr>
              <w:pStyle w:val="Tabletext"/>
            </w:pPr>
            <w:r w:rsidRPr="00117882">
              <w:t>Remote Centre</w:t>
            </w:r>
          </w:p>
        </w:tc>
        <w:tc>
          <w:tcPr>
            <w:tcW w:w="2693" w:type="dxa"/>
            <w:shd w:val="clear" w:color="auto" w:fill="auto"/>
            <w:tcMar>
              <w:top w:w="0" w:type="dxa"/>
              <w:left w:w="108" w:type="dxa"/>
              <w:bottom w:w="0" w:type="dxa"/>
              <w:right w:w="108" w:type="dxa"/>
            </w:tcMar>
            <w:hideMark/>
          </w:tcPr>
          <w:p w14:paraId="1FF3D790" w14:textId="77777777" w:rsidR="004F094C" w:rsidRPr="00117882" w:rsidRDefault="004F094C" w:rsidP="004C534D">
            <w:pPr>
              <w:pStyle w:val="Tabletext"/>
            </w:pPr>
            <w:r w:rsidRPr="00117882">
              <w:t>more than 15 but less than 30</w:t>
            </w:r>
          </w:p>
        </w:tc>
        <w:tc>
          <w:tcPr>
            <w:tcW w:w="1269" w:type="dxa"/>
            <w:shd w:val="clear" w:color="auto" w:fill="auto"/>
            <w:tcMar>
              <w:top w:w="0" w:type="dxa"/>
              <w:left w:w="108" w:type="dxa"/>
              <w:bottom w:w="0" w:type="dxa"/>
              <w:right w:w="108" w:type="dxa"/>
            </w:tcMar>
            <w:vAlign w:val="bottom"/>
            <w:hideMark/>
          </w:tcPr>
          <w:p w14:paraId="68A16AE1" w14:textId="77777777" w:rsidR="004F094C" w:rsidRPr="00117882" w:rsidRDefault="004F094C" w:rsidP="004C534D">
            <w:pPr>
              <w:pStyle w:val="Tabletext"/>
              <w:jc w:val="right"/>
            </w:pPr>
            <w:r w:rsidRPr="00117882">
              <w:t>21.06</w:t>
            </w:r>
          </w:p>
        </w:tc>
      </w:tr>
      <w:tr w:rsidR="004F094C" w:rsidRPr="00117882" w14:paraId="3B8CDECE" w14:textId="77777777" w:rsidTr="004F094C">
        <w:tc>
          <w:tcPr>
            <w:tcW w:w="709" w:type="dxa"/>
            <w:shd w:val="clear" w:color="auto" w:fill="auto"/>
            <w:tcMar>
              <w:top w:w="0" w:type="dxa"/>
              <w:left w:w="108" w:type="dxa"/>
              <w:bottom w:w="0" w:type="dxa"/>
              <w:right w:w="108" w:type="dxa"/>
            </w:tcMar>
            <w:hideMark/>
          </w:tcPr>
          <w:p w14:paraId="4EE4EBAB" w14:textId="77777777" w:rsidR="004F094C" w:rsidRPr="00117882" w:rsidRDefault="004F094C" w:rsidP="004C534D">
            <w:pPr>
              <w:pStyle w:val="Tabletext"/>
            </w:pPr>
            <w:r w:rsidRPr="00117882">
              <w:t>6</w:t>
            </w:r>
          </w:p>
        </w:tc>
        <w:tc>
          <w:tcPr>
            <w:tcW w:w="2552" w:type="dxa"/>
            <w:shd w:val="clear" w:color="auto" w:fill="auto"/>
            <w:tcMar>
              <w:top w:w="0" w:type="dxa"/>
              <w:left w:w="108" w:type="dxa"/>
              <w:bottom w:w="0" w:type="dxa"/>
              <w:right w:w="108" w:type="dxa"/>
            </w:tcMar>
            <w:hideMark/>
          </w:tcPr>
          <w:p w14:paraId="3F31CF72" w14:textId="77777777" w:rsidR="004F094C" w:rsidRPr="00117882" w:rsidRDefault="004F094C" w:rsidP="004C534D">
            <w:pPr>
              <w:pStyle w:val="Tabletext"/>
            </w:pPr>
            <w:r w:rsidRPr="00117882">
              <w:t>Remote Centre</w:t>
            </w:r>
          </w:p>
        </w:tc>
        <w:tc>
          <w:tcPr>
            <w:tcW w:w="2693" w:type="dxa"/>
            <w:shd w:val="clear" w:color="auto" w:fill="auto"/>
            <w:tcMar>
              <w:top w:w="0" w:type="dxa"/>
              <w:left w:w="108" w:type="dxa"/>
              <w:bottom w:w="0" w:type="dxa"/>
              <w:right w:w="108" w:type="dxa"/>
            </w:tcMar>
            <w:hideMark/>
          </w:tcPr>
          <w:p w14:paraId="74F01776" w14:textId="77777777" w:rsidR="004F094C" w:rsidRPr="00117882" w:rsidRDefault="004F094C" w:rsidP="004C534D">
            <w:pPr>
              <w:pStyle w:val="Tabletext"/>
            </w:pPr>
            <w:r w:rsidRPr="00117882">
              <w:t>more than 29</w:t>
            </w:r>
          </w:p>
        </w:tc>
        <w:tc>
          <w:tcPr>
            <w:tcW w:w="1269" w:type="dxa"/>
            <w:shd w:val="clear" w:color="auto" w:fill="auto"/>
            <w:tcMar>
              <w:top w:w="0" w:type="dxa"/>
              <w:left w:w="108" w:type="dxa"/>
              <w:bottom w:w="0" w:type="dxa"/>
              <w:right w:w="108" w:type="dxa"/>
            </w:tcMar>
            <w:vAlign w:val="bottom"/>
            <w:hideMark/>
          </w:tcPr>
          <w:p w14:paraId="39C0FBE9" w14:textId="77777777" w:rsidR="004F094C" w:rsidRPr="00117882" w:rsidRDefault="004F094C" w:rsidP="004C534D">
            <w:pPr>
              <w:pStyle w:val="Tabletext"/>
              <w:jc w:val="right"/>
            </w:pPr>
            <w:r w:rsidRPr="00117882">
              <w:t>3.87</w:t>
            </w:r>
          </w:p>
        </w:tc>
      </w:tr>
      <w:tr w:rsidR="004F094C" w:rsidRPr="00117882" w14:paraId="6DB04C9F" w14:textId="77777777" w:rsidTr="004F094C">
        <w:tc>
          <w:tcPr>
            <w:tcW w:w="709" w:type="dxa"/>
            <w:shd w:val="clear" w:color="auto" w:fill="auto"/>
            <w:tcMar>
              <w:top w:w="0" w:type="dxa"/>
              <w:left w:w="108" w:type="dxa"/>
              <w:bottom w:w="0" w:type="dxa"/>
              <w:right w:w="108" w:type="dxa"/>
            </w:tcMar>
            <w:hideMark/>
          </w:tcPr>
          <w:p w14:paraId="264C516A" w14:textId="77777777" w:rsidR="004F094C" w:rsidRPr="00117882" w:rsidRDefault="004F094C" w:rsidP="004C534D">
            <w:pPr>
              <w:pStyle w:val="Tabletext"/>
            </w:pPr>
            <w:r w:rsidRPr="00117882">
              <w:t>7</w:t>
            </w:r>
          </w:p>
        </w:tc>
        <w:tc>
          <w:tcPr>
            <w:tcW w:w="2552" w:type="dxa"/>
            <w:shd w:val="clear" w:color="auto" w:fill="auto"/>
            <w:tcMar>
              <w:top w:w="0" w:type="dxa"/>
              <w:left w:w="108" w:type="dxa"/>
              <w:bottom w:w="0" w:type="dxa"/>
              <w:right w:w="108" w:type="dxa"/>
            </w:tcMar>
            <w:hideMark/>
          </w:tcPr>
          <w:p w14:paraId="58DC1B69" w14:textId="77777777" w:rsidR="004F094C" w:rsidRPr="00117882" w:rsidRDefault="004F094C" w:rsidP="004C534D">
            <w:pPr>
              <w:pStyle w:val="Tabletext"/>
            </w:pPr>
            <w:r w:rsidRPr="00117882">
              <w:t>Rural Outside Large Centre</w:t>
            </w:r>
          </w:p>
        </w:tc>
        <w:tc>
          <w:tcPr>
            <w:tcW w:w="2693" w:type="dxa"/>
            <w:shd w:val="clear" w:color="auto" w:fill="auto"/>
            <w:tcMar>
              <w:top w:w="0" w:type="dxa"/>
              <w:left w:w="108" w:type="dxa"/>
              <w:bottom w:w="0" w:type="dxa"/>
              <w:right w:w="108" w:type="dxa"/>
            </w:tcMar>
            <w:hideMark/>
          </w:tcPr>
          <w:p w14:paraId="0F146510" w14:textId="77777777" w:rsidR="004F094C" w:rsidRPr="00117882" w:rsidRDefault="004F094C" w:rsidP="004C534D">
            <w:pPr>
              <w:pStyle w:val="Tabletext"/>
            </w:pPr>
            <w:r w:rsidRPr="00117882">
              <w:t>less than 16</w:t>
            </w:r>
          </w:p>
        </w:tc>
        <w:tc>
          <w:tcPr>
            <w:tcW w:w="1269" w:type="dxa"/>
            <w:shd w:val="clear" w:color="auto" w:fill="auto"/>
            <w:tcMar>
              <w:top w:w="0" w:type="dxa"/>
              <w:left w:w="108" w:type="dxa"/>
              <w:bottom w:w="0" w:type="dxa"/>
              <w:right w:w="108" w:type="dxa"/>
            </w:tcMar>
            <w:vAlign w:val="bottom"/>
            <w:hideMark/>
          </w:tcPr>
          <w:p w14:paraId="1C75C918" w14:textId="77777777" w:rsidR="004F094C" w:rsidRPr="00117882" w:rsidRDefault="004F094C" w:rsidP="004C534D">
            <w:pPr>
              <w:pStyle w:val="Tabletext"/>
              <w:jc w:val="right"/>
            </w:pPr>
            <w:r w:rsidRPr="00117882">
              <w:t>12.49</w:t>
            </w:r>
          </w:p>
        </w:tc>
      </w:tr>
      <w:tr w:rsidR="004F094C" w:rsidRPr="00117882" w14:paraId="0A223735" w14:textId="77777777" w:rsidTr="004F094C">
        <w:tc>
          <w:tcPr>
            <w:tcW w:w="709" w:type="dxa"/>
            <w:shd w:val="clear" w:color="auto" w:fill="auto"/>
            <w:tcMar>
              <w:top w:w="0" w:type="dxa"/>
              <w:left w:w="108" w:type="dxa"/>
              <w:bottom w:w="0" w:type="dxa"/>
              <w:right w:w="108" w:type="dxa"/>
            </w:tcMar>
            <w:hideMark/>
          </w:tcPr>
          <w:p w14:paraId="1F7864BA" w14:textId="77777777" w:rsidR="004F094C" w:rsidRPr="00117882" w:rsidRDefault="004F094C" w:rsidP="004C534D">
            <w:pPr>
              <w:pStyle w:val="Tabletext"/>
            </w:pPr>
            <w:r w:rsidRPr="00117882">
              <w:t>8</w:t>
            </w:r>
          </w:p>
        </w:tc>
        <w:tc>
          <w:tcPr>
            <w:tcW w:w="2552" w:type="dxa"/>
            <w:shd w:val="clear" w:color="auto" w:fill="auto"/>
            <w:tcMar>
              <w:top w:w="0" w:type="dxa"/>
              <w:left w:w="108" w:type="dxa"/>
              <w:bottom w:w="0" w:type="dxa"/>
              <w:right w:w="108" w:type="dxa"/>
            </w:tcMar>
            <w:hideMark/>
          </w:tcPr>
          <w:p w14:paraId="68BCFBE0" w14:textId="77777777" w:rsidR="004F094C" w:rsidRPr="00117882" w:rsidRDefault="004F094C" w:rsidP="004C534D">
            <w:pPr>
              <w:pStyle w:val="Tabletext"/>
            </w:pPr>
            <w:r w:rsidRPr="00117882">
              <w:t>Rural Outside Large Centre</w:t>
            </w:r>
          </w:p>
        </w:tc>
        <w:tc>
          <w:tcPr>
            <w:tcW w:w="2693" w:type="dxa"/>
            <w:shd w:val="clear" w:color="auto" w:fill="auto"/>
            <w:tcMar>
              <w:top w:w="0" w:type="dxa"/>
              <w:left w:w="108" w:type="dxa"/>
              <w:bottom w:w="0" w:type="dxa"/>
              <w:right w:w="108" w:type="dxa"/>
            </w:tcMar>
            <w:hideMark/>
          </w:tcPr>
          <w:p w14:paraId="3517A514" w14:textId="77777777" w:rsidR="004F094C" w:rsidRPr="00117882" w:rsidRDefault="004F094C" w:rsidP="004C534D">
            <w:pPr>
              <w:pStyle w:val="Tabletext"/>
            </w:pPr>
            <w:r w:rsidRPr="00117882">
              <w:t>more than 15 but less than 30</w:t>
            </w:r>
          </w:p>
        </w:tc>
        <w:tc>
          <w:tcPr>
            <w:tcW w:w="1269" w:type="dxa"/>
            <w:shd w:val="clear" w:color="auto" w:fill="auto"/>
            <w:tcMar>
              <w:top w:w="0" w:type="dxa"/>
              <w:left w:w="108" w:type="dxa"/>
              <w:bottom w:w="0" w:type="dxa"/>
              <w:right w:w="108" w:type="dxa"/>
            </w:tcMar>
            <w:vAlign w:val="bottom"/>
            <w:hideMark/>
          </w:tcPr>
          <w:p w14:paraId="6724CEE6" w14:textId="77777777" w:rsidR="004F094C" w:rsidRPr="00117882" w:rsidRDefault="004F094C" w:rsidP="004C534D">
            <w:pPr>
              <w:pStyle w:val="Tabletext"/>
              <w:jc w:val="right"/>
            </w:pPr>
            <w:r w:rsidRPr="00117882">
              <w:t>3.87</w:t>
            </w:r>
          </w:p>
        </w:tc>
      </w:tr>
      <w:tr w:rsidR="004F094C" w:rsidRPr="00117882" w14:paraId="6BD7BEC4" w14:textId="77777777" w:rsidTr="004F094C">
        <w:tc>
          <w:tcPr>
            <w:tcW w:w="709" w:type="dxa"/>
            <w:tcBorders>
              <w:bottom w:val="single" w:sz="2" w:space="0" w:color="auto"/>
            </w:tcBorders>
            <w:shd w:val="clear" w:color="auto" w:fill="auto"/>
            <w:tcMar>
              <w:top w:w="0" w:type="dxa"/>
              <w:left w:w="108" w:type="dxa"/>
              <w:bottom w:w="0" w:type="dxa"/>
              <w:right w:w="108" w:type="dxa"/>
            </w:tcMar>
            <w:hideMark/>
          </w:tcPr>
          <w:p w14:paraId="5DACA413" w14:textId="77777777" w:rsidR="004F094C" w:rsidRPr="00117882" w:rsidRDefault="004F094C" w:rsidP="004C534D">
            <w:pPr>
              <w:pStyle w:val="Tabletext"/>
            </w:pPr>
            <w:r w:rsidRPr="00117882">
              <w:t>9</w:t>
            </w:r>
          </w:p>
        </w:tc>
        <w:tc>
          <w:tcPr>
            <w:tcW w:w="2552" w:type="dxa"/>
            <w:tcBorders>
              <w:bottom w:val="single" w:sz="2" w:space="0" w:color="auto"/>
            </w:tcBorders>
            <w:shd w:val="clear" w:color="auto" w:fill="auto"/>
            <w:tcMar>
              <w:top w:w="0" w:type="dxa"/>
              <w:left w:w="108" w:type="dxa"/>
              <w:bottom w:w="0" w:type="dxa"/>
              <w:right w:w="108" w:type="dxa"/>
            </w:tcMar>
            <w:hideMark/>
          </w:tcPr>
          <w:p w14:paraId="431F531B" w14:textId="77777777" w:rsidR="004F094C" w:rsidRPr="00117882" w:rsidRDefault="004F094C" w:rsidP="004C534D">
            <w:pPr>
              <w:pStyle w:val="Tabletext"/>
            </w:pPr>
            <w:r w:rsidRPr="00117882">
              <w:t>Rural Outside Large Centre</w:t>
            </w:r>
          </w:p>
        </w:tc>
        <w:tc>
          <w:tcPr>
            <w:tcW w:w="2693" w:type="dxa"/>
            <w:tcBorders>
              <w:bottom w:val="single" w:sz="2" w:space="0" w:color="auto"/>
            </w:tcBorders>
            <w:shd w:val="clear" w:color="auto" w:fill="auto"/>
            <w:tcMar>
              <w:top w:w="0" w:type="dxa"/>
              <w:left w:w="108" w:type="dxa"/>
              <w:bottom w:w="0" w:type="dxa"/>
              <w:right w:w="108" w:type="dxa"/>
            </w:tcMar>
            <w:hideMark/>
          </w:tcPr>
          <w:p w14:paraId="23C4035C" w14:textId="77777777" w:rsidR="004F094C" w:rsidRPr="00117882" w:rsidRDefault="004F094C" w:rsidP="004C534D">
            <w:pPr>
              <w:pStyle w:val="Tabletext"/>
            </w:pPr>
            <w:r w:rsidRPr="00117882">
              <w:t>more than 29</w:t>
            </w:r>
          </w:p>
        </w:tc>
        <w:tc>
          <w:tcPr>
            <w:tcW w:w="1269" w:type="dxa"/>
            <w:tcBorders>
              <w:bottom w:val="single" w:sz="2" w:space="0" w:color="auto"/>
            </w:tcBorders>
            <w:shd w:val="clear" w:color="auto" w:fill="auto"/>
            <w:tcMar>
              <w:top w:w="0" w:type="dxa"/>
              <w:left w:w="108" w:type="dxa"/>
              <w:bottom w:w="0" w:type="dxa"/>
              <w:right w:w="108" w:type="dxa"/>
            </w:tcMar>
            <w:vAlign w:val="bottom"/>
            <w:hideMark/>
          </w:tcPr>
          <w:p w14:paraId="31C19E04" w14:textId="77777777" w:rsidR="004F094C" w:rsidRPr="00117882" w:rsidRDefault="004F094C" w:rsidP="004C534D">
            <w:pPr>
              <w:pStyle w:val="Tabletext"/>
              <w:jc w:val="right"/>
            </w:pPr>
            <w:r w:rsidRPr="00117882">
              <w:t>3.87</w:t>
            </w:r>
          </w:p>
        </w:tc>
      </w:tr>
      <w:tr w:rsidR="004F094C" w:rsidRPr="00117882" w14:paraId="565A6E4C" w14:textId="77777777" w:rsidTr="004F094C">
        <w:trPr>
          <w:trHeight w:val="73"/>
        </w:trPr>
        <w:tc>
          <w:tcPr>
            <w:tcW w:w="709" w:type="dxa"/>
            <w:tcBorders>
              <w:top w:val="single" w:sz="2" w:space="0" w:color="auto"/>
              <w:bottom w:val="single" w:sz="12" w:space="0" w:color="auto"/>
            </w:tcBorders>
            <w:shd w:val="clear" w:color="auto" w:fill="auto"/>
            <w:tcMar>
              <w:top w:w="0" w:type="dxa"/>
              <w:left w:w="108" w:type="dxa"/>
              <w:bottom w:w="0" w:type="dxa"/>
              <w:right w:w="108" w:type="dxa"/>
            </w:tcMar>
            <w:hideMark/>
          </w:tcPr>
          <w:p w14:paraId="4EBE51B3" w14:textId="77777777" w:rsidR="004F094C" w:rsidRPr="00117882" w:rsidRDefault="004F094C" w:rsidP="004C534D">
            <w:pPr>
              <w:pStyle w:val="Tabletext"/>
            </w:pPr>
            <w:r w:rsidRPr="00117882">
              <w:t>10</w:t>
            </w:r>
          </w:p>
        </w:tc>
        <w:tc>
          <w:tcPr>
            <w:tcW w:w="2552" w:type="dxa"/>
            <w:tcBorders>
              <w:top w:val="single" w:sz="2" w:space="0" w:color="auto"/>
              <w:bottom w:val="single" w:sz="12" w:space="0" w:color="auto"/>
            </w:tcBorders>
            <w:shd w:val="clear" w:color="auto" w:fill="auto"/>
            <w:tcMar>
              <w:top w:w="0" w:type="dxa"/>
              <w:left w:w="108" w:type="dxa"/>
              <w:bottom w:w="0" w:type="dxa"/>
              <w:right w:w="108" w:type="dxa"/>
            </w:tcMar>
            <w:hideMark/>
          </w:tcPr>
          <w:p w14:paraId="76511A76" w14:textId="3FBAAD40" w:rsidR="004F094C" w:rsidRPr="00117882" w:rsidRDefault="004F094C" w:rsidP="004C534D">
            <w:pPr>
              <w:pStyle w:val="Tabletext"/>
            </w:pPr>
            <w:r w:rsidRPr="00117882">
              <w:t xml:space="preserve">An area not covered by </w:t>
            </w:r>
            <w:r w:rsidR="00492631">
              <w:t>items 1</w:t>
            </w:r>
            <w:r w:rsidRPr="00117882">
              <w:t xml:space="preserve"> to 9</w:t>
            </w:r>
          </w:p>
        </w:tc>
        <w:tc>
          <w:tcPr>
            <w:tcW w:w="2693" w:type="dxa"/>
            <w:tcBorders>
              <w:top w:val="single" w:sz="2" w:space="0" w:color="auto"/>
              <w:bottom w:val="single" w:sz="12" w:space="0" w:color="auto"/>
            </w:tcBorders>
            <w:shd w:val="clear" w:color="auto" w:fill="auto"/>
            <w:tcMar>
              <w:top w:w="0" w:type="dxa"/>
              <w:left w:w="108" w:type="dxa"/>
              <w:bottom w:w="0" w:type="dxa"/>
              <w:right w:w="108" w:type="dxa"/>
            </w:tcMar>
            <w:hideMark/>
          </w:tcPr>
          <w:p w14:paraId="20712A4A" w14:textId="77777777" w:rsidR="004F094C" w:rsidRPr="00117882" w:rsidRDefault="004F094C" w:rsidP="004C534D">
            <w:pPr>
              <w:pStyle w:val="Tabletext"/>
            </w:pPr>
            <w:r w:rsidRPr="00117882">
              <w:t>not applicable</w:t>
            </w:r>
          </w:p>
        </w:tc>
        <w:tc>
          <w:tcPr>
            <w:tcW w:w="1269" w:type="dxa"/>
            <w:tcBorders>
              <w:top w:val="single" w:sz="2" w:space="0" w:color="auto"/>
              <w:bottom w:val="single" w:sz="12" w:space="0" w:color="auto"/>
            </w:tcBorders>
            <w:shd w:val="clear" w:color="auto" w:fill="auto"/>
            <w:tcMar>
              <w:top w:w="0" w:type="dxa"/>
              <w:left w:w="108" w:type="dxa"/>
              <w:bottom w:w="0" w:type="dxa"/>
              <w:right w:w="108" w:type="dxa"/>
            </w:tcMar>
            <w:hideMark/>
          </w:tcPr>
          <w:p w14:paraId="30701174" w14:textId="77777777" w:rsidR="004F094C" w:rsidRPr="00117882" w:rsidRDefault="004F094C" w:rsidP="004C534D">
            <w:pPr>
              <w:pStyle w:val="Tabletext"/>
              <w:jc w:val="right"/>
            </w:pPr>
            <w:r w:rsidRPr="00117882">
              <w:t>3.87</w:t>
            </w:r>
          </w:p>
        </w:tc>
      </w:tr>
    </w:tbl>
    <w:p w14:paraId="7F9C3AA0" w14:textId="77777777" w:rsidR="003D5E29" w:rsidRPr="00117882" w:rsidRDefault="003D5E29" w:rsidP="003D5E29">
      <w:pPr>
        <w:pStyle w:val="notetext"/>
        <w:ind w:left="0" w:firstLine="720"/>
      </w:pPr>
      <w:r w:rsidRPr="00117882">
        <w:t>Note:</w:t>
      </w:r>
      <w:r w:rsidRPr="00117882">
        <w:tab/>
        <w:t>Terms used in this table are defined in section 87.</w:t>
      </w:r>
    </w:p>
    <w:p w14:paraId="2DE36434" w14:textId="77777777" w:rsidR="00A82E01" w:rsidRPr="00117882" w:rsidRDefault="00A82E01" w:rsidP="00A82E01">
      <w:pPr>
        <w:pStyle w:val="ActHead5"/>
      </w:pPr>
      <w:bookmarkStart w:id="220" w:name="_Toc188520423"/>
      <w:bookmarkEnd w:id="219"/>
      <w:r w:rsidRPr="00117882">
        <w:rPr>
          <w:rStyle w:val="CharSectno"/>
        </w:rPr>
        <w:t>98</w:t>
      </w:r>
      <w:r w:rsidRPr="00117882">
        <w:t xml:space="preserve">  Viability supplement equivalent amounts for Category B services</w:t>
      </w:r>
      <w:bookmarkEnd w:id="220"/>
    </w:p>
    <w:p w14:paraId="0787F031" w14:textId="77777777" w:rsidR="00A82E01" w:rsidRPr="00117882" w:rsidRDefault="00A82E01" w:rsidP="00A82E01">
      <w:pPr>
        <w:pStyle w:val="subsection"/>
      </w:pPr>
      <w:r w:rsidRPr="00117882">
        <w:tab/>
      </w:r>
      <w:r w:rsidRPr="00117882">
        <w:tab/>
        <w:t>The viability supplement equivalent amount for a Category B service for a day is the amount specified in the item in the following table for the score attained by the service on the day under the scoring system set out in the table in subsection 89(2).</w:t>
      </w:r>
    </w:p>
    <w:p w14:paraId="639E6338" w14:textId="77777777" w:rsidR="0078261E" w:rsidRPr="00117882" w:rsidRDefault="0078261E" w:rsidP="0078261E">
      <w:pPr>
        <w:pStyle w:val="Tabletext"/>
      </w:pPr>
    </w:p>
    <w:tbl>
      <w:tblPr>
        <w:tblW w:w="8364"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1000"/>
        <w:gridCol w:w="5699"/>
        <w:gridCol w:w="1665"/>
      </w:tblGrid>
      <w:tr w:rsidR="008956C8" w:rsidRPr="00117882" w14:paraId="38CEACE0" w14:textId="77777777" w:rsidTr="008956C8">
        <w:trPr>
          <w:tblHeader/>
        </w:trPr>
        <w:tc>
          <w:tcPr>
            <w:tcW w:w="7122" w:type="dxa"/>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5B006279" w14:textId="77777777" w:rsidR="008956C8" w:rsidRPr="00117882" w:rsidRDefault="008956C8" w:rsidP="004C534D">
            <w:pPr>
              <w:pStyle w:val="TableHeading"/>
            </w:pPr>
            <w:r w:rsidRPr="00117882">
              <w:t>Viability supplement equivalent amounts</w:t>
            </w:r>
            <w:r w:rsidRPr="00117882">
              <w:rPr>
                <w:rFonts w:hint="eastAsia"/>
              </w:rPr>
              <w:t>—</w:t>
            </w:r>
            <w:r w:rsidRPr="00117882">
              <w:t>Category B services</w:t>
            </w:r>
          </w:p>
        </w:tc>
      </w:tr>
      <w:tr w:rsidR="008956C8" w:rsidRPr="00117882" w14:paraId="5847ABC4" w14:textId="77777777" w:rsidTr="008956C8">
        <w:trPr>
          <w:tblHeader/>
        </w:trPr>
        <w:tc>
          <w:tcPr>
            <w:tcW w:w="851" w:type="dxa"/>
            <w:tcBorders>
              <w:top w:val="single" w:sz="6" w:space="0" w:color="auto"/>
              <w:bottom w:val="single" w:sz="12" w:space="0" w:color="auto"/>
            </w:tcBorders>
            <w:shd w:val="clear" w:color="auto" w:fill="auto"/>
            <w:tcMar>
              <w:top w:w="0" w:type="dxa"/>
              <w:left w:w="108" w:type="dxa"/>
              <w:bottom w:w="0" w:type="dxa"/>
              <w:right w:w="108" w:type="dxa"/>
            </w:tcMar>
            <w:hideMark/>
          </w:tcPr>
          <w:p w14:paraId="6BCADCF2" w14:textId="77777777" w:rsidR="008956C8" w:rsidRPr="00117882" w:rsidRDefault="008956C8" w:rsidP="004C534D">
            <w:pPr>
              <w:pStyle w:val="TableHeading"/>
            </w:pPr>
            <w:r w:rsidRPr="00117882">
              <w:t>Item</w:t>
            </w:r>
          </w:p>
        </w:tc>
        <w:tc>
          <w:tcPr>
            <w:tcW w:w="4853" w:type="dxa"/>
            <w:tcBorders>
              <w:top w:val="single" w:sz="6" w:space="0" w:color="auto"/>
              <w:bottom w:val="single" w:sz="12" w:space="0" w:color="auto"/>
            </w:tcBorders>
            <w:shd w:val="clear" w:color="auto" w:fill="auto"/>
            <w:tcMar>
              <w:top w:w="0" w:type="dxa"/>
              <w:left w:w="108" w:type="dxa"/>
              <w:bottom w:w="0" w:type="dxa"/>
              <w:right w:w="108" w:type="dxa"/>
            </w:tcMar>
            <w:hideMark/>
          </w:tcPr>
          <w:p w14:paraId="608B2C5E" w14:textId="77777777" w:rsidR="008956C8" w:rsidRPr="00117882" w:rsidRDefault="008956C8" w:rsidP="004C534D">
            <w:pPr>
              <w:pStyle w:val="TableHeading"/>
            </w:pPr>
            <w:r w:rsidRPr="00117882">
              <w:t>Score</w:t>
            </w:r>
          </w:p>
        </w:tc>
        <w:tc>
          <w:tcPr>
            <w:tcW w:w="1418" w:type="dxa"/>
            <w:tcBorders>
              <w:top w:val="single" w:sz="6" w:space="0" w:color="auto"/>
              <w:bottom w:val="single" w:sz="12" w:space="0" w:color="auto"/>
            </w:tcBorders>
            <w:shd w:val="clear" w:color="auto" w:fill="auto"/>
            <w:tcMar>
              <w:top w:w="0" w:type="dxa"/>
              <w:left w:w="108" w:type="dxa"/>
              <w:bottom w:w="0" w:type="dxa"/>
              <w:right w:w="108" w:type="dxa"/>
            </w:tcMar>
            <w:hideMark/>
          </w:tcPr>
          <w:p w14:paraId="5632071C" w14:textId="77777777" w:rsidR="008956C8" w:rsidRPr="00117882" w:rsidRDefault="008956C8" w:rsidP="004C534D">
            <w:pPr>
              <w:pStyle w:val="TableHeading"/>
              <w:jc w:val="right"/>
            </w:pPr>
            <w:r w:rsidRPr="00117882">
              <w:t>Amount ($)</w:t>
            </w:r>
          </w:p>
        </w:tc>
      </w:tr>
      <w:tr w:rsidR="008956C8" w:rsidRPr="00117882" w14:paraId="5671D65C" w14:textId="77777777" w:rsidTr="008956C8">
        <w:tc>
          <w:tcPr>
            <w:tcW w:w="851" w:type="dxa"/>
            <w:tcBorders>
              <w:top w:val="single" w:sz="12" w:space="0" w:color="auto"/>
            </w:tcBorders>
            <w:shd w:val="clear" w:color="auto" w:fill="auto"/>
            <w:tcMar>
              <w:top w:w="0" w:type="dxa"/>
              <w:left w:w="108" w:type="dxa"/>
              <w:bottom w:w="0" w:type="dxa"/>
              <w:right w:w="108" w:type="dxa"/>
            </w:tcMar>
            <w:hideMark/>
          </w:tcPr>
          <w:p w14:paraId="50955BF0" w14:textId="77777777" w:rsidR="008956C8" w:rsidRPr="00117882" w:rsidRDefault="008956C8" w:rsidP="004C534D">
            <w:pPr>
              <w:pStyle w:val="Tabletext"/>
            </w:pPr>
            <w:r w:rsidRPr="00117882">
              <w:t>1</w:t>
            </w:r>
          </w:p>
        </w:tc>
        <w:tc>
          <w:tcPr>
            <w:tcW w:w="4853" w:type="dxa"/>
            <w:tcBorders>
              <w:top w:val="single" w:sz="12" w:space="0" w:color="auto"/>
            </w:tcBorders>
            <w:shd w:val="clear" w:color="auto" w:fill="auto"/>
            <w:tcMar>
              <w:top w:w="0" w:type="dxa"/>
              <w:left w:w="108" w:type="dxa"/>
              <w:bottom w:w="0" w:type="dxa"/>
              <w:right w:w="108" w:type="dxa"/>
            </w:tcMar>
            <w:hideMark/>
          </w:tcPr>
          <w:p w14:paraId="0CF4E8F2" w14:textId="77777777" w:rsidR="008956C8" w:rsidRPr="00117882" w:rsidRDefault="008956C8" w:rsidP="004C534D">
            <w:pPr>
              <w:pStyle w:val="Tabletext"/>
            </w:pPr>
            <w:r w:rsidRPr="00117882">
              <w:t>40</w:t>
            </w:r>
          </w:p>
        </w:tc>
        <w:tc>
          <w:tcPr>
            <w:tcW w:w="1418" w:type="dxa"/>
            <w:tcBorders>
              <w:top w:val="single" w:sz="12" w:space="0" w:color="auto"/>
            </w:tcBorders>
            <w:shd w:val="clear" w:color="auto" w:fill="auto"/>
            <w:tcMar>
              <w:top w:w="0" w:type="dxa"/>
              <w:left w:w="108" w:type="dxa"/>
              <w:bottom w:w="0" w:type="dxa"/>
              <w:right w:w="108" w:type="dxa"/>
            </w:tcMar>
          </w:tcPr>
          <w:p w14:paraId="2A994ED4" w14:textId="77777777" w:rsidR="008956C8" w:rsidRPr="00117882" w:rsidRDefault="008956C8" w:rsidP="004C534D">
            <w:pPr>
              <w:pStyle w:val="Tabletext"/>
              <w:jc w:val="right"/>
            </w:pPr>
            <w:r w:rsidRPr="00117882">
              <w:t>3.87</w:t>
            </w:r>
          </w:p>
        </w:tc>
      </w:tr>
      <w:tr w:rsidR="008956C8" w:rsidRPr="00117882" w14:paraId="140AEB63" w14:textId="77777777" w:rsidTr="008956C8">
        <w:tc>
          <w:tcPr>
            <w:tcW w:w="851" w:type="dxa"/>
            <w:shd w:val="clear" w:color="auto" w:fill="auto"/>
            <w:tcMar>
              <w:top w:w="0" w:type="dxa"/>
              <w:left w:w="108" w:type="dxa"/>
              <w:bottom w:w="0" w:type="dxa"/>
              <w:right w:w="108" w:type="dxa"/>
            </w:tcMar>
            <w:hideMark/>
          </w:tcPr>
          <w:p w14:paraId="68395BDD" w14:textId="77777777" w:rsidR="008956C8" w:rsidRPr="00117882" w:rsidRDefault="008956C8" w:rsidP="004C534D">
            <w:pPr>
              <w:pStyle w:val="Tabletext"/>
            </w:pPr>
            <w:r w:rsidRPr="00117882">
              <w:t>2</w:t>
            </w:r>
          </w:p>
        </w:tc>
        <w:tc>
          <w:tcPr>
            <w:tcW w:w="4853" w:type="dxa"/>
            <w:shd w:val="clear" w:color="auto" w:fill="auto"/>
            <w:tcMar>
              <w:top w:w="0" w:type="dxa"/>
              <w:left w:w="108" w:type="dxa"/>
              <w:bottom w:w="0" w:type="dxa"/>
              <w:right w:w="108" w:type="dxa"/>
            </w:tcMar>
            <w:hideMark/>
          </w:tcPr>
          <w:p w14:paraId="7B862252" w14:textId="77777777" w:rsidR="008956C8" w:rsidRPr="00117882" w:rsidRDefault="008956C8" w:rsidP="004C534D">
            <w:pPr>
              <w:pStyle w:val="Tabletext"/>
            </w:pPr>
            <w:r w:rsidRPr="00117882">
              <w:t>50</w:t>
            </w:r>
          </w:p>
        </w:tc>
        <w:tc>
          <w:tcPr>
            <w:tcW w:w="1418" w:type="dxa"/>
            <w:shd w:val="clear" w:color="auto" w:fill="auto"/>
            <w:tcMar>
              <w:top w:w="0" w:type="dxa"/>
              <w:left w:w="108" w:type="dxa"/>
              <w:bottom w:w="0" w:type="dxa"/>
              <w:right w:w="108" w:type="dxa"/>
            </w:tcMar>
          </w:tcPr>
          <w:p w14:paraId="63DF995A" w14:textId="77777777" w:rsidR="008956C8" w:rsidRPr="00117882" w:rsidRDefault="008956C8" w:rsidP="004C534D">
            <w:pPr>
              <w:pStyle w:val="Tabletext"/>
              <w:jc w:val="right"/>
            </w:pPr>
            <w:r w:rsidRPr="00117882">
              <w:t>4.32</w:t>
            </w:r>
          </w:p>
        </w:tc>
      </w:tr>
      <w:tr w:rsidR="008956C8" w:rsidRPr="00117882" w14:paraId="626120CF" w14:textId="77777777" w:rsidTr="008956C8">
        <w:tc>
          <w:tcPr>
            <w:tcW w:w="851" w:type="dxa"/>
            <w:shd w:val="clear" w:color="auto" w:fill="auto"/>
            <w:tcMar>
              <w:top w:w="0" w:type="dxa"/>
              <w:left w:w="108" w:type="dxa"/>
              <w:bottom w:w="0" w:type="dxa"/>
              <w:right w:w="108" w:type="dxa"/>
            </w:tcMar>
            <w:hideMark/>
          </w:tcPr>
          <w:p w14:paraId="01F4F8B4" w14:textId="77777777" w:rsidR="008956C8" w:rsidRPr="00117882" w:rsidRDefault="008956C8" w:rsidP="004C534D">
            <w:pPr>
              <w:pStyle w:val="Tabletext"/>
            </w:pPr>
            <w:r w:rsidRPr="00117882">
              <w:t>3</w:t>
            </w:r>
          </w:p>
        </w:tc>
        <w:tc>
          <w:tcPr>
            <w:tcW w:w="4853" w:type="dxa"/>
            <w:shd w:val="clear" w:color="auto" w:fill="auto"/>
            <w:tcMar>
              <w:top w:w="0" w:type="dxa"/>
              <w:left w:w="108" w:type="dxa"/>
              <w:bottom w:w="0" w:type="dxa"/>
              <w:right w:w="108" w:type="dxa"/>
            </w:tcMar>
            <w:hideMark/>
          </w:tcPr>
          <w:p w14:paraId="2DF5CCA9" w14:textId="77777777" w:rsidR="008956C8" w:rsidRPr="00117882" w:rsidRDefault="008956C8" w:rsidP="004C534D">
            <w:pPr>
              <w:pStyle w:val="Tabletext"/>
            </w:pPr>
            <w:r w:rsidRPr="00117882">
              <w:t>60</w:t>
            </w:r>
          </w:p>
        </w:tc>
        <w:tc>
          <w:tcPr>
            <w:tcW w:w="1418" w:type="dxa"/>
            <w:shd w:val="clear" w:color="auto" w:fill="auto"/>
            <w:tcMar>
              <w:top w:w="0" w:type="dxa"/>
              <w:left w:w="108" w:type="dxa"/>
              <w:bottom w:w="0" w:type="dxa"/>
              <w:right w:w="108" w:type="dxa"/>
            </w:tcMar>
          </w:tcPr>
          <w:p w14:paraId="49B93CDF" w14:textId="77777777" w:rsidR="008956C8" w:rsidRPr="00117882" w:rsidRDefault="008956C8" w:rsidP="004C534D">
            <w:pPr>
              <w:pStyle w:val="Tabletext"/>
              <w:jc w:val="right"/>
            </w:pPr>
            <w:r w:rsidRPr="00117882">
              <w:t>12.49</w:t>
            </w:r>
          </w:p>
        </w:tc>
      </w:tr>
      <w:tr w:rsidR="008956C8" w:rsidRPr="00117882" w14:paraId="7B6DF844" w14:textId="77777777" w:rsidTr="008956C8">
        <w:tc>
          <w:tcPr>
            <w:tcW w:w="851" w:type="dxa"/>
            <w:shd w:val="clear" w:color="auto" w:fill="auto"/>
            <w:tcMar>
              <w:top w:w="0" w:type="dxa"/>
              <w:left w:w="108" w:type="dxa"/>
              <w:bottom w:w="0" w:type="dxa"/>
              <w:right w:w="108" w:type="dxa"/>
            </w:tcMar>
            <w:hideMark/>
          </w:tcPr>
          <w:p w14:paraId="43349152" w14:textId="77777777" w:rsidR="008956C8" w:rsidRPr="00117882" w:rsidRDefault="008956C8" w:rsidP="004C534D">
            <w:pPr>
              <w:pStyle w:val="Tabletext"/>
            </w:pPr>
            <w:r w:rsidRPr="00117882">
              <w:t>4</w:t>
            </w:r>
          </w:p>
        </w:tc>
        <w:tc>
          <w:tcPr>
            <w:tcW w:w="4853" w:type="dxa"/>
            <w:shd w:val="clear" w:color="auto" w:fill="auto"/>
            <w:tcMar>
              <w:top w:w="0" w:type="dxa"/>
              <w:left w:w="108" w:type="dxa"/>
              <w:bottom w:w="0" w:type="dxa"/>
              <w:right w:w="108" w:type="dxa"/>
            </w:tcMar>
            <w:hideMark/>
          </w:tcPr>
          <w:p w14:paraId="52B7D4C0" w14:textId="77777777" w:rsidR="008956C8" w:rsidRPr="00117882" w:rsidRDefault="008956C8" w:rsidP="004C534D">
            <w:pPr>
              <w:pStyle w:val="Tabletext"/>
            </w:pPr>
            <w:r w:rsidRPr="00117882">
              <w:t>70</w:t>
            </w:r>
          </w:p>
        </w:tc>
        <w:tc>
          <w:tcPr>
            <w:tcW w:w="1418" w:type="dxa"/>
            <w:shd w:val="clear" w:color="auto" w:fill="auto"/>
            <w:tcMar>
              <w:top w:w="0" w:type="dxa"/>
              <w:left w:w="108" w:type="dxa"/>
              <w:bottom w:w="0" w:type="dxa"/>
              <w:right w:w="108" w:type="dxa"/>
            </w:tcMar>
          </w:tcPr>
          <w:p w14:paraId="71699B0B" w14:textId="77777777" w:rsidR="008956C8" w:rsidRPr="00117882" w:rsidRDefault="008956C8" w:rsidP="004C534D">
            <w:pPr>
              <w:pStyle w:val="Tabletext"/>
              <w:jc w:val="right"/>
            </w:pPr>
            <w:r w:rsidRPr="00117882">
              <w:t>21.06</w:t>
            </w:r>
          </w:p>
        </w:tc>
      </w:tr>
      <w:tr w:rsidR="008956C8" w:rsidRPr="00117882" w14:paraId="28A9EA5B" w14:textId="77777777" w:rsidTr="008956C8">
        <w:tc>
          <w:tcPr>
            <w:tcW w:w="851" w:type="dxa"/>
            <w:shd w:val="clear" w:color="auto" w:fill="auto"/>
            <w:tcMar>
              <w:top w:w="0" w:type="dxa"/>
              <w:left w:w="108" w:type="dxa"/>
              <w:bottom w:w="0" w:type="dxa"/>
              <w:right w:w="108" w:type="dxa"/>
            </w:tcMar>
            <w:hideMark/>
          </w:tcPr>
          <w:p w14:paraId="44DA51E6" w14:textId="77777777" w:rsidR="008956C8" w:rsidRPr="00117882" w:rsidRDefault="008956C8" w:rsidP="004C534D">
            <w:pPr>
              <w:pStyle w:val="Tabletext"/>
            </w:pPr>
            <w:r w:rsidRPr="00117882">
              <w:t>5</w:t>
            </w:r>
          </w:p>
        </w:tc>
        <w:tc>
          <w:tcPr>
            <w:tcW w:w="4853" w:type="dxa"/>
            <w:shd w:val="clear" w:color="auto" w:fill="auto"/>
            <w:tcMar>
              <w:top w:w="0" w:type="dxa"/>
              <w:left w:w="108" w:type="dxa"/>
              <w:bottom w:w="0" w:type="dxa"/>
              <w:right w:w="108" w:type="dxa"/>
            </w:tcMar>
            <w:hideMark/>
          </w:tcPr>
          <w:p w14:paraId="0684AE83" w14:textId="77777777" w:rsidR="008956C8" w:rsidRPr="00117882" w:rsidRDefault="008956C8" w:rsidP="004C534D">
            <w:pPr>
              <w:pStyle w:val="Tabletext"/>
            </w:pPr>
            <w:r w:rsidRPr="00117882">
              <w:t>80</w:t>
            </w:r>
          </w:p>
        </w:tc>
        <w:tc>
          <w:tcPr>
            <w:tcW w:w="1418" w:type="dxa"/>
            <w:shd w:val="clear" w:color="auto" w:fill="auto"/>
            <w:tcMar>
              <w:top w:w="0" w:type="dxa"/>
              <w:left w:w="108" w:type="dxa"/>
              <w:bottom w:w="0" w:type="dxa"/>
              <w:right w:w="108" w:type="dxa"/>
            </w:tcMar>
          </w:tcPr>
          <w:p w14:paraId="2B2795C8" w14:textId="77777777" w:rsidR="008956C8" w:rsidRPr="00117882" w:rsidRDefault="008956C8" w:rsidP="004C534D">
            <w:pPr>
              <w:pStyle w:val="Tabletext"/>
              <w:jc w:val="right"/>
            </w:pPr>
            <w:r w:rsidRPr="00117882">
              <w:t>29.65</w:t>
            </w:r>
          </w:p>
        </w:tc>
      </w:tr>
      <w:tr w:rsidR="008956C8" w:rsidRPr="00117882" w14:paraId="22C58F5E" w14:textId="77777777" w:rsidTr="008956C8">
        <w:tc>
          <w:tcPr>
            <w:tcW w:w="851" w:type="dxa"/>
            <w:tcBorders>
              <w:bottom w:val="single" w:sz="2" w:space="0" w:color="auto"/>
            </w:tcBorders>
            <w:shd w:val="clear" w:color="auto" w:fill="auto"/>
            <w:tcMar>
              <w:top w:w="0" w:type="dxa"/>
              <w:left w:w="108" w:type="dxa"/>
              <w:bottom w:w="0" w:type="dxa"/>
              <w:right w:w="108" w:type="dxa"/>
            </w:tcMar>
            <w:hideMark/>
          </w:tcPr>
          <w:p w14:paraId="19907097" w14:textId="77777777" w:rsidR="008956C8" w:rsidRPr="00117882" w:rsidRDefault="008956C8" w:rsidP="004C534D">
            <w:pPr>
              <w:pStyle w:val="Tabletext"/>
            </w:pPr>
            <w:r w:rsidRPr="00117882">
              <w:t>6</w:t>
            </w:r>
          </w:p>
        </w:tc>
        <w:tc>
          <w:tcPr>
            <w:tcW w:w="4853" w:type="dxa"/>
            <w:tcBorders>
              <w:bottom w:val="single" w:sz="2" w:space="0" w:color="auto"/>
            </w:tcBorders>
            <w:shd w:val="clear" w:color="auto" w:fill="auto"/>
            <w:tcMar>
              <w:top w:w="0" w:type="dxa"/>
              <w:left w:w="108" w:type="dxa"/>
              <w:bottom w:w="0" w:type="dxa"/>
              <w:right w:w="108" w:type="dxa"/>
            </w:tcMar>
            <w:hideMark/>
          </w:tcPr>
          <w:p w14:paraId="553C07ED" w14:textId="77777777" w:rsidR="008956C8" w:rsidRPr="00117882" w:rsidRDefault="008956C8" w:rsidP="004C534D">
            <w:pPr>
              <w:pStyle w:val="Tabletext"/>
            </w:pPr>
            <w:r w:rsidRPr="00117882">
              <w:t>90</w:t>
            </w:r>
          </w:p>
        </w:tc>
        <w:tc>
          <w:tcPr>
            <w:tcW w:w="1418" w:type="dxa"/>
            <w:tcBorders>
              <w:bottom w:val="single" w:sz="2" w:space="0" w:color="auto"/>
            </w:tcBorders>
            <w:shd w:val="clear" w:color="auto" w:fill="auto"/>
            <w:tcMar>
              <w:top w:w="0" w:type="dxa"/>
              <w:left w:w="108" w:type="dxa"/>
              <w:bottom w:w="0" w:type="dxa"/>
              <w:right w:w="108" w:type="dxa"/>
            </w:tcMar>
          </w:tcPr>
          <w:p w14:paraId="7B08FC57" w14:textId="77777777" w:rsidR="008956C8" w:rsidRPr="00117882" w:rsidRDefault="008956C8" w:rsidP="004C534D">
            <w:pPr>
              <w:pStyle w:val="Tabletext"/>
              <w:jc w:val="right"/>
            </w:pPr>
            <w:r w:rsidRPr="00117882">
              <w:t>38.18</w:t>
            </w:r>
          </w:p>
        </w:tc>
      </w:tr>
      <w:tr w:rsidR="008956C8" w:rsidRPr="00117882" w14:paraId="558DDC29" w14:textId="77777777" w:rsidTr="008956C8">
        <w:tc>
          <w:tcPr>
            <w:tcW w:w="851" w:type="dxa"/>
            <w:tcBorders>
              <w:top w:val="single" w:sz="2" w:space="0" w:color="auto"/>
              <w:bottom w:val="single" w:sz="12" w:space="0" w:color="auto"/>
            </w:tcBorders>
            <w:shd w:val="clear" w:color="auto" w:fill="auto"/>
            <w:tcMar>
              <w:top w:w="0" w:type="dxa"/>
              <w:left w:w="108" w:type="dxa"/>
              <w:bottom w:w="0" w:type="dxa"/>
              <w:right w:w="108" w:type="dxa"/>
            </w:tcMar>
            <w:hideMark/>
          </w:tcPr>
          <w:p w14:paraId="1019C312" w14:textId="77777777" w:rsidR="008956C8" w:rsidRPr="00117882" w:rsidRDefault="008956C8" w:rsidP="004C534D">
            <w:pPr>
              <w:pStyle w:val="Tabletext"/>
            </w:pPr>
            <w:r w:rsidRPr="00117882">
              <w:t>7</w:t>
            </w:r>
          </w:p>
        </w:tc>
        <w:tc>
          <w:tcPr>
            <w:tcW w:w="4853" w:type="dxa"/>
            <w:tcBorders>
              <w:top w:val="single" w:sz="2" w:space="0" w:color="auto"/>
              <w:bottom w:val="single" w:sz="12" w:space="0" w:color="auto"/>
            </w:tcBorders>
            <w:shd w:val="clear" w:color="auto" w:fill="auto"/>
            <w:tcMar>
              <w:top w:w="0" w:type="dxa"/>
              <w:left w:w="108" w:type="dxa"/>
              <w:bottom w:w="0" w:type="dxa"/>
              <w:right w:w="108" w:type="dxa"/>
            </w:tcMar>
            <w:hideMark/>
          </w:tcPr>
          <w:p w14:paraId="475D4CAD" w14:textId="77777777" w:rsidR="008956C8" w:rsidRPr="00117882" w:rsidRDefault="008956C8" w:rsidP="004C534D">
            <w:pPr>
              <w:pStyle w:val="Tabletext"/>
            </w:pPr>
            <w:r w:rsidRPr="00117882">
              <w:t>100</w:t>
            </w:r>
          </w:p>
        </w:tc>
        <w:tc>
          <w:tcPr>
            <w:tcW w:w="1418" w:type="dxa"/>
            <w:tcBorders>
              <w:top w:val="single" w:sz="2" w:space="0" w:color="auto"/>
              <w:bottom w:val="single" w:sz="12" w:space="0" w:color="auto"/>
            </w:tcBorders>
            <w:shd w:val="clear" w:color="auto" w:fill="auto"/>
            <w:tcMar>
              <w:top w:w="0" w:type="dxa"/>
              <w:left w:w="108" w:type="dxa"/>
              <w:bottom w:w="0" w:type="dxa"/>
              <w:right w:w="108" w:type="dxa"/>
            </w:tcMar>
          </w:tcPr>
          <w:p w14:paraId="61535918" w14:textId="77777777" w:rsidR="008956C8" w:rsidRPr="00117882" w:rsidRDefault="008956C8" w:rsidP="004C534D">
            <w:pPr>
              <w:pStyle w:val="Tabletext"/>
              <w:jc w:val="right"/>
            </w:pPr>
            <w:r w:rsidRPr="00117882">
              <w:t>62.09</w:t>
            </w:r>
          </w:p>
        </w:tc>
      </w:tr>
    </w:tbl>
    <w:p w14:paraId="55975879" w14:textId="77777777" w:rsidR="00A82E01" w:rsidRPr="00117882" w:rsidRDefault="00A82E01" w:rsidP="00A82E01">
      <w:pPr>
        <w:pStyle w:val="ActHead5"/>
      </w:pPr>
      <w:bookmarkStart w:id="221" w:name="_Toc188520424"/>
      <w:r w:rsidRPr="00117882">
        <w:rPr>
          <w:rStyle w:val="CharSectno"/>
        </w:rPr>
        <w:t>99</w:t>
      </w:r>
      <w:r w:rsidRPr="00117882">
        <w:t xml:space="preserve">  Viability supplement equivalent amounts for Category C services</w:t>
      </w:r>
      <w:bookmarkEnd w:id="221"/>
    </w:p>
    <w:p w14:paraId="2A2A100C" w14:textId="77777777" w:rsidR="00A82E01" w:rsidRPr="00117882" w:rsidRDefault="00A82E01" w:rsidP="00A82E01">
      <w:pPr>
        <w:pStyle w:val="subsection"/>
        <w:keepNext/>
        <w:keepLines/>
      </w:pPr>
      <w:r w:rsidRPr="00117882">
        <w:tab/>
      </w:r>
      <w:r w:rsidRPr="00117882">
        <w:tab/>
        <w:t>The viability supplement equivalent amount for a Category C service for a day is the amount specified in the item in the following table for the score attained by the service on the day under the scoring system set out in the table in subsection 90(2).</w:t>
      </w:r>
    </w:p>
    <w:p w14:paraId="5A97CF37" w14:textId="77777777" w:rsidR="00DB356B" w:rsidRPr="00117882" w:rsidRDefault="00DB356B" w:rsidP="00DB356B">
      <w:pPr>
        <w:pStyle w:val="Tabletext"/>
      </w:pPr>
    </w:p>
    <w:tbl>
      <w:tblPr>
        <w:tblW w:w="8364" w:type="dxa"/>
        <w:tblInd w:w="108"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985"/>
        <w:gridCol w:w="5739"/>
        <w:gridCol w:w="1640"/>
      </w:tblGrid>
      <w:tr w:rsidR="00C034F7" w:rsidRPr="00117882" w14:paraId="7AF735E3" w14:textId="77777777" w:rsidTr="00C034F7">
        <w:trPr>
          <w:tblHeader/>
        </w:trPr>
        <w:tc>
          <w:tcPr>
            <w:tcW w:w="7230" w:type="dxa"/>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357C41DB" w14:textId="77777777" w:rsidR="00C034F7" w:rsidRPr="00117882" w:rsidRDefault="00C034F7" w:rsidP="004C534D">
            <w:pPr>
              <w:pStyle w:val="TableHeading"/>
            </w:pPr>
            <w:r w:rsidRPr="00117882">
              <w:t>Viability supplement equivalent amounts</w:t>
            </w:r>
            <w:r w:rsidRPr="00117882">
              <w:rPr>
                <w:rFonts w:hint="eastAsia"/>
              </w:rPr>
              <w:t>—</w:t>
            </w:r>
            <w:r w:rsidRPr="00117882">
              <w:t>Category C services</w:t>
            </w:r>
          </w:p>
        </w:tc>
      </w:tr>
      <w:tr w:rsidR="00C034F7" w:rsidRPr="00117882" w14:paraId="5B30F197" w14:textId="77777777" w:rsidTr="00C034F7">
        <w:trPr>
          <w:tblHeader/>
        </w:trPr>
        <w:tc>
          <w:tcPr>
            <w:tcW w:w="851" w:type="dxa"/>
            <w:tcBorders>
              <w:top w:val="single" w:sz="6" w:space="0" w:color="auto"/>
              <w:bottom w:val="single" w:sz="12" w:space="0" w:color="auto"/>
            </w:tcBorders>
            <w:shd w:val="clear" w:color="auto" w:fill="auto"/>
            <w:tcMar>
              <w:top w:w="0" w:type="dxa"/>
              <w:left w:w="108" w:type="dxa"/>
              <w:bottom w:w="0" w:type="dxa"/>
              <w:right w:w="108" w:type="dxa"/>
            </w:tcMar>
            <w:hideMark/>
          </w:tcPr>
          <w:p w14:paraId="78DB42AB" w14:textId="77777777" w:rsidR="00C034F7" w:rsidRPr="00117882" w:rsidRDefault="00C034F7" w:rsidP="004C534D">
            <w:pPr>
              <w:pStyle w:val="TableHeading"/>
            </w:pPr>
            <w:r w:rsidRPr="00117882">
              <w:t>Item</w:t>
            </w:r>
          </w:p>
        </w:tc>
        <w:tc>
          <w:tcPr>
            <w:tcW w:w="4961" w:type="dxa"/>
            <w:tcBorders>
              <w:top w:val="single" w:sz="6" w:space="0" w:color="auto"/>
              <w:bottom w:val="single" w:sz="12" w:space="0" w:color="auto"/>
            </w:tcBorders>
            <w:shd w:val="clear" w:color="auto" w:fill="auto"/>
            <w:tcMar>
              <w:top w:w="0" w:type="dxa"/>
              <w:left w:w="108" w:type="dxa"/>
              <w:bottom w:w="0" w:type="dxa"/>
              <w:right w:w="108" w:type="dxa"/>
            </w:tcMar>
            <w:hideMark/>
          </w:tcPr>
          <w:p w14:paraId="0E99880B" w14:textId="77777777" w:rsidR="00C034F7" w:rsidRPr="00117882" w:rsidRDefault="00C034F7" w:rsidP="004C534D">
            <w:pPr>
              <w:pStyle w:val="TableHeading"/>
            </w:pPr>
            <w:r w:rsidRPr="00117882">
              <w:t>Score</w:t>
            </w:r>
          </w:p>
        </w:tc>
        <w:tc>
          <w:tcPr>
            <w:tcW w:w="1418" w:type="dxa"/>
            <w:tcBorders>
              <w:top w:val="single" w:sz="6" w:space="0" w:color="auto"/>
              <w:bottom w:val="single" w:sz="12" w:space="0" w:color="auto"/>
            </w:tcBorders>
            <w:shd w:val="clear" w:color="auto" w:fill="auto"/>
            <w:tcMar>
              <w:top w:w="0" w:type="dxa"/>
              <w:left w:w="108" w:type="dxa"/>
              <w:bottom w:w="0" w:type="dxa"/>
              <w:right w:w="108" w:type="dxa"/>
            </w:tcMar>
            <w:hideMark/>
          </w:tcPr>
          <w:p w14:paraId="3304D375" w14:textId="77777777" w:rsidR="00C034F7" w:rsidRPr="00117882" w:rsidRDefault="00C034F7" w:rsidP="004C534D">
            <w:pPr>
              <w:pStyle w:val="TableHeading"/>
              <w:jc w:val="right"/>
            </w:pPr>
            <w:r w:rsidRPr="00117882">
              <w:t>Amount ($)</w:t>
            </w:r>
          </w:p>
        </w:tc>
      </w:tr>
      <w:tr w:rsidR="00C034F7" w:rsidRPr="00117882" w14:paraId="2FF4A792" w14:textId="77777777" w:rsidTr="00C034F7">
        <w:tc>
          <w:tcPr>
            <w:tcW w:w="851" w:type="dxa"/>
            <w:tcBorders>
              <w:top w:val="single" w:sz="12" w:space="0" w:color="auto"/>
            </w:tcBorders>
            <w:shd w:val="clear" w:color="auto" w:fill="auto"/>
            <w:tcMar>
              <w:top w:w="0" w:type="dxa"/>
              <w:left w:w="108" w:type="dxa"/>
              <w:bottom w:w="0" w:type="dxa"/>
              <w:right w:w="108" w:type="dxa"/>
            </w:tcMar>
            <w:hideMark/>
          </w:tcPr>
          <w:p w14:paraId="7FB10FA2" w14:textId="77777777" w:rsidR="00C034F7" w:rsidRPr="00117882" w:rsidRDefault="00C034F7" w:rsidP="004C534D">
            <w:pPr>
              <w:pStyle w:val="Tabletext"/>
            </w:pPr>
            <w:r w:rsidRPr="00117882">
              <w:t>1</w:t>
            </w:r>
          </w:p>
        </w:tc>
        <w:tc>
          <w:tcPr>
            <w:tcW w:w="4961" w:type="dxa"/>
            <w:tcBorders>
              <w:top w:val="single" w:sz="12" w:space="0" w:color="auto"/>
            </w:tcBorders>
            <w:shd w:val="clear" w:color="auto" w:fill="auto"/>
            <w:tcMar>
              <w:top w:w="0" w:type="dxa"/>
              <w:left w:w="108" w:type="dxa"/>
              <w:bottom w:w="0" w:type="dxa"/>
              <w:right w:w="108" w:type="dxa"/>
            </w:tcMar>
            <w:hideMark/>
          </w:tcPr>
          <w:p w14:paraId="46B1BBA1" w14:textId="77777777" w:rsidR="00C034F7" w:rsidRPr="00117882" w:rsidRDefault="00C034F7" w:rsidP="004C534D">
            <w:pPr>
              <w:pStyle w:val="Tabletext"/>
            </w:pPr>
            <w:r w:rsidRPr="00117882">
              <w:t>50</w:t>
            </w:r>
          </w:p>
        </w:tc>
        <w:tc>
          <w:tcPr>
            <w:tcW w:w="1418" w:type="dxa"/>
            <w:tcBorders>
              <w:top w:val="single" w:sz="12" w:space="0" w:color="auto"/>
            </w:tcBorders>
            <w:shd w:val="clear" w:color="auto" w:fill="auto"/>
            <w:tcMar>
              <w:top w:w="0" w:type="dxa"/>
              <w:left w:w="108" w:type="dxa"/>
              <w:bottom w:w="0" w:type="dxa"/>
              <w:right w:w="108" w:type="dxa"/>
            </w:tcMar>
          </w:tcPr>
          <w:p w14:paraId="2B77DA0B" w14:textId="77777777" w:rsidR="00C034F7" w:rsidRPr="00117882" w:rsidRDefault="00C034F7" w:rsidP="004C534D">
            <w:pPr>
              <w:pStyle w:val="Tabletext"/>
              <w:jc w:val="right"/>
            </w:pPr>
            <w:r w:rsidRPr="00117882">
              <w:t>9.32</w:t>
            </w:r>
          </w:p>
        </w:tc>
      </w:tr>
      <w:tr w:rsidR="00C034F7" w:rsidRPr="00117882" w14:paraId="645356EE" w14:textId="77777777" w:rsidTr="00C034F7">
        <w:tc>
          <w:tcPr>
            <w:tcW w:w="851" w:type="dxa"/>
            <w:shd w:val="clear" w:color="auto" w:fill="auto"/>
            <w:tcMar>
              <w:top w:w="0" w:type="dxa"/>
              <w:left w:w="108" w:type="dxa"/>
              <w:bottom w:w="0" w:type="dxa"/>
              <w:right w:w="108" w:type="dxa"/>
            </w:tcMar>
            <w:hideMark/>
          </w:tcPr>
          <w:p w14:paraId="57CD6221" w14:textId="77777777" w:rsidR="00C034F7" w:rsidRPr="00117882" w:rsidRDefault="00C034F7" w:rsidP="004C534D">
            <w:pPr>
              <w:pStyle w:val="Tabletext"/>
            </w:pPr>
            <w:r w:rsidRPr="00117882">
              <w:t>2</w:t>
            </w:r>
          </w:p>
        </w:tc>
        <w:tc>
          <w:tcPr>
            <w:tcW w:w="4961" w:type="dxa"/>
            <w:shd w:val="clear" w:color="auto" w:fill="auto"/>
            <w:tcMar>
              <w:top w:w="0" w:type="dxa"/>
              <w:left w:w="108" w:type="dxa"/>
              <w:bottom w:w="0" w:type="dxa"/>
              <w:right w:w="108" w:type="dxa"/>
            </w:tcMar>
            <w:hideMark/>
          </w:tcPr>
          <w:p w14:paraId="7D3A80DF" w14:textId="77777777" w:rsidR="00C034F7" w:rsidRPr="00117882" w:rsidRDefault="00C034F7" w:rsidP="004C534D">
            <w:pPr>
              <w:pStyle w:val="Tabletext"/>
            </w:pPr>
            <w:r w:rsidRPr="00117882">
              <w:t>55</w:t>
            </w:r>
          </w:p>
        </w:tc>
        <w:tc>
          <w:tcPr>
            <w:tcW w:w="1418" w:type="dxa"/>
            <w:shd w:val="clear" w:color="auto" w:fill="auto"/>
            <w:tcMar>
              <w:top w:w="0" w:type="dxa"/>
              <w:left w:w="108" w:type="dxa"/>
              <w:bottom w:w="0" w:type="dxa"/>
              <w:right w:w="108" w:type="dxa"/>
            </w:tcMar>
          </w:tcPr>
          <w:p w14:paraId="486EF900" w14:textId="77777777" w:rsidR="00C034F7" w:rsidRPr="00117882" w:rsidRDefault="00C034F7" w:rsidP="004C534D">
            <w:pPr>
              <w:pStyle w:val="Tabletext"/>
              <w:jc w:val="right"/>
            </w:pPr>
            <w:r w:rsidRPr="00117882">
              <w:t>13.97</w:t>
            </w:r>
          </w:p>
        </w:tc>
      </w:tr>
      <w:tr w:rsidR="00C034F7" w:rsidRPr="00117882" w14:paraId="474DE8F2" w14:textId="77777777" w:rsidTr="00C034F7">
        <w:tc>
          <w:tcPr>
            <w:tcW w:w="851" w:type="dxa"/>
            <w:shd w:val="clear" w:color="auto" w:fill="auto"/>
            <w:tcMar>
              <w:top w:w="0" w:type="dxa"/>
              <w:left w:w="108" w:type="dxa"/>
              <w:bottom w:w="0" w:type="dxa"/>
              <w:right w:w="108" w:type="dxa"/>
            </w:tcMar>
            <w:hideMark/>
          </w:tcPr>
          <w:p w14:paraId="6C3AD1CF" w14:textId="77777777" w:rsidR="00C034F7" w:rsidRPr="00117882" w:rsidRDefault="00C034F7" w:rsidP="004C534D">
            <w:pPr>
              <w:pStyle w:val="Tabletext"/>
            </w:pPr>
            <w:r w:rsidRPr="00117882">
              <w:t>3</w:t>
            </w:r>
          </w:p>
        </w:tc>
        <w:tc>
          <w:tcPr>
            <w:tcW w:w="4961" w:type="dxa"/>
            <w:shd w:val="clear" w:color="auto" w:fill="auto"/>
            <w:tcMar>
              <w:top w:w="0" w:type="dxa"/>
              <w:left w:w="108" w:type="dxa"/>
              <w:bottom w:w="0" w:type="dxa"/>
              <w:right w:w="108" w:type="dxa"/>
            </w:tcMar>
            <w:hideMark/>
          </w:tcPr>
          <w:p w14:paraId="278FDAE0" w14:textId="77777777" w:rsidR="00C034F7" w:rsidRPr="00117882" w:rsidRDefault="00C034F7" w:rsidP="004C534D">
            <w:pPr>
              <w:pStyle w:val="Tabletext"/>
            </w:pPr>
            <w:r w:rsidRPr="00117882">
              <w:t>60</w:t>
            </w:r>
          </w:p>
        </w:tc>
        <w:tc>
          <w:tcPr>
            <w:tcW w:w="1418" w:type="dxa"/>
            <w:shd w:val="clear" w:color="auto" w:fill="auto"/>
            <w:tcMar>
              <w:top w:w="0" w:type="dxa"/>
              <w:left w:w="108" w:type="dxa"/>
              <w:bottom w:w="0" w:type="dxa"/>
              <w:right w:w="108" w:type="dxa"/>
            </w:tcMar>
          </w:tcPr>
          <w:p w14:paraId="54CC93C6" w14:textId="77777777" w:rsidR="00C034F7" w:rsidRPr="00117882" w:rsidRDefault="00C034F7" w:rsidP="004C534D">
            <w:pPr>
              <w:pStyle w:val="Tabletext"/>
              <w:jc w:val="right"/>
            </w:pPr>
            <w:r w:rsidRPr="00117882">
              <w:t>20.90</w:t>
            </w:r>
          </w:p>
        </w:tc>
      </w:tr>
      <w:tr w:rsidR="00C034F7" w:rsidRPr="00117882" w14:paraId="524AF6B6" w14:textId="77777777" w:rsidTr="00C034F7">
        <w:tc>
          <w:tcPr>
            <w:tcW w:w="851" w:type="dxa"/>
            <w:shd w:val="clear" w:color="auto" w:fill="auto"/>
            <w:tcMar>
              <w:top w:w="0" w:type="dxa"/>
              <w:left w:w="108" w:type="dxa"/>
              <w:bottom w:w="0" w:type="dxa"/>
              <w:right w:w="108" w:type="dxa"/>
            </w:tcMar>
            <w:hideMark/>
          </w:tcPr>
          <w:p w14:paraId="12EE79D6" w14:textId="77777777" w:rsidR="00C034F7" w:rsidRPr="00117882" w:rsidRDefault="00C034F7" w:rsidP="004C534D">
            <w:pPr>
              <w:pStyle w:val="Tabletext"/>
            </w:pPr>
            <w:r w:rsidRPr="00117882">
              <w:t>4</w:t>
            </w:r>
          </w:p>
        </w:tc>
        <w:tc>
          <w:tcPr>
            <w:tcW w:w="4961" w:type="dxa"/>
            <w:shd w:val="clear" w:color="auto" w:fill="auto"/>
            <w:tcMar>
              <w:top w:w="0" w:type="dxa"/>
              <w:left w:w="108" w:type="dxa"/>
              <w:bottom w:w="0" w:type="dxa"/>
              <w:right w:w="108" w:type="dxa"/>
            </w:tcMar>
            <w:hideMark/>
          </w:tcPr>
          <w:p w14:paraId="61C4CC20" w14:textId="77777777" w:rsidR="00C034F7" w:rsidRPr="00117882" w:rsidRDefault="00C034F7" w:rsidP="004C534D">
            <w:pPr>
              <w:pStyle w:val="Tabletext"/>
            </w:pPr>
            <w:r w:rsidRPr="00117882">
              <w:t>65</w:t>
            </w:r>
          </w:p>
        </w:tc>
        <w:tc>
          <w:tcPr>
            <w:tcW w:w="1418" w:type="dxa"/>
            <w:shd w:val="clear" w:color="auto" w:fill="auto"/>
            <w:tcMar>
              <w:top w:w="0" w:type="dxa"/>
              <w:left w:w="108" w:type="dxa"/>
              <w:bottom w:w="0" w:type="dxa"/>
              <w:right w:w="108" w:type="dxa"/>
            </w:tcMar>
          </w:tcPr>
          <w:p w14:paraId="55D7C91B" w14:textId="77777777" w:rsidR="00C034F7" w:rsidRPr="00117882" w:rsidRDefault="00C034F7" w:rsidP="004C534D">
            <w:pPr>
              <w:pStyle w:val="Tabletext"/>
              <w:jc w:val="right"/>
            </w:pPr>
            <w:r w:rsidRPr="00117882">
              <w:t>25.54</w:t>
            </w:r>
          </w:p>
        </w:tc>
      </w:tr>
      <w:tr w:rsidR="00C034F7" w:rsidRPr="00117882" w14:paraId="56CE1CB4" w14:textId="77777777" w:rsidTr="00C034F7">
        <w:tc>
          <w:tcPr>
            <w:tcW w:w="851" w:type="dxa"/>
            <w:shd w:val="clear" w:color="auto" w:fill="auto"/>
            <w:tcMar>
              <w:top w:w="0" w:type="dxa"/>
              <w:left w:w="108" w:type="dxa"/>
              <w:bottom w:w="0" w:type="dxa"/>
              <w:right w:w="108" w:type="dxa"/>
            </w:tcMar>
            <w:hideMark/>
          </w:tcPr>
          <w:p w14:paraId="20E77F28" w14:textId="77777777" w:rsidR="00C034F7" w:rsidRPr="00117882" w:rsidRDefault="00C034F7" w:rsidP="004C534D">
            <w:pPr>
              <w:pStyle w:val="Tabletext"/>
            </w:pPr>
            <w:r w:rsidRPr="00117882">
              <w:t>5</w:t>
            </w:r>
          </w:p>
        </w:tc>
        <w:tc>
          <w:tcPr>
            <w:tcW w:w="4961" w:type="dxa"/>
            <w:shd w:val="clear" w:color="auto" w:fill="auto"/>
            <w:tcMar>
              <w:top w:w="0" w:type="dxa"/>
              <w:left w:w="108" w:type="dxa"/>
              <w:bottom w:w="0" w:type="dxa"/>
              <w:right w:w="108" w:type="dxa"/>
            </w:tcMar>
            <w:hideMark/>
          </w:tcPr>
          <w:p w14:paraId="6C05EF9B" w14:textId="77777777" w:rsidR="00C034F7" w:rsidRPr="00117882" w:rsidRDefault="00C034F7" w:rsidP="004C534D">
            <w:pPr>
              <w:pStyle w:val="Tabletext"/>
            </w:pPr>
            <w:r w:rsidRPr="00117882">
              <w:t>70</w:t>
            </w:r>
          </w:p>
        </w:tc>
        <w:tc>
          <w:tcPr>
            <w:tcW w:w="1418" w:type="dxa"/>
            <w:shd w:val="clear" w:color="auto" w:fill="auto"/>
            <w:tcMar>
              <w:top w:w="0" w:type="dxa"/>
              <w:left w:w="108" w:type="dxa"/>
              <w:bottom w:w="0" w:type="dxa"/>
              <w:right w:w="108" w:type="dxa"/>
            </w:tcMar>
          </w:tcPr>
          <w:p w14:paraId="3AC5F17D" w14:textId="77777777" w:rsidR="00C034F7" w:rsidRPr="00117882" w:rsidRDefault="00C034F7" w:rsidP="004C534D">
            <w:pPr>
              <w:pStyle w:val="Tabletext"/>
              <w:jc w:val="right"/>
            </w:pPr>
            <w:r w:rsidRPr="00117882">
              <w:t>37.26</w:t>
            </w:r>
          </w:p>
        </w:tc>
      </w:tr>
      <w:tr w:rsidR="00C034F7" w:rsidRPr="00117882" w14:paraId="6BE7C3A4" w14:textId="77777777" w:rsidTr="00C034F7">
        <w:tc>
          <w:tcPr>
            <w:tcW w:w="851" w:type="dxa"/>
            <w:shd w:val="clear" w:color="auto" w:fill="auto"/>
            <w:tcMar>
              <w:top w:w="0" w:type="dxa"/>
              <w:left w:w="108" w:type="dxa"/>
              <w:bottom w:w="0" w:type="dxa"/>
              <w:right w:w="108" w:type="dxa"/>
            </w:tcMar>
            <w:hideMark/>
          </w:tcPr>
          <w:p w14:paraId="3C300C7E" w14:textId="77777777" w:rsidR="00C034F7" w:rsidRPr="00117882" w:rsidRDefault="00C034F7" w:rsidP="004C534D">
            <w:pPr>
              <w:pStyle w:val="Tabletext"/>
            </w:pPr>
            <w:r w:rsidRPr="00117882">
              <w:t>6</w:t>
            </w:r>
          </w:p>
        </w:tc>
        <w:tc>
          <w:tcPr>
            <w:tcW w:w="4961" w:type="dxa"/>
            <w:shd w:val="clear" w:color="auto" w:fill="auto"/>
            <w:tcMar>
              <w:top w:w="0" w:type="dxa"/>
              <w:left w:w="108" w:type="dxa"/>
              <w:bottom w:w="0" w:type="dxa"/>
              <w:right w:w="108" w:type="dxa"/>
            </w:tcMar>
            <w:hideMark/>
          </w:tcPr>
          <w:p w14:paraId="1A5C1538" w14:textId="77777777" w:rsidR="00C034F7" w:rsidRPr="00117882" w:rsidRDefault="00C034F7" w:rsidP="004C534D">
            <w:pPr>
              <w:pStyle w:val="Tabletext"/>
            </w:pPr>
            <w:r w:rsidRPr="00117882">
              <w:t>75</w:t>
            </w:r>
          </w:p>
        </w:tc>
        <w:tc>
          <w:tcPr>
            <w:tcW w:w="1418" w:type="dxa"/>
            <w:shd w:val="clear" w:color="auto" w:fill="auto"/>
            <w:tcMar>
              <w:top w:w="0" w:type="dxa"/>
              <w:left w:w="108" w:type="dxa"/>
              <w:bottom w:w="0" w:type="dxa"/>
              <w:right w:w="108" w:type="dxa"/>
            </w:tcMar>
          </w:tcPr>
          <w:p w14:paraId="59A6B7D8" w14:textId="77777777" w:rsidR="00C034F7" w:rsidRPr="00117882" w:rsidRDefault="00C034F7" w:rsidP="004C534D">
            <w:pPr>
              <w:pStyle w:val="Tabletext"/>
              <w:jc w:val="right"/>
            </w:pPr>
            <w:r w:rsidRPr="00117882">
              <w:t>46.42</w:t>
            </w:r>
          </w:p>
        </w:tc>
      </w:tr>
      <w:tr w:rsidR="00C034F7" w:rsidRPr="00117882" w14:paraId="0FF9E1A3" w14:textId="77777777" w:rsidTr="00C034F7">
        <w:tc>
          <w:tcPr>
            <w:tcW w:w="851" w:type="dxa"/>
            <w:shd w:val="clear" w:color="auto" w:fill="auto"/>
            <w:tcMar>
              <w:top w:w="0" w:type="dxa"/>
              <w:left w:w="108" w:type="dxa"/>
              <w:bottom w:w="0" w:type="dxa"/>
              <w:right w:w="108" w:type="dxa"/>
            </w:tcMar>
            <w:hideMark/>
          </w:tcPr>
          <w:p w14:paraId="3549532E" w14:textId="77777777" w:rsidR="00C034F7" w:rsidRPr="00117882" w:rsidRDefault="00C034F7" w:rsidP="004C534D">
            <w:pPr>
              <w:pStyle w:val="Tabletext"/>
            </w:pPr>
            <w:r w:rsidRPr="00117882">
              <w:t>7</w:t>
            </w:r>
          </w:p>
        </w:tc>
        <w:tc>
          <w:tcPr>
            <w:tcW w:w="4961" w:type="dxa"/>
            <w:shd w:val="clear" w:color="auto" w:fill="auto"/>
            <w:tcMar>
              <w:top w:w="0" w:type="dxa"/>
              <w:left w:w="108" w:type="dxa"/>
              <w:bottom w:w="0" w:type="dxa"/>
              <w:right w:w="108" w:type="dxa"/>
            </w:tcMar>
            <w:hideMark/>
          </w:tcPr>
          <w:p w14:paraId="5908D511" w14:textId="77777777" w:rsidR="00C034F7" w:rsidRPr="00117882" w:rsidRDefault="00C034F7" w:rsidP="004C534D">
            <w:pPr>
              <w:pStyle w:val="Tabletext"/>
            </w:pPr>
            <w:r w:rsidRPr="00117882">
              <w:t>80</w:t>
            </w:r>
          </w:p>
        </w:tc>
        <w:tc>
          <w:tcPr>
            <w:tcW w:w="1418" w:type="dxa"/>
            <w:shd w:val="clear" w:color="auto" w:fill="auto"/>
            <w:tcMar>
              <w:top w:w="0" w:type="dxa"/>
              <w:left w:w="108" w:type="dxa"/>
              <w:bottom w:w="0" w:type="dxa"/>
              <w:right w:w="108" w:type="dxa"/>
            </w:tcMar>
          </w:tcPr>
          <w:p w14:paraId="42E2C059" w14:textId="77777777" w:rsidR="00C034F7" w:rsidRPr="00117882" w:rsidRDefault="00C034F7" w:rsidP="004C534D">
            <w:pPr>
              <w:pStyle w:val="Tabletext"/>
              <w:jc w:val="right"/>
            </w:pPr>
            <w:r w:rsidRPr="00117882">
              <w:t>57.99</w:t>
            </w:r>
          </w:p>
        </w:tc>
      </w:tr>
      <w:tr w:rsidR="00C034F7" w:rsidRPr="00117882" w14:paraId="709FEF6B" w14:textId="77777777" w:rsidTr="00C034F7">
        <w:tc>
          <w:tcPr>
            <w:tcW w:w="851" w:type="dxa"/>
            <w:shd w:val="clear" w:color="auto" w:fill="auto"/>
            <w:tcMar>
              <w:top w:w="0" w:type="dxa"/>
              <w:left w:w="108" w:type="dxa"/>
              <w:bottom w:w="0" w:type="dxa"/>
              <w:right w:w="108" w:type="dxa"/>
            </w:tcMar>
            <w:hideMark/>
          </w:tcPr>
          <w:p w14:paraId="0051F2C0" w14:textId="77777777" w:rsidR="00C034F7" w:rsidRPr="00117882" w:rsidRDefault="00C034F7" w:rsidP="004C534D">
            <w:pPr>
              <w:pStyle w:val="Tabletext"/>
            </w:pPr>
            <w:r w:rsidRPr="00117882">
              <w:t>8</w:t>
            </w:r>
          </w:p>
        </w:tc>
        <w:tc>
          <w:tcPr>
            <w:tcW w:w="4961" w:type="dxa"/>
            <w:shd w:val="clear" w:color="auto" w:fill="auto"/>
            <w:tcMar>
              <w:top w:w="0" w:type="dxa"/>
              <w:left w:w="108" w:type="dxa"/>
              <w:bottom w:w="0" w:type="dxa"/>
              <w:right w:w="108" w:type="dxa"/>
            </w:tcMar>
            <w:hideMark/>
          </w:tcPr>
          <w:p w14:paraId="62DA5CA1" w14:textId="77777777" w:rsidR="00C034F7" w:rsidRPr="00117882" w:rsidRDefault="00C034F7" w:rsidP="004C534D">
            <w:pPr>
              <w:pStyle w:val="Tabletext"/>
            </w:pPr>
            <w:r w:rsidRPr="00117882">
              <w:t>85</w:t>
            </w:r>
          </w:p>
        </w:tc>
        <w:tc>
          <w:tcPr>
            <w:tcW w:w="1418" w:type="dxa"/>
            <w:shd w:val="clear" w:color="auto" w:fill="auto"/>
            <w:tcMar>
              <w:top w:w="0" w:type="dxa"/>
              <w:left w:w="108" w:type="dxa"/>
              <w:bottom w:w="0" w:type="dxa"/>
              <w:right w:w="108" w:type="dxa"/>
            </w:tcMar>
          </w:tcPr>
          <w:p w14:paraId="6E20851F" w14:textId="77777777" w:rsidR="00C034F7" w:rsidRPr="00117882" w:rsidRDefault="00C034F7" w:rsidP="004C534D">
            <w:pPr>
              <w:pStyle w:val="Tabletext"/>
              <w:jc w:val="right"/>
            </w:pPr>
            <w:r w:rsidRPr="00117882">
              <w:t>69.71</w:t>
            </w:r>
          </w:p>
        </w:tc>
      </w:tr>
      <w:tr w:rsidR="00C034F7" w:rsidRPr="00117882" w14:paraId="23FA0C43" w14:textId="77777777" w:rsidTr="00C034F7">
        <w:tc>
          <w:tcPr>
            <w:tcW w:w="851" w:type="dxa"/>
            <w:shd w:val="clear" w:color="auto" w:fill="auto"/>
            <w:tcMar>
              <w:top w:w="0" w:type="dxa"/>
              <w:left w:w="108" w:type="dxa"/>
              <w:bottom w:w="0" w:type="dxa"/>
              <w:right w:w="108" w:type="dxa"/>
            </w:tcMar>
            <w:hideMark/>
          </w:tcPr>
          <w:p w14:paraId="42B0D122" w14:textId="77777777" w:rsidR="00C034F7" w:rsidRPr="00117882" w:rsidRDefault="00C034F7" w:rsidP="004C534D">
            <w:pPr>
              <w:pStyle w:val="Tabletext"/>
            </w:pPr>
            <w:r w:rsidRPr="00117882">
              <w:t>9</w:t>
            </w:r>
          </w:p>
        </w:tc>
        <w:tc>
          <w:tcPr>
            <w:tcW w:w="4961" w:type="dxa"/>
            <w:shd w:val="clear" w:color="auto" w:fill="auto"/>
            <w:tcMar>
              <w:top w:w="0" w:type="dxa"/>
              <w:left w:w="108" w:type="dxa"/>
              <w:bottom w:w="0" w:type="dxa"/>
              <w:right w:w="108" w:type="dxa"/>
            </w:tcMar>
            <w:hideMark/>
          </w:tcPr>
          <w:p w14:paraId="1453E989" w14:textId="77777777" w:rsidR="00C034F7" w:rsidRPr="00117882" w:rsidRDefault="00C034F7" w:rsidP="004C534D">
            <w:pPr>
              <w:pStyle w:val="Tabletext"/>
            </w:pPr>
            <w:r w:rsidRPr="00117882">
              <w:t>90</w:t>
            </w:r>
          </w:p>
        </w:tc>
        <w:tc>
          <w:tcPr>
            <w:tcW w:w="1418" w:type="dxa"/>
            <w:shd w:val="clear" w:color="auto" w:fill="auto"/>
            <w:tcMar>
              <w:top w:w="0" w:type="dxa"/>
              <w:left w:w="108" w:type="dxa"/>
              <w:bottom w:w="0" w:type="dxa"/>
              <w:right w:w="108" w:type="dxa"/>
            </w:tcMar>
          </w:tcPr>
          <w:p w14:paraId="7232DA9F" w14:textId="77777777" w:rsidR="00C034F7" w:rsidRPr="00117882" w:rsidRDefault="00C034F7" w:rsidP="004C534D">
            <w:pPr>
              <w:pStyle w:val="Tabletext"/>
              <w:jc w:val="right"/>
            </w:pPr>
            <w:r w:rsidRPr="00117882">
              <w:t>81.27</w:t>
            </w:r>
          </w:p>
        </w:tc>
      </w:tr>
      <w:tr w:rsidR="00C034F7" w:rsidRPr="00117882" w14:paraId="2A4C898D" w14:textId="77777777" w:rsidTr="00C034F7">
        <w:tc>
          <w:tcPr>
            <w:tcW w:w="851" w:type="dxa"/>
            <w:tcBorders>
              <w:bottom w:val="single" w:sz="2" w:space="0" w:color="auto"/>
            </w:tcBorders>
            <w:shd w:val="clear" w:color="auto" w:fill="auto"/>
            <w:tcMar>
              <w:top w:w="0" w:type="dxa"/>
              <w:left w:w="108" w:type="dxa"/>
              <w:bottom w:w="0" w:type="dxa"/>
              <w:right w:w="108" w:type="dxa"/>
            </w:tcMar>
            <w:hideMark/>
          </w:tcPr>
          <w:p w14:paraId="4AB51B9D" w14:textId="77777777" w:rsidR="00C034F7" w:rsidRPr="00117882" w:rsidRDefault="00C034F7" w:rsidP="004C534D">
            <w:pPr>
              <w:pStyle w:val="Tabletext"/>
            </w:pPr>
            <w:r w:rsidRPr="00117882">
              <w:t>10</w:t>
            </w:r>
          </w:p>
        </w:tc>
        <w:tc>
          <w:tcPr>
            <w:tcW w:w="4961" w:type="dxa"/>
            <w:tcBorders>
              <w:bottom w:val="single" w:sz="2" w:space="0" w:color="auto"/>
            </w:tcBorders>
            <w:shd w:val="clear" w:color="auto" w:fill="auto"/>
            <w:tcMar>
              <w:top w:w="0" w:type="dxa"/>
              <w:left w:w="108" w:type="dxa"/>
              <w:bottom w:w="0" w:type="dxa"/>
              <w:right w:w="108" w:type="dxa"/>
            </w:tcMar>
            <w:hideMark/>
          </w:tcPr>
          <w:p w14:paraId="20F1357F" w14:textId="77777777" w:rsidR="00C034F7" w:rsidRPr="00117882" w:rsidRDefault="00C034F7" w:rsidP="004C534D">
            <w:pPr>
              <w:pStyle w:val="Tabletext"/>
            </w:pPr>
            <w:r w:rsidRPr="00117882">
              <w:t>95</w:t>
            </w:r>
          </w:p>
        </w:tc>
        <w:tc>
          <w:tcPr>
            <w:tcW w:w="1418" w:type="dxa"/>
            <w:tcBorders>
              <w:bottom w:val="single" w:sz="2" w:space="0" w:color="auto"/>
            </w:tcBorders>
            <w:shd w:val="clear" w:color="auto" w:fill="auto"/>
            <w:tcMar>
              <w:top w:w="0" w:type="dxa"/>
              <w:left w:w="108" w:type="dxa"/>
              <w:bottom w:w="0" w:type="dxa"/>
              <w:right w:w="108" w:type="dxa"/>
            </w:tcMar>
          </w:tcPr>
          <w:p w14:paraId="609E0C59" w14:textId="77777777" w:rsidR="00C034F7" w:rsidRPr="00117882" w:rsidRDefault="00C034F7" w:rsidP="004C534D">
            <w:pPr>
              <w:pStyle w:val="Tabletext"/>
              <w:jc w:val="right"/>
            </w:pPr>
            <w:r w:rsidRPr="00117882">
              <w:t>90.55</w:t>
            </w:r>
          </w:p>
        </w:tc>
      </w:tr>
      <w:tr w:rsidR="00C034F7" w:rsidRPr="00117882" w14:paraId="48BB00C8" w14:textId="77777777" w:rsidTr="00C034F7">
        <w:tc>
          <w:tcPr>
            <w:tcW w:w="851" w:type="dxa"/>
            <w:tcBorders>
              <w:top w:val="single" w:sz="2" w:space="0" w:color="auto"/>
              <w:bottom w:val="single" w:sz="12" w:space="0" w:color="auto"/>
            </w:tcBorders>
            <w:shd w:val="clear" w:color="auto" w:fill="auto"/>
            <w:tcMar>
              <w:top w:w="0" w:type="dxa"/>
              <w:left w:w="108" w:type="dxa"/>
              <w:bottom w:w="0" w:type="dxa"/>
              <w:right w:w="108" w:type="dxa"/>
            </w:tcMar>
            <w:hideMark/>
          </w:tcPr>
          <w:p w14:paraId="5545AA2F" w14:textId="77777777" w:rsidR="00C034F7" w:rsidRPr="00117882" w:rsidRDefault="00C034F7" w:rsidP="004C534D">
            <w:pPr>
              <w:pStyle w:val="Tabletext"/>
            </w:pPr>
            <w:r w:rsidRPr="00117882">
              <w:t>11</w:t>
            </w:r>
          </w:p>
        </w:tc>
        <w:tc>
          <w:tcPr>
            <w:tcW w:w="4961" w:type="dxa"/>
            <w:tcBorders>
              <w:top w:val="single" w:sz="2" w:space="0" w:color="auto"/>
              <w:bottom w:val="single" w:sz="12" w:space="0" w:color="auto"/>
            </w:tcBorders>
            <w:shd w:val="clear" w:color="auto" w:fill="auto"/>
            <w:tcMar>
              <w:top w:w="0" w:type="dxa"/>
              <w:left w:w="108" w:type="dxa"/>
              <w:bottom w:w="0" w:type="dxa"/>
              <w:right w:w="108" w:type="dxa"/>
            </w:tcMar>
            <w:hideMark/>
          </w:tcPr>
          <w:p w14:paraId="6C9E9D3F" w14:textId="77777777" w:rsidR="00C034F7" w:rsidRPr="00117882" w:rsidRDefault="00C034F7" w:rsidP="004C534D">
            <w:pPr>
              <w:pStyle w:val="Tabletext"/>
            </w:pPr>
            <w:r w:rsidRPr="00117882">
              <w:t>100</w:t>
            </w:r>
          </w:p>
        </w:tc>
        <w:tc>
          <w:tcPr>
            <w:tcW w:w="1418" w:type="dxa"/>
            <w:tcBorders>
              <w:top w:val="single" w:sz="2" w:space="0" w:color="auto"/>
              <w:bottom w:val="single" w:sz="12" w:space="0" w:color="auto"/>
            </w:tcBorders>
            <w:shd w:val="clear" w:color="auto" w:fill="auto"/>
            <w:tcMar>
              <w:top w:w="0" w:type="dxa"/>
              <w:left w:w="108" w:type="dxa"/>
              <w:bottom w:w="0" w:type="dxa"/>
              <w:right w:w="108" w:type="dxa"/>
            </w:tcMar>
          </w:tcPr>
          <w:p w14:paraId="1C03615D" w14:textId="77777777" w:rsidR="00C034F7" w:rsidRPr="00117882" w:rsidRDefault="00C034F7" w:rsidP="004C534D">
            <w:pPr>
              <w:pStyle w:val="Tabletext"/>
              <w:jc w:val="right"/>
            </w:pPr>
            <w:r w:rsidRPr="00117882">
              <w:t>102.17</w:t>
            </w:r>
          </w:p>
        </w:tc>
      </w:tr>
    </w:tbl>
    <w:p w14:paraId="1D51963F" w14:textId="77777777" w:rsidR="00A82E01" w:rsidRPr="00117882" w:rsidRDefault="00A82E01" w:rsidP="00A82E01">
      <w:pPr>
        <w:pStyle w:val="ActHead5"/>
      </w:pPr>
      <w:bookmarkStart w:id="222" w:name="_Toc188520425"/>
      <w:r w:rsidRPr="00117882">
        <w:rPr>
          <w:rStyle w:val="CharSectno"/>
        </w:rPr>
        <w:t>99A</w:t>
      </w:r>
      <w:r w:rsidRPr="00117882">
        <w:t xml:space="preserve">  Viability supplement equivalent amounts for Category D services</w:t>
      </w:r>
      <w:bookmarkEnd w:id="222"/>
    </w:p>
    <w:p w14:paraId="5DFDAD60" w14:textId="77777777" w:rsidR="00A82E01" w:rsidRPr="00117882" w:rsidRDefault="00A82E01" w:rsidP="00A82E01">
      <w:pPr>
        <w:pStyle w:val="subsection"/>
      </w:pPr>
      <w:r w:rsidRPr="00117882">
        <w:tab/>
      </w:r>
      <w:r w:rsidRPr="00117882">
        <w:tab/>
        <w:t>The viability supplement equivalent amount for a Category D service for a day is the amount specified in the item in the following table for the score attained by the service on the day under the scoring system set out in the table in subsection 90A(2).</w:t>
      </w:r>
    </w:p>
    <w:p w14:paraId="39429A3D" w14:textId="77777777" w:rsidR="00DB356B" w:rsidRPr="00117882" w:rsidRDefault="00DB356B" w:rsidP="00DB356B">
      <w:pPr>
        <w:pStyle w:val="Tabletext"/>
      </w:pPr>
    </w:p>
    <w:tbl>
      <w:tblPr>
        <w:tblW w:w="8364" w:type="dxa"/>
        <w:tblInd w:w="108"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985"/>
        <w:gridCol w:w="5739"/>
        <w:gridCol w:w="1640"/>
      </w:tblGrid>
      <w:tr w:rsidR="00C034F7" w:rsidRPr="00117882" w14:paraId="39CF3A72" w14:textId="77777777" w:rsidTr="00C034F7">
        <w:trPr>
          <w:tblHeader/>
        </w:trPr>
        <w:tc>
          <w:tcPr>
            <w:tcW w:w="7230" w:type="dxa"/>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547C261E" w14:textId="77777777" w:rsidR="00C034F7" w:rsidRPr="00117882" w:rsidRDefault="00C034F7" w:rsidP="004C534D">
            <w:pPr>
              <w:pStyle w:val="TableHeading"/>
            </w:pPr>
            <w:r w:rsidRPr="00117882">
              <w:t>Viability supplement equivalent amounts</w:t>
            </w:r>
            <w:r w:rsidRPr="00117882">
              <w:rPr>
                <w:rFonts w:hint="eastAsia"/>
              </w:rPr>
              <w:t>—</w:t>
            </w:r>
            <w:r w:rsidRPr="00117882">
              <w:t>Category D services</w:t>
            </w:r>
          </w:p>
        </w:tc>
      </w:tr>
      <w:tr w:rsidR="00C034F7" w:rsidRPr="00117882" w14:paraId="68663C0B" w14:textId="77777777" w:rsidTr="00C034F7">
        <w:trPr>
          <w:tblHeader/>
        </w:trPr>
        <w:tc>
          <w:tcPr>
            <w:tcW w:w="851" w:type="dxa"/>
            <w:tcBorders>
              <w:top w:val="single" w:sz="6" w:space="0" w:color="auto"/>
              <w:bottom w:val="single" w:sz="12" w:space="0" w:color="auto"/>
            </w:tcBorders>
            <w:shd w:val="clear" w:color="auto" w:fill="auto"/>
            <w:tcMar>
              <w:top w:w="0" w:type="dxa"/>
              <w:left w:w="108" w:type="dxa"/>
              <w:bottom w:w="0" w:type="dxa"/>
              <w:right w:w="108" w:type="dxa"/>
            </w:tcMar>
            <w:hideMark/>
          </w:tcPr>
          <w:p w14:paraId="5E01F051" w14:textId="77777777" w:rsidR="00C034F7" w:rsidRPr="00117882" w:rsidRDefault="00C034F7" w:rsidP="004C534D">
            <w:pPr>
              <w:pStyle w:val="TableHeading"/>
            </w:pPr>
            <w:r w:rsidRPr="00117882">
              <w:t>Item</w:t>
            </w:r>
          </w:p>
        </w:tc>
        <w:tc>
          <w:tcPr>
            <w:tcW w:w="4961" w:type="dxa"/>
            <w:tcBorders>
              <w:top w:val="single" w:sz="6" w:space="0" w:color="auto"/>
              <w:bottom w:val="single" w:sz="12" w:space="0" w:color="auto"/>
            </w:tcBorders>
            <w:shd w:val="clear" w:color="auto" w:fill="auto"/>
            <w:tcMar>
              <w:top w:w="0" w:type="dxa"/>
              <w:left w:w="108" w:type="dxa"/>
              <w:bottom w:w="0" w:type="dxa"/>
              <w:right w:w="108" w:type="dxa"/>
            </w:tcMar>
            <w:hideMark/>
          </w:tcPr>
          <w:p w14:paraId="0B6D4984" w14:textId="77777777" w:rsidR="00C034F7" w:rsidRPr="00117882" w:rsidRDefault="00C034F7" w:rsidP="004C534D">
            <w:pPr>
              <w:pStyle w:val="TableHeading"/>
            </w:pPr>
            <w:r w:rsidRPr="00117882">
              <w:t>Score</w:t>
            </w:r>
          </w:p>
        </w:tc>
        <w:tc>
          <w:tcPr>
            <w:tcW w:w="1418" w:type="dxa"/>
            <w:tcBorders>
              <w:top w:val="single" w:sz="6" w:space="0" w:color="auto"/>
              <w:bottom w:val="single" w:sz="12" w:space="0" w:color="auto"/>
            </w:tcBorders>
            <w:shd w:val="clear" w:color="auto" w:fill="auto"/>
            <w:tcMar>
              <w:top w:w="0" w:type="dxa"/>
              <w:left w:w="108" w:type="dxa"/>
              <w:bottom w:w="0" w:type="dxa"/>
              <w:right w:w="108" w:type="dxa"/>
            </w:tcMar>
            <w:hideMark/>
          </w:tcPr>
          <w:p w14:paraId="7AAA0A9E" w14:textId="77777777" w:rsidR="00C034F7" w:rsidRPr="00117882" w:rsidRDefault="00C034F7" w:rsidP="004C534D">
            <w:pPr>
              <w:pStyle w:val="TableHeading"/>
              <w:jc w:val="right"/>
            </w:pPr>
            <w:r w:rsidRPr="00117882">
              <w:t>Amount ($)</w:t>
            </w:r>
          </w:p>
        </w:tc>
      </w:tr>
      <w:tr w:rsidR="00C034F7" w:rsidRPr="00117882" w14:paraId="7ABF4E85" w14:textId="77777777" w:rsidTr="00C034F7">
        <w:tc>
          <w:tcPr>
            <w:tcW w:w="851" w:type="dxa"/>
            <w:tcBorders>
              <w:top w:val="single" w:sz="12" w:space="0" w:color="auto"/>
            </w:tcBorders>
            <w:shd w:val="clear" w:color="auto" w:fill="auto"/>
            <w:tcMar>
              <w:top w:w="0" w:type="dxa"/>
              <w:left w:w="108" w:type="dxa"/>
              <w:bottom w:w="0" w:type="dxa"/>
              <w:right w:w="108" w:type="dxa"/>
            </w:tcMar>
            <w:hideMark/>
          </w:tcPr>
          <w:p w14:paraId="351A5A86" w14:textId="77777777" w:rsidR="00C034F7" w:rsidRPr="00117882" w:rsidRDefault="00C034F7" w:rsidP="004C534D">
            <w:pPr>
              <w:pStyle w:val="Tabletext"/>
            </w:pPr>
            <w:r w:rsidRPr="00117882">
              <w:t>1</w:t>
            </w:r>
          </w:p>
        </w:tc>
        <w:tc>
          <w:tcPr>
            <w:tcW w:w="4961" w:type="dxa"/>
            <w:tcBorders>
              <w:top w:val="single" w:sz="12" w:space="0" w:color="auto"/>
            </w:tcBorders>
            <w:shd w:val="clear" w:color="auto" w:fill="auto"/>
            <w:tcMar>
              <w:top w:w="0" w:type="dxa"/>
              <w:left w:w="108" w:type="dxa"/>
              <w:bottom w:w="0" w:type="dxa"/>
              <w:right w:w="108" w:type="dxa"/>
            </w:tcMar>
            <w:hideMark/>
          </w:tcPr>
          <w:p w14:paraId="4F0F8911" w14:textId="77777777" w:rsidR="00C034F7" w:rsidRPr="00117882" w:rsidRDefault="00C034F7" w:rsidP="004C534D">
            <w:pPr>
              <w:pStyle w:val="Tabletext"/>
            </w:pPr>
            <w:r w:rsidRPr="00117882">
              <w:t>50</w:t>
            </w:r>
          </w:p>
        </w:tc>
        <w:tc>
          <w:tcPr>
            <w:tcW w:w="1418" w:type="dxa"/>
            <w:tcBorders>
              <w:top w:val="single" w:sz="12" w:space="0" w:color="auto"/>
            </w:tcBorders>
            <w:shd w:val="clear" w:color="auto" w:fill="auto"/>
            <w:tcMar>
              <w:top w:w="0" w:type="dxa"/>
              <w:left w:w="108" w:type="dxa"/>
              <w:bottom w:w="0" w:type="dxa"/>
              <w:right w:w="108" w:type="dxa"/>
            </w:tcMar>
          </w:tcPr>
          <w:p w14:paraId="220A2878" w14:textId="77777777" w:rsidR="00C034F7" w:rsidRPr="00117882" w:rsidRDefault="00C034F7" w:rsidP="004C534D">
            <w:pPr>
              <w:pStyle w:val="Tabletext"/>
              <w:jc w:val="right"/>
            </w:pPr>
            <w:r w:rsidRPr="00117882">
              <w:t>9.32</w:t>
            </w:r>
          </w:p>
        </w:tc>
      </w:tr>
      <w:tr w:rsidR="00C034F7" w:rsidRPr="00117882" w14:paraId="69C63EC7" w14:textId="77777777" w:rsidTr="00C034F7">
        <w:tc>
          <w:tcPr>
            <w:tcW w:w="851" w:type="dxa"/>
            <w:shd w:val="clear" w:color="auto" w:fill="auto"/>
            <w:tcMar>
              <w:top w:w="0" w:type="dxa"/>
              <w:left w:w="108" w:type="dxa"/>
              <w:bottom w:w="0" w:type="dxa"/>
              <w:right w:w="108" w:type="dxa"/>
            </w:tcMar>
            <w:hideMark/>
          </w:tcPr>
          <w:p w14:paraId="183436BC" w14:textId="77777777" w:rsidR="00C034F7" w:rsidRPr="00117882" w:rsidRDefault="00C034F7" w:rsidP="004C534D">
            <w:pPr>
              <w:pStyle w:val="Tabletext"/>
            </w:pPr>
            <w:r w:rsidRPr="00117882">
              <w:t>2</w:t>
            </w:r>
          </w:p>
        </w:tc>
        <w:tc>
          <w:tcPr>
            <w:tcW w:w="4961" w:type="dxa"/>
            <w:shd w:val="clear" w:color="auto" w:fill="auto"/>
            <w:tcMar>
              <w:top w:w="0" w:type="dxa"/>
              <w:left w:w="108" w:type="dxa"/>
              <w:bottom w:w="0" w:type="dxa"/>
              <w:right w:w="108" w:type="dxa"/>
            </w:tcMar>
            <w:hideMark/>
          </w:tcPr>
          <w:p w14:paraId="26248BDC" w14:textId="77777777" w:rsidR="00C034F7" w:rsidRPr="00117882" w:rsidRDefault="00C034F7" w:rsidP="004C534D">
            <w:pPr>
              <w:pStyle w:val="Tabletext"/>
            </w:pPr>
            <w:r w:rsidRPr="00117882">
              <w:t>55</w:t>
            </w:r>
          </w:p>
        </w:tc>
        <w:tc>
          <w:tcPr>
            <w:tcW w:w="1418" w:type="dxa"/>
            <w:shd w:val="clear" w:color="auto" w:fill="auto"/>
            <w:tcMar>
              <w:top w:w="0" w:type="dxa"/>
              <w:left w:w="108" w:type="dxa"/>
              <w:bottom w:w="0" w:type="dxa"/>
              <w:right w:w="108" w:type="dxa"/>
            </w:tcMar>
          </w:tcPr>
          <w:p w14:paraId="63164E49" w14:textId="77777777" w:rsidR="00C034F7" w:rsidRPr="00117882" w:rsidRDefault="00C034F7" w:rsidP="004C534D">
            <w:pPr>
              <w:pStyle w:val="Tabletext"/>
              <w:jc w:val="right"/>
            </w:pPr>
            <w:r w:rsidRPr="00117882">
              <w:t>13.97</w:t>
            </w:r>
          </w:p>
        </w:tc>
      </w:tr>
      <w:tr w:rsidR="00C034F7" w:rsidRPr="00117882" w14:paraId="0EB22D92" w14:textId="77777777" w:rsidTr="00C034F7">
        <w:tc>
          <w:tcPr>
            <w:tcW w:w="851" w:type="dxa"/>
            <w:shd w:val="clear" w:color="auto" w:fill="auto"/>
            <w:tcMar>
              <w:top w:w="0" w:type="dxa"/>
              <w:left w:w="108" w:type="dxa"/>
              <w:bottom w:w="0" w:type="dxa"/>
              <w:right w:w="108" w:type="dxa"/>
            </w:tcMar>
            <w:hideMark/>
          </w:tcPr>
          <w:p w14:paraId="75634696" w14:textId="77777777" w:rsidR="00C034F7" w:rsidRPr="00117882" w:rsidRDefault="00C034F7" w:rsidP="004C534D">
            <w:pPr>
              <w:pStyle w:val="Tabletext"/>
            </w:pPr>
            <w:r w:rsidRPr="00117882">
              <w:t>3</w:t>
            </w:r>
          </w:p>
        </w:tc>
        <w:tc>
          <w:tcPr>
            <w:tcW w:w="4961" w:type="dxa"/>
            <w:shd w:val="clear" w:color="auto" w:fill="auto"/>
            <w:tcMar>
              <w:top w:w="0" w:type="dxa"/>
              <w:left w:w="108" w:type="dxa"/>
              <w:bottom w:w="0" w:type="dxa"/>
              <w:right w:w="108" w:type="dxa"/>
            </w:tcMar>
            <w:hideMark/>
          </w:tcPr>
          <w:p w14:paraId="7C97D0B7" w14:textId="77777777" w:rsidR="00C034F7" w:rsidRPr="00117882" w:rsidRDefault="00C034F7" w:rsidP="004C534D">
            <w:pPr>
              <w:pStyle w:val="Tabletext"/>
            </w:pPr>
            <w:r w:rsidRPr="00117882">
              <w:t>60</w:t>
            </w:r>
          </w:p>
        </w:tc>
        <w:tc>
          <w:tcPr>
            <w:tcW w:w="1418" w:type="dxa"/>
            <w:shd w:val="clear" w:color="auto" w:fill="auto"/>
            <w:tcMar>
              <w:top w:w="0" w:type="dxa"/>
              <w:left w:w="108" w:type="dxa"/>
              <w:bottom w:w="0" w:type="dxa"/>
              <w:right w:w="108" w:type="dxa"/>
            </w:tcMar>
          </w:tcPr>
          <w:p w14:paraId="672EEFCB" w14:textId="77777777" w:rsidR="00C034F7" w:rsidRPr="00117882" w:rsidRDefault="00C034F7" w:rsidP="004C534D">
            <w:pPr>
              <w:pStyle w:val="Tabletext"/>
              <w:jc w:val="right"/>
            </w:pPr>
            <w:r w:rsidRPr="00117882">
              <w:t>20.90</w:t>
            </w:r>
          </w:p>
        </w:tc>
      </w:tr>
      <w:tr w:rsidR="00C034F7" w:rsidRPr="00117882" w14:paraId="754A4A7A" w14:textId="77777777" w:rsidTr="00C034F7">
        <w:tc>
          <w:tcPr>
            <w:tcW w:w="851" w:type="dxa"/>
            <w:shd w:val="clear" w:color="auto" w:fill="auto"/>
            <w:tcMar>
              <w:top w:w="0" w:type="dxa"/>
              <w:left w:w="108" w:type="dxa"/>
              <w:bottom w:w="0" w:type="dxa"/>
              <w:right w:w="108" w:type="dxa"/>
            </w:tcMar>
            <w:hideMark/>
          </w:tcPr>
          <w:p w14:paraId="648ADFF3" w14:textId="77777777" w:rsidR="00C034F7" w:rsidRPr="00117882" w:rsidRDefault="00C034F7" w:rsidP="004C534D">
            <w:pPr>
              <w:pStyle w:val="Tabletext"/>
            </w:pPr>
            <w:r w:rsidRPr="00117882">
              <w:t>4</w:t>
            </w:r>
          </w:p>
        </w:tc>
        <w:tc>
          <w:tcPr>
            <w:tcW w:w="4961" w:type="dxa"/>
            <w:shd w:val="clear" w:color="auto" w:fill="auto"/>
            <w:tcMar>
              <w:top w:w="0" w:type="dxa"/>
              <w:left w:w="108" w:type="dxa"/>
              <w:bottom w:w="0" w:type="dxa"/>
              <w:right w:w="108" w:type="dxa"/>
            </w:tcMar>
            <w:hideMark/>
          </w:tcPr>
          <w:p w14:paraId="3EBE6A09" w14:textId="77777777" w:rsidR="00C034F7" w:rsidRPr="00117882" w:rsidRDefault="00C034F7" w:rsidP="004C534D">
            <w:pPr>
              <w:pStyle w:val="Tabletext"/>
            </w:pPr>
            <w:r w:rsidRPr="00117882">
              <w:t>65</w:t>
            </w:r>
          </w:p>
        </w:tc>
        <w:tc>
          <w:tcPr>
            <w:tcW w:w="1418" w:type="dxa"/>
            <w:shd w:val="clear" w:color="auto" w:fill="auto"/>
            <w:tcMar>
              <w:top w:w="0" w:type="dxa"/>
              <w:left w:w="108" w:type="dxa"/>
              <w:bottom w:w="0" w:type="dxa"/>
              <w:right w:w="108" w:type="dxa"/>
            </w:tcMar>
          </w:tcPr>
          <w:p w14:paraId="29F69F4E" w14:textId="77777777" w:rsidR="00C034F7" w:rsidRPr="00117882" w:rsidRDefault="00C034F7" w:rsidP="004C534D">
            <w:pPr>
              <w:pStyle w:val="Tabletext"/>
              <w:jc w:val="right"/>
            </w:pPr>
            <w:r w:rsidRPr="00117882">
              <w:t>25.54</w:t>
            </w:r>
          </w:p>
        </w:tc>
      </w:tr>
      <w:tr w:rsidR="00C034F7" w:rsidRPr="00117882" w14:paraId="2918F5EF" w14:textId="77777777" w:rsidTr="00C034F7">
        <w:tc>
          <w:tcPr>
            <w:tcW w:w="851" w:type="dxa"/>
            <w:shd w:val="clear" w:color="auto" w:fill="auto"/>
            <w:tcMar>
              <w:top w:w="0" w:type="dxa"/>
              <w:left w:w="108" w:type="dxa"/>
              <w:bottom w:w="0" w:type="dxa"/>
              <w:right w:w="108" w:type="dxa"/>
            </w:tcMar>
            <w:hideMark/>
          </w:tcPr>
          <w:p w14:paraId="3E180DAD" w14:textId="77777777" w:rsidR="00C034F7" w:rsidRPr="00117882" w:rsidRDefault="00C034F7" w:rsidP="004C534D">
            <w:pPr>
              <w:pStyle w:val="Tabletext"/>
            </w:pPr>
            <w:r w:rsidRPr="00117882">
              <w:t>5</w:t>
            </w:r>
          </w:p>
        </w:tc>
        <w:tc>
          <w:tcPr>
            <w:tcW w:w="4961" w:type="dxa"/>
            <w:shd w:val="clear" w:color="auto" w:fill="auto"/>
            <w:tcMar>
              <w:top w:w="0" w:type="dxa"/>
              <w:left w:w="108" w:type="dxa"/>
              <w:bottom w:w="0" w:type="dxa"/>
              <w:right w:w="108" w:type="dxa"/>
            </w:tcMar>
            <w:hideMark/>
          </w:tcPr>
          <w:p w14:paraId="3BD17A4B" w14:textId="77777777" w:rsidR="00C034F7" w:rsidRPr="00117882" w:rsidRDefault="00C034F7" w:rsidP="004C534D">
            <w:pPr>
              <w:pStyle w:val="Tabletext"/>
            </w:pPr>
            <w:r w:rsidRPr="00117882">
              <w:t>70</w:t>
            </w:r>
          </w:p>
        </w:tc>
        <w:tc>
          <w:tcPr>
            <w:tcW w:w="1418" w:type="dxa"/>
            <w:shd w:val="clear" w:color="auto" w:fill="auto"/>
            <w:tcMar>
              <w:top w:w="0" w:type="dxa"/>
              <w:left w:w="108" w:type="dxa"/>
              <w:bottom w:w="0" w:type="dxa"/>
              <w:right w:w="108" w:type="dxa"/>
            </w:tcMar>
          </w:tcPr>
          <w:p w14:paraId="6E4D5DEB" w14:textId="77777777" w:rsidR="00C034F7" w:rsidRPr="00117882" w:rsidRDefault="00C034F7" w:rsidP="004C534D">
            <w:pPr>
              <w:pStyle w:val="Tabletext"/>
              <w:jc w:val="right"/>
            </w:pPr>
            <w:r w:rsidRPr="00117882">
              <w:t>37.26</w:t>
            </w:r>
          </w:p>
        </w:tc>
      </w:tr>
      <w:tr w:rsidR="00C034F7" w:rsidRPr="00117882" w14:paraId="36EDC584" w14:textId="77777777" w:rsidTr="00C034F7">
        <w:tc>
          <w:tcPr>
            <w:tcW w:w="851" w:type="dxa"/>
            <w:shd w:val="clear" w:color="auto" w:fill="auto"/>
            <w:tcMar>
              <w:top w:w="0" w:type="dxa"/>
              <w:left w:w="108" w:type="dxa"/>
              <w:bottom w:w="0" w:type="dxa"/>
              <w:right w:w="108" w:type="dxa"/>
            </w:tcMar>
            <w:hideMark/>
          </w:tcPr>
          <w:p w14:paraId="3D9FAB84" w14:textId="77777777" w:rsidR="00C034F7" w:rsidRPr="00117882" w:rsidRDefault="00C034F7" w:rsidP="004C534D">
            <w:pPr>
              <w:pStyle w:val="Tabletext"/>
            </w:pPr>
            <w:r w:rsidRPr="00117882">
              <w:t>6</w:t>
            </w:r>
          </w:p>
        </w:tc>
        <w:tc>
          <w:tcPr>
            <w:tcW w:w="4961" w:type="dxa"/>
            <w:shd w:val="clear" w:color="auto" w:fill="auto"/>
            <w:tcMar>
              <w:top w:w="0" w:type="dxa"/>
              <w:left w:w="108" w:type="dxa"/>
              <w:bottom w:w="0" w:type="dxa"/>
              <w:right w:w="108" w:type="dxa"/>
            </w:tcMar>
            <w:hideMark/>
          </w:tcPr>
          <w:p w14:paraId="3183AAB1" w14:textId="77777777" w:rsidR="00C034F7" w:rsidRPr="00117882" w:rsidRDefault="00C034F7" w:rsidP="004C534D">
            <w:pPr>
              <w:pStyle w:val="Tabletext"/>
            </w:pPr>
            <w:r w:rsidRPr="00117882">
              <w:t>75</w:t>
            </w:r>
          </w:p>
        </w:tc>
        <w:tc>
          <w:tcPr>
            <w:tcW w:w="1418" w:type="dxa"/>
            <w:shd w:val="clear" w:color="auto" w:fill="auto"/>
            <w:tcMar>
              <w:top w:w="0" w:type="dxa"/>
              <w:left w:w="108" w:type="dxa"/>
              <w:bottom w:w="0" w:type="dxa"/>
              <w:right w:w="108" w:type="dxa"/>
            </w:tcMar>
          </w:tcPr>
          <w:p w14:paraId="23380392" w14:textId="77777777" w:rsidR="00C034F7" w:rsidRPr="00117882" w:rsidRDefault="00C034F7" w:rsidP="004C534D">
            <w:pPr>
              <w:pStyle w:val="Tabletext"/>
              <w:jc w:val="right"/>
            </w:pPr>
            <w:r w:rsidRPr="00117882">
              <w:t>46.42</w:t>
            </w:r>
          </w:p>
        </w:tc>
      </w:tr>
      <w:tr w:rsidR="00C034F7" w:rsidRPr="00117882" w14:paraId="26E35E95" w14:textId="77777777" w:rsidTr="00C034F7">
        <w:tc>
          <w:tcPr>
            <w:tcW w:w="851" w:type="dxa"/>
            <w:shd w:val="clear" w:color="auto" w:fill="auto"/>
            <w:tcMar>
              <w:top w:w="0" w:type="dxa"/>
              <w:left w:w="108" w:type="dxa"/>
              <w:bottom w:w="0" w:type="dxa"/>
              <w:right w:w="108" w:type="dxa"/>
            </w:tcMar>
            <w:hideMark/>
          </w:tcPr>
          <w:p w14:paraId="5ABF2BBF" w14:textId="77777777" w:rsidR="00C034F7" w:rsidRPr="00117882" w:rsidRDefault="00C034F7" w:rsidP="004C534D">
            <w:pPr>
              <w:pStyle w:val="Tabletext"/>
            </w:pPr>
            <w:r w:rsidRPr="00117882">
              <w:t>7</w:t>
            </w:r>
          </w:p>
        </w:tc>
        <w:tc>
          <w:tcPr>
            <w:tcW w:w="4961" w:type="dxa"/>
            <w:shd w:val="clear" w:color="auto" w:fill="auto"/>
            <w:tcMar>
              <w:top w:w="0" w:type="dxa"/>
              <w:left w:w="108" w:type="dxa"/>
              <w:bottom w:w="0" w:type="dxa"/>
              <w:right w:w="108" w:type="dxa"/>
            </w:tcMar>
            <w:hideMark/>
          </w:tcPr>
          <w:p w14:paraId="72FE3392" w14:textId="77777777" w:rsidR="00C034F7" w:rsidRPr="00117882" w:rsidRDefault="00C034F7" w:rsidP="004C534D">
            <w:pPr>
              <w:pStyle w:val="Tabletext"/>
            </w:pPr>
            <w:r w:rsidRPr="00117882">
              <w:t>80</w:t>
            </w:r>
          </w:p>
        </w:tc>
        <w:tc>
          <w:tcPr>
            <w:tcW w:w="1418" w:type="dxa"/>
            <w:shd w:val="clear" w:color="auto" w:fill="auto"/>
            <w:tcMar>
              <w:top w:w="0" w:type="dxa"/>
              <w:left w:w="108" w:type="dxa"/>
              <w:bottom w:w="0" w:type="dxa"/>
              <w:right w:w="108" w:type="dxa"/>
            </w:tcMar>
          </w:tcPr>
          <w:p w14:paraId="1D0D6B8A" w14:textId="77777777" w:rsidR="00C034F7" w:rsidRPr="00117882" w:rsidRDefault="00C034F7" w:rsidP="004C534D">
            <w:pPr>
              <w:pStyle w:val="Tabletext"/>
              <w:jc w:val="right"/>
            </w:pPr>
            <w:r w:rsidRPr="00117882">
              <w:t>57.99</w:t>
            </w:r>
          </w:p>
        </w:tc>
      </w:tr>
      <w:tr w:rsidR="00C034F7" w:rsidRPr="00117882" w14:paraId="2BAE3587" w14:textId="77777777" w:rsidTr="00C034F7">
        <w:tc>
          <w:tcPr>
            <w:tcW w:w="851" w:type="dxa"/>
            <w:shd w:val="clear" w:color="auto" w:fill="auto"/>
            <w:tcMar>
              <w:top w:w="0" w:type="dxa"/>
              <w:left w:w="108" w:type="dxa"/>
              <w:bottom w:w="0" w:type="dxa"/>
              <w:right w:w="108" w:type="dxa"/>
            </w:tcMar>
            <w:hideMark/>
          </w:tcPr>
          <w:p w14:paraId="7BB03E9C" w14:textId="77777777" w:rsidR="00C034F7" w:rsidRPr="00117882" w:rsidRDefault="00C034F7" w:rsidP="004C534D">
            <w:pPr>
              <w:pStyle w:val="Tabletext"/>
            </w:pPr>
            <w:r w:rsidRPr="00117882">
              <w:t>8</w:t>
            </w:r>
          </w:p>
        </w:tc>
        <w:tc>
          <w:tcPr>
            <w:tcW w:w="4961" w:type="dxa"/>
            <w:shd w:val="clear" w:color="auto" w:fill="auto"/>
            <w:tcMar>
              <w:top w:w="0" w:type="dxa"/>
              <w:left w:w="108" w:type="dxa"/>
              <w:bottom w:w="0" w:type="dxa"/>
              <w:right w:w="108" w:type="dxa"/>
            </w:tcMar>
            <w:hideMark/>
          </w:tcPr>
          <w:p w14:paraId="335EE7A0" w14:textId="77777777" w:rsidR="00C034F7" w:rsidRPr="00117882" w:rsidRDefault="00C034F7" w:rsidP="004C534D">
            <w:pPr>
              <w:pStyle w:val="Tabletext"/>
            </w:pPr>
            <w:r w:rsidRPr="00117882">
              <w:t>85</w:t>
            </w:r>
          </w:p>
        </w:tc>
        <w:tc>
          <w:tcPr>
            <w:tcW w:w="1418" w:type="dxa"/>
            <w:shd w:val="clear" w:color="auto" w:fill="auto"/>
            <w:tcMar>
              <w:top w:w="0" w:type="dxa"/>
              <w:left w:w="108" w:type="dxa"/>
              <w:bottom w:w="0" w:type="dxa"/>
              <w:right w:w="108" w:type="dxa"/>
            </w:tcMar>
          </w:tcPr>
          <w:p w14:paraId="5AE8AFD4" w14:textId="77777777" w:rsidR="00C034F7" w:rsidRPr="00117882" w:rsidRDefault="00C034F7" w:rsidP="004C534D">
            <w:pPr>
              <w:pStyle w:val="Tabletext"/>
              <w:jc w:val="right"/>
            </w:pPr>
            <w:r w:rsidRPr="00117882">
              <w:t>69.71</w:t>
            </w:r>
          </w:p>
        </w:tc>
      </w:tr>
      <w:tr w:rsidR="00C034F7" w:rsidRPr="00117882" w14:paraId="55435892" w14:textId="77777777" w:rsidTr="00C034F7">
        <w:tc>
          <w:tcPr>
            <w:tcW w:w="851" w:type="dxa"/>
            <w:shd w:val="clear" w:color="auto" w:fill="auto"/>
            <w:tcMar>
              <w:top w:w="0" w:type="dxa"/>
              <w:left w:w="108" w:type="dxa"/>
              <w:bottom w:w="0" w:type="dxa"/>
              <w:right w:w="108" w:type="dxa"/>
            </w:tcMar>
            <w:hideMark/>
          </w:tcPr>
          <w:p w14:paraId="554849E4" w14:textId="77777777" w:rsidR="00C034F7" w:rsidRPr="00117882" w:rsidRDefault="00C034F7" w:rsidP="004C534D">
            <w:pPr>
              <w:pStyle w:val="Tabletext"/>
            </w:pPr>
            <w:r w:rsidRPr="00117882">
              <w:t>9</w:t>
            </w:r>
          </w:p>
        </w:tc>
        <w:tc>
          <w:tcPr>
            <w:tcW w:w="4961" w:type="dxa"/>
            <w:shd w:val="clear" w:color="auto" w:fill="auto"/>
            <w:tcMar>
              <w:top w:w="0" w:type="dxa"/>
              <w:left w:w="108" w:type="dxa"/>
              <w:bottom w:w="0" w:type="dxa"/>
              <w:right w:w="108" w:type="dxa"/>
            </w:tcMar>
            <w:hideMark/>
          </w:tcPr>
          <w:p w14:paraId="5147A577" w14:textId="77777777" w:rsidR="00C034F7" w:rsidRPr="00117882" w:rsidRDefault="00C034F7" w:rsidP="004C534D">
            <w:pPr>
              <w:pStyle w:val="Tabletext"/>
            </w:pPr>
            <w:r w:rsidRPr="00117882">
              <w:t>90</w:t>
            </w:r>
          </w:p>
        </w:tc>
        <w:tc>
          <w:tcPr>
            <w:tcW w:w="1418" w:type="dxa"/>
            <w:shd w:val="clear" w:color="auto" w:fill="auto"/>
            <w:tcMar>
              <w:top w:w="0" w:type="dxa"/>
              <w:left w:w="108" w:type="dxa"/>
              <w:bottom w:w="0" w:type="dxa"/>
              <w:right w:w="108" w:type="dxa"/>
            </w:tcMar>
          </w:tcPr>
          <w:p w14:paraId="44A3A6D0" w14:textId="77777777" w:rsidR="00C034F7" w:rsidRPr="00117882" w:rsidRDefault="00C034F7" w:rsidP="004C534D">
            <w:pPr>
              <w:pStyle w:val="Tabletext"/>
              <w:jc w:val="right"/>
            </w:pPr>
            <w:r w:rsidRPr="00117882">
              <w:t>81.27</w:t>
            </w:r>
          </w:p>
        </w:tc>
      </w:tr>
      <w:tr w:rsidR="00C034F7" w:rsidRPr="00117882" w14:paraId="6493E352" w14:textId="77777777" w:rsidTr="00C034F7">
        <w:tc>
          <w:tcPr>
            <w:tcW w:w="851" w:type="dxa"/>
            <w:tcBorders>
              <w:bottom w:val="single" w:sz="2" w:space="0" w:color="auto"/>
            </w:tcBorders>
            <w:shd w:val="clear" w:color="auto" w:fill="auto"/>
            <w:tcMar>
              <w:top w:w="0" w:type="dxa"/>
              <w:left w:w="108" w:type="dxa"/>
              <w:bottom w:w="0" w:type="dxa"/>
              <w:right w:w="108" w:type="dxa"/>
            </w:tcMar>
            <w:hideMark/>
          </w:tcPr>
          <w:p w14:paraId="13A9BF2B" w14:textId="77777777" w:rsidR="00C034F7" w:rsidRPr="00117882" w:rsidRDefault="00C034F7" w:rsidP="004C534D">
            <w:pPr>
              <w:pStyle w:val="Tabletext"/>
            </w:pPr>
            <w:r w:rsidRPr="00117882">
              <w:t>10</w:t>
            </w:r>
          </w:p>
        </w:tc>
        <w:tc>
          <w:tcPr>
            <w:tcW w:w="4961" w:type="dxa"/>
            <w:tcBorders>
              <w:bottom w:val="single" w:sz="2" w:space="0" w:color="auto"/>
            </w:tcBorders>
            <w:shd w:val="clear" w:color="auto" w:fill="auto"/>
            <w:tcMar>
              <w:top w:w="0" w:type="dxa"/>
              <w:left w:w="108" w:type="dxa"/>
              <w:bottom w:w="0" w:type="dxa"/>
              <w:right w:w="108" w:type="dxa"/>
            </w:tcMar>
            <w:hideMark/>
          </w:tcPr>
          <w:p w14:paraId="72179E33" w14:textId="77777777" w:rsidR="00C034F7" w:rsidRPr="00117882" w:rsidRDefault="00C034F7" w:rsidP="004C534D">
            <w:pPr>
              <w:pStyle w:val="Tabletext"/>
            </w:pPr>
            <w:r w:rsidRPr="00117882">
              <w:t>95</w:t>
            </w:r>
          </w:p>
        </w:tc>
        <w:tc>
          <w:tcPr>
            <w:tcW w:w="1418" w:type="dxa"/>
            <w:tcBorders>
              <w:bottom w:val="single" w:sz="2" w:space="0" w:color="auto"/>
            </w:tcBorders>
            <w:shd w:val="clear" w:color="auto" w:fill="auto"/>
            <w:tcMar>
              <w:top w:w="0" w:type="dxa"/>
              <w:left w:w="108" w:type="dxa"/>
              <w:bottom w:w="0" w:type="dxa"/>
              <w:right w:w="108" w:type="dxa"/>
            </w:tcMar>
          </w:tcPr>
          <w:p w14:paraId="0F1CF29B" w14:textId="77777777" w:rsidR="00C034F7" w:rsidRPr="00117882" w:rsidRDefault="00C034F7" w:rsidP="004C534D">
            <w:pPr>
              <w:pStyle w:val="Tabletext"/>
              <w:jc w:val="right"/>
            </w:pPr>
            <w:r w:rsidRPr="00117882">
              <w:t>90.55</w:t>
            </w:r>
          </w:p>
        </w:tc>
      </w:tr>
      <w:tr w:rsidR="00C034F7" w:rsidRPr="00117882" w14:paraId="6B3AE79E" w14:textId="77777777" w:rsidTr="00C034F7">
        <w:tc>
          <w:tcPr>
            <w:tcW w:w="851" w:type="dxa"/>
            <w:tcBorders>
              <w:top w:val="single" w:sz="2" w:space="0" w:color="auto"/>
              <w:bottom w:val="single" w:sz="12" w:space="0" w:color="auto"/>
            </w:tcBorders>
            <w:shd w:val="clear" w:color="auto" w:fill="auto"/>
            <w:tcMar>
              <w:top w:w="0" w:type="dxa"/>
              <w:left w:w="108" w:type="dxa"/>
              <w:bottom w:w="0" w:type="dxa"/>
              <w:right w:w="108" w:type="dxa"/>
            </w:tcMar>
            <w:hideMark/>
          </w:tcPr>
          <w:p w14:paraId="1884B7C7" w14:textId="77777777" w:rsidR="00C034F7" w:rsidRPr="00117882" w:rsidRDefault="00C034F7" w:rsidP="004C534D">
            <w:pPr>
              <w:pStyle w:val="Tabletext"/>
            </w:pPr>
            <w:r w:rsidRPr="00117882">
              <w:t>11</w:t>
            </w:r>
          </w:p>
        </w:tc>
        <w:tc>
          <w:tcPr>
            <w:tcW w:w="4961" w:type="dxa"/>
            <w:tcBorders>
              <w:top w:val="single" w:sz="2" w:space="0" w:color="auto"/>
              <w:bottom w:val="single" w:sz="12" w:space="0" w:color="auto"/>
            </w:tcBorders>
            <w:shd w:val="clear" w:color="auto" w:fill="auto"/>
            <w:tcMar>
              <w:top w:w="0" w:type="dxa"/>
              <w:left w:w="108" w:type="dxa"/>
              <w:bottom w:w="0" w:type="dxa"/>
              <w:right w:w="108" w:type="dxa"/>
            </w:tcMar>
            <w:hideMark/>
          </w:tcPr>
          <w:p w14:paraId="368B11DA" w14:textId="77777777" w:rsidR="00C034F7" w:rsidRPr="00117882" w:rsidRDefault="00C034F7" w:rsidP="004C534D">
            <w:pPr>
              <w:pStyle w:val="Tabletext"/>
            </w:pPr>
            <w:r w:rsidRPr="00117882">
              <w:t>100</w:t>
            </w:r>
          </w:p>
        </w:tc>
        <w:tc>
          <w:tcPr>
            <w:tcW w:w="1418" w:type="dxa"/>
            <w:tcBorders>
              <w:top w:val="single" w:sz="2" w:space="0" w:color="auto"/>
              <w:bottom w:val="single" w:sz="12" w:space="0" w:color="auto"/>
            </w:tcBorders>
            <w:shd w:val="clear" w:color="auto" w:fill="auto"/>
            <w:tcMar>
              <w:top w:w="0" w:type="dxa"/>
              <w:left w:w="108" w:type="dxa"/>
              <w:bottom w:w="0" w:type="dxa"/>
              <w:right w:w="108" w:type="dxa"/>
            </w:tcMar>
          </w:tcPr>
          <w:p w14:paraId="1038B9C1" w14:textId="77777777" w:rsidR="00C034F7" w:rsidRPr="00117882" w:rsidRDefault="00C034F7" w:rsidP="004C534D">
            <w:pPr>
              <w:pStyle w:val="Tabletext"/>
              <w:jc w:val="right"/>
            </w:pPr>
            <w:r w:rsidRPr="00117882">
              <w:t>102.17</w:t>
            </w:r>
          </w:p>
        </w:tc>
      </w:tr>
    </w:tbl>
    <w:p w14:paraId="22DDDF54" w14:textId="74446536" w:rsidR="00A82E01" w:rsidRPr="00117882" w:rsidRDefault="005C4B5F" w:rsidP="00A82E01">
      <w:pPr>
        <w:pStyle w:val="ActHead3"/>
        <w:pageBreakBefore/>
      </w:pPr>
      <w:bookmarkStart w:id="223" w:name="_Toc188520426"/>
      <w:r w:rsidRPr="00117882">
        <w:rPr>
          <w:rStyle w:val="CharDivNo"/>
        </w:rPr>
        <w:t>Division 6</w:t>
      </w:r>
      <w:r w:rsidR="00A82E01" w:rsidRPr="00117882">
        <w:t>—</w:t>
      </w:r>
      <w:r w:rsidR="00A82E01" w:rsidRPr="00117882">
        <w:rPr>
          <w:rStyle w:val="CharDivText"/>
        </w:rPr>
        <w:t>Concessional resident equivalent amounts</w:t>
      </w:r>
      <w:bookmarkEnd w:id="223"/>
    </w:p>
    <w:p w14:paraId="34CD64AB" w14:textId="77777777" w:rsidR="00A82E01" w:rsidRPr="00117882" w:rsidRDefault="00A82E01" w:rsidP="00A82E01">
      <w:pPr>
        <w:pStyle w:val="ActHead5"/>
      </w:pPr>
      <w:bookmarkStart w:id="224" w:name="_Toc188520427"/>
      <w:r w:rsidRPr="00117882">
        <w:rPr>
          <w:rStyle w:val="CharSectno"/>
        </w:rPr>
        <w:t>101</w:t>
      </w:r>
      <w:r w:rsidRPr="00117882">
        <w:t xml:space="preserve">  Concessional resident equivalent amounts</w:t>
      </w:r>
      <w:bookmarkEnd w:id="224"/>
    </w:p>
    <w:p w14:paraId="469BD514" w14:textId="2450466E" w:rsidR="00A82E01" w:rsidRPr="00117882" w:rsidRDefault="00A82E01" w:rsidP="00A82E01">
      <w:pPr>
        <w:pStyle w:val="subsection"/>
      </w:pPr>
      <w:r w:rsidRPr="00117882">
        <w:tab/>
      </w:r>
      <w:r w:rsidRPr="00117882">
        <w:tab/>
        <w:t>The concessional resident equivalent amount for a multi</w:t>
      </w:r>
      <w:r w:rsidR="00587194">
        <w:noBreakHyphen/>
      </w:r>
      <w:r w:rsidRPr="00117882">
        <w:t>purpose service is the amount specified in the item of the following table for the region in which the service is located.</w:t>
      </w:r>
    </w:p>
    <w:p w14:paraId="634A3BC0" w14:textId="77777777" w:rsidR="006C0DC5" w:rsidRPr="00117882" w:rsidRDefault="006C0DC5" w:rsidP="006C0DC5">
      <w:pPr>
        <w:shd w:val="clear" w:color="auto" w:fill="FFFFFF"/>
        <w:spacing w:before="80" w:line="240" w:lineRule="auto"/>
        <w:ind w:left="709"/>
        <w:rPr>
          <w:rFonts w:eastAsia="Times New Roman" w:cs="Times New Roman"/>
          <w:color w:val="000000"/>
          <w:szCs w:val="22"/>
          <w:lang w:eastAsia="en-AU"/>
        </w:rPr>
      </w:pPr>
      <w:bookmarkStart w:id="225" w:name="_Hlk78794208"/>
      <w:r w:rsidRPr="00117882">
        <w:rPr>
          <w:rFonts w:eastAsia="Times New Roman" w:cs="Times New Roman"/>
          <w:color w:val="000000"/>
          <w:szCs w:val="22"/>
          <w:lang w:eastAsia="en-AU"/>
        </w:rPr>
        <w:t> </w:t>
      </w:r>
    </w:p>
    <w:tbl>
      <w:tblPr>
        <w:tblW w:w="8506" w:type="dxa"/>
        <w:tblInd w:w="-34"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1001"/>
        <w:gridCol w:w="5837"/>
        <w:gridCol w:w="1668"/>
      </w:tblGrid>
      <w:tr w:rsidR="00743B8A" w:rsidRPr="00117882" w14:paraId="13853925" w14:textId="77777777" w:rsidTr="00743B8A">
        <w:trPr>
          <w:tblHeader/>
        </w:trPr>
        <w:tc>
          <w:tcPr>
            <w:tcW w:w="7230"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bookmarkEnd w:id="225"/>
          <w:p w14:paraId="75BDF5A2" w14:textId="77777777" w:rsidR="00743B8A" w:rsidRPr="00117882" w:rsidRDefault="00743B8A" w:rsidP="004C534D">
            <w:pPr>
              <w:pStyle w:val="TableHeading"/>
            </w:pPr>
            <w:r w:rsidRPr="00117882">
              <w:t>Concessional resident equivalent amounts</w:t>
            </w:r>
          </w:p>
        </w:tc>
      </w:tr>
      <w:tr w:rsidR="00743B8A" w:rsidRPr="00117882" w14:paraId="61E01970" w14:textId="77777777" w:rsidTr="00743B8A">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8EE0C7E" w14:textId="77777777" w:rsidR="00743B8A" w:rsidRPr="00117882" w:rsidRDefault="00743B8A" w:rsidP="004C534D">
            <w:pPr>
              <w:pStyle w:val="TableHeading"/>
            </w:pPr>
            <w:r w:rsidRPr="00117882">
              <w:t>Item</w:t>
            </w:r>
          </w:p>
        </w:tc>
        <w:tc>
          <w:tcPr>
            <w:tcW w:w="4961" w:type="dxa"/>
            <w:tcBorders>
              <w:top w:val="single" w:sz="6" w:space="0" w:color="auto"/>
              <w:bottom w:val="single" w:sz="12" w:space="0" w:color="auto"/>
            </w:tcBorders>
            <w:shd w:val="clear" w:color="auto" w:fill="FFFFFF"/>
            <w:tcMar>
              <w:top w:w="0" w:type="dxa"/>
              <w:left w:w="108" w:type="dxa"/>
              <w:bottom w:w="0" w:type="dxa"/>
              <w:right w:w="108" w:type="dxa"/>
            </w:tcMar>
            <w:hideMark/>
          </w:tcPr>
          <w:p w14:paraId="5F62259F" w14:textId="4BFED0FF" w:rsidR="00743B8A" w:rsidRPr="00117882" w:rsidRDefault="00743B8A" w:rsidP="004C534D">
            <w:pPr>
              <w:pStyle w:val="TableHeading"/>
            </w:pPr>
            <w:r w:rsidRPr="00117882">
              <w:t>Region in which multi</w:t>
            </w:r>
            <w:r w:rsidR="00587194">
              <w:noBreakHyphen/>
            </w:r>
            <w:r w:rsidRPr="00117882">
              <w:t>purpose service is located</w:t>
            </w:r>
          </w:p>
        </w:tc>
        <w:tc>
          <w:tcPr>
            <w:tcW w:w="1418" w:type="dxa"/>
            <w:tcBorders>
              <w:top w:val="single" w:sz="6" w:space="0" w:color="auto"/>
              <w:bottom w:val="single" w:sz="12" w:space="0" w:color="auto"/>
            </w:tcBorders>
            <w:shd w:val="clear" w:color="auto" w:fill="FFFFFF"/>
            <w:tcMar>
              <w:top w:w="0" w:type="dxa"/>
              <w:left w:w="108" w:type="dxa"/>
              <w:bottom w:w="0" w:type="dxa"/>
              <w:right w:w="108" w:type="dxa"/>
            </w:tcMar>
            <w:hideMark/>
          </w:tcPr>
          <w:p w14:paraId="534A3BAC" w14:textId="77777777" w:rsidR="00743B8A" w:rsidRPr="00117882" w:rsidRDefault="00743B8A" w:rsidP="004C534D">
            <w:pPr>
              <w:pStyle w:val="TableHeading"/>
              <w:jc w:val="right"/>
            </w:pPr>
            <w:r w:rsidRPr="00117882">
              <w:t>Amount ($)</w:t>
            </w:r>
          </w:p>
        </w:tc>
      </w:tr>
      <w:tr w:rsidR="00743B8A" w:rsidRPr="00117882" w14:paraId="091CC947" w14:textId="77777777" w:rsidTr="00743B8A">
        <w:tc>
          <w:tcPr>
            <w:tcW w:w="851" w:type="dxa"/>
            <w:tcBorders>
              <w:top w:val="single" w:sz="12" w:space="0" w:color="auto"/>
            </w:tcBorders>
            <w:shd w:val="clear" w:color="auto" w:fill="FFFFFF"/>
            <w:tcMar>
              <w:top w:w="0" w:type="dxa"/>
              <w:left w:w="108" w:type="dxa"/>
              <w:bottom w:w="0" w:type="dxa"/>
              <w:right w:w="108" w:type="dxa"/>
            </w:tcMar>
            <w:hideMark/>
          </w:tcPr>
          <w:p w14:paraId="6D3CC35D" w14:textId="77777777" w:rsidR="00743B8A" w:rsidRPr="00117882" w:rsidRDefault="00743B8A" w:rsidP="004C534D">
            <w:pPr>
              <w:pStyle w:val="TableHeading"/>
            </w:pPr>
          </w:p>
        </w:tc>
        <w:tc>
          <w:tcPr>
            <w:tcW w:w="4961" w:type="dxa"/>
            <w:tcBorders>
              <w:top w:val="single" w:sz="12" w:space="0" w:color="auto"/>
            </w:tcBorders>
            <w:shd w:val="clear" w:color="auto" w:fill="FFFFFF"/>
            <w:tcMar>
              <w:top w:w="0" w:type="dxa"/>
              <w:left w:w="108" w:type="dxa"/>
              <w:bottom w:w="0" w:type="dxa"/>
              <w:right w:w="108" w:type="dxa"/>
            </w:tcMar>
            <w:hideMark/>
          </w:tcPr>
          <w:p w14:paraId="4F1FB348" w14:textId="77777777" w:rsidR="00743B8A" w:rsidRPr="00117882" w:rsidRDefault="00743B8A" w:rsidP="004C534D">
            <w:pPr>
              <w:pStyle w:val="TableHeading"/>
            </w:pPr>
            <w:r w:rsidRPr="00117882">
              <w:t>New South Wales</w:t>
            </w:r>
          </w:p>
        </w:tc>
        <w:tc>
          <w:tcPr>
            <w:tcW w:w="1418" w:type="dxa"/>
            <w:tcBorders>
              <w:top w:val="single" w:sz="12" w:space="0" w:color="auto"/>
            </w:tcBorders>
            <w:shd w:val="clear" w:color="auto" w:fill="FFFFFF"/>
            <w:tcMar>
              <w:top w:w="0" w:type="dxa"/>
              <w:left w:w="108" w:type="dxa"/>
              <w:bottom w:w="0" w:type="dxa"/>
              <w:right w:w="108" w:type="dxa"/>
            </w:tcMar>
            <w:vAlign w:val="bottom"/>
            <w:hideMark/>
          </w:tcPr>
          <w:p w14:paraId="0E2DAB99" w14:textId="77777777" w:rsidR="00743B8A" w:rsidRPr="00117882" w:rsidRDefault="00743B8A" w:rsidP="004C534D">
            <w:pPr>
              <w:pStyle w:val="TableHeading"/>
              <w:jc w:val="right"/>
            </w:pPr>
          </w:p>
        </w:tc>
      </w:tr>
      <w:tr w:rsidR="00743B8A" w:rsidRPr="00117882" w14:paraId="42BA9E55" w14:textId="77777777" w:rsidTr="00743B8A">
        <w:tc>
          <w:tcPr>
            <w:tcW w:w="851" w:type="dxa"/>
            <w:shd w:val="clear" w:color="auto" w:fill="FFFFFF"/>
            <w:tcMar>
              <w:top w:w="0" w:type="dxa"/>
              <w:left w:w="108" w:type="dxa"/>
              <w:bottom w:w="0" w:type="dxa"/>
              <w:right w:w="108" w:type="dxa"/>
            </w:tcMar>
            <w:hideMark/>
          </w:tcPr>
          <w:p w14:paraId="30626137" w14:textId="77777777" w:rsidR="00743B8A" w:rsidRPr="00117882" w:rsidRDefault="00743B8A" w:rsidP="004C534D">
            <w:pPr>
              <w:pStyle w:val="Tabletext"/>
            </w:pPr>
            <w:r w:rsidRPr="00117882">
              <w:t>1</w:t>
            </w:r>
          </w:p>
        </w:tc>
        <w:tc>
          <w:tcPr>
            <w:tcW w:w="4961" w:type="dxa"/>
            <w:shd w:val="clear" w:color="auto" w:fill="FFFFFF"/>
            <w:tcMar>
              <w:top w:w="0" w:type="dxa"/>
              <w:left w:w="108" w:type="dxa"/>
              <w:bottom w:w="0" w:type="dxa"/>
              <w:right w:w="108" w:type="dxa"/>
            </w:tcMar>
            <w:hideMark/>
          </w:tcPr>
          <w:p w14:paraId="49384C34" w14:textId="77777777" w:rsidR="00743B8A" w:rsidRPr="00117882" w:rsidRDefault="00743B8A" w:rsidP="004C534D">
            <w:pPr>
              <w:pStyle w:val="Tabletext"/>
            </w:pPr>
            <w:r w:rsidRPr="00117882">
              <w:t>Central Coast</w:t>
            </w:r>
          </w:p>
        </w:tc>
        <w:tc>
          <w:tcPr>
            <w:tcW w:w="1418" w:type="dxa"/>
            <w:shd w:val="clear" w:color="auto" w:fill="FFFFFF"/>
            <w:tcMar>
              <w:top w:w="0" w:type="dxa"/>
              <w:left w:w="108" w:type="dxa"/>
              <w:bottom w:w="0" w:type="dxa"/>
              <w:right w:w="108" w:type="dxa"/>
            </w:tcMar>
            <w:hideMark/>
          </w:tcPr>
          <w:p w14:paraId="0FD03CD6" w14:textId="77777777" w:rsidR="00743B8A" w:rsidRPr="00117882" w:rsidRDefault="00743B8A" w:rsidP="004C534D">
            <w:pPr>
              <w:pStyle w:val="Tabletext"/>
              <w:jc w:val="right"/>
            </w:pPr>
            <w:r w:rsidRPr="00117882">
              <w:t>13.42</w:t>
            </w:r>
          </w:p>
        </w:tc>
      </w:tr>
      <w:tr w:rsidR="00743B8A" w:rsidRPr="00117882" w14:paraId="36059EFE" w14:textId="77777777" w:rsidTr="00743B8A">
        <w:tc>
          <w:tcPr>
            <w:tcW w:w="851" w:type="dxa"/>
            <w:shd w:val="clear" w:color="auto" w:fill="FFFFFF"/>
            <w:tcMar>
              <w:top w:w="0" w:type="dxa"/>
              <w:left w:w="108" w:type="dxa"/>
              <w:bottom w:w="0" w:type="dxa"/>
              <w:right w:w="108" w:type="dxa"/>
            </w:tcMar>
            <w:hideMark/>
          </w:tcPr>
          <w:p w14:paraId="0C58EC63" w14:textId="77777777" w:rsidR="00743B8A" w:rsidRPr="00117882" w:rsidRDefault="00743B8A" w:rsidP="004C534D">
            <w:pPr>
              <w:pStyle w:val="Tabletext"/>
            </w:pPr>
            <w:r w:rsidRPr="00117882">
              <w:t>2</w:t>
            </w:r>
          </w:p>
        </w:tc>
        <w:tc>
          <w:tcPr>
            <w:tcW w:w="4961" w:type="dxa"/>
            <w:shd w:val="clear" w:color="auto" w:fill="FFFFFF"/>
            <w:tcMar>
              <w:top w:w="0" w:type="dxa"/>
              <w:left w:w="108" w:type="dxa"/>
              <w:bottom w:w="0" w:type="dxa"/>
              <w:right w:w="108" w:type="dxa"/>
            </w:tcMar>
            <w:hideMark/>
          </w:tcPr>
          <w:p w14:paraId="4A714CB5" w14:textId="77777777" w:rsidR="00743B8A" w:rsidRPr="00117882" w:rsidRDefault="00743B8A" w:rsidP="004C534D">
            <w:pPr>
              <w:pStyle w:val="Tabletext"/>
            </w:pPr>
            <w:r w:rsidRPr="00117882">
              <w:t>Central West</w:t>
            </w:r>
          </w:p>
        </w:tc>
        <w:tc>
          <w:tcPr>
            <w:tcW w:w="1418" w:type="dxa"/>
            <w:shd w:val="clear" w:color="auto" w:fill="FFFFFF"/>
            <w:tcMar>
              <w:top w:w="0" w:type="dxa"/>
              <w:left w:w="108" w:type="dxa"/>
              <w:bottom w:w="0" w:type="dxa"/>
              <w:right w:w="108" w:type="dxa"/>
            </w:tcMar>
            <w:hideMark/>
          </w:tcPr>
          <w:p w14:paraId="7798A52D" w14:textId="77777777" w:rsidR="00743B8A" w:rsidRPr="00117882" w:rsidRDefault="00743B8A" w:rsidP="004C534D">
            <w:pPr>
              <w:pStyle w:val="Tabletext"/>
              <w:jc w:val="right"/>
            </w:pPr>
            <w:r w:rsidRPr="00117882">
              <w:t>11.52</w:t>
            </w:r>
          </w:p>
        </w:tc>
      </w:tr>
      <w:tr w:rsidR="00743B8A" w:rsidRPr="00117882" w14:paraId="42790FBE" w14:textId="77777777" w:rsidTr="00743B8A">
        <w:tc>
          <w:tcPr>
            <w:tcW w:w="851" w:type="dxa"/>
            <w:shd w:val="clear" w:color="auto" w:fill="FFFFFF"/>
            <w:tcMar>
              <w:top w:w="0" w:type="dxa"/>
              <w:left w:w="108" w:type="dxa"/>
              <w:bottom w:w="0" w:type="dxa"/>
              <w:right w:w="108" w:type="dxa"/>
            </w:tcMar>
            <w:hideMark/>
          </w:tcPr>
          <w:p w14:paraId="10B142A1" w14:textId="77777777" w:rsidR="00743B8A" w:rsidRPr="00117882" w:rsidRDefault="00743B8A" w:rsidP="004C534D">
            <w:pPr>
              <w:pStyle w:val="Tabletext"/>
            </w:pPr>
            <w:r w:rsidRPr="00117882">
              <w:t>3</w:t>
            </w:r>
          </w:p>
        </w:tc>
        <w:tc>
          <w:tcPr>
            <w:tcW w:w="4961" w:type="dxa"/>
            <w:shd w:val="clear" w:color="auto" w:fill="FFFFFF"/>
            <w:tcMar>
              <w:top w:w="0" w:type="dxa"/>
              <w:left w:w="108" w:type="dxa"/>
              <w:bottom w:w="0" w:type="dxa"/>
              <w:right w:w="108" w:type="dxa"/>
            </w:tcMar>
            <w:hideMark/>
          </w:tcPr>
          <w:p w14:paraId="7B55D17B" w14:textId="77777777" w:rsidR="00743B8A" w:rsidRPr="00117882" w:rsidRDefault="00743B8A" w:rsidP="004C534D">
            <w:pPr>
              <w:pStyle w:val="Tabletext"/>
            </w:pPr>
            <w:r w:rsidRPr="00117882">
              <w:t>Far North Coast</w:t>
            </w:r>
          </w:p>
        </w:tc>
        <w:tc>
          <w:tcPr>
            <w:tcW w:w="1418" w:type="dxa"/>
            <w:shd w:val="clear" w:color="auto" w:fill="FFFFFF"/>
            <w:tcMar>
              <w:top w:w="0" w:type="dxa"/>
              <w:left w:w="108" w:type="dxa"/>
              <w:bottom w:w="0" w:type="dxa"/>
              <w:right w:w="108" w:type="dxa"/>
            </w:tcMar>
            <w:hideMark/>
          </w:tcPr>
          <w:p w14:paraId="26526853" w14:textId="77777777" w:rsidR="00743B8A" w:rsidRPr="00117882" w:rsidRDefault="00743B8A" w:rsidP="004C534D">
            <w:pPr>
              <w:pStyle w:val="Tabletext"/>
              <w:jc w:val="right"/>
            </w:pPr>
            <w:r w:rsidRPr="00117882">
              <w:t>12.23</w:t>
            </w:r>
          </w:p>
        </w:tc>
      </w:tr>
      <w:tr w:rsidR="00743B8A" w:rsidRPr="00117882" w14:paraId="634FF3FE" w14:textId="77777777" w:rsidTr="00743B8A">
        <w:tc>
          <w:tcPr>
            <w:tcW w:w="851" w:type="dxa"/>
            <w:shd w:val="clear" w:color="auto" w:fill="FFFFFF"/>
            <w:tcMar>
              <w:top w:w="0" w:type="dxa"/>
              <w:left w:w="108" w:type="dxa"/>
              <w:bottom w:w="0" w:type="dxa"/>
              <w:right w:w="108" w:type="dxa"/>
            </w:tcMar>
            <w:hideMark/>
          </w:tcPr>
          <w:p w14:paraId="395DD2D3" w14:textId="77777777" w:rsidR="00743B8A" w:rsidRPr="00117882" w:rsidRDefault="00743B8A" w:rsidP="004C534D">
            <w:pPr>
              <w:pStyle w:val="Tabletext"/>
            </w:pPr>
            <w:r w:rsidRPr="00117882">
              <w:t>4</w:t>
            </w:r>
          </w:p>
        </w:tc>
        <w:tc>
          <w:tcPr>
            <w:tcW w:w="4961" w:type="dxa"/>
            <w:shd w:val="clear" w:color="auto" w:fill="FFFFFF"/>
            <w:tcMar>
              <w:top w:w="0" w:type="dxa"/>
              <w:left w:w="108" w:type="dxa"/>
              <w:bottom w:w="0" w:type="dxa"/>
              <w:right w:w="108" w:type="dxa"/>
            </w:tcMar>
            <w:hideMark/>
          </w:tcPr>
          <w:p w14:paraId="5F6DCA95" w14:textId="77777777" w:rsidR="00743B8A" w:rsidRPr="00117882" w:rsidRDefault="00743B8A" w:rsidP="004C534D">
            <w:pPr>
              <w:pStyle w:val="Tabletext"/>
            </w:pPr>
            <w:r w:rsidRPr="00117882">
              <w:t>Hunter</w:t>
            </w:r>
          </w:p>
        </w:tc>
        <w:tc>
          <w:tcPr>
            <w:tcW w:w="1418" w:type="dxa"/>
            <w:shd w:val="clear" w:color="auto" w:fill="FFFFFF"/>
            <w:tcMar>
              <w:top w:w="0" w:type="dxa"/>
              <w:left w:w="108" w:type="dxa"/>
              <w:bottom w:w="0" w:type="dxa"/>
              <w:right w:w="108" w:type="dxa"/>
            </w:tcMar>
            <w:hideMark/>
          </w:tcPr>
          <w:p w14:paraId="12019F7B" w14:textId="77777777" w:rsidR="00743B8A" w:rsidRPr="00117882" w:rsidRDefault="00743B8A" w:rsidP="004C534D">
            <w:pPr>
              <w:pStyle w:val="Tabletext"/>
              <w:jc w:val="right"/>
            </w:pPr>
            <w:r w:rsidRPr="00117882">
              <w:t>13.55</w:t>
            </w:r>
          </w:p>
        </w:tc>
      </w:tr>
      <w:tr w:rsidR="00743B8A" w:rsidRPr="00117882" w14:paraId="0BC8773C" w14:textId="77777777" w:rsidTr="00743B8A">
        <w:tc>
          <w:tcPr>
            <w:tcW w:w="851" w:type="dxa"/>
            <w:shd w:val="clear" w:color="auto" w:fill="FFFFFF"/>
            <w:tcMar>
              <w:top w:w="0" w:type="dxa"/>
              <w:left w:w="108" w:type="dxa"/>
              <w:bottom w:w="0" w:type="dxa"/>
              <w:right w:w="108" w:type="dxa"/>
            </w:tcMar>
            <w:hideMark/>
          </w:tcPr>
          <w:p w14:paraId="0D504DF7" w14:textId="77777777" w:rsidR="00743B8A" w:rsidRPr="00117882" w:rsidRDefault="00743B8A" w:rsidP="004C534D">
            <w:pPr>
              <w:pStyle w:val="Tabletext"/>
            </w:pPr>
            <w:r w:rsidRPr="00117882">
              <w:t>5</w:t>
            </w:r>
          </w:p>
        </w:tc>
        <w:tc>
          <w:tcPr>
            <w:tcW w:w="4961" w:type="dxa"/>
            <w:shd w:val="clear" w:color="auto" w:fill="FFFFFF"/>
            <w:tcMar>
              <w:top w:w="0" w:type="dxa"/>
              <w:left w:w="108" w:type="dxa"/>
              <w:bottom w:w="0" w:type="dxa"/>
              <w:right w:w="108" w:type="dxa"/>
            </w:tcMar>
            <w:hideMark/>
          </w:tcPr>
          <w:p w14:paraId="5CCBA56A" w14:textId="77777777" w:rsidR="00743B8A" w:rsidRPr="00117882" w:rsidRDefault="00743B8A" w:rsidP="004C534D">
            <w:pPr>
              <w:pStyle w:val="Tabletext"/>
            </w:pPr>
            <w:r w:rsidRPr="00117882">
              <w:t>Illawarra</w:t>
            </w:r>
          </w:p>
        </w:tc>
        <w:tc>
          <w:tcPr>
            <w:tcW w:w="1418" w:type="dxa"/>
            <w:shd w:val="clear" w:color="auto" w:fill="FFFFFF"/>
            <w:tcMar>
              <w:top w:w="0" w:type="dxa"/>
              <w:left w:w="108" w:type="dxa"/>
              <w:bottom w:w="0" w:type="dxa"/>
              <w:right w:w="108" w:type="dxa"/>
            </w:tcMar>
            <w:hideMark/>
          </w:tcPr>
          <w:p w14:paraId="0B95C58D" w14:textId="77777777" w:rsidR="00743B8A" w:rsidRPr="00117882" w:rsidRDefault="00743B8A" w:rsidP="004C534D">
            <w:pPr>
              <w:pStyle w:val="Tabletext"/>
              <w:jc w:val="right"/>
            </w:pPr>
            <w:r w:rsidRPr="00117882">
              <w:t>12.52</w:t>
            </w:r>
          </w:p>
        </w:tc>
      </w:tr>
      <w:tr w:rsidR="00743B8A" w:rsidRPr="00117882" w14:paraId="46BF372E" w14:textId="77777777" w:rsidTr="00743B8A">
        <w:tc>
          <w:tcPr>
            <w:tcW w:w="851" w:type="dxa"/>
            <w:shd w:val="clear" w:color="auto" w:fill="FFFFFF"/>
            <w:tcMar>
              <w:top w:w="0" w:type="dxa"/>
              <w:left w:w="108" w:type="dxa"/>
              <w:bottom w:w="0" w:type="dxa"/>
              <w:right w:w="108" w:type="dxa"/>
            </w:tcMar>
            <w:hideMark/>
          </w:tcPr>
          <w:p w14:paraId="2492F770" w14:textId="77777777" w:rsidR="00743B8A" w:rsidRPr="00117882" w:rsidRDefault="00743B8A" w:rsidP="004C534D">
            <w:pPr>
              <w:pStyle w:val="Tabletext"/>
            </w:pPr>
            <w:r w:rsidRPr="00117882">
              <w:t>6</w:t>
            </w:r>
          </w:p>
        </w:tc>
        <w:tc>
          <w:tcPr>
            <w:tcW w:w="4961" w:type="dxa"/>
            <w:shd w:val="clear" w:color="auto" w:fill="FFFFFF"/>
            <w:tcMar>
              <w:top w:w="0" w:type="dxa"/>
              <w:left w:w="108" w:type="dxa"/>
              <w:bottom w:w="0" w:type="dxa"/>
              <w:right w:w="108" w:type="dxa"/>
            </w:tcMar>
            <w:hideMark/>
          </w:tcPr>
          <w:p w14:paraId="352B57D5" w14:textId="77777777" w:rsidR="00743B8A" w:rsidRPr="00117882" w:rsidRDefault="00743B8A" w:rsidP="004C534D">
            <w:pPr>
              <w:pStyle w:val="Tabletext"/>
            </w:pPr>
            <w:r w:rsidRPr="00117882">
              <w:t>Inner West</w:t>
            </w:r>
          </w:p>
        </w:tc>
        <w:tc>
          <w:tcPr>
            <w:tcW w:w="1418" w:type="dxa"/>
            <w:shd w:val="clear" w:color="auto" w:fill="FFFFFF"/>
            <w:tcMar>
              <w:top w:w="0" w:type="dxa"/>
              <w:left w:w="108" w:type="dxa"/>
              <w:bottom w:w="0" w:type="dxa"/>
              <w:right w:w="108" w:type="dxa"/>
            </w:tcMar>
            <w:hideMark/>
          </w:tcPr>
          <w:p w14:paraId="5AD55F8B" w14:textId="77777777" w:rsidR="00743B8A" w:rsidRPr="00117882" w:rsidRDefault="00743B8A" w:rsidP="004C534D">
            <w:pPr>
              <w:pStyle w:val="Tabletext"/>
              <w:jc w:val="right"/>
            </w:pPr>
            <w:r w:rsidRPr="00117882">
              <w:t>13.99</w:t>
            </w:r>
          </w:p>
        </w:tc>
      </w:tr>
      <w:tr w:rsidR="00743B8A" w:rsidRPr="00117882" w14:paraId="3A06CEB1" w14:textId="77777777" w:rsidTr="00743B8A">
        <w:tc>
          <w:tcPr>
            <w:tcW w:w="851" w:type="dxa"/>
            <w:shd w:val="clear" w:color="auto" w:fill="FFFFFF"/>
            <w:tcMar>
              <w:top w:w="0" w:type="dxa"/>
              <w:left w:w="108" w:type="dxa"/>
              <w:bottom w:w="0" w:type="dxa"/>
              <w:right w:w="108" w:type="dxa"/>
            </w:tcMar>
            <w:hideMark/>
          </w:tcPr>
          <w:p w14:paraId="30B4B7D4" w14:textId="77777777" w:rsidR="00743B8A" w:rsidRPr="00117882" w:rsidRDefault="00743B8A" w:rsidP="004C534D">
            <w:pPr>
              <w:pStyle w:val="Tabletext"/>
            </w:pPr>
            <w:r w:rsidRPr="00117882">
              <w:t>7</w:t>
            </w:r>
          </w:p>
        </w:tc>
        <w:tc>
          <w:tcPr>
            <w:tcW w:w="4961" w:type="dxa"/>
            <w:shd w:val="clear" w:color="auto" w:fill="FFFFFF"/>
            <w:tcMar>
              <w:top w:w="0" w:type="dxa"/>
              <w:left w:w="108" w:type="dxa"/>
              <w:bottom w:w="0" w:type="dxa"/>
              <w:right w:w="108" w:type="dxa"/>
            </w:tcMar>
            <w:hideMark/>
          </w:tcPr>
          <w:p w14:paraId="1FFD0ADF" w14:textId="77777777" w:rsidR="00743B8A" w:rsidRPr="00117882" w:rsidRDefault="00743B8A" w:rsidP="004C534D">
            <w:pPr>
              <w:pStyle w:val="Tabletext"/>
            </w:pPr>
            <w:r w:rsidRPr="00117882">
              <w:t>Mid North Coast</w:t>
            </w:r>
          </w:p>
        </w:tc>
        <w:tc>
          <w:tcPr>
            <w:tcW w:w="1418" w:type="dxa"/>
            <w:shd w:val="clear" w:color="auto" w:fill="FFFFFF"/>
            <w:tcMar>
              <w:top w:w="0" w:type="dxa"/>
              <w:left w:w="108" w:type="dxa"/>
              <w:bottom w:w="0" w:type="dxa"/>
              <w:right w:w="108" w:type="dxa"/>
            </w:tcMar>
            <w:hideMark/>
          </w:tcPr>
          <w:p w14:paraId="4996D218" w14:textId="77777777" w:rsidR="00743B8A" w:rsidRPr="00117882" w:rsidRDefault="00743B8A" w:rsidP="004C534D">
            <w:pPr>
              <w:pStyle w:val="Tabletext"/>
              <w:jc w:val="right"/>
            </w:pPr>
            <w:r w:rsidRPr="00117882">
              <w:t>12.82</w:t>
            </w:r>
          </w:p>
        </w:tc>
      </w:tr>
      <w:tr w:rsidR="00743B8A" w:rsidRPr="00117882" w14:paraId="3B1D5FBE" w14:textId="77777777" w:rsidTr="00743B8A">
        <w:tc>
          <w:tcPr>
            <w:tcW w:w="851" w:type="dxa"/>
            <w:shd w:val="clear" w:color="auto" w:fill="FFFFFF"/>
            <w:tcMar>
              <w:top w:w="0" w:type="dxa"/>
              <w:left w:w="108" w:type="dxa"/>
              <w:bottom w:w="0" w:type="dxa"/>
              <w:right w:w="108" w:type="dxa"/>
            </w:tcMar>
            <w:hideMark/>
          </w:tcPr>
          <w:p w14:paraId="32342C53" w14:textId="77777777" w:rsidR="00743B8A" w:rsidRPr="00117882" w:rsidRDefault="00743B8A" w:rsidP="004C534D">
            <w:pPr>
              <w:pStyle w:val="Tabletext"/>
            </w:pPr>
            <w:r w:rsidRPr="00117882">
              <w:t>8</w:t>
            </w:r>
          </w:p>
        </w:tc>
        <w:tc>
          <w:tcPr>
            <w:tcW w:w="4961" w:type="dxa"/>
            <w:shd w:val="clear" w:color="auto" w:fill="FFFFFF"/>
            <w:tcMar>
              <w:top w:w="0" w:type="dxa"/>
              <w:left w:w="108" w:type="dxa"/>
              <w:bottom w:w="0" w:type="dxa"/>
              <w:right w:w="108" w:type="dxa"/>
            </w:tcMar>
            <w:hideMark/>
          </w:tcPr>
          <w:p w14:paraId="169545B2" w14:textId="77777777" w:rsidR="00743B8A" w:rsidRPr="00117882" w:rsidRDefault="00743B8A" w:rsidP="004C534D">
            <w:pPr>
              <w:pStyle w:val="Tabletext"/>
            </w:pPr>
            <w:r w:rsidRPr="00117882">
              <w:t>Nepean</w:t>
            </w:r>
          </w:p>
        </w:tc>
        <w:tc>
          <w:tcPr>
            <w:tcW w:w="1418" w:type="dxa"/>
            <w:shd w:val="clear" w:color="auto" w:fill="FFFFFF"/>
            <w:tcMar>
              <w:top w:w="0" w:type="dxa"/>
              <w:left w:w="108" w:type="dxa"/>
              <w:bottom w:w="0" w:type="dxa"/>
              <w:right w:w="108" w:type="dxa"/>
            </w:tcMar>
            <w:hideMark/>
          </w:tcPr>
          <w:p w14:paraId="779F7376" w14:textId="77777777" w:rsidR="00743B8A" w:rsidRPr="00117882" w:rsidRDefault="00743B8A" w:rsidP="004C534D">
            <w:pPr>
              <w:pStyle w:val="Tabletext"/>
              <w:jc w:val="right"/>
            </w:pPr>
            <w:r w:rsidRPr="00117882">
              <w:t>12.48</w:t>
            </w:r>
          </w:p>
        </w:tc>
      </w:tr>
      <w:tr w:rsidR="00743B8A" w:rsidRPr="00117882" w14:paraId="05348DA4" w14:textId="77777777" w:rsidTr="00743B8A">
        <w:tc>
          <w:tcPr>
            <w:tcW w:w="851" w:type="dxa"/>
            <w:shd w:val="clear" w:color="auto" w:fill="FFFFFF"/>
            <w:tcMar>
              <w:top w:w="0" w:type="dxa"/>
              <w:left w:w="108" w:type="dxa"/>
              <w:bottom w:w="0" w:type="dxa"/>
              <w:right w:w="108" w:type="dxa"/>
            </w:tcMar>
            <w:hideMark/>
          </w:tcPr>
          <w:p w14:paraId="70EEC8D3" w14:textId="77777777" w:rsidR="00743B8A" w:rsidRPr="00117882" w:rsidRDefault="00743B8A" w:rsidP="004C534D">
            <w:pPr>
              <w:pStyle w:val="Tabletext"/>
            </w:pPr>
            <w:r w:rsidRPr="00117882">
              <w:t>9</w:t>
            </w:r>
          </w:p>
        </w:tc>
        <w:tc>
          <w:tcPr>
            <w:tcW w:w="4961" w:type="dxa"/>
            <w:shd w:val="clear" w:color="auto" w:fill="FFFFFF"/>
            <w:tcMar>
              <w:top w:w="0" w:type="dxa"/>
              <w:left w:w="108" w:type="dxa"/>
              <w:bottom w:w="0" w:type="dxa"/>
              <w:right w:w="108" w:type="dxa"/>
            </w:tcMar>
            <w:hideMark/>
          </w:tcPr>
          <w:p w14:paraId="139B2776" w14:textId="77777777" w:rsidR="00743B8A" w:rsidRPr="00117882" w:rsidRDefault="00743B8A" w:rsidP="004C534D">
            <w:pPr>
              <w:pStyle w:val="Tabletext"/>
            </w:pPr>
            <w:r w:rsidRPr="00117882">
              <w:t>New England</w:t>
            </w:r>
          </w:p>
        </w:tc>
        <w:tc>
          <w:tcPr>
            <w:tcW w:w="1418" w:type="dxa"/>
            <w:shd w:val="clear" w:color="auto" w:fill="FFFFFF"/>
            <w:tcMar>
              <w:top w:w="0" w:type="dxa"/>
              <w:left w:w="108" w:type="dxa"/>
              <w:bottom w:w="0" w:type="dxa"/>
              <w:right w:w="108" w:type="dxa"/>
            </w:tcMar>
            <w:hideMark/>
          </w:tcPr>
          <w:p w14:paraId="4245A76B" w14:textId="77777777" w:rsidR="00743B8A" w:rsidRPr="00117882" w:rsidRDefault="00743B8A" w:rsidP="004C534D">
            <w:pPr>
              <w:pStyle w:val="Tabletext"/>
              <w:jc w:val="right"/>
            </w:pPr>
            <w:r w:rsidRPr="00117882">
              <w:t>8.26</w:t>
            </w:r>
          </w:p>
        </w:tc>
      </w:tr>
      <w:tr w:rsidR="00743B8A" w:rsidRPr="00117882" w14:paraId="205F62EB" w14:textId="77777777" w:rsidTr="00743B8A">
        <w:tc>
          <w:tcPr>
            <w:tcW w:w="851" w:type="dxa"/>
            <w:shd w:val="clear" w:color="auto" w:fill="FFFFFF"/>
            <w:tcMar>
              <w:top w:w="0" w:type="dxa"/>
              <w:left w:w="108" w:type="dxa"/>
              <w:bottom w:w="0" w:type="dxa"/>
              <w:right w:w="108" w:type="dxa"/>
            </w:tcMar>
            <w:hideMark/>
          </w:tcPr>
          <w:p w14:paraId="4C2A70EB" w14:textId="77777777" w:rsidR="00743B8A" w:rsidRPr="00117882" w:rsidRDefault="00743B8A" w:rsidP="004C534D">
            <w:pPr>
              <w:pStyle w:val="Tabletext"/>
            </w:pPr>
            <w:r w:rsidRPr="00117882">
              <w:t>10</w:t>
            </w:r>
          </w:p>
        </w:tc>
        <w:tc>
          <w:tcPr>
            <w:tcW w:w="4961" w:type="dxa"/>
            <w:shd w:val="clear" w:color="auto" w:fill="FFFFFF"/>
            <w:tcMar>
              <w:top w:w="0" w:type="dxa"/>
              <w:left w:w="108" w:type="dxa"/>
              <w:bottom w:w="0" w:type="dxa"/>
              <w:right w:w="108" w:type="dxa"/>
            </w:tcMar>
            <w:hideMark/>
          </w:tcPr>
          <w:p w14:paraId="133AC4E2" w14:textId="77777777" w:rsidR="00743B8A" w:rsidRPr="00117882" w:rsidRDefault="00743B8A" w:rsidP="004C534D">
            <w:pPr>
              <w:pStyle w:val="Tabletext"/>
            </w:pPr>
            <w:r w:rsidRPr="00117882">
              <w:t>Northern Sydney</w:t>
            </w:r>
          </w:p>
        </w:tc>
        <w:tc>
          <w:tcPr>
            <w:tcW w:w="1418" w:type="dxa"/>
            <w:shd w:val="clear" w:color="auto" w:fill="FFFFFF"/>
            <w:tcMar>
              <w:top w:w="0" w:type="dxa"/>
              <w:left w:w="108" w:type="dxa"/>
              <w:bottom w:w="0" w:type="dxa"/>
              <w:right w:w="108" w:type="dxa"/>
            </w:tcMar>
            <w:hideMark/>
          </w:tcPr>
          <w:p w14:paraId="509FDFF4" w14:textId="77777777" w:rsidR="00743B8A" w:rsidRPr="00117882" w:rsidRDefault="00743B8A" w:rsidP="004C534D">
            <w:pPr>
              <w:pStyle w:val="Tabletext"/>
              <w:jc w:val="right"/>
            </w:pPr>
            <w:r w:rsidRPr="00117882">
              <w:t>8.06</w:t>
            </w:r>
          </w:p>
        </w:tc>
      </w:tr>
      <w:tr w:rsidR="00743B8A" w:rsidRPr="00117882" w14:paraId="41928E16" w14:textId="77777777" w:rsidTr="00743B8A">
        <w:tc>
          <w:tcPr>
            <w:tcW w:w="851" w:type="dxa"/>
            <w:shd w:val="clear" w:color="auto" w:fill="FFFFFF"/>
            <w:tcMar>
              <w:top w:w="0" w:type="dxa"/>
              <w:left w:w="108" w:type="dxa"/>
              <w:bottom w:w="0" w:type="dxa"/>
              <w:right w:w="108" w:type="dxa"/>
            </w:tcMar>
            <w:hideMark/>
          </w:tcPr>
          <w:p w14:paraId="06628B98" w14:textId="77777777" w:rsidR="00743B8A" w:rsidRPr="00117882" w:rsidRDefault="00743B8A" w:rsidP="004C534D">
            <w:pPr>
              <w:pStyle w:val="Tabletext"/>
            </w:pPr>
            <w:r w:rsidRPr="00117882">
              <w:t>11</w:t>
            </w:r>
          </w:p>
        </w:tc>
        <w:tc>
          <w:tcPr>
            <w:tcW w:w="4961" w:type="dxa"/>
            <w:shd w:val="clear" w:color="auto" w:fill="FFFFFF"/>
            <w:tcMar>
              <w:top w:w="0" w:type="dxa"/>
              <w:left w:w="108" w:type="dxa"/>
              <w:bottom w:w="0" w:type="dxa"/>
              <w:right w:w="108" w:type="dxa"/>
            </w:tcMar>
            <w:hideMark/>
          </w:tcPr>
          <w:p w14:paraId="0D91FEDE" w14:textId="77777777" w:rsidR="00743B8A" w:rsidRPr="00117882" w:rsidRDefault="00743B8A" w:rsidP="004C534D">
            <w:pPr>
              <w:pStyle w:val="Tabletext"/>
            </w:pPr>
            <w:r w:rsidRPr="00117882">
              <w:t>Orana Far West</w:t>
            </w:r>
          </w:p>
        </w:tc>
        <w:tc>
          <w:tcPr>
            <w:tcW w:w="1418" w:type="dxa"/>
            <w:shd w:val="clear" w:color="auto" w:fill="FFFFFF"/>
            <w:tcMar>
              <w:top w:w="0" w:type="dxa"/>
              <w:left w:w="108" w:type="dxa"/>
              <w:bottom w:w="0" w:type="dxa"/>
              <w:right w:w="108" w:type="dxa"/>
            </w:tcMar>
            <w:hideMark/>
          </w:tcPr>
          <w:p w14:paraId="34EB4A6A" w14:textId="77777777" w:rsidR="00743B8A" w:rsidRPr="00117882" w:rsidRDefault="00743B8A" w:rsidP="004C534D">
            <w:pPr>
              <w:pStyle w:val="Tabletext"/>
              <w:jc w:val="right"/>
            </w:pPr>
            <w:r w:rsidRPr="00117882">
              <w:t>15.07</w:t>
            </w:r>
          </w:p>
        </w:tc>
      </w:tr>
      <w:tr w:rsidR="00743B8A" w:rsidRPr="00117882" w14:paraId="5806D55C" w14:textId="77777777" w:rsidTr="00743B8A">
        <w:tc>
          <w:tcPr>
            <w:tcW w:w="851" w:type="dxa"/>
            <w:shd w:val="clear" w:color="auto" w:fill="FFFFFF"/>
            <w:tcMar>
              <w:top w:w="0" w:type="dxa"/>
              <w:left w:w="108" w:type="dxa"/>
              <w:bottom w:w="0" w:type="dxa"/>
              <w:right w:w="108" w:type="dxa"/>
            </w:tcMar>
            <w:hideMark/>
          </w:tcPr>
          <w:p w14:paraId="2E61CA12" w14:textId="77777777" w:rsidR="00743B8A" w:rsidRPr="00117882" w:rsidRDefault="00743B8A" w:rsidP="004C534D">
            <w:pPr>
              <w:pStyle w:val="Tabletext"/>
            </w:pPr>
            <w:r w:rsidRPr="00117882">
              <w:t>12</w:t>
            </w:r>
          </w:p>
        </w:tc>
        <w:tc>
          <w:tcPr>
            <w:tcW w:w="4961" w:type="dxa"/>
            <w:shd w:val="clear" w:color="auto" w:fill="FFFFFF"/>
            <w:tcMar>
              <w:top w:w="0" w:type="dxa"/>
              <w:left w:w="108" w:type="dxa"/>
              <w:bottom w:w="0" w:type="dxa"/>
              <w:right w:w="108" w:type="dxa"/>
            </w:tcMar>
            <w:hideMark/>
          </w:tcPr>
          <w:p w14:paraId="7891D37A" w14:textId="77777777" w:rsidR="00743B8A" w:rsidRPr="00117882" w:rsidRDefault="00743B8A" w:rsidP="004C534D">
            <w:pPr>
              <w:pStyle w:val="Tabletext"/>
            </w:pPr>
            <w:r w:rsidRPr="00117882">
              <w:t>Riverina Murray</w:t>
            </w:r>
          </w:p>
        </w:tc>
        <w:tc>
          <w:tcPr>
            <w:tcW w:w="1418" w:type="dxa"/>
            <w:shd w:val="clear" w:color="auto" w:fill="FFFFFF"/>
            <w:tcMar>
              <w:top w:w="0" w:type="dxa"/>
              <w:left w:w="108" w:type="dxa"/>
              <w:bottom w:w="0" w:type="dxa"/>
              <w:right w:w="108" w:type="dxa"/>
            </w:tcMar>
            <w:hideMark/>
          </w:tcPr>
          <w:p w14:paraId="0D6ADF57" w14:textId="77777777" w:rsidR="00743B8A" w:rsidRPr="00117882" w:rsidRDefault="00743B8A" w:rsidP="004C534D">
            <w:pPr>
              <w:pStyle w:val="Tabletext"/>
              <w:jc w:val="right"/>
            </w:pPr>
            <w:r w:rsidRPr="00117882">
              <w:t>13.41</w:t>
            </w:r>
          </w:p>
        </w:tc>
      </w:tr>
      <w:tr w:rsidR="00743B8A" w:rsidRPr="00117882" w14:paraId="14AE7FA4" w14:textId="77777777" w:rsidTr="00743B8A">
        <w:tc>
          <w:tcPr>
            <w:tcW w:w="851" w:type="dxa"/>
            <w:shd w:val="clear" w:color="auto" w:fill="FFFFFF"/>
            <w:tcMar>
              <w:top w:w="0" w:type="dxa"/>
              <w:left w:w="108" w:type="dxa"/>
              <w:bottom w:w="0" w:type="dxa"/>
              <w:right w:w="108" w:type="dxa"/>
            </w:tcMar>
            <w:hideMark/>
          </w:tcPr>
          <w:p w14:paraId="19341293" w14:textId="77777777" w:rsidR="00743B8A" w:rsidRPr="00117882" w:rsidRDefault="00743B8A" w:rsidP="004C534D">
            <w:pPr>
              <w:pStyle w:val="Tabletext"/>
            </w:pPr>
            <w:r w:rsidRPr="00117882">
              <w:t>13</w:t>
            </w:r>
          </w:p>
        </w:tc>
        <w:tc>
          <w:tcPr>
            <w:tcW w:w="4961" w:type="dxa"/>
            <w:shd w:val="clear" w:color="auto" w:fill="FFFFFF"/>
            <w:tcMar>
              <w:top w:w="0" w:type="dxa"/>
              <w:left w:w="108" w:type="dxa"/>
              <w:bottom w:w="0" w:type="dxa"/>
              <w:right w:w="108" w:type="dxa"/>
            </w:tcMar>
            <w:hideMark/>
          </w:tcPr>
          <w:p w14:paraId="7DB9574F" w14:textId="77777777" w:rsidR="00743B8A" w:rsidRPr="00117882" w:rsidRDefault="00743B8A" w:rsidP="004C534D">
            <w:pPr>
              <w:pStyle w:val="Tabletext"/>
            </w:pPr>
            <w:r w:rsidRPr="00117882">
              <w:t>South East Sydney</w:t>
            </w:r>
          </w:p>
        </w:tc>
        <w:tc>
          <w:tcPr>
            <w:tcW w:w="1418" w:type="dxa"/>
            <w:shd w:val="clear" w:color="auto" w:fill="FFFFFF"/>
            <w:tcMar>
              <w:top w:w="0" w:type="dxa"/>
              <w:left w:w="108" w:type="dxa"/>
              <w:bottom w:w="0" w:type="dxa"/>
              <w:right w:w="108" w:type="dxa"/>
            </w:tcMar>
            <w:hideMark/>
          </w:tcPr>
          <w:p w14:paraId="4A575D98" w14:textId="77777777" w:rsidR="00743B8A" w:rsidRPr="00117882" w:rsidRDefault="00743B8A" w:rsidP="004C534D">
            <w:pPr>
              <w:pStyle w:val="Tabletext"/>
              <w:jc w:val="right"/>
            </w:pPr>
            <w:r w:rsidRPr="00117882">
              <w:t>13.04</w:t>
            </w:r>
          </w:p>
        </w:tc>
      </w:tr>
      <w:tr w:rsidR="00743B8A" w:rsidRPr="00117882" w14:paraId="55B73837" w14:textId="77777777" w:rsidTr="00743B8A">
        <w:tc>
          <w:tcPr>
            <w:tcW w:w="851" w:type="dxa"/>
            <w:shd w:val="clear" w:color="auto" w:fill="FFFFFF"/>
            <w:tcMar>
              <w:top w:w="0" w:type="dxa"/>
              <w:left w:w="108" w:type="dxa"/>
              <w:bottom w:w="0" w:type="dxa"/>
              <w:right w:w="108" w:type="dxa"/>
            </w:tcMar>
            <w:hideMark/>
          </w:tcPr>
          <w:p w14:paraId="05636DE1" w14:textId="77777777" w:rsidR="00743B8A" w:rsidRPr="00117882" w:rsidRDefault="00743B8A" w:rsidP="004C534D">
            <w:pPr>
              <w:pStyle w:val="Tabletext"/>
            </w:pPr>
            <w:r w:rsidRPr="00117882">
              <w:t>14</w:t>
            </w:r>
          </w:p>
        </w:tc>
        <w:tc>
          <w:tcPr>
            <w:tcW w:w="4961" w:type="dxa"/>
            <w:shd w:val="clear" w:color="auto" w:fill="FFFFFF"/>
            <w:tcMar>
              <w:top w:w="0" w:type="dxa"/>
              <w:left w:w="108" w:type="dxa"/>
              <w:bottom w:w="0" w:type="dxa"/>
              <w:right w:w="108" w:type="dxa"/>
            </w:tcMar>
            <w:hideMark/>
          </w:tcPr>
          <w:p w14:paraId="527B0629" w14:textId="77777777" w:rsidR="00743B8A" w:rsidRPr="00117882" w:rsidRDefault="00743B8A" w:rsidP="004C534D">
            <w:pPr>
              <w:pStyle w:val="Tabletext"/>
            </w:pPr>
            <w:r w:rsidRPr="00117882">
              <w:t>Southern Highlands</w:t>
            </w:r>
          </w:p>
        </w:tc>
        <w:tc>
          <w:tcPr>
            <w:tcW w:w="1418" w:type="dxa"/>
            <w:shd w:val="clear" w:color="auto" w:fill="FFFFFF"/>
            <w:tcMar>
              <w:top w:w="0" w:type="dxa"/>
              <w:left w:w="108" w:type="dxa"/>
              <w:bottom w:w="0" w:type="dxa"/>
              <w:right w:w="108" w:type="dxa"/>
            </w:tcMar>
            <w:hideMark/>
          </w:tcPr>
          <w:p w14:paraId="54A8404A" w14:textId="77777777" w:rsidR="00743B8A" w:rsidRPr="00117882" w:rsidRDefault="00743B8A" w:rsidP="004C534D">
            <w:pPr>
              <w:pStyle w:val="Tabletext"/>
              <w:jc w:val="right"/>
            </w:pPr>
            <w:r w:rsidRPr="00117882">
              <w:t>14.12</w:t>
            </w:r>
          </w:p>
        </w:tc>
      </w:tr>
      <w:tr w:rsidR="00743B8A" w:rsidRPr="00117882" w14:paraId="31F48594" w14:textId="77777777" w:rsidTr="00743B8A">
        <w:tc>
          <w:tcPr>
            <w:tcW w:w="851" w:type="dxa"/>
            <w:shd w:val="clear" w:color="auto" w:fill="FFFFFF"/>
            <w:tcMar>
              <w:top w:w="0" w:type="dxa"/>
              <w:left w:w="108" w:type="dxa"/>
              <w:bottom w:w="0" w:type="dxa"/>
              <w:right w:w="108" w:type="dxa"/>
            </w:tcMar>
            <w:hideMark/>
          </w:tcPr>
          <w:p w14:paraId="70F46DF2" w14:textId="77777777" w:rsidR="00743B8A" w:rsidRPr="00117882" w:rsidRDefault="00743B8A" w:rsidP="004C534D">
            <w:pPr>
              <w:pStyle w:val="Tabletext"/>
            </w:pPr>
            <w:r w:rsidRPr="00117882">
              <w:t>15</w:t>
            </w:r>
          </w:p>
        </w:tc>
        <w:tc>
          <w:tcPr>
            <w:tcW w:w="4961" w:type="dxa"/>
            <w:shd w:val="clear" w:color="auto" w:fill="FFFFFF"/>
            <w:tcMar>
              <w:top w:w="0" w:type="dxa"/>
              <w:left w:w="108" w:type="dxa"/>
              <w:bottom w:w="0" w:type="dxa"/>
              <w:right w:w="108" w:type="dxa"/>
            </w:tcMar>
            <w:hideMark/>
          </w:tcPr>
          <w:p w14:paraId="6C2AC031" w14:textId="77777777" w:rsidR="00743B8A" w:rsidRPr="00117882" w:rsidRDefault="00743B8A" w:rsidP="004C534D">
            <w:pPr>
              <w:pStyle w:val="Tabletext"/>
            </w:pPr>
            <w:r w:rsidRPr="00117882">
              <w:t>South West Sydney</w:t>
            </w:r>
          </w:p>
        </w:tc>
        <w:tc>
          <w:tcPr>
            <w:tcW w:w="1418" w:type="dxa"/>
            <w:shd w:val="clear" w:color="auto" w:fill="FFFFFF"/>
            <w:tcMar>
              <w:top w:w="0" w:type="dxa"/>
              <w:left w:w="108" w:type="dxa"/>
              <w:bottom w:w="0" w:type="dxa"/>
              <w:right w:w="108" w:type="dxa"/>
            </w:tcMar>
            <w:hideMark/>
          </w:tcPr>
          <w:p w14:paraId="3F1C0B91" w14:textId="77777777" w:rsidR="00743B8A" w:rsidRPr="00117882" w:rsidRDefault="00743B8A" w:rsidP="004C534D">
            <w:pPr>
              <w:pStyle w:val="Tabletext"/>
              <w:jc w:val="right"/>
            </w:pPr>
            <w:r w:rsidRPr="00117882">
              <w:t>15.78</w:t>
            </w:r>
          </w:p>
        </w:tc>
      </w:tr>
      <w:tr w:rsidR="00743B8A" w:rsidRPr="00117882" w14:paraId="11FE5ED5" w14:textId="77777777" w:rsidTr="00743B8A">
        <w:tc>
          <w:tcPr>
            <w:tcW w:w="851" w:type="dxa"/>
            <w:shd w:val="clear" w:color="auto" w:fill="FFFFFF"/>
            <w:tcMar>
              <w:top w:w="0" w:type="dxa"/>
              <w:left w:w="108" w:type="dxa"/>
              <w:bottom w:w="0" w:type="dxa"/>
              <w:right w:w="108" w:type="dxa"/>
            </w:tcMar>
            <w:hideMark/>
          </w:tcPr>
          <w:p w14:paraId="0CB558AF" w14:textId="77777777" w:rsidR="00743B8A" w:rsidRPr="00117882" w:rsidRDefault="00743B8A" w:rsidP="004C534D">
            <w:pPr>
              <w:pStyle w:val="Tabletext"/>
            </w:pPr>
            <w:r w:rsidRPr="00117882">
              <w:t>16</w:t>
            </w:r>
          </w:p>
        </w:tc>
        <w:tc>
          <w:tcPr>
            <w:tcW w:w="4961" w:type="dxa"/>
            <w:shd w:val="clear" w:color="auto" w:fill="FFFFFF"/>
            <w:tcMar>
              <w:top w:w="0" w:type="dxa"/>
              <w:left w:w="108" w:type="dxa"/>
              <w:bottom w:w="0" w:type="dxa"/>
              <w:right w:w="108" w:type="dxa"/>
            </w:tcMar>
            <w:hideMark/>
          </w:tcPr>
          <w:p w14:paraId="2417E3DA" w14:textId="77777777" w:rsidR="00743B8A" w:rsidRPr="00117882" w:rsidRDefault="00743B8A" w:rsidP="004C534D">
            <w:pPr>
              <w:pStyle w:val="Tabletext"/>
            </w:pPr>
            <w:r w:rsidRPr="00117882">
              <w:t>Western Sydney</w:t>
            </w:r>
          </w:p>
        </w:tc>
        <w:tc>
          <w:tcPr>
            <w:tcW w:w="1418" w:type="dxa"/>
            <w:shd w:val="clear" w:color="auto" w:fill="FFFFFF"/>
            <w:tcMar>
              <w:top w:w="0" w:type="dxa"/>
              <w:left w:w="108" w:type="dxa"/>
              <w:bottom w:w="0" w:type="dxa"/>
              <w:right w:w="108" w:type="dxa"/>
            </w:tcMar>
            <w:hideMark/>
          </w:tcPr>
          <w:p w14:paraId="438CF777" w14:textId="77777777" w:rsidR="00743B8A" w:rsidRPr="00117882" w:rsidRDefault="00743B8A" w:rsidP="004C534D">
            <w:pPr>
              <w:pStyle w:val="Tabletext"/>
              <w:jc w:val="right"/>
            </w:pPr>
            <w:r w:rsidRPr="00117882">
              <w:t>12.60</w:t>
            </w:r>
          </w:p>
        </w:tc>
      </w:tr>
      <w:tr w:rsidR="00743B8A" w:rsidRPr="00117882" w14:paraId="46B7F40B" w14:textId="77777777" w:rsidTr="00743B8A">
        <w:tc>
          <w:tcPr>
            <w:tcW w:w="851" w:type="dxa"/>
            <w:shd w:val="clear" w:color="auto" w:fill="FFFFFF"/>
            <w:tcMar>
              <w:top w:w="0" w:type="dxa"/>
              <w:left w:w="108" w:type="dxa"/>
              <w:bottom w:w="0" w:type="dxa"/>
              <w:right w:w="108" w:type="dxa"/>
            </w:tcMar>
            <w:hideMark/>
          </w:tcPr>
          <w:p w14:paraId="6688D99C" w14:textId="77777777" w:rsidR="00743B8A" w:rsidRPr="00117882" w:rsidRDefault="00743B8A" w:rsidP="004C534D">
            <w:pPr>
              <w:pStyle w:val="TableHeading"/>
            </w:pPr>
          </w:p>
        </w:tc>
        <w:tc>
          <w:tcPr>
            <w:tcW w:w="4961" w:type="dxa"/>
            <w:shd w:val="clear" w:color="auto" w:fill="FFFFFF"/>
            <w:tcMar>
              <w:top w:w="0" w:type="dxa"/>
              <w:left w:w="108" w:type="dxa"/>
              <w:bottom w:w="0" w:type="dxa"/>
              <w:right w:w="108" w:type="dxa"/>
            </w:tcMar>
            <w:hideMark/>
          </w:tcPr>
          <w:p w14:paraId="2B111369" w14:textId="77777777" w:rsidR="00743B8A" w:rsidRPr="00117882" w:rsidRDefault="00743B8A" w:rsidP="004C534D">
            <w:pPr>
              <w:pStyle w:val="TableHeading"/>
            </w:pPr>
            <w:r w:rsidRPr="00117882">
              <w:t>Victoria</w:t>
            </w:r>
          </w:p>
        </w:tc>
        <w:tc>
          <w:tcPr>
            <w:tcW w:w="1418" w:type="dxa"/>
            <w:shd w:val="clear" w:color="auto" w:fill="FFFFFF"/>
            <w:tcMar>
              <w:top w:w="0" w:type="dxa"/>
              <w:left w:w="108" w:type="dxa"/>
              <w:bottom w:w="0" w:type="dxa"/>
              <w:right w:w="108" w:type="dxa"/>
            </w:tcMar>
            <w:hideMark/>
          </w:tcPr>
          <w:p w14:paraId="49225F89" w14:textId="77777777" w:rsidR="00743B8A" w:rsidRPr="00117882" w:rsidRDefault="00743B8A" w:rsidP="004C534D">
            <w:pPr>
              <w:pStyle w:val="TableHeading"/>
              <w:jc w:val="right"/>
            </w:pPr>
          </w:p>
        </w:tc>
      </w:tr>
      <w:tr w:rsidR="00743B8A" w:rsidRPr="00117882" w14:paraId="305E0439" w14:textId="77777777" w:rsidTr="00743B8A">
        <w:tc>
          <w:tcPr>
            <w:tcW w:w="851" w:type="dxa"/>
            <w:shd w:val="clear" w:color="auto" w:fill="FFFFFF"/>
            <w:tcMar>
              <w:top w:w="0" w:type="dxa"/>
              <w:left w:w="108" w:type="dxa"/>
              <w:bottom w:w="0" w:type="dxa"/>
              <w:right w:w="108" w:type="dxa"/>
            </w:tcMar>
            <w:hideMark/>
          </w:tcPr>
          <w:p w14:paraId="1A1A2BB5" w14:textId="77777777" w:rsidR="00743B8A" w:rsidRPr="00117882" w:rsidRDefault="00743B8A" w:rsidP="004C534D">
            <w:pPr>
              <w:pStyle w:val="Tabletext"/>
            </w:pPr>
            <w:r w:rsidRPr="00117882">
              <w:t>17</w:t>
            </w:r>
          </w:p>
        </w:tc>
        <w:tc>
          <w:tcPr>
            <w:tcW w:w="4961" w:type="dxa"/>
            <w:shd w:val="clear" w:color="auto" w:fill="FFFFFF"/>
            <w:tcMar>
              <w:top w:w="0" w:type="dxa"/>
              <w:left w:w="108" w:type="dxa"/>
              <w:bottom w:w="0" w:type="dxa"/>
              <w:right w:w="108" w:type="dxa"/>
            </w:tcMar>
            <w:hideMark/>
          </w:tcPr>
          <w:p w14:paraId="790B6CD5" w14:textId="77777777" w:rsidR="00743B8A" w:rsidRPr="00117882" w:rsidRDefault="00743B8A" w:rsidP="004C534D">
            <w:pPr>
              <w:pStyle w:val="Tabletext"/>
            </w:pPr>
            <w:r w:rsidRPr="00117882">
              <w:t>Barwon South Western</w:t>
            </w:r>
          </w:p>
        </w:tc>
        <w:tc>
          <w:tcPr>
            <w:tcW w:w="1418" w:type="dxa"/>
            <w:shd w:val="clear" w:color="auto" w:fill="FFFFFF"/>
            <w:tcMar>
              <w:top w:w="0" w:type="dxa"/>
              <w:left w:w="108" w:type="dxa"/>
              <w:bottom w:w="0" w:type="dxa"/>
              <w:right w:w="108" w:type="dxa"/>
            </w:tcMar>
            <w:hideMark/>
          </w:tcPr>
          <w:p w14:paraId="465B1C6B" w14:textId="77777777" w:rsidR="00743B8A" w:rsidRPr="00117882" w:rsidRDefault="00743B8A" w:rsidP="004C534D">
            <w:pPr>
              <w:pStyle w:val="Tabletext"/>
              <w:jc w:val="right"/>
            </w:pPr>
            <w:r w:rsidRPr="00117882">
              <w:t>8.22</w:t>
            </w:r>
          </w:p>
        </w:tc>
      </w:tr>
      <w:tr w:rsidR="00743B8A" w:rsidRPr="00117882" w14:paraId="16D3C3A1" w14:textId="77777777" w:rsidTr="00743B8A">
        <w:tc>
          <w:tcPr>
            <w:tcW w:w="851" w:type="dxa"/>
            <w:shd w:val="clear" w:color="auto" w:fill="FFFFFF"/>
            <w:tcMar>
              <w:top w:w="0" w:type="dxa"/>
              <w:left w:w="108" w:type="dxa"/>
              <w:bottom w:w="0" w:type="dxa"/>
              <w:right w:w="108" w:type="dxa"/>
            </w:tcMar>
            <w:hideMark/>
          </w:tcPr>
          <w:p w14:paraId="21D4BFE6" w14:textId="77777777" w:rsidR="00743B8A" w:rsidRPr="00117882" w:rsidRDefault="00743B8A" w:rsidP="004C534D">
            <w:pPr>
              <w:pStyle w:val="Tabletext"/>
            </w:pPr>
            <w:r w:rsidRPr="00117882">
              <w:t>18</w:t>
            </w:r>
          </w:p>
        </w:tc>
        <w:tc>
          <w:tcPr>
            <w:tcW w:w="4961" w:type="dxa"/>
            <w:shd w:val="clear" w:color="auto" w:fill="FFFFFF"/>
            <w:tcMar>
              <w:top w:w="0" w:type="dxa"/>
              <w:left w:w="108" w:type="dxa"/>
              <w:bottom w:w="0" w:type="dxa"/>
              <w:right w:w="108" w:type="dxa"/>
            </w:tcMar>
            <w:hideMark/>
          </w:tcPr>
          <w:p w14:paraId="79D28F14" w14:textId="77777777" w:rsidR="00743B8A" w:rsidRPr="00117882" w:rsidRDefault="00743B8A" w:rsidP="004C534D">
            <w:pPr>
              <w:pStyle w:val="Tabletext"/>
            </w:pPr>
            <w:r w:rsidRPr="00117882">
              <w:t>Eastern Metro</w:t>
            </w:r>
          </w:p>
        </w:tc>
        <w:tc>
          <w:tcPr>
            <w:tcW w:w="1418" w:type="dxa"/>
            <w:shd w:val="clear" w:color="auto" w:fill="FFFFFF"/>
            <w:tcMar>
              <w:top w:w="0" w:type="dxa"/>
              <w:left w:w="108" w:type="dxa"/>
              <w:bottom w:w="0" w:type="dxa"/>
              <w:right w:w="108" w:type="dxa"/>
            </w:tcMar>
            <w:hideMark/>
          </w:tcPr>
          <w:p w14:paraId="1DC7D8C5" w14:textId="77777777" w:rsidR="00743B8A" w:rsidRPr="00117882" w:rsidRDefault="00743B8A" w:rsidP="004C534D">
            <w:pPr>
              <w:pStyle w:val="Tabletext"/>
              <w:jc w:val="right"/>
            </w:pPr>
            <w:r w:rsidRPr="00117882">
              <w:t>7.43</w:t>
            </w:r>
          </w:p>
        </w:tc>
      </w:tr>
      <w:tr w:rsidR="00743B8A" w:rsidRPr="00117882" w14:paraId="0A13E931" w14:textId="77777777" w:rsidTr="00743B8A">
        <w:tc>
          <w:tcPr>
            <w:tcW w:w="851" w:type="dxa"/>
            <w:shd w:val="clear" w:color="auto" w:fill="FFFFFF"/>
            <w:tcMar>
              <w:top w:w="0" w:type="dxa"/>
              <w:left w:w="108" w:type="dxa"/>
              <w:bottom w:w="0" w:type="dxa"/>
              <w:right w:w="108" w:type="dxa"/>
            </w:tcMar>
            <w:hideMark/>
          </w:tcPr>
          <w:p w14:paraId="5504A498" w14:textId="77777777" w:rsidR="00743B8A" w:rsidRPr="00117882" w:rsidRDefault="00743B8A" w:rsidP="004C534D">
            <w:pPr>
              <w:pStyle w:val="Tabletext"/>
            </w:pPr>
            <w:r w:rsidRPr="00117882">
              <w:t>19</w:t>
            </w:r>
          </w:p>
        </w:tc>
        <w:tc>
          <w:tcPr>
            <w:tcW w:w="4961" w:type="dxa"/>
            <w:shd w:val="clear" w:color="auto" w:fill="FFFFFF"/>
            <w:tcMar>
              <w:top w:w="0" w:type="dxa"/>
              <w:left w:w="108" w:type="dxa"/>
              <w:bottom w:w="0" w:type="dxa"/>
              <w:right w:w="108" w:type="dxa"/>
            </w:tcMar>
            <w:hideMark/>
          </w:tcPr>
          <w:p w14:paraId="2E2B4265" w14:textId="77777777" w:rsidR="00743B8A" w:rsidRPr="00117882" w:rsidRDefault="00743B8A" w:rsidP="004C534D">
            <w:pPr>
              <w:pStyle w:val="Tabletext"/>
            </w:pPr>
            <w:r w:rsidRPr="00117882">
              <w:t>Gippsland</w:t>
            </w:r>
          </w:p>
        </w:tc>
        <w:tc>
          <w:tcPr>
            <w:tcW w:w="1418" w:type="dxa"/>
            <w:shd w:val="clear" w:color="auto" w:fill="FFFFFF"/>
            <w:tcMar>
              <w:top w:w="0" w:type="dxa"/>
              <w:left w:w="108" w:type="dxa"/>
              <w:bottom w:w="0" w:type="dxa"/>
              <w:right w:w="108" w:type="dxa"/>
            </w:tcMar>
            <w:hideMark/>
          </w:tcPr>
          <w:p w14:paraId="4C9EFB1A" w14:textId="77777777" w:rsidR="00743B8A" w:rsidRPr="00117882" w:rsidRDefault="00743B8A" w:rsidP="004C534D">
            <w:pPr>
              <w:pStyle w:val="Tabletext"/>
              <w:jc w:val="right"/>
            </w:pPr>
            <w:r w:rsidRPr="00117882">
              <w:t>7.80</w:t>
            </w:r>
          </w:p>
        </w:tc>
      </w:tr>
      <w:tr w:rsidR="00743B8A" w:rsidRPr="00117882" w14:paraId="62600234" w14:textId="77777777" w:rsidTr="00743B8A">
        <w:tc>
          <w:tcPr>
            <w:tcW w:w="851" w:type="dxa"/>
            <w:shd w:val="clear" w:color="auto" w:fill="FFFFFF"/>
            <w:tcMar>
              <w:top w:w="0" w:type="dxa"/>
              <w:left w:w="108" w:type="dxa"/>
              <w:bottom w:w="0" w:type="dxa"/>
              <w:right w:w="108" w:type="dxa"/>
            </w:tcMar>
            <w:hideMark/>
          </w:tcPr>
          <w:p w14:paraId="38E5C0FC" w14:textId="77777777" w:rsidR="00743B8A" w:rsidRPr="00117882" w:rsidRDefault="00743B8A" w:rsidP="004C534D">
            <w:pPr>
              <w:pStyle w:val="Tabletext"/>
            </w:pPr>
            <w:r w:rsidRPr="00117882">
              <w:t>20</w:t>
            </w:r>
          </w:p>
        </w:tc>
        <w:tc>
          <w:tcPr>
            <w:tcW w:w="4961" w:type="dxa"/>
            <w:shd w:val="clear" w:color="auto" w:fill="FFFFFF"/>
            <w:tcMar>
              <w:top w:w="0" w:type="dxa"/>
              <w:left w:w="108" w:type="dxa"/>
              <w:bottom w:w="0" w:type="dxa"/>
              <w:right w:w="108" w:type="dxa"/>
            </w:tcMar>
            <w:hideMark/>
          </w:tcPr>
          <w:p w14:paraId="612968A0" w14:textId="77777777" w:rsidR="00743B8A" w:rsidRPr="00117882" w:rsidRDefault="00743B8A" w:rsidP="004C534D">
            <w:pPr>
              <w:pStyle w:val="Tabletext"/>
            </w:pPr>
            <w:r w:rsidRPr="00117882">
              <w:t>Grampians</w:t>
            </w:r>
          </w:p>
        </w:tc>
        <w:tc>
          <w:tcPr>
            <w:tcW w:w="1418" w:type="dxa"/>
            <w:shd w:val="clear" w:color="auto" w:fill="FFFFFF"/>
            <w:tcMar>
              <w:top w:w="0" w:type="dxa"/>
              <w:left w:w="108" w:type="dxa"/>
              <w:bottom w:w="0" w:type="dxa"/>
              <w:right w:w="108" w:type="dxa"/>
            </w:tcMar>
            <w:hideMark/>
          </w:tcPr>
          <w:p w14:paraId="0C9F9D3E" w14:textId="77777777" w:rsidR="00743B8A" w:rsidRPr="00117882" w:rsidRDefault="00743B8A" w:rsidP="004C534D">
            <w:pPr>
              <w:pStyle w:val="Tabletext"/>
              <w:jc w:val="right"/>
            </w:pPr>
            <w:r w:rsidRPr="00117882">
              <w:t>13.76</w:t>
            </w:r>
          </w:p>
        </w:tc>
      </w:tr>
      <w:tr w:rsidR="00743B8A" w:rsidRPr="00117882" w14:paraId="4B552E15" w14:textId="77777777" w:rsidTr="00743B8A">
        <w:tc>
          <w:tcPr>
            <w:tcW w:w="851" w:type="dxa"/>
            <w:shd w:val="clear" w:color="auto" w:fill="FFFFFF"/>
            <w:tcMar>
              <w:top w:w="0" w:type="dxa"/>
              <w:left w:w="108" w:type="dxa"/>
              <w:bottom w:w="0" w:type="dxa"/>
              <w:right w:w="108" w:type="dxa"/>
            </w:tcMar>
            <w:hideMark/>
          </w:tcPr>
          <w:p w14:paraId="184164F4" w14:textId="77777777" w:rsidR="00743B8A" w:rsidRPr="00117882" w:rsidRDefault="00743B8A" w:rsidP="004C534D">
            <w:pPr>
              <w:pStyle w:val="Tabletext"/>
            </w:pPr>
            <w:r w:rsidRPr="00117882">
              <w:t>21</w:t>
            </w:r>
          </w:p>
        </w:tc>
        <w:tc>
          <w:tcPr>
            <w:tcW w:w="4961" w:type="dxa"/>
            <w:shd w:val="clear" w:color="auto" w:fill="FFFFFF"/>
            <w:tcMar>
              <w:top w:w="0" w:type="dxa"/>
              <w:left w:w="108" w:type="dxa"/>
              <w:bottom w:w="0" w:type="dxa"/>
              <w:right w:w="108" w:type="dxa"/>
            </w:tcMar>
            <w:hideMark/>
          </w:tcPr>
          <w:p w14:paraId="1FCA92E0" w14:textId="77777777" w:rsidR="00743B8A" w:rsidRPr="00117882" w:rsidRDefault="00743B8A" w:rsidP="004C534D">
            <w:pPr>
              <w:pStyle w:val="Tabletext"/>
            </w:pPr>
            <w:r w:rsidRPr="00117882">
              <w:t>Hume</w:t>
            </w:r>
          </w:p>
        </w:tc>
        <w:tc>
          <w:tcPr>
            <w:tcW w:w="1418" w:type="dxa"/>
            <w:shd w:val="clear" w:color="auto" w:fill="FFFFFF"/>
            <w:tcMar>
              <w:top w:w="0" w:type="dxa"/>
              <w:left w:w="108" w:type="dxa"/>
              <w:bottom w:w="0" w:type="dxa"/>
              <w:right w:w="108" w:type="dxa"/>
            </w:tcMar>
            <w:hideMark/>
          </w:tcPr>
          <w:p w14:paraId="397151A0" w14:textId="77777777" w:rsidR="00743B8A" w:rsidRPr="00117882" w:rsidRDefault="00743B8A" w:rsidP="004C534D">
            <w:pPr>
              <w:pStyle w:val="Tabletext"/>
              <w:jc w:val="right"/>
            </w:pPr>
            <w:r w:rsidRPr="00117882">
              <w:t>7.98</w:t>
            </w:r>
          </w:p>
        </w:tc>
      </w:tr>
      <w:tr w:rsidR="00743B8A" w:rsidRPr="00117882" w14:paraId="2A1DB85D" w14:textId="77777777" w:rsidTr="00743B8A">
        <w:tc>
          <w:tcPr>
            <w:tcW w:w="851" w:type="dxa"/>
            <w:shd w:val="clear" w:color="auto" w:fill="FFFFFF"/>
            <w:tcMar>
              <w:top w:w="0" w:type="dxa"/>
              <w:left w:w="108" w:type="dxa"/>
              <w:bottom w:w="0" w:type="dxa"/>
              <w:right w:w="108" w:type="dxa"/>
            </w:tcMar>
            <w:hideMark/>
          </w:tcPr>
          <w:p w14:paraId="1DD5B5FF" w14:textId="77777777" w:rsidR="00743B8A" w:rsidRPr="00117882" w:rsidRDefault="00743B8A" w:rsidP="004C534D">
            <w:pPr>
              <w:pStyle w:val="Tabletext"/>
            </w:pPr>
            <w:r w:rsidRPr="00117882">
              <w:t>22</w:t>
            </w:r>
          </w:p>
        </w:tc>
        <w:tc>
          <w:tcPr>
            <w:tcW w:w="4961" w:type="dxa"/>
            <w:shd w:val="clear" w:color="auto" w:fill="FFFFFF"/>
            <w:tcMar>
              <w:top w:w="0" w:type="dxa"/>
              <w:left w:w="108" w:type="dxa"/>
              <w:bottom w:w="0" w:type="dxa"/>
              <w:right w:w="108" w:type="dxa"/>
            </w:tcMar>
            <w:hideMark/>
          </w:tcPr>
          <w:p w14:paraId="2AB3AD5D" w14:textId="0A264B96" w:rsidR="00743B8A" w:rsidRPr="00117882" w:rsidRDefault="00743B8A" w:rsidP="004C534D">
            <w:pPr>
              <w:pStyle w:val="Tabletext"/>
            </w:pPr>
            <w:r w:rsidRPr="00117882">
              <w:t>Loddon</w:t>
            </w:r>
            <w:r w:rsidR="00587194">
              <w:noBreakHyphen/>
            </w:r>
            <w:r w:rsidRPr="00117882">
              <w:t>Mallee</w:t>
            </w:r>
          </w:p>
        </w:tc>
        <w:tc>
          <w:tcPr>
            <w:tcW w:w="1418" w:type="dxa"/>
            <w:shd w:val="clear" w:color="auto" w:fill="FFFFFF"/>
            <w:tcMar>
              <w:top w:w="0" w:type="dxa"/>
              <w:left w:w="108" w:type="dxa"/>
              <w:bottom w:w="0" w:type="dxa"/>
              <w:right w:w="108" w:type="dxa"/>
            </w:tcMar>
            <w:hideMark/>
          </w:tcPr>
          <w:p w14:paraId="4A0E8554" w14:textId="77777777" w:rsidR="00743B8A" w:rsidRPr="00117882" w:rsidRDefault="00743B8A" w:rsidP="004C534D">
            <w:pPr>
              <w:pStyle w:val="Tabletext"/>
              <w:jc w:val="right"/>
            </w:pPr>
            <w:r w:rsidRPr="00117882">
              <w:t>12.70</w:t>
            </w:r>
          </w:p>
        </w:tc>
      </w:tr>
      <w:tr w:rsidR="00743B8A" w:rsidRPr="00117882" w14:paraId="40E5D2B6" w14:textId="77777777" w:rsidTr="00743B8A">
        <w:tc>
          <w:tcPr>
            <w:tcW w:w="851" w:type="dxa"/>
            <w:shd w:val="clear" w:color="auto" w:fill="FFFFFF"/>
            <w:tcMar>
              <w:top w:w="0" w:type="dxa"/>
              <w:left w:w="108" w:type="dxa"/>
              <w:bottom w:w="0" w:type="dxa"/>
              <w:right w:w="108" w:type="dxa"/>
            </w:tcMar>
            <w:hideMark/>
          </w:tcPr>
          <w:p w14:paraId="5136A140" w14:textId="77777777" w:rsidR="00743B8A" w:rsidRPr="00117882" w:rsidRDefault="00743B8A" w:rsidP="004C534D">
            <w:pPr>
              <w:pStyle w:val="Tabletext"/>
            </w:pPr>
            <w:r w:rsidRPr="00117882">
              <w:t>23</w:t>
            </w:r>
          </w:p>
        </w:tc>
        <w:tc>
          <w:tcPr>
            <w:tcW w:w="4961" w:type="dxa"/>
            <w:shd w:val="clear" w:color="auto" w:fill="FFFFFF"/>
            <w:tcMar>
              <w:top w:w="0" w:type="dxa"/>
              <w:left w:w="108" w:type="dxa"/>
              <w:bottom w:w="0" w:type="dxa"/>
              <w:right w:w="108" w:type="dxa"/>
            </w:tcMar>
            <w:hideMark/>
          </w:tcPr>
          <w:p w14:paraId="37D4E972" w14:textId="77777777" w:rsidR="00743B8A" w:rsidRPr="00117882" w:rsidRDefault="00743B8A" w:rsidP="004C534D">
            <w:pPr>
              <w:pStyle w:val="Tabletext"/>
            </w:pPr>
            <w:r w:rsidRPr="00117882">
              <w:t>Northern Metro</w:t>
            </w:r>
          </w:p>
        </w:tc>
        <w:tc>
          <w:tcPr>
            <w:tcW w:w="1418" w:type="dxa"/>
            <w:shd w:val="clear" w:color="auto" w:fill="FFFFFF"/>
            <w:tcMar>
              <w:top w:w="0" w:type="dxa"/>
              <w:left w:w="108" w:type="dxa"/>
              <w:bottom w:w="0" w:type="dxa"/>
              <w:right w:w="108" w:type="dxa"/>
            </w:tcMar>
            <w:hideMark/>
          </w:tcPr>
          <w:p w14:paraId="7E0C820B" w14:textId="77777777" w:rsidR="00743B8A" w:rsidRPr="00117882" w:rsidRDefault="00743B8A" w:rsidP="004C534D">
            <w:pPr>
              <w:pStyle w:val="Tabletext"/>
              <w:jc w:val="right"/>
            </w:pPr>
            <w:r w:rsidRPr="00117882">
              <w:t>12.60</w:t>
            </w:r>
          </w:p>
        </w:tc>
      </w:tr>
      <w:tr w:rsidR="00743B8A" w:rsidRPr="00117882" w14:paraId="5B49BF1E" w14:textId="77777777" w:rsidTr="00743B8A">
        <w:tc>
          <w:tcPr>
            <w:tcW w:w="851" w:type="dxa"/>
            <w:shd w:val="clear" w:color="auto" w:fill="FFFFFF"/>
            <w:tcMar>
              <w:top w:w="0" w:type="dxa"/>
              <w:left w:w="108" w:type="dxa"/>
              <w:bottom w:w="0" w:type="dxa"/>
              <w:right w:w="108" w:type="dxa"/>
            </w:tcMar>
            <w:hideMark/>
          </w:tcPr>
          <w:p w14:paraId="4BD16D8D" w14:textId="77777777" w:rsidR="00743B8A" w:rsidRPr="00117882" w:rsidRDefault="00743B8A" w:rsidP="004C534D">
            <w:pPr>
              <w:pStyle w:val="Tabletext"/>
            </w:pPr>
            <w:r w:rsidRPr="00117882">
              <w:t>24</w:t>
            </w:r>
          </w:p>
        </w:tc>
        <w:tc>
          <w:tcPr>
            <w:tcW w:w="4961" w:type="dxa"/>
            <w:shd w:val="clear" w:color="auto" w:fill="FFFFFF"/>
            <w:tcMar>
              <w:top w:w="0" w:type="dxa"/>
              <w:left w:w="108" w:type="dxa"/>
              <w:bottom w:w="0" w:type="dxa"/>
              <w:right w:w="108" w:type="dxa"/>
            </w:tcMar>
            <w:hideMark/>
          </w:tcPr>
          <w:p w14:paraId="3C64A778" w14:textId="77777777" w:rsidR="00743B8A" w:rsidRPr="00117882" w:rsidRDefault="00743B8A" w:rsidP="004C534D">
            <w:pPr>
              <w:pStyle w:val="Tabletext"/>
            </w:pPr>
            <w:r w:rsidRPr="00117882">
              <w:t>Southern Metro</w:t>
            </w:r>
          </w:p>
        </w:tc>
        <w:tc>
          <w:tcPr>
            <w:tcW w:w="1418" w:type="dxa"/>
            <w:shd w:val="clear" w:color="auto" w:fill="FFFFFF"/>
            <w:tcMar>
              <w:top w:w="0" w:type="dxa"/>
              <w:left w:w="108" w:type="dxa"/>
              <w:bottom w:w="0" w:type="dxa"/>
              <w:right w:w="108" w:type="dxa"/>
            </w:tcMar>
            <w:hideMark/>
          </w:tcPr>
          <w:p w14:paraId="7C7979FC" w14:textId="77777777" w:rsidR="00743B8A" w:rsidRPr="00117882" w:rsidRDefault="00743B8A" w:rsidP="004C534D">
            <w:pPr>
              <w:pStyle w:val="Tabletext"/>
              <w:jc w:val="right"/>
            </w:pPr>
            <w:r w:rsidRPr="00117882">
              <w:t>8.20</w:t>
            </w:r>
          </w:p>
        </w:tc>
      </w:tr>
      <w:tr w:rsidR="00743B8A" w:rsidRPr="00117882" w14:paraId="7C40E5CF" w14:textId="77777777" w:rsidTr="00743B8A">
        <w:tc>
          <w:tcPr>
            <w:tcW w:w="851" w:type="dxa"/>
            <w:shd w:val="clear" w:color="auto" w:fill="FFFFFF"/>
            <w:tcMar>
              <w:top w:w="0" w:type="dxa"/>
              <w:left w:w="108" w:type="dxa"/>
              <w:bottom w:w="0" w:type="dxa"/>
              <w:right w:w="108" w:type="dxa"/>
            </w:tcMar>
            <w:hideMark/>
          </w:tcPr>
          <w:p w14:paraId="3735C46E" w14:textId="77777777" w:rsidR="00743B8A" w:rsidRPr="00117882" w:rsidRDefault="00743B8A" w:rsidP="004C534D">
            <w:pPr>
              <w:pStyle w:val="Tabletext"/>
            </w:pPr>
            <w:r w:rsidRPr="00117882">
              <w:t>25</w:t>
            </w:r>
          </w:p>
        </w:tc>
        <w:tc>
          <w:tcPr>
            <w:tcW w:w="4961" w:type="dxa"/>
            <w:shd w:val="clear" w:color="auto" w:fill="FFFFFF"/>
            <w:tcMar>
              <w:top w:w="0" w:type="dxa"/>
              <w:left w:w="108" w:type="dxa"/>
              <w:bottom w:w="0" w:type="dxa"/>
              <w:right w:w="108" w:type="dxa"/>
            </w:tcMar>
            <w:hideMark/>
          </w:tcPr>
          <w:p w14:paraId="24BD8455" w14:textId="77777777" w:rsidR="00743B8A" w:rsidRPr="00117882" w:rsidRDefault="00743B8A" w:rsidP="004C534D">
            <w:pPr>
              <w:pStyle w:val="Tabletext"/>
            </w:pPr>
            <w:r w:rsidRPr="00117882">
              <w:t>Western Metro</w:t>
            </w:r>
          </w:p>
        </w:tc>
        <w:tc>
          <w:tcPr>
            <w:tcW w:w="1418" w:type="dxa"/>
            <w:shd w:val="clear" w:color="auto" w:fill="FFFFFF"/>
            <w:tcMar>
              <w:top w:w="0" w:type="dxa"/>
              <w:left w:w="108" w:type="dxa"/>
              <w:bottom w:w="0" w:type="dxa"/>
              <w:right w:w="108" w:type="dxa"/>
            </w:tcMar>
            <w:hideMark/>
          </w:tcPr>
          <w:p w14:paraId="158A7897" w14:textId="77777777" w:rsidR="00743B8A" w:rsidRPr="00117882" w:rsidRDefault="00743B8A" w:rsidP="004C534D">
            <w:pPr>
              <w:pStyle w:val="Tabletext"/>
              <w:jc w:val="right"/>
            </w:pPr>
            <w:r w:rsidRPr="00117882">
              <w:t>8.14</w:t>
            </w:r>
          </w:p>
        </w:tc>
      </w:tr>
      <w:tr w:rsidR="00743B8A" w:rsidRPr="00117882" w14:paraId="0B28ABE2" w14:textId="77777777" w:rsidTr="00743B8A">
        <w:tc>
          <w:tcPr>
            <w:tcW w:w="851" w:type="dxa"/>
            <w:shd w:val="clear" w:color="auto" w:fill="FFFFFF"/>
            <w:tcMar>
              <w:top w:w="0" w:type="dxa"/>
              <w:left w:w="108" w:type="dxa"/>
              <w:bottom w:w="0" w:type="dxa"/>
              <w:right w:w="108" w:type="dxa"/>
            </w:tcMar>
            <w:hideMark/>
          </w:tcPr>
          <w:p w14:paraId="60BD35CD" w14:textId="77777777" w:rsidR="00743B8A" w:rsidRPr="00117882" w:rsidRDefault="00743B8A" w:rsidP="004C534D">
            <w:pPr>
              <w:pStyle w:val="TableHeading"/>
            </w:pPr>
          </w:p>
        </w:tc>
        <w:tc>
          <w:tcPr>
            <w:tcW w:w="4961" w:type="dxa"/>
            <w:shd w:val="clear" w:color="auto" w:fill="FFFFFF"/>
            <w:tcMar>
              <w:top w:w="0" w:type="dxa"/>
              <w:left w:w="108" w:type="dxa"/>
              <w:bottom w:w="0" w:type="dxa"/>
              <w:right w:w="108" w:type="dxa"/>
            </w:tcMar>
            <w:hideMark/>
          </w:tcPr>
          <w:p w14:paraId="55C5E033" w14:textId="77777777" w:rsidR="00743B8A" w:rsidRPr="00117882" w:rsidRDefault="00743B8A" w:rsidP="004C534D">
            <w:pPr>
              <w:pStyle w:val="TableHeading"/>
            </w:pPr>
            <w:r w:rsidRPr="00117882">
              <w:t>Queensland</w:t>
            </w:r>
          </w:p>
        </w:tc>
        <w:tc>
          <w:tcPr>
            <w:tcW w:w="1418" w:type="dxa"/>
            <w:shd w:val="clear" w:color="auto" w:fill="FFFFFF"/>
            <w:tcMar>
              <w:top w:w="0" w:type="dxa"/>
              <w:left w:w="108" w:type="dxa"/>
              <w:bottom w:w="0" w:type="dxa"/>
              <w:right w:w="108" w:type="dxa"/>
            </w:tcMar>
            <w:hideMark/>
          </w:tcPr>
          <w:p w14:paraId="2336DF7E" w14:textId="77777777" w:rsidR="00743B8A" w:rsidRPr="00117882" w:rsidRDefault="00743B8A" w:rsidP="004C534D">
            <w:pPr>
              <w:pStyle w:val="TableHeading"/>
              <w:jc w:val="right"/>
            </w:pPr>
          </w:p>
        </w:tc>
      </w:tr>
      <w:tr w:rsidR="00743B8A" w:rsidRPr="00117882" w14:paraId="0256C5A1" w14:textId="77777777" w:rsidTr="00743B8A">
        <w:tc>
          <w:tcPr>
            <w:tcW w:w="851" w:type="dxa"/>
            <w:shd w:val="clear" w:color="auto" w:fill="FFFFFF"/>
            <w:tcMar>
              <w:top w:w="0" w:type="dxa"/>
              <w:left w:w="108" w:type="dxa"/>
              <w:bottom w:w="0" w:type="dxa"/>
              <w:right w:w="108" w:type="dxa"/>
            </w:tcMar>
            <w:hideMark/>
          </w:tcPr>
          <w:p w14:paraId="3256BF0A" w14:textId="77777777" w:rsidR="00743B8A" w:rsidRPr="00117882" w:rsidRDefault="00743B8A" w:rsidP="004C534D">
            <w:pPr>
              <w:pStyle w:val="Tabletext"/>
            </w:pPr>
            <w:r w:rsidRPr="00117882">
              <w:t>26</w:t>
            </w:r>
          </w:p>
        </w:tc>
        <w:tc>
          <w:tcPr>
            <w:tcW w:w="4961" w:type="dxa"/>
            <w:shd w:val="clear" w:color="auto" w:fill="FFFFFF"/>
            <w:tcMar>
              <w:top w:w="0" w:type="dxa"/>
              <w:left w:w="108" w:type="dxa"/>
              <w:bottom w:w="0" w:type="dxa"/>
              <w:right w:w="108" w:type="dxa"/>
            </w:tcMar>
            <w:hideMark/>
          </w:tcPr>
          <w:p w14:paraId="44EBB67A" w14:textId="77777777" w:rsidR="00743B8A" w:rsidRPr="00117882" w:rsidRDefault="00743B8A" w:rsidP="004C534D">
            <w:pPr>
              <w:pStyle w:val="Tabletext"/>
            </w:pPr>
            <w:r w:rsidRPr="00117882">
              <w:t>Brisbane North</w:t>
            </w:r>
          </w:p>
        </w:tc>
        <w:tc>
          <w:tcPr>
            <w:tcW w:w="1418" w:type="dxa"/>
            <w:shd w:val="clear" w:color="auto" w:fill="FFFFFF"/>
            <w:tcMar>
              <w:top w:w="0" w:type="dxa"/>
              <w:left w:w="108" w:type="dxa"/>
              <w:bottom w:w="0" w:type="dxa"/>
              <w:right w:w="108" w:type="dxa"/>
            </w:tcMar>
            <w:hideMark/>
          </w:tcPr>
          <w:p w14:paraId="21C449FA" w14:textId="77777777" w:rsidR="00743B8A" w:rsidRPr="00117882" w:rsidRDefault="00743B8A" w:rsidP="004C534D">
            <w:pPr>
              <w:pStyle w:val="Tabletext"/>
              <w:jc w:val="right"/>
            </w:pPr>
            <w:r w:rsidRPr="00117882">
              <w:t>12.27</w:t>
            </w:r>
          </w:p>
        </w:tc>
      </w:tr>
      <w:tr w:rsidR="00743B8A" w:rsidRPr="00117882" w14:paraId="53CE2C00" w14:textId="77777777" w:rsidTr="00743B8A">
        <w:tc>
          <w:tcPr>
            <w:tcW w:w="851" w:type="dxa"/>
            <w:shd w:val="clear" w:color="auto" w:fill="FFFFFF"/>
            <w:tcMar>
              <w:top w:w="0" w:type="dxa"/>
              <w:left w:w="108" w:type="dxa"/>
              <w:bottom w:w="0" w:type="dxa"/>
              <w:right w:w="108" w:type="dxa"/>
            </w:tcMar>
            <w:hideMark/>
          </w:tcPr>
          <w:p w14:paraId="55E861BE" w14:textId="77777777" w:rsidR="00743B8A" w:rsidRPr="00117882" w:rsidRDefault="00743B8A" w:rsidP="004C534D">
            <w:pPr>
              <w:pStyle w:val="Tabletext"/>
            </w:pPr>
            <w:r w:rsidRPr="00117882">
              <w:t>27</w:t>
            </w:r>
          </w:p>
        </w:tc>
        <w:tc>
          <w:tcPr>
            <w:tcW w:w="4961" w:type="dxa"/>
            <w:shd w:val="clear" w:color="auto" w:fill="FFFFFF"/>
            <w:tcMar>
              <w:top w:w="0" w:type="dxa"/>
              <w:left w:w="108" w:type="dxa"/>
              <w:bottom w:w="0" w:type="dxa"/>
              <w:right w:w="108" w:type="dxa"/>
            </w:tcMar>
            <w:hideMark/>
          </w:tcPr>
          <w:p w14:paraId="4EFA8EF7" w14:textId="77777777" w:rsidR="00743B8A" w:rsidRPr="00117882" w:rsidRDefault="00743B8A" w:rsidP="004C534D">
            <w:pPr>
              <w:pStyle w:val="Tabletext"/>
            </w:pPr>
            <w:r w:rsidRPr="00117882">
              <w:t>Brisbane South</w:t>
            </w:r>
          </w:p>
        </w:tc>
        <w:tc>
          <w:tcPr>
            <w:tcW w:w="1418" w:type="dxa"/>
            <w:shd w:val="clear" w:color="auto" w:fill="FFFFFF"/>
            <w:tcMar>
              <w:top w:w="0" w:type="dxa"/>
              <w:left w:w="108" w:type="dxa"/>
              <w:bottom w:w="0" w:type="dxa"/>
              <w:right w:w="108" w:type="dxa"/>
            </w:tcMar>
            <w:hideMark/>
          </w:tcPr>
          <w:p w14:paraId="7D4B7B82" w14:textId="77777777" w:rsidR="00743B8A" w:rsidRPr="00117882" w:rsidRDefault="00743B8A" w:rsidP="004C534D">
            <w:pPr>
              <w:pStyle w:val="Tabletext"/>
              <w:jc w:val="right"/>
            </w:pPr>
            <w:r w:rsidRPr="00117882">
              <w:t>13.13</w:t>
            </w:r>
          </w:p>
        </w:tc>
      </w:tr>
      <w:tr w:rsidR="00743B8A" w:rsidRPr="00117882" w14:paraId="5EA8DF40" w14:textId="77777777" w:rsidTr="00743B8A">
        <w:tc>
          <w:tcPr>
            <w:tcW w:w="851" w:type="dxa"/>
            <w:shd w:val="clear" w:color="auto" w:fill="FFFFFF"/>
            <w:tcMar>
              <w:top w:w="0" w:type="dxa"/>
              <w:left w:w="108" w:type="dxa"/>
              <w:bottom w:w="0" w:type="dxa"/>
              <w:right w:w="108" w:type="dxa"/>
            </w:tcMar>
            <w:hideMark/>
          </w:tcPr>
          <w:p w14:paraId="277AECEB" w14:textId="77777777" w:rsidR="00743B8A" w:rsidRPr="00117882" w:rsidRDefault="00743B8A" w:rsidP="004C534D">
            <w:pPr>
              <w:pStyle w:val="Tabletext"/>
            </w:pPr>
            <w:r w:rsidRPr="00117882">
              <w:t>28</w:t>
            </w:r>
          </w:p>
        </w:tc>
        <w:tc>
          <w:tcPr>
            <w:tcW w:w="4961" w:type="dxa"/>
            <w:shd w:val="clear" w:color="auto" w:fill="FFFFFF"/>
            <w:tcMar>
              <w:top w:w="0" w:type="dxa"/>
              <w:left w:w="108" w:type="dxa"/>
              <w:bottom w:w="0" w:type="dxa"/>
              <w:right w:w="108" w:type="dxa"/>
            </w:tcMar>
            <w:hideMark/>
          </w:tcPr>
          <w:p w14:paraId="31DFC2F2" w14:textId="77777777" w:rsidR="00743B8A" w:rsidRPr="00117882" w:rsidRDefault="00743B8A" w:rsidP="004C534D">
            <w:pPr>
              <w:pStyle w:val="Tabletext"/>
            </w:pPr>
            <w:r w:rsidRPr="00117882">
              <w:t>Cabool</w:t>
            </w:r>
          </w:p>
        </w:tc>
        <w:tc>
          <w:tcPr>
            <w:tcW w:w="1418" w:type="dxa"/>
            <w:shd w:val="clear" w:color="auto" w:fill="FFFFFF"/>
            <w:tcMar>
              <w:top w:w="0" w:type="dxa"/>
              <w:left w:w="108" w:type="dxa"/>
              <w:bottom w:w="0" w:type="dxa"/>
              <w:right w:w="108" w:type="dxa"/>
            </w:tcMar>
            <w:hideMark/>
          </w:tcPr>
          <w:p w14:paraId="70469401" w14:textId="77777777" w:rsidR="00743B8A" w:rsidRPr="00117882" w:rsidRDefault="00743B8A" w:rsidP="004C534D">
            <w:pPr>
              <w:pStyle w:val="Tabletext"/>
              <w:jc w:val="right"/>
            </w:pPr>
            <w:r w:rsidRPr="00117882">
              <w:t>13.19</w:t>
            </w:r>
          </w:p>
        </w:tc>
      </w:tr>
      <w:tr w:rsidR="00743B8A" w:rsidRPr="00117882" w14:paraId="285D1D5C" w14:textId="77777777" w:rsidTr="00743B8A">
        <w:tc>
          <w:tcPr>
            <w:tcW w:w="851" w:type="dxa"/>
            <w:shd w:val="clear" w:color="auto" w:fill="FFFFFF"/>
            <w:tcMar>
              <w:top w:w="0" w:type="dxa"/>
              <w:left w:w="108" w:type="dxa"/>
              <w:bottom w:w="0" w:type="dxa"/>
              <w:right w:w="108" w:type="dxa"/>
            </w:tcMar>
            <w:hideMark/>
          </w:tcPr>
          <w:p w14:paraId="0F8981E1" w14:textId="77777777" w:rsidR="00743B8A" w:rsidRPr="00117882" w:rsidRDefault="00743B8A" w:rsidP="004C534D">
            <w:pPr>
              <w:pStyle w:val="Tabletext"/>
            </w:pPr>
            <w:r w:rsidRPr="00117882">
              <w:t>29</w:t>
            </w:r>
          </w:p>
        </w:tc>
        <w:tc>
          <w:tcPr>
            <w:tcW w:w="4961" w:type="dxa"/>
            <w:shd w:val="clear" w:color="auto" w:fill="FFFFFF"/>
            <w:tcMar>
              <w:top w:w="0" w:type="dxa"/>
              <w:left w:w="108" w:type="dxa"/>
              <w:bottom w:w="0" w:type="dxa"/>
              <w:right w:w="108" w:type="dxa"/>
            </w:tcMar>
            <w:hideMark/>
          </w:tcPr>
          <w:p w14:paraId="2948503C" w14:textId="77777777" w:rsidR="00743B8A" w:rsidRPr="00117882" w:rsidRDefault="00743B8A" w:rsidP="004C534D">
            <w:pPr>
              <w:pStyle w:val="Tabletext"/>
            </w:pPr>
            <w:r w:rsidRPr="00117882">
              <w:t>Central West</w:t>
            </w:r>
          </w:p>
        </w:tc>
        <w:tc>
          <w:tcPr>
            <w:tcW w:w="1418" w:type="dxa"/>
            <w:shd w:val="clear" w:color="auto" w:fill="FFFFFF"/>
            <w:tcMar>
              <w:top w:w="0" w:type="dxa"/>
              <w:left w:w="108" w:type="dxa"/>
              <w:bottom w:w="0" w:type="dxa"/>
              <w:right w:w="108" w:type="dxa"/>
            </w:tcMar>
            <w:hideMark/>
          </w:tcPr>
          <w:p w14:paraId="563AC9D0" w14:textId="77777777" w:rsidR="00743B8A" w:rsidRPr="00117882" w:rsidRDefault="00743B8A" w:rsidP="004C534D">
            <w:pPr>
              <w:pStyle w:val="Tabletext"/>
              <w:jc w:val="right"/>
            </w:pPr>
            <w:r w:rsidRPr="00117882">
              <w:t>11.52</w:t>
            </w:r>
          </w:p>
        </w:tc>
      </w:tr>
      <w:tr w:rsidR="00743B8A" w:rsidRPr="00117882" w14:paraId="38CE1638" w14:textId="77777777" w:rsidTr="00743B8A">
        <w:tc>
          <w:tcPr>
            <w:tcW w:w="851" w:type="dxa"/>
            <w:shd w:val="clear" w:color="auto" w:fill="FFFFFF"/>
            <w:tcMar>
              <w:top w:w="0" w:type="dxa"/>
              <w:left w:w="108" w:type="dxa"/>
              <w:bottom w:w="0" w:type="dxa"/>
              <w:right w:w="108" w:type="dxa"/>
            </w:tcMar>
            <w:hideMark/>
          </w:tcPr>
          <w:p w14:paraId="173C2260" w14:textId="77777777" w:rsidR="00743B8A" w:rsidRPr="00117882" w:rsidRDefault="00743B8A" w:rsidP="004C534D">
            <w:pPr>
              <w:pStyle w:val="Tabletext"/>
            </w:pPr>
            <w:r w:rsidRPr="00117882">
              <w:t>30</w:t>
            </w:r>
          </w:p>
        </w:tc>
        <w:tc>
          <w:tcPr>
            <w:tcW w:w="4961" w:type="dxa"/>
            <w:shd w:val="clear" w:color="auto" w:fill="FFFFFF"/>
            <w:tcMar>
              <w:top w:w="0" w:type="dxa"/>
              <w:left w:w="108" w:type="dxa"/>
              <w:bottom w:w="0" w:type="dxa"/>
              <w:right w:w="108" w:type="dxa"/>
            </w:tcMar>
            <w:hideMark/>
          </w:tcPr>
          <w:p w14:paraId="78FF6914" w14:textId="77777777" w:rsidR="00743B8A" w:rsidRPr="00117882" w:rsidRDefault="00743B8A" w:rsidP="004C534D">
            <w:pPr>
              <w:pStyle w:val="Tabletext"/>
            </w:pPr>
            <w:r w:rsidRPr="00117882">
              <w:t>Darling Downs</w:t>
            </w:r>
          </w:p>
        </w:tc>
        <w:tc>
          <w:tcPr>
            <w:tcW w:w="1418" w:type="dxa"/>
            <w:shd w:val="clear" w:color="auto" w:fill="FFFFFF"/>
            <w:tcMar>
              <w:top w:w="0" w:type="dxa"/>
              <w:left w:w="108" w:type="dxa"/>
              <w:bottom w:w="0" w:type="dxa"/>
              <w:right w:w="108" w:type="dxa"/>
            </w:tcMar>
            <w:hideMark/>
          </w:tcPr>
          <w:p w14:paraId="796F2AE9" w14:textId="77777777" w:rsidR="00743B8A" w:rsidRPr="00117882" w:rsidRDefault="00743B8A" w:rsidP="004C534D">
            <w:pPr>
              <w:pStyle w:val="Tabletext"/>
              <w:jc w:val="right"/>
            </w:pPr>
            <w:r w:rsidRPr="00117882">
              <w:t>14.16</w:t>
            </w:r>
          </w:p>
        </w:tc>
      </w:tr>
      <w:tr w:rsidR="00743B8A" w:rsidRPr="00117882" w14:paraId="05E079A1" w14:textId="77777777" w:rsidTr="00743B8A">
        <w:tc>
          <w:tcPr>
            <w:tcW w:w="851" w:type="dxa"/>
            <w:shd w:val="clear" w:color="auto" w:fill="FFFFFF"/>
            <w:tcMar>
              <w:top w:w="0" w:type="dxa"/>
              <w:left w:w="108" w:type="dxa"/>
              <w:bottom w:w="0" w:type="dxa"/>
              <w:right w:w="108" w:type="dxa"/>
            </w:tcMar>
            <w:hideMark/>
          </w:tcPr>
          <w:p w14:paraId="553739A2" w14:textId="77777777" w:rsidR="00743B8A" w:rsidRPr="00117882" w:rsidRDefault="00743B8A" w:rsidP="004C534D">
            <w:pPr>
              <w:pStyle w:val="Tabletext"/>
            </w:pPr>
            <w:r w:rsidRPr="00117882">
              <w:t>31</w:t>
            </w:r>
          </w:p>
        </w:tc>
        <w:tc>
          <w:tcPr>
            <w:tcW w:w="4961" w:type="dxa"/>
            <w:shd w:val="clear" w:color="auto" w:fill="FFFFFF"/>
            <w:tcMar>
              <w:top w:w="0" w:type="dxa"/>
              <w:left w:w="108" w:type="dxa"/>
              <w:bottom w:w="0" w:type="dxa"/>
              <w:right w:w="108" w:type="dxa"/>
            </w:tcMar>
            <w:hideMark/>
          </w:tcPr>
          <w:p w14:paraId="42AAED25" w14:textId="77777777" w:rsidR="00743B8A" w:rsidRPr="00117882" w:rsidRDefault="00743B8A" w:rsidP="004C534D">
            <w:pPr>
              <w:pStyle w:val="Tabletext"/>
            </w:pPr>
            <w:r w:rsidRPr="00117882">
              <w:t>Far North</w:t>
            </w:r>
          </w:p>
        </w:tc>
        <w:tc>
          <w:tcPr>
            <w:tcW w:w="1418" w:type="dxa"/>
            <w:shd w:val="clear" w:color="auto" w:fill="FFFFFF"/>
            <w:tcMar>
              <w:top w:w="0" w:type="dxa"/>
              <w:left w:w="108" w:type="dxa"/>
              <w:bottom w:w="0" w:type="dxa"/>
              <w:right w:w="108" w:type="dxa"/>
            </w:tcMar>
            <w:hideMark/>
          </w:tcPr>
          <w:p w14:paraId="3258707F" w14:textId="77777777" w:rsidR="00743B8A" w:rsidRPr="00117882" w:rsidRDefault="00743B8A" w:rsidP="004C534D">
            <w:pPr>
              <w:pStyle w:val="Tabletext"/>
              <w:jc w:val="right"/>
            </w:pPr>
            <w:r w:rsidRPr="00117882">
              <w:t>12.29</w:t>
            </w:r>
          </w:p>
        </w:tc>
      </w:tr>
      <w:tr w:rsidR="00743B8A" w:rsidRPr="00117882" w14:paraId="0975A6E1" w14:textId="77777777" w:rsidTr="00743B8A">
        <w:tc>
          <w:tcPr>
            <w:tcW w:w="851" w:type="dxa"/>
            <w:shd w:val="clear" w:color="auto" w:fill="FFFFFF"/>
            <w:tcMar>
              <w:top w:w="0" w:type="dxa"/>
              <w:left w:w="108" w:type="dxa"/>
              <w:bottom w:w="0" w:type="dxa"/>
              <w:right w:w="108" w:type="dxa"/>
            </w:tcMar>
            <w:hideMark/>
          </w:tcPr>
          <w:p w14:paraId="0FA6BF87" w14:textId="77777777" w:rsidR="00743B8A" w:rsidRPr="00117882" w:rsidRDefault="00743B8A" w:rsidP="004C534D">
            <w:pPr>
              <w:pStyle w:val="Tabletext"/>
            </w:pPr>
            <w:r w:rsidRPr="00117882">
              <w:t>32</w:t>
            </w:r>
          </w:p>
        </w:tc>
        <w:tc>
          <w:tcPr>
            <w:tcW w:w="4961" w:type="dxa"/>
            <w:shd w:val="clear" w:color="auto" w:fill="FFFFFF"/>
            <w:tcMar>
              <w:top w:w="0" w:type="dxa"/>
              <w:left w:w="108" w:type="dxa"/>
              <w:bottom w:w="0" w:type="dxa"/>
              <w:right w:w="108" w:type="dxa"/>
            </w:tcMar>
            <w:hideMark/>
          </w:tcPr>
          <w:p w14:paraId="0B0E4DB3" w14:textId="77777777" w:rsidR="00743B8A" w:rsidRPr="00117882" w:rsidRDefault="00743B8A" w:rsidP="004C534D">
            <w:pPr>
              <w:pStyle w:val="Tabletext"/>
            </w:pPr>
            <w:r w:rsidRPr="00117882">
              <w:t>Fitzroy</w:t>
            </w:r>
          </w:p>
        </w:tc>
        <w:tc>
          <w:tcPr>
            <w:tcW w:w="1418" w:type="dxa"/>
            <w:shd w:val="clear" w:color="auto" w:fill="FFFFFF"/>
            <w:tcMar>
              <w:top w:w="0" w:type="dxa"/>
              <w:left w:w="108" w:type="dxa"/>
              <w:bottom w:w="0" w:type="dxa"/>
              <w:right w:w="108" w:type="dxa"/>
            </w:tcMar>
            <w:hideMark/>
          </w:tcPr>
          <w:p w14:paraId="3EC79396" w14:textId="77777777" w:rsidR="00743B8A" w:rsidRPr="00117882" w:rsidRDefault="00743B8A" w:rsidP="004C534D">
            <w:pPr>
              <w:pStyle w:val="Tabletext"/>
              <w:jc w:val="right"/>
            </w:pPr>
            <w:r w:rsidRPr="00117882">
              <w:t>7.20</w:t>
            </w:r>
          </w:p>
        </w:tc>
      </w:tr>
      <w:tr w:rsidR="00743B8A" w:rsidRPr="00117882" w14:paraId="336BD1DB" w14:textId="77777777" w:rsidTr="00743B8A">
        <w:tc>
          <w:tcPr>
            <w:tcW w:w="851" w:type="dxa"/>
            <w:shd w:val="clear" w:color="auto" w:fill="FFFFFF"/>
            <w:tcMar>
              <w:top w:w="0" w:type="dxa"/>
              <w:left w:w="108" w:type="dxa"/>
              <w:bottom w:w="0" w:type="dxa"/>
              <w:right w:w="108" w:type="dxa"/>
            </w:tcMar>
            <w:hideMark/>
          </w:tcPr>
          <w:p w14:paraId="018FC0DC" w14:textId="77777777" w:rsidR="00743B8A" w:rsidRPr="00117882" w:rsidRDefault="00743B8A" w:rsidP="004C534D">
            <w:pPr>
              <w:pStyle w:val="Tabletext"/>
            </w:pPr>
            <w:r w:rsidRPr="00117882">
              <w:t>33</w:t>
            </w:r>
          </w:p>
        </w:tc>
        <w:tc>
          <w:tcPr>
            <w:tcW w:w="4961" w:type="dxa"/>
            <w:shd w:val="clear" w:color="auto" w:fill="FFFFFF"/>
            <w:tcMar>
              <w:top w:w="0" w:type="dxa"/>
              <w:left w:w="108" w:type="dxa"/>
              <w:bottom w:w="0" w:type="dxa"/>
              <w:right w:w="108" w:type="dxa"/>
            </w:tcMar>
            <w:hideMark/>
          </w:tcPr>
          <w:p w14:paraId="02E67777" w14:textId="77777777" w:rsidR="00743B8A" w:rsidRPr="00117882" w:rsidRDefault="00743B8A" w:rsidP="004C534D">
            <w:pPr>
              <w:pStyle w:val="Tabletext"/>
            </w:pPr>
            <w:r w:rsidRPr="00117882">
              <w:t>Logan River Valley</w:t>
            </w:r>
          </w:p>
        </w:tc>
        <w:tc>
          <w:tcPr>
            <w:tcW w:w="1418" w:type="dxa"/>
            <w:shd w:val="clear" w:color="auto" w:fill="FFFFFF"/>
            <w:tcMar>
              <w:top w:w="0" w:type="dxa"/>
              <w:left w:w="108" w:type="dxa"/>
              <w:bottom w:w="0" w:type="dxa"/>
              <w:right w:w="108" w:type="dxa"/>
            </w:tcMar>
            <w:hideMark/>
          </w:tcPr>
          <w:p w14:paraId="5E81C4E8" w14:textId="77777777" w:rsidR="00743B8A" w:rsidRPr="00117882" w:rsidRDefault="00743B8A" w:rsidP="004C534D">
            <w:pPr>
              <w:pStyle w:val="Tabletext"/>
              <w:jc w:val="right"/>
            </w:pPr>
            <w:r w:rsidRPr="00117882">
              <w:t>14.35</w:t>
            </w:r>
          </w:p>
        </w:tc>
      </w:tr>
      <w:tr w:rsidR="00743B8A" w:rsidRPr="00117882" w14:paraId="6E345B11" w14:textId="77777777" w:rsidTr="00743B8A">
        <w:tc>
          <w:tcPr>
            <w:tcW w:w="851" w:type="dxa"/>
            <w:shd w:val="clear" w:color="auto" w:fill="FFFFFF"/>
            <w:tcMar>
              <w:top w:w="0" w:type="dxa"/>
              <w:left w:w="108" w:type="dxa"/>
              <w:bottom w:w="0" w:type="dxa"/>
              <w:right w:w="108" w:type="dxa"/>
            </w:tcMar>
            <w:hideMark/>
          </w:tcPr>
          <w:p w14:paraId="4A5E9A6C" w14:textId="77777777" w:rsidR="00743B8A" w:rsidRPr="00117882" w:rsidRDefault="00743B8A" w:rsidP="004C534D">
            <w:pPr>
              <w:pStyle w:val="Tabletext"/>
            </w:pPr>
            <w:r w:rsidRPr="00117882">
              <w:t>34</w:t>
            </w:r>
          </w:p>
        </w:tc>
        <w:tc>
          <w:tcPr>
            <w:tcW w:w="4961" w:type="dxa"/>
            <w:shd w:val="clear" w:color="auto" w:fill="FFFFFF"/>
            <w:tcMar>
              <w:top w:w="0" w:type="dxa"/>
              <w:left w:w="108" w:type="dxa"/>
              <w:bottom w:w="0" w:type="dxa"/>
              <w:right w:w="108" w:type="dxa"/>
            </w:tcMar>
            <w:hideMark/>
          </w:tcPr>
          <w:p w14:paraId="2A56EF3D" w14:textId="77777777" w:rsidR="00743B8A" w:rsidRPr="00117882" w:rsidRDefault="00743B8A" w:rsidP="004C534D">
            <w:pPr>
              <w:pStyle w:val="Tabletext"/>
            </w:pPr>
            <w:r w:rsidRPr="00117882">
              <w:t>Mackay</w:t>
            </w:r>
          </w:p>
        </w:tc>
        <w:tc>
          <w:tcPr>
            <w:tcW w:w="1418" w:type="dxa"/>
            <w:shd w:val="clear" w:color="auto" w:fill="FFFFFF"/>
            <w:tcMar>
              <w:top w:w="0" w:type="dxa"/>
              <w:left w:w="108" w:type="dxa"/>
              <w:bottom w:w="0" w:type="dxa"/>
              <w:right w:w="108" w:type="dxa"/>
            </w:tcMar>
            <w:hideMark/>
          </w:tcPr>
          <w:p w14:paraId="6424AE01" w14:textId="77777777" w:rsidR="00743B8A" w:rsidRPr="00117882" w:rsidRDefault="00743B8A" w:rsidP="004C534D">
            <w:pPr>
              <w:pStyle w:val="Tabletext"/>
              <w:jc w:val="right"/>
            </w:pPr>
            <w:r w:rsidRPr="00117882">
              <w:t>12.30</w:t>
            </w:r>
          </w:p>
        </w:tc>
      </w:tr>
      <w:tr w:rsidR="00743B8A" w:rsidRPr="00117882" w14:paraId="74EE387A" w14:textId="77777777" w:rsidTr="00743B8A">
        <w:tc>
          <w:tcPr>
            <w:tcW w:w="851" w:type="dxa"/>
            <w:shd w:val="clear" w:color="auto" w:fill="FFFFFF"/>
            <w:tcMar>
              <w:top w:w="0" w:type="dxa"/>
              <w:left w:w="108" w:type="dxa"/>
              <w:bottom w:w="0" w:type="dxa"/>
              <w:right w:w="108" w:type="dxa"/>
            </w:tcMar>
            <w:hideMark/>
          </w:tcPr>
          <w:p w14:paraId="69967AEF" w14:textId="77777777" w:rsidR="00743B8A" w:rsidRPr="00117882" w:rsidRDefault="00743B8A" w:rsidP="004C534D">
            <w:pPr>
              <w:pStyle w:val="Tabletext"/>
            </w:pPr>
            <w:r w:rsidRPr="00117882">
              <w:t>35</w:t>
            </w:r>
          </w:p>
        </w:tc>
        <w:tc>
          <w:tcPr>
            <w:tcW w:w="4961" w:type="dxa"/>
            <w:shd w:val="clear" w:color="auto" w:fill="FFFFFF"/>
            <w:tcMar>
              <w:top w:w="0" w:type="dxa"/>
              <w:left w:w="108" w:type="dxa"/>
              <w:bottom w:w="0" w:type="dxa"/>
              <w:right w:w="108" w:type="dxa"/>
            </w:tcMar>
            <w:hideMark/>
          </w:tcPr>
          <w:p w14:paraId="4CF7020F" w14:textId="77777777" w:rsidR="00743B8A" w:rsidRPr="00117882" w:rsidRDefault="00743B8A" w:rsidP="004C534D">
            <w:pPr>
              <w:pStyle w:val="Tabletext"/>
            </w:pPr>
            <w:r w:rsidRPr="00117882">
              <w:t>Northern</w:t>
            </w:r>
          </w:p>
        </w:tc>
        <w:tc>
          <w:tcPr>
            <w:tcW w:w="1418" w:type="dxa"/>
            <w:shd w:val="clear" w:color="auto" w:fill="FFFFFF"/>
            <w:tcMar>
              <w:top w:w="0" w:type="dxa"/>
              <w:left w:w="108" w:type="dxa"/>
              <w:bottom w:w="0" w:type="dxa"/>
              <w:right w:w="108" w:type="dxa"/>
            </w:tcMar>
            <w:hideMark/>
          </w:tcPr>
          <w:p w14:paraId="3B16CE1E" w14:textId="77777777" w:rsidR="00743B8A" w:rsidRPr="00117882" w:rsidRDefault="00743B8A" w:rsidP="004C534D">
            <w:pPr>
              <w:pStyle w:val="Tabletext"/>
              <w:jc w:val="right"/>
            </w:pPr>
            <w:r w:rsidRPr="00117882">
              <w:t>11.96</w:t>
            </w:r>
          </w:p>
        </w:tc>
      </w:tr>
      <w:tr w:rsidR="00743B8A" w:rsidRPr="00117882" w14:paraId="3766BFD7" w14:textId="77777777" w:rsidTr="00743B8A">
        <w:tc>
          <w:tcPr>
            <w:tcW w:w="851" w:type="dxa"/>
            <w:shd w:val="clear" w:color="auto" w:fill="FFFFFF"/>
            <w:tcMar>
              <w:top w:w="0" w:type="dxa"/>
              <w:left w:w="108" w:type="dxa"/>
              <w:bottom w:w="0" w:type="dxa"/>
              <w:right w:w="108" w:type="dxa"/>
            </w:tcMar>
            <w:hideMark/>
          </w:tcPr>
          <w:p w14:paraId="71F98984" w14:textId="77777777" w:rsidR="00743B8A" w:rsidRPr="00117882" w:rsidRDefault="00743B8A" w:rsidP="004C534D">
            <w:pPr>
              <w:pStyle w:val="Tabletext"/>
            </w:pPr>
            <w:r w:rsidRPr="00117882">
              <w:t>36</w:t>
            </w:r>
          </w:p>
        </w:tc>
        <w:tc>
          <w:tcPr>
            <w:tcW w:w="4961" w:type="dxa"/>
            <w:shd w:val="clear" w:color="auto" w:fill="FFFFFF"/>
            <w:tcMar>
              <w:top w:w="0" w:type="dxa"/>
              <w:left w:w="108" w:type="dxa"/>
              <w:bottom w:w="0" w:type="dxa"/>
              <w:right w:w="108" w:type="dxa"/>
            </w:tcMar>
            <w:hideMark/>
          </w:tcPr>
          <w:p w14:paraId="0D1D8E0F" w14:textId="77777777" w:rsidR="00743B8A" w:rsidRPr="00117882" w:rsidRDefault="00743B8A" w:rsidP="004C534D">
            <w:pPr>
              <w:pStyle w:val="Tabletext"/>
            </w:pPr>
            <w:r w:rsidRPr="00117882">
              <w:t>North West</w:t>
            </w:r>
          </w:p>
        </w:tc>
        <w:tc>
          <w:tcPr>
            <w:tcW w:w="1418" w:type="dxa"/>
            <w:shd w:val="clear" w:color="auto" w:fill="FFFFFF"/>
            <w:tcMar>
              <w:top w:w="0" w:type="dxa"/>
              <w:left w:w="108" w:type="dxa"/>
              <w:bottom w:w="0" w:type="dxa"/>
              <w:right w:w="108" w:type="dxa"/>
            </w:tcMar>
            <w:hideMark/>
          </w:tcPr>
          <w:p w14:paraId="41DF87BA" w14:textId="77777777" w:rsidR="00743B8A" w:rsidRPr="00117882" w:rsidRDefault="00743B8A" w:rsidP="004C534D">
            <w:pPr>
              <w:pStyle w:val="Tabletext"/>
              <w:jc w:val="right"/>
            </w:pPr>
            <w:r w:rsidRPr="00117882">
              <w:t>18.00</w:t>
            </w:r>
          </w:p>
        </w:tc>
      </w:tr>
      <w:tr w:rsidR="00743B8A" w:rsidRPr="00117882" w14:paraId="398D95EA" w14:textId="77777777" w:rsidTr="00743B8A">
        <w:tc>
          <w:tcPr>
            <w:tcW w:w="851" w:type="dxa"/>
            <w:shd w:val="clear" w:color="auto" w:fill="FFFFFF"/>
            <w:tcMar>
              <w:top w:w="0" w:type="dxa"/>
              <w:left w:w="108" w:type="dxa"/>
              <w:bottom w:w="0" w:type="dxa"/>
              <w:right w:w="108" w:type="dxa"/>
            </w:tcMar>
            <w:hideMark/>
          </w:tcPr>
          <w:p w14:paraId="7BDA69B4" w14:textId="77777777" w:rsidR="00743B8A" w:rsidRPr="00117882" w:rsidRDefault="00743B8A" w:rsidP="004C534D">
            <w:pPr>
              <w:pStyle w:val="Tabletext"/>
            </w:pPr>
            <w:r w:rsidRPr="00117882">
              <w:t>37</w:t>
            </w:r>
          </w:p>
        </w:tc>
        <w:tc>
          <w:tcPr>
            <w:tcW w:w="4961" w:type="dxa"/>
            <w:shd w:val="clear" w:color="auto" w:fill="FFFFFF"/>
            <w:tcMar>
              <w:top w:w="0" w:type="dxa"/>
              <w:left w:w="108" w:type="dxa"/>
              <w:bottom w:w="0" w:type="dxa"/>
              <w:right w:w="108" w:type="dxa"/>
            </w:tcMar>
            <w:hideMark/>
          </w:tcPr>
          <w:p w14:paraId="05160CFD" w14:textId="77777777" w:rsidR="00743B8A" w:rsidRPr="00117882" w:rsidRDefault="00743B8A" w:rsidP="004C534D">
            <w:pPr>
              <w:pStyle w:val="Tabletext"/>
            </w:pPr>
            <w:r w:rsidRPr="00117882">
              <w:t>South Coast</w:t>
            </w:r>
          </w:p>
        </w:tc>
        <w:tc>
          <w:tcPr>
            <w:tcW w:w="1418" w:type="dxa"/>
            <w:shd w:val="clear" w:color="auto" w:fill="FFFFFF"/>
            <w:tcMar>
              <w:top w:w="0" w:type="dxa"/>
              <w:left w:w="108" w:type="dxa"/>
              <w:bottom w:w="0" w:type="dxa"/>
              <w:right w:w="108" w:type="dxa"/>
            </w:tcMar>
            <w:hideMark/>
          </w:tcPr>
          <w:p w14:paraId="39FCFD48" w14:textId="77777777" w:rsidR="00743B8A" w:rsidRPr="00117882" w:rsidRDefault="00743B8A" w:rsidP="004C534D">
            <w:pPr>
              <w:pStyle w:val="Tabletext"/>
              <w:jc w:val="right"/>
            </w:pPr>
            <w:r w:rsidRPr="00117882">
              <w:t>13.55</w:t>
            </w:r>
          </w:p>
        </w:tc>
      </w:tr>
      <w:tr w:rsidR="00743B8A" w:rsidRPr="00117882" w14:paraId="2CC320DE" w14:textId="77777777" w:rsidTr="00743B8A">
        <w:tc>
          <w:tcPr>
            <w:tcW w:w="851" w:type="dxa"/>
            <w:shd w:val="clear" w:color="auto" w:fill="FFFFFF"/>
            <w:tcMar>
              <w:top w:w="0" w:type="dxa"/>
              <w:left w:w="108" w:type="dxa"/>
              <w:bottom w:w="0" w:type="dxa"/>
              <w:right w:w="108" w:type="dxa"/>
            </w:tcMar>
            <w:hideMark/>
          </w:tcPr>
          <w:p w14:paraId="07BCF4EC" w14:textId="77777777" w:rsidR="00743B8A" w:rsidRPr="00117882" w:rsidRDefault="00743B8A" w:rsidP="004C534D">
            <w:pPr>
              <w:pStyle w:val="Tabletext"/>
            </w:pPr>
            <w:r w:rsidRPr="00117882">
              <w:t>38</w:t>
            </w:r>
          </w:p>
        </w:tc>
        <w:tc>
          <w:tcPr>
            <w:tcW w:w="4961" w:type="dxa"/>
            <w:shd w:val="clear" w:color="auto" w:fill="FFFFFF"/>
            <w:tcMar>
              <w:top w:w="0" w:type="dxa"/>
              <w:left w:w="108" w:type="dxa"/>
              <w:bottom w:w="0" w:type="dxa"/>
              <w:right w:w="108" w:type="dxa"/>
            </w:tcMar>
            <w:hideMark/>
          </w:tcPr>
          <w:p w14:paraId="770CBD13" w14:textId="77777777" w:rsidR="00743B8A" w:rsidRPr="00117882" w:rsidRDefault="00743B8A" w:rsidP="004C534D">
            <w:pPr>
              <w:pStyle w:val="Tabletext"/>
            </w:pPr>
            <w:r w:rsidRPr="00117882">
              <w:t>South West</w:t>
            </w:r>
          </w:p>
        </w:tc>
        <w:tc>
          <w:tcPr>
            <w:tcW w:w="1418" w:type="dxa"/>
            <w:shd w:val="clear" w:color="auto" w:fill="FFFFFF"/>
            <w:tcMar>
              <w:top w:w="0" w:type="dxa"/>
              <w:left w:w="108" w:type="dxa"/>
              <w:bottom w:w="0" w:type="dxa"/>
              <w:right w:w="108" w:type="dxa"/>
            </w:tcMar>
            <w:hideMark/>
          </w:tcPr>
          <w:p w14:paraId="3EBE7CB6" w14:textId="77777777" w:rsidR="00743B8A" w:rsidRPr="00117882" w:rsidRDefault="00743B8A" w:rsidP="004C534D">
            <w:pPr>
              <w:pStyle w:val="Tabletext"/>
              <w:jc w:val="right"/>
            </w:pPr>
            <w:r w:rsidRPr="00117882">
              <w:t>12.30</w:t>
            </w:r>
          </w:p>
        </w:tc>
      </w:tr>
      <w:tr w:rsidR="00743B8A" w:rsidRPr="00117882" w14:paraId="4E7E421B" w14:textId="77777777" w:rsidTr="00743B8A">
        <w:tc>
          <w:tcPr>
            <w:tcW w:w="851" w:type="dxa"/>
            <w:shd w:val="clear" w:color="auto" w:fill="FFFFFF"/>
            <w:tcMar>
              <w:top w:w="0" w:type="dxa"/>
              <w:left w:w="108" w:type="dxa"/>
              <w:bottom w:w="0" w:type="dxa"/>
              <w:right w:w="108" w:type="dxa"/>
            </w:tcMar>
            <w:hideMark/>
          </w:tcPr>
          <w:p w14:paraId="54D0BAD1" w14:textId="77777777" w:rsidR="00743B8A" w:rsidRPr="00117882" w:rsidRDefault="00743B8A" w:rsidP="004C534D">
            <w:pPr>
              <w:pStyle w:val="Tabletext"/>
            </w:pPr>
            <w:r w:rsidRPr="00117882">
              <w:t>39</w:t>
            </w:r>
          </w:p>
        </w:tc>
        <w:tc>
          <w:tcPr>
            <w:tcW w:w="4961" w:type="dxa"/>
            <w:shd w:val="clear" w:color="auto" w:fill="FFFFFF"/>
            <w:tcMar>
              <w:top w:w="0" w:type="dxa"/>
              <w:left w:w="108" w:type="dxa"/>
              <w:bottom w:w="0" w:type="dxa"/>
              <w:right w:w="108" w:type="dxa"/>
            </w:tcMar>
            <w:hideMark/>
          </w:tcPr>
          <w:p w14:paraId="669BB96B" w14:textId="77777777" w:rsidR="00743B8A" w:rsidRPr="00117882" w:rsidRDefault="00743B8A" w:rsidP="004C534D">
            <w:pPr>
              <w:pStyle w:val="Tabletext"/>
            </w:pPr>
            <w:r w:rsidRPr="00117882">
              <w:t>Sunshine Coast</w:t>
            </w:r>
          </w:p>
        </w:tc>
        <w:tc>
          <w:tcPr>
            <w:tcW w:w="1418" w:type="dxa"/>
            <w:shd w:val="clear" w:color="auto" w:fill="FFFFFF"/>
            <w:tcMar>
              <w:top w:w="0" w:type="dxa"/>
              <w:left w:w="108" w:type="dxa"/>
              <w:bottom w:w="0" w:type="dxa"/>
              <w:right w:w="108" w:type="dxa"/>
            </w:tcMar>
            <w:hideMark/>
          </w:tcPr>
          <w:p w14:paraId="7F25215F" w14:textId="77777777" w:rsidR="00743B8A" w:rsidRPr="00117882" w:rsidRDefault="00743B8A" w:rsidP="004C534D">
            <w:pPr>
              <w:pStyle w:val="Tabletext"/>
              <w:jc w:val="right"/>
            </w:pPr>
            <w:r w:rsidRPr="00117882">
              <w:t>8.30</w:t>
            </w:r>
          </w:p>
        </w:tc>
      </w:tr>
      <w:tr w:rsidR="00743B8A" w:rsidRPr="00117882" w14:paraId="22A497A2" w14:textId="77777777" w:rsidTr="00743B8A">
        <w:tc>
          <w:tcPr>
            <w:tcW w:w="851" w:type="dxa"/>
            <w:shd w:val="clear" w:color="auto" w:fill="FFFFFF"/>
            <w:tcMar>
              <w:top w:w="0" w:type="dxa"/>
              <w:left w:w="108" w:type="dxa"/>
              <w:bottom w:w="0" w:type="dxa"/>
              <w:right w:w="108" w:type="dxa"/>
            </w:tcMar>
            <w:hideMark/>
          </w:tcPr>
          <w:p w14:paraId="5CBAE4BE" w14:textId="77777777" w:rsidR="00743B8A" w:rsidRPr="00117882" w:rsidRDefault="00743B8A" w:rsidP="004C534D">
            <w:pPr>
              <w:pStyle w:val="Tabletext"/>
            </w:pPr>
            <w:r w:rsidRPr="00117882">
              <w:t>40</w:t>
            </w:r>
          </w:p>
        </w:tc>
        <w:tc>
          <w:tcPr>
            <w:tcW w:w="4961" w:type="dxa"/>
            <w:shd w:val="clear" w:color="auto" w:fill="FFFFFF"/>
            <w:tcMar>
              <w:top w:w="0" w:type="dxa"/>
              <w:left w:w="108" w:type="dxa"/>
              <w:bottom w:w="0" w:type="dxa"/>
              <w:right w:w="108" w:type="dxa"/>
            </w:tcMar>
            <w:hideMark/>
          </w:tcPr>
          <w:p w14:paraId="08E62C30" w14:textId="77777777" w:rsidR="00743B8A" w:rsidRPr="00117882" w:rsidRDefault="00743B8A" w:rsidP="004C534D">
            <w:pPr>
              <w:pStyle w:val="Tabletext"/>
            </w:pPr>
            <w:r w:rsidRPr="00117882">
              <w:t>West Moreton</w:t>
            </w:r>
          </w:p>
        </w:tc>
        <w:tc>
          <w:tcPr>
            <w:tcW w:w="1418" w:type="dxa"/>
            <w:shd w:val="clear" w:color="auto" w:fill="FFFFFF"/>
            <w:tcMar>
              <w:top w:w="0" w:type="dxa"/>
              <w:left w:w="108" w:type="dxa"/>
              <w:bottom w:w="0" w:type="dxa"/>
              <w:right w:w="108" w:type="dxa"/>
            </w:tcMar>
            <w:hideMark/>
          </w:tcPr>
          <w:p w14:paraId="0139D4C7" w14:textId="77777777" w:rsidR="00743B8A" w:rsidRPr="00117882" w:rsidRDefault="00743B8A" w:rsidP="004C534D">
            <w:pPr>
              <w:pStyle w:val="Tabletext"/>
              <w:jc w:val="right"/>
            </w:pPr>
            <w:r w:rsidRPr="00117882">
              <w:t>13.78</w:t>
            </w:r>
          </w:p>
        </w:tc>
      </w:tr>
      <w:tr w:rsidR="00743B8A" w:rsidRPr="00117882" w14:paraId="18AB2D0D" w14:textId="77777777" w:rsidTr="00743B8A">
        <w:tc>
          <w:tcPr>
            <w:tcW w:w="851" w:type="dxa"/>
            <w:shd w:val="clear" w:color="auto" w:fill="FFFFFF"/>
            <w:tcMar>
              <w:top w:w="0" w:type="dxa"/>
              <w:left w:w="108" w:type="dxa"/>
              <w:bottom w:w="0" w:type="dxa"/>
              <w:right w:w="108" w:type="dxa"/>
            </w:tcMar>
            <w:hideMark/>
          </w:tcPr>
          <w:p w14:paraId="1F59E451" w14:textId="77777777" w:rsidR="00743B8A" w:rsidRPr="00117882" w:rsidRDefault="00743B8A" w:rsidP="004C534D">
            <w:pPr>
              <w:pStyle w:val="Tabletext"/>
            </w:pPr>
            <w:r w:rsidRPr="00117882">
              <w:t>41</w:t>
            </w:r>
          </w:p>
        </w:tc>
        <w:tc>
          <w:tcPr>
            <w:tcW w:w="4961" w:type="dxa"/>
            <w:shd w:val="clear" w:color="auto" w:fill="FFFFFF"/>
            <w:tcMar>
              <w:top w:w="0" w:type="dxa"/>
              <w:left w:w="108" w:type="dxa"/>
              <w:bottom w:w="0" w:type="dxa"/>
              <w:right w:w="108" w:type="dxa"/>
            </w:tcMar>
            <w:hideMark/>
          </w:tcPr>
          <w:p w14:paraId="5698BAD3" w14:textId="77777777" w:rsidR="00743B8A" w:rsidRPr="00117882" w:rsidRDefault="00743B8A" w:rsidP="004C534D">
            <w:pPr>
              <w:pStyle w:val="Tabletext"/>
            </w:pPr>
            <w:r w:rsidRPr="00117882">
              <w:t>Wide Bay</w:t>
            </w:r>
          </w:p>
        </w:tc>
        <w:tc>
          <w:tcPr>
            <w:tcW w:w="1418" w:type="dxa"/>
            <w:shd w:val="clear" w:color="auto" w:fill="FFFFFF"/>
            <w:tcMar>
              <w:top w:w="0" w:type="dxa"/>
              <w:left w:w="108" w:type="dxa"/>
              <w:bottom w:w="0" w:type="dxa"/>
              <w:right w:w="108" w:type="dxa"/>
            </w:tcMar>
            <w:hideMark/>
          </w:tcPr>
          <w:p w14:paraId="3C44061C" w14:textId="77777777" w:rsidR="00743B8A" w:rsidRPr="00117882" w:rsidRDefault="00743B8A" w:rsidP="004C534D">
            <w:pPr>
              <w:pStyle w:val="Tabletext"/>
              <w:jc w:val="right"/>
            </w:pPr>
            <w:r w:rsidRPr="00117882">
              <w:t>12.57</w:t>
            </w:r>
          </w:p>
        </w:tc>
      </w:tr>
      <w:tr w:rsidR="00743B8A" w:rsidRPr="00117882" w14:paraId="37A45563" w14:textId="77777777" w:rsidTr="00743B8A">
        <w:tc>
          <w:tcPr>
            <w:tcW w:w="851" w:type="dxa"/>
            <w:shd w:val="clear" w:color="auto" w:fill="FFFFFF"/>
            <w:tcMar>
              <w:top w:w="0" w:type="dxa"/>
              <w:left w:w="108" w:type="dxa"/>
              <w:bottom w:w="0" w:type="dxa"/>
              <w:right w:w="108" w:type="dxa"/>
            </w:tcMar>
            <w:hideMark/>
          </w:tcPr>
          <w:p w14:paraId="79EC0D22" w14:textId="77777777" w:rsidR="00743B8A" w:rsidRPr="00117882" w:rsidRDefault="00743B8A" w:rsidP="004C534D">
            <w:pPr>
              <w:pStyle w:val="TableHeading"/>
            </w:pPr>
          </w:p>
        </w:tc>
        <w:tc>
          <w:tcPr>
            <w:tcW w:w="4961" w:type="dxa"/>
            <w:shd w:val="clear" w:color="auto" w:fill="FFFFFF"/>
            <w:tcMar>
              <w:top w:w="0" w:type="dxa"/>
              <w:left w:w="108" w:type="dxa"/>
              <w:bottom w:w="0" w:type="dxa"/>
              <w:right w:w="108" w:type="dxa"/>
            </w:tcMar>
            <w:hideMark/>
          </w:tcPr>
          <w:p w14:paraId="6FC0C124" w14:textId="77777777" w:rsidR="00743B8A" w:rsidRPr="00117882" w:rsidRDefault="00743B8A" w:rsidP="004C534D">
            <w:pPr>
              <w:pStyle w:val="TableHeading"/>
            </w:pPr>
            <w:r w:rsidRPr="00117882">
              <w:t>South Australia</w:t>
            </w:r>
          </w:p>
        </w:tc>
        <w:tc>
          <w:tcPr>
            <w:tcW w:w="1418" w:type="dxa"/>
            <w:shd w:val="clear" w:color="auto" w:fill="FFFFFF"/>
            <w:tcMar>
              <w:top w:w="0" w:type="dxa"/>
              <w:left w:w="108" w:type="dxa"/>
              <w:bottom w:w="0" w:type="dxa"/>
              <w:right w:w="108" w:type="dxa"/>
            </w:tcMar>
          </w:tcPr>
          <w:p w14:paraId="50BE8294" w14:textId="77777777" w:rsidR="00743B8A" w:rsidRPr="00117882" w:rsidRDefault="00743B8A" w:rsidP="004C534D">
            <w:pPr>
              <w:pStyle w:val="TableHeading"/>
              <w:jc w:val="right"/>
            </w:pPr>
          </w:p>
        </w:tc>
      </w:tr>
      <w:tr w:rsidR="00743B8A" w:rsidRPr="00117882" w14:paraId="029154A9" w14:textId="77777777" w:rsidTr="00743B8A">
        <w:tc>
          <w:tcPr>
            <w:tcW w:w="851" w:type="dxa"/>
            <w:shd w:val="clear" w:color="auto" w:fill="FFFFFF"/>
            <w:tcMar>
              <w:top w:w="0" w:type="dxa"/>
              <w:left w:w="108" w:type="dxa"/>
              <w:bottom w:w="0" w:type="dxa"/>
              <w:right w:w="108" w:type="dxa"/>
            </w:tcMar>
            <w:hideMark/>
          </w:tcPr>
          <w:p w14:paraId="366C86D7" w14:textId="77777777" w:rsidR="00743B8A" w:rsidRPr="00117882" w:rsidRDefault="00743B8A" w:rsidP="004C534D">
            <w:pPr>
              <w:pStyle w:val="Tabletext"/>
            </w:pPr>
            <w:r w:rsidRPr="00117882">
              <w:t>42</w:t>
            </w:r>
          </w:p>
        </w:tc>
        <w:tc>
          <w:tcPr>
            <w:tcW w:w="4961" w:type="dxa"/>
            <w:shd w:val="clear" w:color="auto" w:fill="FFFFFF"/>
            <w:tcMar>
              <w:top w:w="0" w:type="dxa"/>
              <w:left w:w="108" w:type="dxa"/>
              <w:bottom w:w="0" w:type="dxa"/>
              <w:right w:w="108" w:type="dxa"/>
            </w:tcMar>
            <w:hideMark/>
          </w:tcPr>
          <w:p w14:paraId="7C7DB1B4" w14:textId="77777777" w:rsidR="00743B8A" w:rsidRPr="00117882" w:rsidRDefault="00743B8A" w:rsidP="004C534D">
            <w:pPr>
              <w:pStyle w:val="Tabletext"/>
            </w:pPr>
            <w:r w:rsidRPr="00117882">
              <w:t>Eyre Peninsula</w:t>
            </w:r>
          </w:p>
        </w:tc>
        <w:tc>
          <w:tcPr>
            <w:tcW w:w="1418" w:type="dxa"/>
            <w:shd w:val="clear" w:color="auto" w:fill="FFFFFF"/>
            <w:tcMar>
              <w:top w:w="0" w:type="dxa"/>
              <w:left w:w="108" w:type="dxa"/>
              <w:bottom w:w="0" w:type="dxa"/>
              <w:right w:w="108" w:type="dxa"/>
            </w:tcMar>
            <w:hideMark/>
          </w:tcPr>
          <w:p w14:paraId="7D175128" w14:textId="77777777" w:rsidR="00743B8A" w:rsidRPr="00117882" w:rsidRDefault="00743B8A" w:rsidP="004C534D">
            <w:pPr>
              <w:pStyle w:val="Tabletext"/>
              <w:jc w:val="right"/>
            </w:pPr>
            <w:r w:rsidRPr="00117882">
              <w:t>16.33</w:t>
            </w:r>
          </w:p>
        </w:tc>
      </w:tr>
      <w:tr w:rsidR="00743B8A" w:rsidRPr="00117882" w14:paraId="3E219208" w14:textId="77777777" w:rsidTr="00743B8A">
        <w:tc>
          <w:tcPr>
            <w:tcW w:w="851" w:type="dxa"/>
            <w:shd w:val="clear" w:color="auto" w:fill="FFFFFF"/>
            <w:tcMar>
              <w:top w:w="0" w:type="dxa"/>
              <w:left w:w="108" w:type="dxa"/>
              <w:bottom w:w="0" w:type="dxa"/>
              <w:right w:w="108" w:type="dxa"/>
            </w:tcMar>
            <w:hideMark/>
          </w:tcPr>
          <w:p w14:paraId="1C6984E1" w14:textId="77777777" w:rsidR="00743B8A" w:rsidRPr="00117882" w:rsidRDefault="00743B8A" w:rsidP="004C534D">
            <w:pPr>
              <w:pStyle w:val="Tabletext"/>
            </w:pPr>
            <w:r w:rsidRPr="00117882">
              <w:t>43</w:t>
            </w:r>
          </w:p>
        </w:tc>
        <w:tc>
          <w:tcPr>
            <w:tcW w:w="4961" w:type="dxa"/>
            <w:shd w:val="clear" w:color="auto" w:fill="FFFFFF"/>
            <w:tcMar>
              <w:top w:w="0" w:type="dxa"/>
              <w:left w:w="108" w:type="dxa"/>
              <w:bottom w:w="0" w:type="dxa"/>
              <w:right w:w="108" w:type="dxa"/>
            </w:tcMar>
            <w:hideMark/>
          </w:tcPr>
          <w:p w14:paraId="171B6909" w14:textId="77777777" w:rsidR="00743B8A" w:rsidRPr="00117882" w:rsidRDefault="00743B8A" w:rsidP="004C534D">
            <w:pPr>
              <w:pStyle w:val="Tabletext"/>
            </w:pPr>
            <w:r w:rsidRPr="00117882">
              <w:t>Hills, Mallee and Southern</w:t>
            </w:r>
          </w:p>
        </w:tc>
        <w:tc>
          <w:tcPr>
            <w:tcW w:w="1418" w:type="dxa"/>
            <w:shd w:val="clear" w:color="auto" w:fill="FFFFFF"/>
            <w:tcMar>
              <w:top w:w="0" w:type="dxa"/>
              <w:left w:w="108" w:type="dxa"/>
              <w:bottom w:w="0" w:type="dxa"/>
              <w:right w:w="108" w:type="dxa"/>
            </w:tcMar>
            <w:hideMark/>
          </w:tcPr>
          <w:p w14:paraId="119938B7" w14:textId="77777777" w:rsidR="00743B8A" w:rsidRPr="00117882" w:rsidRDefault="00743B8A" w:rsidP="004C534D">
            <w:pPr>
              <w:pStyle w:val="Tabletext"/>
              <w:jc w:val="right"/>
            </w:pPr>
            <w:r w:rsidRPr="00117882">
              <w:t>14.30</w:t>
            </w:r>
          </w:p>
        </w:tc>
      </w:tr>
      <w:tr w:rsidR="00743B8A" w:rsidRPr="00117882" w14:paraId="44AF9521" w14:textId="77777777" w:rsidTr="00743B8A">
        <w:tc>
          <w:tcPr>
            <w:tcW w:w="851" w:type="dxa"/>
            <w:shd w:val="clear" w:color="auto" w:fill="FFFFFF"/>
            <w:tcMar>
              <w:top w:w="0" w:type="dxa"/>
              <w:left w:w="108" w:type="dxa"/>
              <w:bottom w:w="0" w:type="dxa"/>
              <w:right w:w="108" w:type="dxa"/>
            </w:tcMar>
            <w:hideMark/>
          </w:tcPr>
          <w:p w14:paraId="28EC16AC" w14:textId="77777777" w:rsidR="00743B8A" w:rsidRPr="00117882" w:rsidRDefault="00743B8A" w:rsidP="004C534D">
            <w:pPr>
              <w:pStyle w:val="Tabletext"/>
            </w:pPr>
            <w:r w:rsidRPr="00117882">
              <w:t>44</w:t>
            </w:r>
          </w:p>
        </w:tc>
        <w:tc>
          <w:tcPr>
            <w:tcW w:w="4961" w:type="dxa"/>
            <w:shd w:val="clear" w:color="auto" w:fill="FFFFFF"/>
            <w:tcMar>
              <w:top w:w="0" w:type="dxa"/>
              <w:left w:w="108" w:type="dxa"/>
              <w:bottom w:w="0" w:type="dxa"/>
              <w:right w:w="108" w:type="dxa"/>
            </w:tcMar>
            <w:hideMark/>
          </w:tcPr>
          <w:p w14:paraId="042E8F31" w14:textId="77777777" w:rsidR="00743B8A" w:rsidRPr="00117882" w:rsidRDefault="00743B8A" w:rsidP="004C534D">
            <w:pPr>
              <w:pStyle w:val="Tabletext"/>
            </w:pPr>
            <w:r w:rsidRPr="00117882">
              <w:t>Metropolitan East</w:t>
            </w:r>
          </w:p>
        </w:tc>
        <w:tc>
          <w:tcPr>
            <w:tcW w:w="1418" w:type="dxa"/>
            <w:shd w:val="clear" w:color="auto" w:fill="FFFFFF"/>
            <w:tcMar>
              <w:top w:w="0" w:type="dxa"/>
              <w:left w:w="108" w:type="dxa"/>
              <w:bottom w:w="0" w:type="dxa"/>
              <w:right w:w="108" w:type="dxa"/>
            </w:tcMar>
            <w:hideMark/>
          </w:tcPr>
          <w:p w14:paraId="093801F4" w14:textId="77777777" w:rsidR="00743B8A" w:rsidRPr="00117882" w:rsidRDefault="00743B8A" w:rsidP="004C534D">
            <w:pPr>
              <w:pStyle w:val="Tabletext"/>
              <w:jc w:val="right"/>
            </w:pPr>
            <w:r w:rsidRPr="00117882">
              <w:t>13.19</w:t>
            </w:r>
          </w:p>
        </w:tc>
      </w:tr>
      <w:tr w:rsidR="00743B8A" w:rsidRPr="00117882" w14:paraId="3BC34F27" w14:textId="77777777" w:rsidTr="00743B8A">
        <w:tc>
          <w:tcPr>
            <w:tcW w:w="851" w:type="dxa"/>
            <w:shd w:val="clear" w:color="auto" w:fill="FFFFFF"/>
            <w:tcMar>
              <w:top w:w="0" w:type="dxa"/>
              <w:left w:w="108" w:type="dxa"/>
              <w:bottom w:w="0" w:type="dxa"/>
              <w:right w:w="108" w:type="dxa"/>
            </w:tcMar>
            <w:hideMark/>
          </w:tcPr>
          <w:p w14:paraId="1EF8E244" w14:textId="77777777" w:rsidR="00743B8A" w:rsidRPr="00117882" w:rsidRDefault="00743B8A" w:rsidP="004C534D">
            <w:pPr>
              <w:pStyle w:val="Tabletext"/>
            </w:pPr>
            <w:r w:rsidRPr="00117882">
              <w:t>45</w:t>
            </w:r>
          </w:p>
        </w:tc>
        <w:tc>
          <w:tcPr>
            <w:tcW w:w="4961" w:type="dxa"/>
            <w:shd w:val="clear" w:color="auto" w:fill="FFFFFF"/>
            <w:tcMar>
              <w:top w:w="0" w:type="dxa"/>
              <w:left w:w="108" w:type="dxa"/>
              <w:bottom w:w="0" w:type="dxa"/>
              <w:right w:w="108" w:type="dxa"/>
            </w:tcMar>
            <w:hideMark/>
          </w:tcPr>
          <w:p w14:paraId="4D0D04EC" w14:textId="77777777" w:rsidR="00743B8A" w:rsidRPr="00117882" w:rsidRDefault="00743B8A" w:rsidP="004C534D">
            <w:pPr>
              <w:pStyle w:val="Tabletext"/>
            </w:pPr>
            <w:r w:rsidRPr="00117882">
              <w:t>Metropolitan North</w:t>
            </w:r>
          </w:p>
        </w:tc>
        <w:tc>
          <w:tcPr>
            <w:tcW w:w="1418" w:type="dxa"/>
            <w:shd w:val="clear" w:color="auto" w:fill="FFFFFF"/>
            <w:tcMar>
              <w:top w:w="0" w:type="dxa"/>
              <w:left w:w="108" w:type="dxa"/>
              <w:bottom w:w="0" w:type="dxa"/>
              <w:right w:w="108" w:type="dxa"/>
            </w:tcMar>
            <w:hideMark/>
          </w:tcPr>
          <w:p w14:paraId="0782B0BF" w14:textId="77777777" w:rsidR="00743B8A" w:rsidRPr="00117882" w:rsidRDefault="00743B8A" w:rsidP="004C534D">
            <w:pPr>
              <w:pStyle w:val="Tabletext"/>
              <w:jc w:val="right"/>
            </w:pPr>
            <w:r w:rsidRPr="00117882">
              <w:t>13.38</w:t>
            </w:r>
          </w:p>
        </w:tc>
      </w:tr>
      <w:tr w:rsidR="00743B8A" w:rsidRPr="00117882" w14:paraId="3BCEC8A4" w14:textId="77777777" w:rsidTr="00743B8A">
        <w:tc>
          <w:tcPr>
            <w:tcW w:w="851" w:type="dxa"/>
            <w:shd w:val="clear" w:color="auto" w:fill="FFFFFF"/>
            <w:tcMar>
              <w:top w:w="0" w:type="dxa"/>
              <w:left w:w="108" w:type="dxa"/>
              <w:bottom w:w="0" w:type="dxa"/>
              <w:right w:w="108" w:type="dxa"/>
            </w:tcMar>
            <w:hideMark/>
          </w:tcPr>
          <w:p w14:paraId="4EC054BF" w14:textId="77777777" w:rsidR="00743B8A" w:rsidRPr="00117882" w:rsidRDefault="00743B8A" w:rsidP="004C534D">
            <w:pPr>
              <w:pStyle w:val="Tabletext"/>
            </w:pPr>
            <w:r w:rsidRPr="00117882">
              <w:t>46</w:t>
            </w:r>
          </w:p>
        </w:tc>
        <w:tc>
          <w:tcPr>
            <w:tcW w:w="4961" w:type="dxa"/>
            <w:shd w:val="clear" w:color="auto" w:fill="FFFFFF"/>
            <w:tcMar>
              <w:top w:w="0" w:type="dxa"/>
              <w:left w:w="108" w:type="dxa"/>
              <w:bottom w:w="0" w:type="dxa"/>
              <w:right w:w="108" w:type="dxa"/>
            </w:tcMar>
            <w:hideMark/>
          </w:tcPr>
          <w:p w14:paraId="43800B76" w14:textId="77777777" w:rsidR="00743B8A" w:rsidRPr="00117882" w:rsidRDefault="00743B8A" w:rsidP="004C534D">
            <w:pPr>
              <w:pStyle w:val="Tabletext"/>
            </w:pPr>
            <w:r w:rsidRPr="00117882">
              <w:t>Metropolitan South</w:t>
            </w:r>
          </w:p>
        </w:tc>
        <w:tc>
          <w:tcPr>
            <w:tcW w:w="1418" w:type="dxa"/>
            <w:shd w:val="clear" w:color="auto" w:fill="FFFFFF"/>
            <w:tcMar>
              <w:top w:w="0" w:type="dxa"/>
              <w:left w:w="108" w:type="dxa"/>
              <w:bottom w:w="0" w:type="dxa"/>
              <w:right w:w="108" w:type="dxa"/>
            </w:tcMar>
            <w:hideMark/>
          </w:tcPr>
          <w:p w14:paraId="2244932C" w14:textId="77777777" w:rsidR="00743B8A" w:rsidRPr="00117882" w:rsidRDefault="00743B8A" w:rsidP="004C534D">
            <w:pPr>
              <w:pStyle w:val="Tabletext"/>
              <w:jc w:val="right"/>
            </w:pPr>
            <w:r w:rsidRPr="00117882">
              <w:t>13.48</w:t>
            </w:r>
          </w:p>
        </w:tc>
      </w:tr>
      <w:tr w:rsidR="00743B8A" w:rsidRPr="00117882" w14:paraId="619A8041" w14:textId="77777777" w:rsidTr="00743B8A">
        <w:tc>
          <w:tcPr>
            <w:tcW w:w="851" w:type="dxa"/>
            <w:shd w:val="clear" w:color="auto" w:fill="FFFFFF"/>
            <w:tcMar>
              <w:top w:w="0" w:type="dxa"/>
              <w:left w:w="108" w:type="dxa"/>
              <w:bottom w:w="0" w:type="dxa"/>
              <w:right w:w="108" w:type="dxa"/>
            </w:tcMar>
            <w:hideMark/>
          </w:tcPr>
          <w:p w14:paraId="06F40443" w14:textId="77777777" w:rsidR="00743B8A" w:rsidRPr="00117882" w:rsidRDefault="00743B8A" w:rsidP="004C534D">
            <w:pPr>
              <w:pStyle w:val="Tabletext"/>
            </w:pPr>
            <w:r w:rsidRPr="00117882">
              <w:t>47</w:t>
            </w:r>
          </w:p>
        </w:tc>
        <w:tc>
          <w:tcPr>
            <w:tcW w:w="4961" w:type="dxa"/>
            <w:shd w:val="clear" w:color="auto" w:fill="FFFFFF"/>
            <w:tcMar>
              <w:top w:w="0" w:type="dxa"/>
              <w:left w:w="108" w:type="dxa"/>
              <w:bottom w:w="0" w:type="dxa"/>
              <w:right w:w="108" w:type="dxa"/>
            </w:tcMar>
            <w:hideMark/>
          </w:tcPr>
          <w:p w14:paraId="5A543928" w14:textId="77777777" w:rsidR="00743B8A" w:rsidRPr="00117882" w:rsidRDefault="00743B8A" w:rsidP="004C534D">
            <w:pPr>
              <w:pStyle w:val="Tabletext"/>
            </w:pPr>
            <w:r w:rsidRPr="00117882">
              <w:t>Metropolitan West</w:t>
            </w:r>
          </w:p>
        </w:tc>
        <w:tc>
          <w:tcPr>
            <w:tcW w:w="1418" w:type="dxa"/>
            <w:shd w:val="clear" w:color="auto" w:fill="FFFFFF"/>
            <w:tcMar>
              <w:top w:w="0" w:type="dxa"/>
              <w:left w:w="108" w:type="dxa"/>
              <w:bottom w:w="0" w:type="dxa"/>
              <w:right w:w="108" w:type="dxa"/>
            </w:tcMar>
            <w:hideMark/>
          </w:tcPr>
          <w:p w14:paraId="6C21A3EC" w14:textId="77777777" w:rsidR="00743B8A" w:rsidRPr="00117882" w:rsidRDefault="00743B8A" w:rsidP="004C534D">
            <w:pPr>
              <w:pStyle w:val="Tabletext"/>
              <w:jc w:val="right"/>
            </w:pPr>
            <w:r w:rsidRPr="00117882">
              <w:t>14.75</w:t>
            </w:r>
          </w:p>
        </w:tc>
      </w:tr>
      <w:tr w:rsidR="00743B8A" w:rsidRPr="00117882" w14:paraId="755E54BC" w14:textId="77777777" w:rsidTr="00743B8A">
        <w:tc>
          <w:tcPr>
            <w:tcW w:w="851" w:type="dxa"/>
            <w:shd w:val="clear" w:color="auto" w:fill="FFFFFF"/>
            <w:tcMar>
              <w:top w:w="0" w:type="dxa"/>
              <w:left w:w="108" w:type="dxa"/>
              <w:bottom w:w="0" w:type="dxa"/>
              <w:right w:w="108" w:type="dxa"/>
            </w:tcMar>
            <w:hideMark/>
          </w:tcPr>
          <w:p w14:paraId="7F3730A0" w14:textId="77777777" w:rsidR="00743B8A" w:rsidRPr="00117882" w:rsidRDefault="00743B8A" w:rsidP="004C534D">
            <w:pPr>
              <w:pStyle w:val="Tabletext"/>
            </w:pPr>
            <w:r w:rsidRPr="00117882">
              <w:t>48</w:t>
            </w:r>
          </w:p>
        </w:tc>
        <w:tc>
          <w:tcPr>
            <w:tcW w:w="4961" w:type="dxa"/>
            <w:shd w:val="clear" w:color="auto" w:fill="FFFFFF"/>
            <w:tcMar>
              <w:top w:w="0" w:type="dxa"/>
              <w:left w:w="108" w:type="dxa"/>
              <w:bottom w:w="0" w:type="dxa"/>
              <w:right w:w="108" w:type="dxa"/>
            </w:tcMar>
            <w:hideMark/>
          </w:tcPr>
          <w:p w14:paraId="0351635D" w14:textId="77777777" w:rsidR="00743B8A" w:rsidRPr="00117882" w:rsidRDefault="00743B8A" w:rsidP="004C534D">
            <w:pPr>
              <w:pStyle w:val="Tabletext"/>
            </w:pPr>
            <w:r w:rsidRPr="00117882">
              <w:t>Mid North</w:t>
            </w:r>
          </w:p>
        </w:tc>
        <w:tc>
          <w:tcPr>
            <w:tcW w:w="1418" w:type="dxa"/>
            <w:shd w:val="clear" w:color="auto" w:fill="FFFFFF"/>
            <w:tcMar>
              <w:top w:w="0" w:type="dxa"/>
              <w:left w:w="108" w:type="dxa"/>
              <w:bottom w:w="0" w:type="dxa"/>
              <w:right w:w="108" w:type="dxa"/>
            </w:tcMar>
            <w:hideMark/>
          </w:tcPr>
          <w:p w14:paraId="645D965D" w14:textId="77777777" w:rsidR="00743B8A" w:rsidRPr="00117882" w:rsidRDefault="00743B8A" w:rsidP="004C534D">
            <w:pPr>
              <w:pStyle w:val="Tabletext"/>
              <w:jc w:val="right"/>
            </w:pPr>
            <w:r w:rsidRPr="00117882">
              <w:t>13.43</w:t>
            </w:r>
          </w:p>
        </w:tc>
      </w:tr>
      <w:tr w:rsidR="00743B8A" w:rsidRPr="00117882" w14:paraId="21959026" w14:textId="77777777" w:rsidTr="00743B8A">
        <w:tc>
          <w:tcPr>
            <w:tcW w:w="851" w:type="dxa"/>
            <w:shd w:val="clear" w:color="auto" w:fill="FFFFFF"/>
            <w:tcMar>
              <w:top w:w="0" w:type="dxa"/>
              <w:left w:w="108" w:type="dxa"/>
              <w:bottom w:w="0" w:type="dxa"/>
              <w:right w:w="108" w:type="dxa"/>
            </w:tcMar>
            <w:hideMark/>
          </w:tcPr>
          <w:p w14:paraId="3EE5B72B" w14:textId="77777777" w:rsidR="00743B8A" w:rsidRPr="00117882" w:rsidRDefault="00743B8A" w:rsidP="004C534D">
            <w:pPr>
              <w:pStyle w:val="Tabletext"/>
            </w:pPr>
            <w:r w:rsidRPr="00117882">
              <w:t>49</w:t>
            </w:r>
          </w:p>
        </w:tc>
        <w:tc>
          <w:tcPr>
            <w:tcW w:w="4961" w:type="dxa"/>
            <w:shd w:val="clear" w:color="auto" w:fill="FFFFFF"/>
            <w:tcMar>
              <w:top w:w="0" w:type="dxa"/>
              <w:left w:w="108" w:type="dxa"/>
              <w:bottom w:w="0" w:type="dxa"/>
              <w:right w:w="108" w:type="dxa"/>
            </w:tcMar>
            <w:hideMark/>
          </w:tcPr>
          <w:p w14:paraId="0DB0C4AA" w14:textId="77777777" w:rsidR="00743B8A" w:rsidRPr="00117882" w:rsidRDefault="00743B8A" w:rsidP="004C534D">
            <w:pPr>
              <w:pStyle w:val="Tabletext"/>
            </w:pPr>
            <w:r w:rsidRPr="00117882">
              <w:t>Riverland</w:t>
            </w:r>
          </w:p>
        </w:tc>
        <w:tc>
          <w:tcPr>
            <w:tcW w:w="1418" w:type="dxa"/>
            <w:shd w:val="clear" w:color="auto" w:fill="FFFFFF"/>
            <w:tcMar>
              <w:top w:w="0" w:type="dxa"/>
              <w:left w:w="108" w:type="dxa"/>
              <w:bottom w:w="0" w:type="dxa"/>
              <w:right w:w="108" w:type="dxa"/>
            </w:tcMar>
            <w:hideMark/>
          </w:tcPr>
          <w:p w14:paraId="517571A4" w14:textId="77777777" w:rsidR="00743B8A" w:rsidRPr="00117882" w:rsidRDefault="00743B8A" w:rsidP="004C534D">
            <w:pPr>
              <w:pStyle w:val="Tabletext"/>
              <w:jc w:val="right"/>
            </w:pPr>
            <w:r w:rsidRPr="00117882">
              <w:t>14.91</w:t>
            </w:r>
          </w:p>
        </w:tc>
      </w:tr>
      <w:tr w:rsidR="00743B8A" w:rsidRPr="00117882" w14:paraId="3CB25D11" w14:textId="77777777" w:rsidTr="00743B8A">
        <w:tc>
          <w:tcPr>
            <w:tcW w:w="851" w:type="dxa"/>
            <w:shd w:val="clear" w:color="auto" w:fill="FFFFFF"/>
            <w:tcMar>
              <w:top w:w="0" w:type="dxa"/>
              <w:left w:w="108" w:type="dxa"/>
              <w:bottom w:w="0" w:type="dxa"/>
              <w:right w:w="108" w:type="dxa"/>
            </w:tcMar>
            <w:hideMark/>
          </w:tcPr>
          <w:p w14:paraId="01C7C70B" w14:textId="77777777" w:rsidR="00743B8A" w:rsidRPr="00117882" w:rsidRDefault="00743B8A" w:rsidP="004C534D">
            <w:pPr>
              <w:pStyle w:val="Tabletext"/>
            </w:pPr>
            <w:r w:rsidRPr="00117882">
              <w:t>50</w:t>
            </w:r>
          </w:p>
        </w:tc>
        <w:tc>
          <w:tcPr>
            <w:tcW w:w="4961" w:type="dxa"/>
            <w:shd w:val="clear" w:color="auto" w:fill="FFFFFF"/>
            <w:tcMar>
              <w:top w:w="0" w:type="dxa"/>
              <w:left w:w="108" w:type="dxa"/>
              <w:bottom w:w="0" w:type="dxa"/>
              <w:right w:w="108" w:type="dxa"/>
            </w:tcMar>
            <w:hideMark/>
          </w:tcPr>
          <w:p w14:paraId="682B9E2D" w14:textId="77777777" w:rsidR="00743B8A" w:rsidRPr="00117882" w:rsidRDefault="00743B8A" w:rsidP="004C534D">
            <w:pPr>
              <w:pStyle w:val="Tabletext"/>
            </w:pPr>
            <w:r w:rsidRPr="00117882">
              <w:t>South East</w:t>
            </w:r>
          </w:p>
        </w:tc>
        <w:tc>
          <w:tcPr>
            <w:tcW w:w="1418" w:type="dxa"/>
            <w:shd w:val="clear" w:color="auto" w:fill="FFFFFF"/>
            <w:tcMar>
              <w:top w:w="0" w:type="dxa"/>
              <w:left w:w="108" w:type="dxa"/>
              <w:bottom w:w="0" w:type="dxa"/>
              <w:right w:w="108" w:type="dxa"/>
            </w:tcMar>
            <w:hideMark/>
          </w:tcPr>
          <w:p w14:paraId="6C60127E" w14:textId="77777777" w:rsidR="00743B8A" w:rsidRPr="00117882" w:rsidRDefault="00743B8A" w:rsidP="004C534D">
            <w:pPr>
              <w:pStyle w:val="Tabletext"/>
              <w:jc w:val="right"/>
            </w:pPr>
            <w:r w:rsidRPr="00117882">
              <w:t>13.24</w:t>
            </w:r>
          </w:p>
        </w:tc>
      </w:tr>
      <w:tr w:rsidR="00743B8A" w:rsidRPr="00117882" w14:paraId="3CA8A172" w14:textId="77777777" w:rsidTr="00743B8A">
        <w:tc>
          <w:tcPr>
            <w:tcW w:w="851" w:type="dxa"/>
            <w:shd w:val="clear" w:color="auto" w:fill="FFFFFF"/>
            <w:tcMar>
              <w:top w:w="0" w:type="dxa"/>
              <w:left w:w="108" w:type="dxa"/>
              <w:bottom w:w="0" w:type="dxa"/>
              <w:right w:w="108" w:type="dxa"/>
            </w:tcMar>
            <w:hideMark/>
          </w:tcPr>
          <w:p w14:paraId="21A9213B" w14:textId="77777777" w:rsidR="00743B8A" w:rsidRPr="00117882" w:rsidRDefault="00743B8A" w:rsidP="004C534D">
            <w:pPr>
              <w:pStyle w:val="Tabletext"/>
            </w:pPr>
            <w:r w:rsidRPr="00117882">
              <w:t>51</w:t>
            </w:r>
          </w:p>
        </w:tc>
        <w:tc>
          <w:tcPr>
            <w:tcW w:w="4961" w:type="dxa"/>
            <w:shd w:val="clear" w:color="auto" w:fill="FFFFFF"/>
            <w:tcMar>
              <w:top w:w="0" w:type="dxa"/>
              <w:left w:w="108" w:type="dxa"/>
              <w:bottom w:w="0" w:type="dxa"/>
              <w:right w:w="108" w:type="dxa"/>
            </w:tcMar>
            <w:hideMark/>
          </w:tcPr>
          <w:p w14:paraId="706C95EB" w14:textId="77777777" w:rsidR="00743B8A" w:rsidRPr="00117882" w:rsidRDefault="00743B8A" w:rsidP="004C534D">
            <w:pPr>
              <w:pStyle w:val="Tabletext"/>
            </w:pPr>
            <w:r w:rsidRPr="00117882">
              <w:t>Whyalla, Flinders and Far North</w:t>
            </w:r>
          </w:p>
        </w:tc>
        <w:tc>
          <w:tcPr>
            <w:tcW w:w="1418" w:type="dxa"/>
            <w:shd w:val="clear" w:color="auto" w:fill="FFFFFF"/>
            <w:tcMar>
              <w:top w:w="0" w:type="dxa"/>
              <w:left w:w="108" w:type="dxa"/>
              <w:bottom w:w="0" w:type="dxa"/>
              <w:right w:w="108" w:type="dxa"/>
            </w:tcMar>
            <w:hideMark/>
          </w:tcPr>
          <w:p w14:paraId="10C04F23" w14:textId="77777777" w:rsidR="00743B8A" w:rsidRPr="00117882" w:rsidRDefault="00743B8A" w:rsidP="004C534D">
            <w:pPr>
              <w:pStyle w:val="Tabletext"/>
              <w:jc w:val="right"/>
            </w:pPr>
            <w:r w:rsidRPr="00117882">
              <w:t>13.61</w:t>
            </w:r>
          </w:p>
        </w:tc>
      </w:tr>
      <w:tr w:rsidR="00743B8A" w:rsidRPr="00117882" w14:paraId="0BAFD241" w14:textId="77777777" w:rsidTr="00743B8A">
        <w:tc>
          <w:tcPr>
            <w:tcW w:w="851" w:type="dxa"/>
            <w:shd w:val="clear" w:color="auto" w:fill="FFFFFF"/>
            <w:tcMar>
              <w:top w:w="0" w:type="dxa"/>
              <w:left w:w="108" w:type="dxa"/>
              <w:bottom w:w="0" w:type="dxa"/>
              <w:right w:w="108" w:type="dxa"/>
            </w:tcMar>
            <w:hideMark/>
          </w:tcPr>
          <w:p w14:paraId="2C4660F1" w14:textId="77777777" w:rsidR="00743B8A" w:rsidRPr="00117882" w:rsidRDefault="00743B8A" w:rsidP="004C534D">
            <w:pPr>
              <w:pStyle w:val="Tabletext"/>
            </w:pPr>
            <w:r w:rsidRPr="00117882">
              <w:t>52</w:t>
            </w:r>
          </w:p>
        </w:tc>
        <w:tc>
          <w:tcPr>
            <w:tcW w:w="4961" w:type="dxa"/>
            <w:shd w:val="clear" w:color="auto" w:fill="FFFFFF"/>
            <w:tcMar>
              <w:top w:w="0" w:type="dxa"/>
              <w:left w:w="108" w:type="dxa"/>
              <w:bottom w:w="0" w:type="dxa"/>
              <w:right w:w="108" w:type="dxa"/>
            </w:tcMar>
            <w:hideMark/>
          </w:tcPr>
          <w:p w14:paraId="2301BED1" w14:textId="77777777" w:rsidR="00743B8A" w:rsidRPr="00117882" w:rsidRDefault="00743B8A" w:rsidP="004C534D">
            <w:pPr>
              <w:pStyle w:val="Tabletext"/>
            </w:pPr>
            <w:r w:rsidRPr="00117882">
              <w:t>Yorke Lower North and Barossa</w:t>
            </w:r>
          </w:p>
        </w:tc>
        <w:tc>
          <w:tcPr>
            <w:tcW w:w="1418" w:type="dxa"/>
            <w:shd w:val="clear" w:color="auto" w:fill="FFFFFF"/>
            <w:tcMar>
              <w:top w:w="0" w:type="dxa"/>
              <w:left w:w="108" w:type="dxa"/>
              <w:bottom w:w="0" w:type="dxa"/>
              <w:right w:w="108" w:type="dxa"/>
            </w:tcMar>
            <w:hideMark/>
          </w:tcPr>
          <w:p w14:paraId="1502136C" w14:textId="77777777" w:rsidR="00743B8A" w:rsidRPr="00117882" w:rsidRDefault="00743B8A" w:rsidP="004C534D">
            <w:pPr>
              <w:pStyle w:val="Tabletext"/>
              <w:jc w:val="right"/>
            </w:pPr>
            <w:r w:rsidRPr="00117882">
              <w:t>14.00</w:t>
            </w:r>
          </w:p>
        </w:tc>
      </w:tr>
      <w:tr w:rsidR="00743B8A" w:rsidRPr="00117882" w14:paraId="7A62FE4B" w14:textId="77777777" w:rsidTr="00743B8A">
        <w:tc>
          <w:tcPr>
            <w:tcW w:w="851" w:type="dxa"/>
            <w:shd w:val="clear" w:color="auto" w:fill="FFFFFF"/>
            <w:tcMar>
              <w:top w:w="0" w:type="dxa"/>
              <w:left w:w="108" w:type="dxa"/>
              <w:bottom w:w="0" w:type="dxa"/>
              <w:right w:w="108" w:type="dxa"/>
            </w:tcMar>
            <w:hideMark/>
          </w:tcPr>
          <w:p w14:paraId="7321CE0B" w14:textId="77777777" w:rsidR="00743B8A" w:rsidRPr="00117882" w:rsidRDefault="00743B8A" w:rsidP="004C534D">
            <w:pPr>
              <w:pStyle w:val="TableHeading"/>
            </w:pPr>
          </w:p>
        </w:tc>
        <w:tc>
          <w:tcPr>
            <w:tcW w:w="4961" w:type="dxa"/>
            <w:shd w:val="clear" w:color="auto" w:fill="FFFFFF"/>
            <w:tcMar>
              <w:top w:w="0" w:type="dxa"/>
              <w:left w:w="108" w:type="dxa"/>
              <w:bottom w:w="0" w:type="dxa"/>
              <w:right w:w="108" w:type="dxa"/>
            </w:tcMar>
            <w:hideMark/>
          </w:tcPr>
          <w:p w14:paraId="72EA724E" w14:textId="77777777" w:rsidR="00743B8A" w:rsidRPr="00117882" w:rsidRDefault="00743B8A" w:rsidP="004C534D">
            <w:pPr>
              <w:pStyle w:val="TableHeading"/>
            </w:pPr>
            <w:r w:rsidRPr="00117882">
              <w:t>Western Australia</w:t>
            </w:r>
          </w:p>
        </w:tc>
        <w:tc>
          <w:tcPr>
            <w:tcW w:w="1418" w:type="dxa"/>
            <w:shd w:val="clear" w:color="auto" w:fill="FFFFFF"/>
            <w:tcMar>
              <w:top w:w="0" w:type="dxa"/>
              <w:left w:w="108" w:type="dxa"/>
              <w:bottom w:w="0" w:type="dxa"/>
              <w:right w:w="108" w:type="dxa"/>
            </w:tcMar>
            <w:hideMark/>
          </w:tcPr>
          <w:p w14:paraId="27301359" w14:textId="77777777" w:rsidR="00743B8A" w:rsidRPr="00117882" w:rsidRDefault="00743B8A" w:rsidP="004C534D">
            <w:pPr>
              <w:pStyle w:val="TableHeading"/>
              <w:jc w:val="right"/>
            </w:pPr>
          </w:p>
        </w:tc>
      </w:tr>
      <w:tr w:rsidR="00743B8A" w:rsidRPr="00117882" w14:paraId="490272E5" w14:textId="77777777" w:rsidTr="00743B8A">
        <w:tc>
          <w:tcPr>
            <w:tcW w:w="851" w:type="dxa"/>
            <w:shd w:val="clear" w:color="auto" w:fill="FFFFFF"/>
            <w:tcMar>
              <w:top w:w="0" w:type="dxa"/>
              <w:left w:w="108" w:type="dxa"/>
              <w:bottom w:w="0" w:type="dxa"/>
              <w:right w:w="108" w:type="dxa"/>
            </w:tcMar>
            <w:hideMark/>
          </w:tcPr>
          <w:p w14:paraId="42C26F98" w14:textId="77777777" w:rsidR="00743B8A" w:rsidRPr="00117882" w:rsidRDefault="00743B8A" w:rsidP="004C534D">
            <w:pPr>
              <w:pStyle w:val="Tabletext"/>
            </w:pPr>
            <w:r w:rsidRPr="00117882">
              <w:t>53</w:t>
            </w:r>
          </w:p>
        </w:tc>
        <w:tc>
          <w:tcPr>
            <w:tcW w:w="4961" w:type="dxa"/>
            <w:shd w:val="clear" w:color="auto" w:fill="FFFFFF"/>
            <w:tcMar>
              <w:top w:w="0" w:type="dxa"/>
              <w:left w:w="108" w:type="dxa"/>
              <w:bottom w:w="0" w:type="dxa"/>
              <w:right w:w="108" w:type="dxa"/>
            </w:tcMar>
            <w:hideMark/>
          </w:tcPr>
          <w:p w14:paraId="383FE6DF" w14:textId="77777777" w:rsidR="00743B8A" w:rsidRPr="00117882" w:rsidRDefault="00743B8A" w:rsidP="004C534D">
            <w:pPr>
              <w:pStyle w:val="Tabletext"/>
            </w:pPr>
            <w:r w:rsidRPr="00117882">
              <w:t>Goldfields</w:t>
            </w:r>
          </w:p>
        </w:tc>
        <w:tc>
          <w:tcPr>
            <w:tcW w:w="1418" w:type="dxa"/>
            <w:shd w:val="clear" w:color="auto" w:fill="FFFFFF"/>
            <w:tcMar>
              <w:top w:w="0" w:type="dxa"/>
              <w:left w:w="108" w:type="dxa"/>
              <w:bottom w:w="0" w:type="dxa"/>
              <w:right w:w="108" w:type="dxa"/>
            </w:tcMar>
            <w:hideMark/>
          </w:tcPr>
          <w:p w14:paraId="0688CBE3" w14:textId="77777777" w:rsidR="00743B8A" w:rsidRPr="00117882" w:rsidRDefault="00743B8A" w:rsidP="004C534D">
            <w:pPr>
              <w:pStyle w:val="Tabletext"/>
              <w:jc w:val="right"/>
            </w:pPr>
            <w:r w:rsidRPr="00117882">
              <w:t>7.20</w:t>
            </w:r>
          </w:p>
        </w:tc>
      </w:tr>
      <w:tr w:rsidR="00743B8A" w:rsidRPr="00117882" w14:paraId="41E7D266" w14:textId="77777777" w:rsidTr="00743B8A">
        <w:tc>
          <w:tcPr>
            <w:tcW w:w="851" w:type="dxa"/>
            <w:shd w:val="clear" w:color="auto" w:fill="FFFFFF"/>
            <w:tcMar>
              <w:top w:w="0" w:type="dxa"/>
              <w:left w:w="108" w:type="dxa"/>
              <w:bottom w:w="0" w:type="dxa"/>
              <w:right w:w="108" w:type="dxa"/>
            </w:tcMar>
            <w:hideMark/>
          </w:tcPr>
          <w:p w14:paraId="7DFE9434" w14:textId="77777777" w:rsidR="00743B8A" w:rsidRPr="00117882" w:rsidRDefault="00743B8A" w:rsidP="004C534D">
            <w:pPr>
              <w:pStyle w:val="Tabletext"/>
            </w:pPr>
            <w:r w:rsidRPr="00117882">
              <w:t>54</w:t>
            </w:r>
          </w:p>
        </w:tc>
        <w:tc>
          <w:tcPr>
            <w:tcW w:w="4961" w:type="dxa"/>
            <w:shd w:val="clear" w:color="auto" w:fill="FFFFFF"/>
            <w:tcMar>
              <w:top w:w="0" w:type="dxa"/>
              <w:left w:w="108" w:type="dxa"/>
              <w:bottom w:w="0" w:type="dxa"/>
              <w:right w:w="108" w:type="dxa"/>
            </w:tcMar>
            <w:hideMark/>
          </w:tcPr>
          <w:p w14:paraId="2A888701" w14:textId="77777777" w:rsidR="00743B8A" w:rsidRPr="00117882" w:rsidRDefault="00743B8A" w:rsidP="004C534D">
            <w:pPr>
              <w:pStyle w:val="Tabletext"/>
            </w:pPr>
            <w:r w:rsidRPr="00117882">
              <w:t>Great Southern</w:t>
            </w:r>
          </w:p>
        </w:tc>
        <w:tc>
          <w:tcPr>
            <w:tcW w:w="1418" w:type="dxa"/>
            <w:shd w:val="clear" w:color="auto" w:fill="FFFFFF"/>
            <w:tcMar>
              <w:top w:w="0" w:type="dxa"/>
              <w:left w:w="108" w:type="dxa"/>
              <w:bottom w:w="0" w:type="dxa"/>
              <w:right w:w="108" w:type="dxa"/>
            </w:tcMar>
            <w:hideMark/>
          </w:tcPr>
          <w:p w14:paraId="52AFEB6F" w14:textId="77777777" w:rsidR="00743B8A" w:rsidRPr="00117882" w:rsidRDefault="00743B8A" w:rsidP="004C534D">
            <w:pPr>
              <w:pStyle w:val="Tabletext"/>
              <w:jc w:val="right"/>
            </w:pPr>
            <w:r w:rsidRPr="00117882">
              <w:t>8.17</w:t>
            </w:r>
          </w:p>
        </w:tc>
      </w:tr>
      <w:tr w:rsidR="00743B8A" w:rsidRPr="00117882" w14:paraId="1A89B3D1" w14:textId="77777777" w:rsidTr="00743B8A">
        <w:tc>
          <w:tcPr>
            <w:tcW w:w="851" w:type="dxa"/>
            <w:shd w:val="clear" w:color="auto" w:fill="FFFFFF"/>
            <w:tcMar>
              <w:top w:w="0" w:type="dxa"/>
              <w:left w:w="108" w:type="dxa"/>
              <w:bottom w:w="0" w:type="dxa"/>
              <w:right w:w="108" w:type="dxa"/>
            </w:tcMar>
            <w:hideMark/>
          </w:tcPr>
          <w:p w14:paraId="757F5B0F" w14:textId="77777777" w:rsidR="00743B8A" w:rsidRPr="00117882" w:rsidRDefault="00743B8A" w:rsidP="004C534D">
            <w:pPr>
              <w:pStyle w:val="Tabletext"/>
            </w:pPr>
            <w:r w:rsidRPr="00117882">
              <w:t>55</w:t>
            </w:r>
          </w:p>
        </w:tc>
        <w:tc>
          <w:tcPr>
            <w:tcW w:w="4961" w:type="dxa"/>
            <w:shd w:val="clear" w:color="auto" w:fill="FFFFFF"/>
            <w:tcMar>
              <w:top w:w="0" w:type="dxa"/>
              <w:left w:w="108" w:type="dxa"/>
              <w:bottom w:w="0" w:type="dxa"/>
              <w:right w:w="108" w:type="dxa"/>
            </w:tcMar>
            <w:hideMark/>
          </w:tcPr>
          <w:p w14:paraId="31D53DA5" w14:textId="77777777" w:rsidR="00743B8A" w:rsidRPr="00117882" w:rsidRDefault="00743B8A" w:rsidP="004C534D">
            <w:pPr>
              <w:pStyle w:val="Tabletext"/>
            </w:pPr>
            <w:r w:rsidRPr="00117882">
              <w:t>Kimberley</w:t>
            </w:r>
          </w:p>
        </w:tc>
        <w:tc>
          <w:tcPr>
            <w:tcW w:w="1418" w:type="dxa"/>
            <w:shd w:val="clear" w:color="auto" w:fill="FFFFFF"/>
            <w:tcMar>
              <w:top w:w="0" w:type="dxa"/>
              <w:left w:w="108" w:type="dxa"/>
              <w:bottom w:w="0" w:type="dxa"/>
              <w:right w:w="108" w:type="dxa"/>
            </w:tcMar>
            <w:hideMark/>
          </w:tcPr>
          <w:p w14:paraId="5CAAABB2" w14:textId="77777777" w:rsidR="00743B8A" w:rsidRPr="00117882" w:rsidRDefault="00743B8A" w:rsidP="004C534D">
            <w:pPr>
              <w:pStyle w:val="Tabletext"/>
              <w:jc w:val="right"/>
            </w:pPr>
            <w:r w:rsidRPr="00117882">
              <w:t>17.61</w:t>
            </w:r>
          </w:p>
        </w:tc>
      </w:tr>
      <w:tr w:rsidR="00743B8A" w:rsidRPr="00117882" w14:paraId="26EC037F" w14:textId="77777777" w:rsidTr="00743B8A">
        <w:tc>
          <w:tcPr>
            <w:tcW w:w="851" w:type="dxa"/>
            <w:shd w:val="clear" w:color="auto" w:fill="FFFFFF"/>
            <w:tcMar>
              <w:top w:w="0" w:type="dxa"/>
              <w:left w:w="108" w:type="dxa"/>
              <w:bottom w:w="0" w:type="dxa"/>
              <w:right w:w="108" w:type="dxa"/>
            </w:tcMar>
            <w:hideMark/>
          </w:tcPr>
          <w:p w14:paraId="2FC41ED6" w14:textId="77777777" w:rsidR="00743B8A" w:rsidRPr="00117882" w:rsidRDefault="00743B8A" w:rsidP="004C534D">
            <w:pPr>
              <w:pStyle w:val="Tabletext"/>
            </w:pPr>
            <w:r w:rsidRPr="00117882">
              <w:t>56</w:t>
            </w:r>
          </w:p>
        </w:tc>
        <w:tc>
          <w:tcPr>
            <w:tcW w:w="4961" w:type="dxa"/>
            <w:shd w:val="clear" w:color="auto" w:fill="FFFFFF"/>
            <w:tcMar>
              <w:top w:w="0" w:type="dxa"/>
              <w:left w:w="108" w:type="dxa"/>
              <w:bottom w:w="0" w:type="dxa"/>
              <w:right w:w="108" w:type="dxa"/>
            </w:tcMar>
            <w:hideMark/>
          </w:tcPr>
          <w:p w14:paraId="11DFBD47" w14:textId="77777777" w:rsidR="00743B8A" w:rsidRPr="00117882" w:rsidRDefault="00743B8A" w:rsidP="004C534D">
            <w:pPr>
              <w:pStyle w:val="Tabletext"/>
            </w:pPr>
            <w:r w:rsidRPr="00117882">
              <w:t>Metropolitan East</w:t>
            </w:r>
          </w:p>
        </w:tc>
        <w:tc>
          <w:tcPr>
            <w:tcW w:w="1418" w:type="dxa"/>
            <w:shd w:val="clear" w:color="auto" w:fill="FFFFFF"/>
            <w:tcMar>
              <w:top w:w="0" w:type="dxa"/>
              <w:left w:w="108" w:type="dxa"/>
              <w:bottom w:w="0" w:type="dxa"/>
              <w:right w:w="108" w:type="dxa"/>
            </w:tcMar>
            <w:hideMark/>
          </w:tcPr>
          <w:p w14:paraId="4F6D15D9" w14:textId="77777777" w:rsidR="00743B8A" w:rsidRPr="00117882" w:rsidRDefault="00743B8A" w:rsidP="004C534D">
            <w:pPr>
              <w:pStyle w:val="Tabletext"/>
              <w:jc w:val="right"/>
            </w:pPr>
            <w:r w:rsidRPr="00117882">
              <w:t>13.19</w:t>
            </w:r>
          </w:p>
        </w:tc>
      </w:tr>
      <w:tr w:rsidR="00743B8A" w:rsidRPr="00117882" w14:paraId="186925F1" w14:textId="77777777" w:rsidTr="00743B8A">
        <w:tc>
          <w:tcPr>
            <w:tcW w:w="851" w:type="dxa"/>
            <w:shd w:val="clear" w:color="auto" w:fill="FFFFFF"/>
            <w:tcMar>
              <w:top w:w="0" w:type="dxa"/>
              <w:left w:w="108" w:type="dxa"/>
              <w:bottom w:w="0" w:type="dxa"/>
              <w:right w:w="108" w:type="dxa"/>
            </w:tcMar>
            <w:hideMark/>
          </w:tcPr>
          <w:p w14:paraId="474ED48F" w14:textId="77777777" w:rsidR="00743B8A" w:rsidRPr="00117882" w:rsidRDefault="00743B8A" w:rsidP="004C534D">
            <w:pPr>
              <w:pStyle w:val="Tabletext"/>
            </w:pPr>
            <w:r w:rsidRPr="00117882">
              <w:t>57</w:t>
            </w:r>
          </w:p>
        </w:tc>
        <w:tc>
          <w:tcPr>
            <w:tcW w:w="4961" w:type="dxa"/>
            <w:shd w:val="clear" w:color="auto" w:fill="FFFFFF"/>
            <w:tcMar>
              <w:top w:w="0" w:type="dxa"/>
              <w:left w:w="108" w:type="dxa"/>
              <w:bottom w:w="0" w:type="dxa"/>
              <w:right w:w="108" w:type="dxa"/>
            </w:tcMar>
            <w:hideMark/>
          </w:tcPr>
          <w:p w14:paraId="363D5F58" w14:textId="77777777" w:rsidR="00743B8A" w:rsidRPr="00117882" w:rsidRDefault="00743B8A" w:rsidP="004C534D">
            <w:pPr>
              <w:pStyle w:val="Tabletext"/>
            </w:pPr>
            <w:r w:rsidRPr="00117882">
              <w:t>Metropolitan North</w:t>
            </w:r>
          </w:p>
        </w:tc>
        <w:tc>
          <w:tcPr>
            <w:tcW w:w="1418" w:type="dxa"/>
            <w:shd w:val="clear" w:color="auto" w:fill="FFFFFF"/>
            <w:tcMar>
              <w:top w:w="0" w:type="dxa"/>
              <w:left w:w="108" w:type="dxa"/>
              <w:bottom w:w="0" w:type="dxa"/>
              <w:right w:w="108" w:type="dxa"/>
            </w:tcMar>
            <w:hideMark/>
          </w:tcPr>
          <w:p w14:paraId="6B7F944C" w14:textId="77777777" w:rsidR="00743B8A" w:rsidRPr="00117882" w:rsidRDefault="00743B8A" w:rsidP="004C534D">
            <w:pPr>
              <w:pStyle w:val="Tabletext"/>
              <w:jc w:val="right"/>
            </w:pPr>
            <w:r w:rsidRPr="00117882">
              <w:t>13.38</w:t>
            </w:r>
          </w:p>
        </w:tc>
      </w:tr>
      <w:tr w:rsidR="00743B8A" w:rsidRPr="00117882" w14:paraId="201617B1" w14:textId="77777777" w:rsidTr="00743B8A">
        <w:tc>
          <w:tcPr>
            <w:tcW w:w="851" w:type="dxa"/>
            <w:shd w:val="clear" w:color="auto" w:fill="FFFFFF"/>
            <w:tcMar>
              <w:top w:w="0" w:type="dxa"/>
              <w:left w:w="108" w:type="dxa"/>
              <w:bottom w:w="0" w:type="dxa"/>
              <w:right w:w="108" w:type="dxa"/>
            </w:tcMar>
            <w:hideMark/>
          </w:tcPr>
          <w:p w14:paraId="14E14B9F" w14:textId="77777777" w:rsidR="00743B8A" w:rsidRPr="00117882" w:rsidRDefault="00743B8A" w:rsidP="004C534D">
            <w:pPr>
              <w:pStyle w:val="Tabletext"/>
            </w:pPr>
            <w:r w:rsidRPr="00117882">
              <w:t>58</w:t>
            </w:r>
          </w:p>
        </w:tc>
        <w:tc>
          <w:tcPr>
            <w:tcW w:w="4961" w:type="dxa"/>
            <w:shd w:val="clear" w:color="auto" w:fill="FFFFFF"/>
            <w:tcMar>
              <w:top w:w="0" w:type="dxa"/>
              <w:left w:w="108" w:type="dxa"/>
              <w:bottom w:w="0" w:type="dxa"/>
              <w:right w:w="108" w:type="dxa"/>
            </w:tcMar>
            <w:hideMark/>
          </w:tcPr>
          <w:p w14:paraId="221EC7AA" w14:textId="77777777" w:rsidR="00743B8A" w:rsidRPr="00117882" w:rsidRDefault="00743B8A" w:rsidP="004C534D">
            <w:pPr>
              <w:pStyle w:val="Tabletext"/>
            </w:pPr>
            <w:r w:rsidRPr="00117882">
              <w:t>Metropolitan South East</w:t>
            </w:r>
          </w:p>
        </w:tc>
        <w:tc>
          <w:tcPr>
            <w:tcW w:w="1418" w:type="dxa"/>
            <w:shd w:val="clear" w:color="auto" w:fill="FFFFFF"/>
            <w:tcMar>
              <w:top w:w="0" w:type="dxa"/>
              <w:left w:w="108" w:type="dxa"/>
              <w:bottom w:w="0" w:type="dxa"/>
              <w:right w:w="108" w:type="dxa"/>
            </w:tcMar>
            <w:hideMark/>
          </w:tcPr>
          <w:p w14:paraId="11DE8161" w14:textId="77777777" w:rsidR="00743B8A" w:rsidRPr="00117882" w:rsidRDefault="00743B8A" w:rsidP="004C534D">
            <w:pPr>
              <w:pStyle w:val="Tabletext"/>
              <w:jc w:val="right"/>
            </w:pPr>
            <w:r w:rsidRPr="00117882">
              <w:t>13.48</w:t>
            </w:r>
          </w:p>
        </w:tc>
      </w:tr>
      <w:tr w:rsidR="00743B8A" w:rsidRPr="00117882" w14:paraId="3E213736" w14:textId="77777777" w:rsidTr="00743B8A">
        <w:tc>
          <w:tcPr>
            <w:tcW w:w="851" w:type="dxa"/>
            <w:shd w:val="clear" w:color="auto" w:fill="FFFFFF"/>
            <w:tcMar>
              <w:top w:w="0" w:type="dxa"/>
              <w:left w:w="108" w:type="dxa"/>
              <w:bottom w:w="0" w:type="dxa"/>
              <w:right w:w="108" w:type="dxa"/>
            </w:tcMar>
            <w:hideMark/>
          </w:tcPr>
          <w:p w14:paraId="0A97B6A6" w14:textId="77777777" w:rsidR="00743B8A" w:rsidRPr="00117882" w:rsidRDefault="00743B8A" w:rsidP="004C534D">
            <w:pPr>
              <w:pStyle w:val="Tabletext"/>
            </w:pPr>
            <w:r w:rsidRPr="00117882">
              <w:t>59</w:t>
            </w:r>
          </w:p>
        </w:tc>
        <w:tc>
          <w:tcPr>
            <w:tcW w:w="4961" w:type="dxa"/>
            <w:shd w:val="clear" w:color="auto" w:fill="FFFFFF"/>
            <w:tcMar>
              <w:top w:w="0" w:type="dxa"/>
              <w:left w:w="108" w:type="dxa"/>
              <w:bottom w:w="0" w:type="dxa"/>
              <w:right w:w="108" w:type="dxa"/>
            </w:tcMar>
            <w:hideMark/>
          </w:tcPr>
          <w:p w14:paraId="7946AD82" w14:textId="77777777" w:rsidR="00743B8A" w:rsidRPr="00117882" w:rsidRDefault="00743B8A" w:rsidP="004C534D">
            <w:pPr>
              <w:pStyle w:val="Tabletext"/>
            </w:pPr>
            <w:r w:rsidRPr="00117882">
              <w:t>Metropolitan South West</w:t>
            </w:r>
          </w:p>
        </w:tc>
        <w:tc>
          <w:tcPr>
            <w:tcW w:w="1418" w:type="dxa"/>
            <w:shd w:val="clear" w:color="auto" w:fill="FFFFFF"/>
            <w:tcMar>
              <w:top w:w="0" w:type="dxa"/>
              <w:left w:w="108" w:type="dxa"/>
              <w:bottom w:w="0" w:type="dxa"/>
              <w:right w:w="108" w:type="dxa"/>
            </w:tcMar>
            <w:hideMark/>
          </w:tcPr>
          <w:p w14:paraId="277B3EB4" w14:textId="77777777" w:rsidR="00743B8A" w:rsidRPr="00117882" w:rsidRDefault="00743B8A" w:rsidP="004C534D">
            <w:pPr>
              <w:pStyle w:val="Tabletext"/>
              <w:jc w:val="right"/>
            </w:pPr>
            <w:r w:rsidRPr="00117882">
              <w:t>14.75</w:t>
            </w:r>
          </w:p>
        </w:tc>
      </w:tr>
      <w:tr w:rsidR="00743B8A" w:rsidRPr="00117882" w14:paraId="5016F357" w14:textId="77777777" w:rsidTr="00743B8A">
        <w:tc>
          <w:tcPr>
            <w:tcW w:w="851" w:type="dxa"/>
            <w:shd w:val="clear" w:color="auto" w:fill="FFFFFF"/>
            <w:tcMar>
              <w:top w:w="0" w:type="dxa"/>
              <w:left w:w="108" w:type="dxa"/>
              <w:bottom w:w="0" w:type="dxa"/>
              <w:right w:w="108" w:type="dxa"/>
            </w:tcMar>
            <w:hideMark/>
          </w:tcPr>
          <w:p w14:paraId="1B4FF8D2" w14:textId="77777777" w:rsidR="00743B8A" w:rsidRPr="00117882" w:rsidRDefault="00743B8A" w:rsidP="004C534D">
            <w:pPr>
              <w:pStyle w:val="Tabletext"/>
            </w:pPr>
            <w:r w:rsidRPr="00117882">
              <w:t>60</w:t>
            </w:r>
          </w:p>
        </w:tc>
        <w:tc>
          <w:tcPr>
            <w:tcW w:w="4961" w:type="dxa"/>
            <w:shd w:val="clear" w:color="auto" w:fill="FFFFFF"/>
            <w:tcMar>
              <w:top w:w="0" w:type="dxa"/>
              <w:left w:w="108" w:type="dxa"/>
              <w:bottom w:w="0" w:type="dxa"/>
              <w:right w:w="108" w:type="dxa"/>
            </w:tcMar>
            <w:hideMark/>
          </w:tcPr>
          <w:p w14:paraId="660960D6" w14:textId="77777777" w:rsidR="00743B8A" w:rsidRPr="00117882" w:rsidRDefault="00743B8A" w:rsidP="004C534D">
            <w:pPr>
              <w:pStyle w:val="Tabletext"/>
            </w:pPr>
            <w:r w:rsidRPr="00117882">
              <w:t>Mid West</w:t>
            </w:r>
          </w:p>
        </w:tc>
        <w:tc>
          <w:tcPr>
            <w:tcW w:w="1418" w:type="dxa"/>
            <w:shd w:val="clear" w:color="auto" w:fill="FFFFFF"/>
            <w:tcMar>
              <w:top w:w="0" w:type="dxa"/>
              <w:left w:w="108" w:type="dxa"/>
              <w:bottom w:w="0" w:type="dxa"/>
              <w:right w:w="108" w:type="dxa"/>
            </w:tcMar>
            <w:hideMark/>
          </w:tcPr>
          <w:p w14:paraId="10D4D5B3" w14:textId="77777777" w:rsidR="00743B8A" w:rsidRPr="00117882" w:rsidRDefault="00743B8A" w:rsidP="004C534D">
            <w:pPr>
              <w:pStyle w:val="Tabletext"/>
              <w:jc w:val="right"/>
            </w:pPr>
            <w:r w:rsidRPr="00117882">
              <w:t>16.06</w:t>
            </w:r>
          </w:p>
        </w:tc>
      </w:tr>
      <w:tr w:rsidR="00743B8A" w:rsidRPr="00117882" w14:paraId="1A112278" w14:textId="77777777" w:rsidTr="00743B8A">
        <w:tc>
          <w:tcPr>
            <w:tcW w:w="851" w:type="dxa"/>
            <w:shd w:val="clear" w:color="auto" w:fill="FFFFFF"/>
            <w:tcMar>
              <w:top w:w="0" w:type="dxa"/>
              <w:left w:w="108" w:type="dxa"/>
              <w:bottom w:w="0" w:type="dxa"/>
              <w:right w:w="108" w:type="dxa"/>
            </w:tcMar>
            <w:hideMark/>
          </w:tcPr>
          <w:p w14:paraId="1B823D1B" w14:textId="77777777" w:rsidR="00743B8A" w:rsidRPr="00117882" w:rsidRDefault="00743B8A" w:rsidP="004C534D">
            <w:pPr>
              <w:pStyle w:val="Tabletext"/>
            </w:pPr>
            <w:r w:rsidRPr="00117882">
              <w:t>61</w:t>
            </w:r>
          </w:p>
        </w:tc>
        <w:tc>
          <w:tcPr>
            <w:tcW w:w="4961" w:type="dxa"/>
            <w:shd w:val="clear" w:color="auto" w:fill="FFFFFF"/>
            <w:tcMar>
              <w:top w:w="0" w:type="dxa"/>
              <w:left w:w="108" w:type="dxa"/>
              <w:bottom w:w="0" w:type="dxa"/>
              <w:right w:w="108" w:type="dxa"/>
            </w:tcMar>
            <w:hideMark/>
          </w:tcPr>
          <w:p w14:paraId="6E6EE8E2" w14:textId="77777777" w:rsidR="00743B8A" w:rsidRPr="00117882" w:rsidRDefault="00743B8A" w:rsidP="004C534D">
            <w:pPr>
              <w:pStyle w:val="Tabletext"/>
            </w:pPr>
            <w:r w:rsidRPr="00117882">
              <w:t>Pilbara</w:t>
            </w:r>
          </w:p>
        </w:tc>
        <w:tc>
          <w:tcPr>
            <w:tcW w:w="1418" w:type="dxa"/>
            <w:shd w:val="clear" w:color="auto" w:fill="FFFFFF"/>
            <w:tcMar>
              <w:top w:w="0" w:type="dxa"/>
              <w:left w:w="108" w:type="dxa"/>
              <w:bottom w:w="0" w:type="dxa"/>
              <w:right w:w="108" w:type="dxa"/>
            </w:tcMar>
            <w:hideMark/>
          </w:tcPr>
          <w:p w14:paraId="2FE90928" w14:textId="77777777" w:rsidR="00743B8A" w:rsidRPr="00117882" w:rsidRDefault="00743B8A" w:rsidP="004C534D">
            <w:pPr>
              <w:pStyle w:val="Tabletext"/>
              <w:jc w:val="right"/>
            </w:pPr>
            <w:r w:rsidRPr="00117882">
              <w:t>17.30</w:t>
            </w:r>
          </w:p>
        </w:tc>
      </w:tr>
      <w:tr w:rsidR="00743B8A" w:rsidRPr="00117882" w14:paraId="5137B759" w14:textId="77777777" w:rsidTr="00743B8A">
        <w:tc>
          <w:tcPr>
            <w:tcW w:w="851" w:type="dxa"/>
            <w:shd w:val="clear" w:color="auto" w:fill="FFFFFF"/>
            <w:tcMar>
              <w:top w:w="0" w:type="dxa"/>
              <w:left w:w="108" w:type="dxa"/>
              <w:bottom w:w="0" w:type="dxa"/>
              <w:right w:w="108" w:type="dxa"/>
            </w:tcMar>
            <w:hideMark/>
          </w:tcPr>
          <w:p w14:paraId="1E640E64" w14:textId="77777777" w:rsidR="00743B8A" w:rsidRPr="00117882" w:rsidRDefault="00743B8A" w:rsidP="004C534D">
            <w:pPr>
              <w:pStyle w:val="Tabletext"/>
            </w:pPr>
            <w:r w:rsidRPr="00117882">
              <w:t>62</w:t>
            </w:r>
          </w:p>
        </w:tc>
        <w:tc>
          <w:tcPr>
            <w:tcW w:w="4961" w:type="dxa"/>
            <w:shd w:val="clear" w:color="auto" w:fill="FFFFFF"/>
            <w:tcMar>
              <w:top w:w="0" w:type="dxa"/>
              <w:left w:w="108" w:type="dxa"/>
              <w:bottom w:w="0" w:type="dxa"/>
              <w:right w:w="108" w:type="dxa"/>
            </w:tcMar>
            <w:hideMark/>
          </w:tcPr>
          <w:p w14:paraId="7F88E006" w14:textId="77777777" w:rsidR="00743B8A" w:rsidRPr="00117882" w:rsidRDefault="00743B8A" w:rsidP="004C534D">
            <w:pPr>
              <w:pStyle w:val="Tabletext"/>
            </w:pPr>
            <w:r w:rsidRPr="00117882">
              <w:t>South West</w:t>
            </w:r>
          </w:p>
        </w:tc>
        <w:tc>
          <w:tcPr>
            <w:tcW w:w="1418" w:type="dxa"/>
            <w:shd w:val="clear" w:color="auto" w:fill="FFFFFF"/>
            <w:tcMar>
              <w:top w:w="0" w:type="dxa"/>
              <w:left w:w="108" w:type="dxa"/>
              <w:bottom w:w="0" w:type="dxa"/>
              <w:right w:w="108" w:type="dxa"/>
            </w:tcMar>
            <w:hideMark/>
          </w:tcPr>
          <w:p w14:paraId="4107543E" w14:textId="77777777" w:rsidR="00743B8A" w:rsidRPr="00117882" w:rsidRDefault="00743B8A" w:rsidP="004C534D">
            <w:pPr>
              <w:pStyle w:val="Tabletext"/>
              <w:jc w:val="right"/>
            </w:pPr>
            <w:r w:rsidRPr="00117882">
              <w:t>12.30</w:t>
            </w:r>
          </w:p>
        </w:tc>
      </w:tr>
      <w:tr w:rsidR="00743B8A" w:rsidRPr="00117882" w14:paraId="734A6F6C" w14:textId="77777777" w:rsidTr="00743B8A">
        <w:tc>
          <w:tcPr>
            <w:tcW w:w="851" w:type="dxa"/>
            <w:shd w:val="clear" w:color="auto" w:fill="FFFFFF"/>
            <w:tcMar>
              <w:top w:w="0" w:type="dxa"/>
              <w:left w:w="108" w:type="dxa"/>
              <w:bottom w:w="0" w:type="dxa"/>
              <w:right w:w="108" w:type="dxa"/>
            </w:tcMar>
            <w:hideMark/>
          </w:tcPr>
          <w:p w14:paraId="6181AF97" w14:textId="77777777" w:rsidR="00743B8A" w:rsidRPr="00117882" w:rsidRDefault="00743B8A" w:rsidP="004C534D">
            <w:pPr>
              <w:pStyle w:val="Tabletext"/>
            </w:pPr>
            <w:r w:rsidRPr="00117882">
              <w:t>63</w:t>
            </w:r>
          </w:p>
        </w:tc>
        <w:tc>
          <w:tcPr>
            <w:tcW w:w="4961" w:type="dxa"/>
            <w:shd w:val="clear" w:color="auto" w:fill="FFFFFF"/>
            <w:tcMar>
              <w:top w:w="0" w:type="dxa"/>
              <w:left w:w="108" w:type="dxa"/>
              <w:bottom w:w="0" w:type="dxa"/>
              <w:right w:w="108" w:type="dxa"/>
            </w:tcMar>
            <w:hideMark/>
          </w:tcPr>
          <w:p w14:paraId="473A2107" w14:textId="77777777" w:rsidR="00743B8A" w:rsidRPr="00117882" w:rsidRDefault="00743B8A" w:rsidP="004C534D">
            <w:pPr>
              <w:pStyle w:val="Tabletext"/>
            </w:pPr>
            <w:r w:rsidRPr="00117882">
              <w:t>Wheatbelt</w:t>
            </w:r>
          </w:p>
        </w:tc>
        <w:tc>
          <w:tcPr>
            <w:tcW w:w="1418" w:type="dxa"/>
            <w:shd w:val="clear" w:color="auto" w:fill="FFFFFF"/>
            <w:tcMar>
              <w:top w:w="0" w:type="dxa"/>
              <w:left w:w="108" w:type="dxa"/>
              <w:bottom w:w="0" w:type="dxa"/>
              <w:right w:w="108" w:type="dxa"/>
            </w:tcMar>
            <w:hideMark/>
          </w:tcPr>
          <w:p w14:paraId="1C11D5F9" w14:textId="77777777" w:rsidR="00743B8A" w:rsidRPr="00117882" w:rsidRDefault="00743B8A" w:rsidP="004C534D">
            <w:pPr>
              <w:pStyle w:val="Tabletext"/>
              <w:jc w:val="right"/>
            </w:pPr>
            <w:r w:rsidRPr="00117882">
              <w:t>12.64</w:t>
            </w:r>
          </w:p>
        </w:tc>
      </w:tr>
      <w:tr w:rsidR="00743B8A" w:rsidRPr="00117882" w14:paraId="288F7A43" w14:textId="77777777" w:rsidTr="00743B8A">
        <w:tc>
          <w:tcPr>
            <w:tcW w:w="851" w:type="dxa"/>
            <w:shd w:val="clear" w:color="auto" w:fill="FFFFFF"/>
            <w:tcMar>
              <w:top w:w="0" w:type="dxa"/>
              <w:left w:w="108" w:type="dxa"/>
              <w:bottom w:w="0" w:type="dxa"/>
              <w:right w:w="108" w:type="dxa"/>
            </w:tcMar>
            <w:hideMark/>
          </w:tcPr>
          <w:p w14:paraId="09A16465" w14:textId="77777777" w:rsidR="00743B8A" w:rsidRPr="00117882" w:rsidRDefault="00743B8A" w:rsidP="004C534D">
            <w:pPr>
              <w:pStyle w:val="TableHeading"/>
            </w:pPr>
          </w:p>
        </w:tc>
        <w:tc>
          <w:tcPr>
            <w:tcW w:w="4961" w:type="dxa"/>
            <w:shd w:val="clear" w:color="auto" w:fill="FFFFFF"/>
            <w:tcMar>
              <w:top w:w="0" w:type="dxa"/>
              <w:left w:w="108" w:type="dxa"/>
              <w:bottom w:w="0" w:type="dxa"/>
              <w:right w:w="108" w:type="dxa"/>
            </w:tcMar>
            <w:hideMark/>
          </w:tcPr>
          <w:p w14:paraId="0F95285F" w14:textId="77777777" w:rsidR="00743B8A" w:rsidRPr="00117882" w:rsidRDefault="00743B8A" w:rsidP="004C534D">
            <w:pPr>
              <w:pStyle w:val="TableHeading"/>
            </w:pPr>
            <w:r w:rsidRPr="00117882">
              <w:t>Tasmania</w:t>
            </w:r>
          </w:p>
        </w:tc>
        <w:tc>
          <w:tcPr>
            <w:tcW w:w="1418" w:type="dxa"/>
            <w:shd w:val="clear" w:color="auto" w:fill="FFFFFF"/>
            <w:tcMar>
              <w:top w:w="0" w:type="dxa"/>
              <w:left w:w="108" w:type="dxa"/>
              <w:bottom w:w="0" w:type="dxa"/>
              <w:right w:w="108" w:type="dxa"/>
            </w:tcMar>
            <w:hideMark/>
          </w:tcPr>
          <w:p w14:paraId="683A8865" w14:textId="77777777" w:rsidR="00743B8A" w:rsidRPr="00117882" w:rsidRDefault="00743B8A" w:rsidP="004C534D">
            <w:pPr>
              <w:pStyle w:val="TableHeading"/>
              <w:jc w:val="right"/>
            </w:pPr>
          </w:p>
        </w:tc>
      </w:tr>
      <w:tr w:rsidR="00743B8A" w:rsidRPr="00117882" w14:paraId="060C12BE" w14:textId="77777777" w:rsidTr="00743B8A">
        <w:tc>
          <w:tcPr>
            <w:tcW w:w="851" w:type="dxa"/>
            <w:shd w:val="clear" w:color="auto" w:fill="FFFFFF"/>
            <w:tcMar>
              <w:top w:w="0" w:type="dxa"/>
              <w:left w:w="108" w:type="dxa"/>
              <w:bottom w:w="0" w:type="dxa"/>
              <w:right w:w="108" w:type="dxa"/>
            </w:tcMar>
            <w:hideMark/>
          </w:tcPr>
          <w:p w14:paraId="23522193" w14:textId="77777777" w:rsidR="00743B8A" w:rsidRPr="00117882" w:rsidRDefault="00743B8A" w:rsidP="004C534D">
            <w:pPr>
              <w:pStyle w:val="Tabletext"/>
            </w:pPr>
            <w:r w:rsidRPr="00117882">
              <w:t>64</w:t>
            </w:r>
          </w:p>
        </w:tc>
        <w:tc>
          <w:tcPr>
            <w:tcW w:w="4961" w:type="dxa"/>
            <w:shd w:val="clear" w:color="auto" w:fill="FFFFFF"/>
            <w:tcMar>
              <w:top w:w="0" w:type="dxa"/>
              <w:left w:w="108" w:type="dxa"/>
              <w:bottom w:w="0" w:type="dxa"/>
              <w:right w:w="108" w:type="dxa"/>
            </w:tcMar>
            <w:hideMark/>
          </w:tcPr>
          <w:p w14:paraId="20DED7F3" w14:textId="77777777" w:rsidR="00743B8A" w:rsidRPr="00117882" w:rsidRDefault="00743B8A" w:rsidP="004C534D">
            <w:pPr>
              <w:pStyle w:val="Tabletext"/>
            </w:pPr>
            <w:r w:rsidRPr="00117882">
              <w:t>Northern</w:t>
            </w:r>
          </w:p>
        </w:tc>
        <w:tc>
          <w:tcPr>
            <w:tcW w:w="1418" w:type="dxa"/>
            <w:shd w:val="clear" w:color="auto" w:fill="FFFFFF"/>
            <w:tcMar>
              <w:top w:w="0" w:type="dxa"/>
              <w:left w:w="108" w:type="dxa"/>
              <w:bottom w:w="0" w:type="dxa"/>
              <w:right w:w="108" w:type="dxa"/>
            </w:tcMar>
            <w:hideMark/>
          </w:tcPr>
          <w:p w14:paraId="200F4D10" w14:textId="77777777" w:rsidR="00743B8A" w:rsidRPr="00117882" w:rsidRDefault="00743B8A" w:rsidP="004C534D">
            <w:pPr>
              <w:pStyle w:val="Tabletext"/>
              <w:jc w:val="right"/>
            </w:pPr>
            <w:r w:rsidRPr="00117882">
              <w:t>11.96</w:t>
            </w:r>
          </w:p>
        </w:tc>
      </w:tr>
      <w:tr w:rsidR="00743B8A" w:rsidRPr="00117882" w14:paraId="71900F53" w14:textId="77777777" w:rsidTr="00743B8A">
        <w:tc>
          <w:tcPr>
            <w:tcW w:w="851" w:type="dxa"/>
            <w:shd w:val="clear" w:color="auto" w:fill="FFFFFF"/>
            <w:tcMar>
              <w:top w:w="0" w:type="dxa"/>
              <w:left w:w="108" w:type="dxa"/>
              <w:bottom w:w="0" w:type="dxa"/>
              <w:right w:w="108" w:type="dxa"/>
            </w:tcMar>
            <w:hideMark/>
          </w:tcPr>
          <w:p w14:paraId="1837B1C8" w14:textId="77777777" w:rsidR="00743B8A" w:rsidRPr="00117882" w:rsidRDefault="00743B8A" w:rsidP="004C534D">
            <w:pPr>
              <w:pStyle w:val="Tabletext"/>
            </w:pPr>
            <w:r w:rsidRPr="00117882">
              <w:t>65</w:t>
            </w:r>
          </w:p>
        </w:tc>
        <w:tc>
          <w:tcPr>
            <w:tcW w:w="4961" w:type="dxa"/>
            <w:shd w:val="clear" w:color="auto" w:fill="FFFFFF"/>
            <w:tcMar>
              <w:top w:w="0" w:type="dxa"/>
              <w:left w:w="108" w:type="dxa"/>
              <w:bottom w:w="0" w:type="dxa"/>
              <w:right w:w="108" w:type="dxa"/>
            </w:tcMar>
            <w:hideMark/>
          </w:tcPr>
          <w:p w14:paraId="2BAC0652" w14:textId="77777777" w:rsidR="00743B8A" w:rsidRPr="00117882" w:rsidRDefault="00743B8A" w:rsidP="004C534D">
            <w:pPr>
              <w:pStyle w:val="Tabletext"/>
            </w:pPr>
            <w:r w:rsidRPr="00117882">
              <w:t>North Western</w:t>
            </w:r>
          </w:p>
        </w:tc>
        <w:tc>
          <w:tcPr>
            <w:tcW w:w="1418" w:type="dxa"/>
            <w:shd w:val="clear" w:color="auto" w:fill="FFFFFF"/>
            <w:tcMar>
              <w:top w:w="0" w:type="dxa"/>
              <w:left w:w="108" w:type="dxa"/>
              <w:bottom w:w="0" w:type="dxa"/>
              <w:right w:w="108" w:type="dxa"/>
            </w:tcMar>
            <w:hideMark/>
          </w:tcPr>
          <w:p w14:paraId="017B4844" w14:textId="77777777" w:rsidR="00743B8A" w:rsidRPr="00117882" w:rsidRDefault="00743B8A" w:rsidP="004C534D">
            <w:pPr>
              <w:pStyle w:val="Tabletext"/>
              <w:jc w:val="right"/>
            </w:pPr>
            <w:r w:rsidRPr="00117882">
              <w:t>13.00</w:t>
            </w:r>
          </w:p>
        </w:tc>
      </w:tr>
      <w:tr w:rsidR="00743B8A" w:rsidRPr="00117882" w14:paraId="2553CAEA" w14:textId="77777777" w:rsidTr="00743B8A">
        <w:tc>
          <w:tcPr>
            <w:tcW w:w="851" w:type="dxa"/>
            <w:shd w:val="clear" w:color="auto" w:fill="FFFFFF"/>
            <w:tcMar>
              <w:top w:w="0" w:type="dxa"/>
              <w:left w:w="108" w:type="dxa"/>
              <w:bottom w:w="0" w:type="dxa"/>
              <w:right w:w="108" w:type="dxa"/>
            </w:tcMar>
            <w:hideMark/>
          </w:tcPr>
          <w:p w14:paraId="3EA8CCF4" w14:textId="77777777" w:rsidR="00743B8A" w:rsidRPr="00117882" w:rsidRDefault="00743B8A" w:rsidP="004C534D">
            <w:pPr>
              <w:pStyle w:val="Tabletext"/>
            </w:pPr>
            <w:r w:rsidRPr="00117882">
              <w:t>66</w:t>
            </w:r>
          </w:p>
        </w:tc>
        <w:tc>
          <w:tcPr>
            <w:tcW w:w="4961" w:type="dxa"/>
            <w:shd w:val="clear" w:color="auto" w:fill="FFFFFF"/>
            <w:tcMar>
              <w:top w:w="0" w:type="dxa"/>
              <w:left w:w="108" w:type="dxa"/>
              <w:bottom w:w="0" w:type="dxa"/>
              <w:right w:w="108" w:type="dxa"/>
            </w:tcMar>
            <w:hideMark/>
          </w:tcPr>
          <w:p w14:paraId="6CCB7DEF" w14:textId="77777777" w:rsidR="00743B8A" w:rsidRPr="00117882" w:rsidRDefault="00743B8A" w:rsidP="004C534D">
            <w:pPr>
              <w:pStyle w:val="Tabletext"/>
            </w:pPr>
            <w:r w:rsidRPr="00117882">
              <w:t>Southern</w:t>
            </w:r>
          </w:p>
        </w:tc>
        <w:tc>
          <w:tcPr>
            <w:tcW w:w="1418" w:type="dxa"/>
            <w:shd w:val="clear" w:color="auto" w:fill="FFFFFF"/>
            <w:tcMar>
              <w:top w:w="0" w:type="dxa"/>
              <w:left w:w="108" w:type="dxa"/>
              <w:bottom w:w="0" w:type="dxa"/>
              <w:right w:w="108" w:type="dxa"/>
            </w:tcMar>
            <w:hideMark/>
          </w:tcPr>
          <w:p w14:paraId="55AB3D19" w14:textId="77777777" w:rsidR="00743B8A" w:rsidRPr="00117882" w:rsidRDefault="00743B8A" w:rsidP="004C534D">
            <w:pPr>
              <w:pStyle w:val="Tabletext"/>
              <w:jc w:val="right"/>
            </w:pPr>
            <w:r w:rsidRPr="00117882">
              <w:t>13.59</w:t>
            </w:r>
          </w:p>
        </w:tc>
      </w:tr>
      <w:tr w:rsidR="00743B8A" w:rsidRPr="00117882" w14:paraId="3BA088A6" w14:textId="77777777" w:rsidTr="00743B8A">
        <w:tc>
          <w:tcPr>
            <w:tcW w:w="851" w:type="dxa"/>
            <w:shd w:val="clear" w:color="auto" w:fill="FFFFFF"/>
            <w:tcMar>
              <w:top w:w="0" w:type="dxa"/>
              <w:left w:w="108" w:type="dxa"/>
              <w:bottom w:w="0" w:type="dxa"/>
              <w:right w:w="108" w:type="dxa"/>
            </w:tcMar>
            <w:hideMark/>
          </w:tcPr>
          <w:p w14:paraId="1A9C3CE4" w14:textId="77777777" w:rsidR="00743B8A" w:rsidRPr="00117882" w:rsidRDefault="00743B8A" w:rsidP="004C534D">
            <w:pPr>
              <w:pStyle w:val="TableHeading"/>
            </w:pPr>
            <w:r w:rsidRPr="00117882">
              <w:t> </w:t>
            </w:r>
          </w:p>
        </w:tc>
        <w:tc>
          <w:tcPr>
            <w:tcW w:w="4961" w:type="dxa"/>
            <w:shd w:val="clear" w:color="auto" w:fill="FFFFFF"/>
            <w:tcMar>
              <w:top w:w="0" w:type="dxa"/>
              <w:left w:w="108" w:type="dxa"/>
              <w:bottom w:w="0" w:type="dxa"/>
              <w:right w:w="108" w:type="dxa"/>
            </w:tcMar>
            <w:hideMark/>
          </w:tcPr>
          <w:p w14:paraId="76D8AE0C" w14:textId="77777777" w:rsidR="00743B8A" w:rsidRPr="00117882" w:rsidRDefault="00743B8A" w:rsidP="004C534D">
            <w:pPr>
              <w:pStyle w:val="TableHeading"/>
            </w:pPr>
            <w:r w:rsidRPr="00117882">
              <w:t>Northern Territory</w:t>
            </w:r>
          </w:p>
        </w:tc>
        <w:tc>
          <w:tcPr>
            <w:tcW w:w="1418" w:type="dxa"/>
            <w:shd w:val="clear" w:color="auto" w:fill="FFFFFF"/>
            <w:tcMar>
              <w:top w:w="0" w:type="dxa"/>
              <w:left w:w="108" w:type="dxa"/>
              <w:bottom w:w="0" w:type="dxa"/>
              <w:right w:w="108" w:type="dxa"/>
            </w:tcMar>
            <w:hideMark/>
          </w:tcPr>
          <w:p w14:paraId="7199FD8A" w14:textId="77777777" w:rsidR="00743B8A" w:rsidRPr="00117882" w:rsidRDefault="00743B8A" w:rsidP="004C534D">
            <w:pPr>
              <w:pStyle w:val="TableHeading"/>
              <w:jc w:val="right"/>
            </w:pPr>
            <w:r w:rsidRPr="00117882">
              <w:t> </w:t>
            </w:r>
          </w:p>
        </w:tc>
      </w:tr>
      <w:tr w:rsidR="00743B8A" w:rsidRPr="00117882" w14:paraId="013AE1CB" w14:textId="77777777" w:rsidTr="00743B8A">
        <w:tc>
          <w:tcPr>
            <w:tcW w:w="851" w:type="dxa"/>
            <w:shd w:val="clear" w:color="auto" w:fill="FFFFFF"/>
            <w:tcMar>
              <w:top w:w="0" w:type="dxa"/>
              <w:left w:w="108" w:type="dxa"/>
              <w:bottom w:w="0" w:type="dxa"/>
              <w:right w:w="108" w:type="dxa"/>
            </w:tcMar>
            <w:hideMark/>
          </w:tcPr>
          <w:p w14:paraId="18A72957" w14:textId="77777777" w:rsidR="00743B8A" w:rsidRPr="00117882" w:rsidRDefault="00743B8A" w:rsidP="004C534D">
            <w:pPr>
              <w:pStyle w:val="Tabletext"/>
            </w:pPr>
            <w:r w:rsidRPr="00117882">
              <w:t>67</w:t>
            </w:r>
          </w:p>
        </w:tc>
        <w:tc>
          <w:tcPr>
            <w:tcW w:w="4961" w:type="dxa"/>
            <w:shd w:val="clear" w:color="auto" w:fill="FFFFFF"/>
            <w:tcMar>
              <w:top w:w="0" w:type="dxa"/>
              <w:left w:w="108" w:type="dxa"/>
              <w:bottom w:w="0" w:type="dxa"/>
              <w:right w:w="108" w:type="dxa"/>
            </w:tcMar>
            <w:hideMark/>
          </w:tcPr>
          <w:p w14:paraId="5FE9AAB2" w14:textId="77777777" w:rsidR="00743B8A" w:rsidRPr="00117882" w:rsidRDefault="00743B8A" w:rsidP="004C534D">
            <w:pPr>
              <w:pStyle w:val="Tabletext"/>
            </w:pPr>
            <w:r w:rsidRPr="00117882">
              <w:t>Alice Springs</w:t>
            </w:r>
          </w:p>
        </w:tc>
        <w:tc>
          <w:tcPr>
            <w:tcW w:w="1418" w:type="dxa"/>
            <w:shd w:val="clear" w:color="auto" w:fill="FFFFFF"/>
            <w:tcMar>
              <w:top w:w="0" w:type="dxa"/>
              <w:left w:w="108" w:type="dxa"/>
              <w:bottom w:w="0" w:type="dxa"/>
              <w:right w:w="108" w:type="dxa"/>
            </w:tcMar>
            <w:hideMark/>
          </w:tcPr>
          <w:p w14:paraId="2246626E" w14:textId="77777777" w:rsidR="00743B8A" w:rsidRPr="00117882" w:rsidRDefault="00743B8A" w:rsidP="004C534D">
            <w:pPr>
              <w:pStyle w:val="Tabletext"/>
              <w:jc w:val="right"/>
            </w:pPr>
            <w:r w:rsidRPr="00117882">
              <w:t>19.75</w:t>
            </w:r>
          </w:p>
        </w:tc>
      </w:tr>
      <w:tr w:rsidR="00743B8A" w:rsidRPr="00117882" w14:paraId="1A480A46" w14:textId="77777777" w:rsidTr="00743B8A">
        <w:tc>
          <w:tcPr>
            <w:tcW w:w="851" w:type="dxa"/>
            <w:shd w:val="clear" w:color="auto" w:fill="FFFFFF"/>
            <w:tcMar>
              <w:top w:w="0" w:type="dxa"/>
              <w:left w:w="108" w:type="dxa"/>
              <w:bottom w:w="0" w:type="dxa"/>
              <w:right w:w="108" w:type="dxa"/>
            </w:tcMar>
            <w:hideMark/>
          </w:tcPr>
          <w:p w14:paraId="4AF4D554" w14:textId="77777777" w:rsidR="00743B8A" w:rsidRPr="00117882" w:rsidRDefault="00743B8A" w:rsidP="004C534D">
            <w:pPr>
              <w:pStyle w:val="Tabletext"/>
            </w:pPr>
            <w:r w:rsidRPr="00117882">
              <w:t>68</w:t>
            </w:r>
          </w:p>
        </w:tc>
        <w:tc>
          <w:tcPr>
            <w:tcW w:w="4961" w:type="dxa"/>
            <w:shd w:val="clear" w:color="auto" w:fill="FFFFFF"/>
            <w:tcMar>
              <w:top w:w="0" w:type="dxa"/>
              <w:left w:w="108" w:type="dxa"/>
              <w:bottom w:w="0" w:type="dxa"/>
              <w:right w:w="108" w:type="dxa"/>
            </w:tcMar>
            <w:hideMark/>
          </w:tcPr>
          <w:p w14:paraId="2DA8D448" w14:textId="77777777" w:rsidR="00743B8A" w:rsidRPr="00117882" w:rsidRDefault="00743B8A" w:rsidP="004C534D">
            <w:pPr>
              <w:pStyle w:val="Tabletext"/>
            </w:pPr>
            <w:r w:rsidRPr="00117882">
              <w:t>Barkly</w:t>
            </w:r>
          </w:p>
        </w:tc>
        <w:tc>
          <w:tcPr>
            <w:tcW w:w="1418" w:type="dxa"/>
            <w:shd w:val="clear" w:color="auto" w:fill="FFFFFF"/>
            <w:tcMar>
              <w:top w:w="0" w:type="dxa"/>
              <w:left w:w="108" w:type="dxa"/>
              <w:bottom w:w="0" w:type="dxa"/>
              <w:right w:w="108" w:type="dxa"/>
            </w:tcMar>
            <w:hideMark/>
          </w:tcPr>
          <w:p w14:paraId="40E48827" w14:textId="77777777" w:rsidR="00743B8A" w:rsidRPr="00117882" w:rsidRDefault="00743B8A" w:rsidP="004C534D">
            <w:pPr>
              <w:pStyle w:val="Tabletext"/>
              <w:jc w:val="right"/>
            </w:pPr>
            <w:r w:rsidRPr="00117882">
              <w:t>22.63</w:t>
            </w:r>
          </w:p>
        </w:tc>
      </w:tr>
      <w:tr w:rsidR="00743B8A" w:rsidRPr="00117882" w14:paraId="18F7ACD8" w14:textId="77777777" w:rsidTr="00743B8A">
        <w:tc>
          <w:tcPr>
            <w:tcW w:w="851" w:type="dxa"/>
            <w:shd w:val="clear" w:color="auto" w:fill="FFFFFF"/>
            <w:tcMar>
              <w:top w:w="0" w:type="dxa"/>
              <w:left w:w="108" w:type="dxa"/>
              <w:bottom w:w="0" w:type="dxa"/>
              <w:right w:w="108" w:type="dxa"/>
            </w:tcMar>
            <w:hideMark/>
          </w:tcPr>
          <w:p w14:paraId="58BEEB8E" w14:textId="77777777" w:rsidR="00743B8A" w:rsidRPr="00117882" w:rsidRDefault="00743B8A" w:rsidP="004C534D">
            <w:pPr>
              <w:pStyle w:val="Tabletext"/>
            </w:pPr>
            <w:r w:rsidRPr="00117882">
              <w:t>69</w:t>
            </w:r>
          </w:p>
        </w:tc>
        <w:tc>
          <w:tcPr>
            <w:tcW w:w="4961" w:type="dxa"/>
            <w:shd w:val="clear" w:color="auto" w:fill="FFFFFF"/>
            <w:tcMar>
              <w:top w:w="0" w:type="dxa"/>
              <w:left w:w="108" w:type="dxa"/>
              <w:bottom w:w="0" w:type="dxa"/>
              <w:right w:w="108" w:type="dxa"/>
            </w:tcMar>
            <w:hideMark/>
          </w:tcPr>
          <w:p w14:paraId="2F5F9568" w14:textId="77777777" w:rsidR="00743B8A" w:rsidRPr="00117882" w:rsidRDefault="00743B8A" w:rsidP="004C534D">
            <w:pPr>
              <w:pStyle w:val="Tabletext"/>
            </w:pPr>
            <w:r w:rsidRPr="00117882">
              <w:t>Darwin</w:t>
            </w:r>
          </w:p>
        </w:tc>
        <w:tc>
          <w:tcPr>
            <w:tcW w:w="1418" w:type="dxa"/>
            <w:shd w:val="clear" w:color="auto" w:fill="FFFFFF"/>
            <w:tcMar>
              <w:top w:w="0" w:type="dxa"/>
              <w:left w:w="108" w:type="dxa"/>
              <w:bottom w:w="0" w:type="dxa"/>
              <w:right w:w="108" w:type="dxa"/>
            </w:tcMar>
            <w:hideMark/>
          </w:tcPr>
          <w:p w14:paraId="00F38310" w14:textId="77777777" w:rsidR="00743B8A" w:rsidRPr="00117882" w:rsidRDefault="00743B8A" w:rsidP="004C534D">
            <w:pPr>
              <w:pStyle w:val="Tabletext"/>
              <w:jc w:val="right"/>
            </w:pPr>
            <w:r w:rsidRPr="00117882">
              <w:t>17.00</w:t>
            </w:r>
          </w:p>
        </w:tc>
      </w:tr>
      <w:tr w:rsidR="00743B8A" w:rsidRPr="00117882" w14:paraId="370F1C3D" w14:textId="77777777" w:rsidTr="00743B8A">
        <w:tc>
          <w:tcPr>
            <w:tcW w:w="851" w:type="dxa"/>
            <w:shd w:val="clear" w:color="auto" w:fill="FFFFFF"/>
            <w:tcMar>
              <w:top w:w="0" w:type="dxa"/>
              <w:left w:w="108" w:type="dxa"/>
              <w:bottom w:w="0" w:type="dxa"/>
              <w:right w:w="108" w:type="dxa"/>
            </w:tcMar>
            <w:hideMark/>
          </w:tcPr>
          <w:p w14:paraId="70AE9E81" w14:textId="77777777" w:rsidR="00743B8A" w:rsidRPr="00117882" w:rsidRDefault="00743B8A" w:rsidP="004C534D">
            <w:pPr>
              <w:pStyle w:val="Tabletext"/>
            </w:pPr>
            <w:r w:rsidRPr="00117882">
              <w:t>70</w:t>
            </w:r>
          </w:p>
        </w:tc>
        <w:tc>
          <w:tcPr>
            <w:tcW w:w="4961" w:type="dxa"/>
            <w:shd w:val="clear" w:color="auto" w:fill="FFFFFF"/>
            <w:tcMar>
              <w:top w:w="0" w:type="dxa"/>
              <w:left w:w="108" w:type="dxa"/>
              <w:bottom w:w="0" w:type="dxa"/>
              <w:right w:w="108" w:type="dxa"/>
            </w:tcMar>
            <w:hideMark/>
          </w:tcPr>
          <w:p w14:paraId="76039D81" w14:textId="77777777" w:rsidR="00743B8A" w:rsidRPr="00117882" w:rsidRDefault="00743B8A" w:rsidP="004C534D">
            <w:pPr>
              <w:pStyle w:val="Tabletext"/>
            </w:pPr>
            <w:r w:rsidRPr="00117882">
              <w:t>East Arnhem</w:t>
            </w:r>
          </w:p>
        </w:tc>
        <w:tc>
          <w:tcPr>
            <w:tcW w:w="1418" w:type="dxa"/>
            <w:shd w:val="clear" w:color="auto" w:fill="FFFFFF"/>
            <w:tcMar>
              <w:top w:w="0" w:type="dxa"/>
              <w:left w:w="108" w:type="dxa"/>
              <w:bottom w:w="0" w:type="dxa"/>
              <w:right w:w="108" w:type="dxa"/>
            </w:tcMar>
            <w:hideMark/>
          </w:tcPr>
          <w:p w14:paraId="03BE4FFC" w14:textId="77777777" w:rsidR="00743B8A" w:rsidRPr="00117882" w:rsidRDefault="00743B8A" w:rsidP="004C534D">
            <w:pPr>
              <w:pStyle w:val="Tabletext"/>
              <w:jc w:val="right"/>
            </w:pPr>
            <w:r w:rsidRPr="00117882">
              <w:t>22.63</w:t>
            </w:r>
          </w:p>
        </w:tc>
      </w:tr>
      <w:tr w:rsidR="00743B8A" w:rsidRPr="00117882" w14:paraId="3DC33BB4" w14:textId="77777777" w:rsidTr="00743B8A">
        <w:tc>
          <w:tcPr>
            <w:tcW w:w="851" w:type="dxa"/>
            <w:shd w:val="clear" w:color="auto" w:fill="FFFFFF"/>
            <w:tcMar>
              <w:top w:w="0" w:type="dxa"/>
              <w:left w:w="108" w:type="dxa"/>
              <w:bottom w:w="0" w:type="dxa"/>
              <w:right w:w="108" w:type="dxa"/>
            </w:tcMar>
            <w:hideMark/>
          </w:tcPr>
          <w:p w14:paraId="59BB11A5" w14:textId="77777777" w:rsidR="00743B8A" w:rsidRPr="00117882" w:rsidRDefault="00743B8A" w:rsidP="004C534D">
            <w:pPr>
              <w:pStyle w:val="Tabletext"/>
            </w:pPr>
            <w:r w:rsidRPr="00117882">
              <w:t>71</w:t>
            </w:r>
          </w:p>
        </w:tc>
        <w:tc>
          <w:tcPr>
            <w:tcW w:w="4961" w:type="dxa"/>
            <w:shd w:val="clear" w:color="auto" w:fill="FFFFFF"/>
            <w:tcMar>
              <w:top w:w="0" w:type="dxa"/>
              <w:left w:w="108" w:type="dxa"/>
              <w:bottom w:w="0" w:type="dxa"/>
              <w:right w:w="108" w:type="dxa"/>
            </w:tcMar>
            <w:hideMark/>
          </w:tcPr>
          <w:p w14:paraId="78A0DDB3" w14:textId="77777777" w:rsidR="00743B8A" w:rsidRPr="00117882" w:rsidRDefault="00743B8A" w:rsidP="004C534D">
            <w:pPr>
              <w:pStyle w:val="Tabletext"/>
            </w:pPr>
            <w:r w:rsidRPr="00117882">
              <w:t>Katherine</w:t>
            </w:r>
          </w:p>
        </w:tc>
        <w:tc>
          <w:tcPr>
            <w:tcW w:w="1418" w:type="dxa"/>
            <w:shd w:val="clear" w:color="auto" w:fill="FFFFFF"/>
            <w:tcMar>
              <w:top w:w="0" w:type="dxa"/>
              <w:left w:w="108" w:type="dxa"/>
              <w:bottom w:w="0" w:type="dxa"/>
              <w:right w:w="108" w:type="dxa"/>
            </w:tcMar>
            <w:hideMark/>
          </w:tcPr>
          <w:p w14:paraId="4E661868" w14:textId="77777777" w:rsidR="00743B8A" w:rsidRPr="00117882" w:rsidRDefault="00743B8A" w:rsidP="004C534D">
            <w:pPr>
              <w:pStyle w:val="Tabletext"/>
              <w:jc w:val="right"/>
            </w:pPr>
            <w:r w:rsidRPr="00117882">
              <w:t>12.29</w:t>
            </w:r>
          </w:p>
        </w:tc>
      </w:tr>
      <w:tr w:rsidR="00743B8A" w:rsidRPr="00117882" w14:paraId="2D5A1766" w14:textId="77777777" w:rsidTr="00743B8A">
        <w:tc>
          <w:tcPr>
            <w:tcW w:w="851" w:type="dxa"/>
            <w:tcBorders>
              <w:bottom w:val="single" w:sz="2" w:space="0" w:color="auto"/>
            </w:tcBorders>
            <w:shd w:val="clear" w:color="auto" w:fill="FFFFFF"/>
            <w:tcMar>
              <w:top w:w="0" w:type="dxa"/>
              <w:left w:w="108" w:type="dxa"/>
              <w:bottom w:w="0" w:type="dxa"/>
              <w:right w:w="108" w:type="dxa"/>
            </w:tcMar>
            <w:hideMark/>
          </w:tcPr>
          <w:p w14:paraId="05D62DC7" w14:textId="77777777" w:rsidR="00743B8A" w:rsidRPr="00117882" w:rsidRDefault="00743B8A" w:rsidP="004C534D">
            <w:pPr>
              <w:pStyle w:val="TableHeading"/>
            </w:pPr>
          </w:p>
        </w:tc>
        <w:tc>
          <w:tcPr>
            <w:tcW w:w="4961" w:type="dxa"/>
            <w:tcBorders>
              <w:bottom w:val="single" w:sz="2" w:space="0" w:color="auto"/>
            </w:tcBorders>
            <w:shd w:val="clear" w:color="auto" w:fill="FFFFFF"/>
            <w:tcMar>
              <w:top w:w="0" w:type="dxa"/>
              <w:left w:w="108" w:type="dxa"/>
              <w:bottom w:w="0" w:type="dxa"/>
              <w:right w:w="108" w:type="dxa"/>
            </w:tcMar>
            <w:hideMark/>
          </w:tcPr>
          <w:p w14:paraId="04A6E66A" w14:textId="77777777" w:rsidR="00743B8A" w:rsidRPr="00117882" w:rsidRDefault="00743B8A" w:rsidP="004C534D">
            <w:pPr>
              <w:pStyle w:val="TableHeading"/>
            </w:pPr>
            <w:r w:rsidRPr="00117882">
              <w:t>Australian Capital Territory</w:t>
            </w:r>
          </w:p>
        </w:tc>
        <w:tc>
          <w:tcPr>
            <w:tcW w:w="1418" w:type="dxa"/>
            <w:tcBorders>
              <w:bottom w:val="single" w:sz="2" w:space="0" w:color="auto"/>
            </w:tcBorders>
            <w:shd w:val="clear" w:color="auto" w:fill="FFFFFF"/>
            <w:tcMar>
              <w:top w:w="0" w:type="dxa"/>
              <w:left w:w="108" w:type="dxa"/>
              <w:bottom w:w="0" w:type="dxa"/>
              <w:right w:w="108" w:type="dxa"/>
            </w:tcMar>
            <w:hideMark/>
          </w:tcPr>
          <w:p w14:paraId="11E2300D" w14:textId="77777777" w:rsidR="00743B8A" w:rsidRPr="00117882" w:rsidRDefault="00743B8A" w:rsidP="004C534D">
            <w:pPr>
              <w:pStyle w:val="TableHeading"/>
              <w:jc w:val="right"/>
            </w:pPr>
          </w:p>
        </w:tc>
      </w:tr>
      <w:tr w:rsidR="00743B8A" w:rsidRPr="00117882" w14:paraId="77BF491B" w14:textId="77777777" w:rsidTr="00743B8A">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4407221" w14:textId="77777777" w:rsidR="00743B8A" w:rsidRPr="00117882" w:rsidRDefault="00743B8A" w:rsidP="004C534D">
            <w:pPr>
              <w:pStyle w:val="Tabletext"/>
            </w:pPr>
            <w:r w:rsidRPr="00117882">
              <w:t>72</w:t>
            </w:r>
          </w:p>
        </w:tc>
        <w:tc>
          <w:tcPr>
            <w:tcW w:w="496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767402A" w14:textId="77777777" w:rsidR="00743B8A" w:rsidRPr="00117882" w:rsidRDefault="00743B8A" w:rsidP="004C534D">
            <w:pPr>
              <w:pStyle w:val="Tabletext"/>
            </w:pPr>
            <w:r w:rsidRPr="00117882">
              <w:t>Australian Capital Territory</w:t>
            </w:r>
          </w:p>
        </w:tc>
        <w:tc>
          <w:tcPr>
            <w:tcW w:w="1418" w:type="dxa"/>
            <w:tcBorders>
              <w:top w:val="single" w:sz="2" w:space="0" w:color="auto"/>
              <w:bottom w:val="single" w:sz="12" w:space="0" w:color="auto"/>
            </w:tcBorders>
            <w:shd w:val="clear" w:color="auto" w:fill="FFFFFF"/>
            <w:tcMar>
              <w:top w:w="0" w:type="dxa"/>
              <w:left w:w="108" w:type="dxa"/>
              <w:bottom w:w="0" w:type="dxa"/>
              <w:right w:w="108" w:type="dxa"/>
            </w:tcMar>
            <w:hideMark/>
          </w:tcPr>
          <w:p w14:paraId="7F1585E9" w14:textId="77777777" w:rsidR="00743B8A" w:rsidRPr="00117882" w:rsidRDefault="00743B8A" w:rsidP="004C534D">
            <w:pPr>
              <w:pStyle w:val="Tabletext"/>
              <w:jc w:val="right"/>
            </w:pPr>
            <w:r w:rsidRPr="00117882">
              <w:t>13.90</w:t>
            </w:r>
          </w:p>
        </w:tc>
      </w:tr>
    </w:tbl>
    <w:p w14:paraId="7DFA7265" w14:textId="77777777" w:rsidR="00A82E01" w:rsidRPr="00117882" w:rsidRDefault="00A82E01" w:rsidP="00A82E01">
      <w:pPr>
        <w:pStyle w:val="Tabletext"/>
      </w:pPr>
    </w:p>
    <w:p w14:paraId="0C038AF3" w14:textId="77777777" w:rsidR="00A82E01" w:rsidRPr="00117882" w:rsidRDefault="005C7E21" w:rsidP="00A82E01">
      <w:pPr>
        <w:pStyle w:val="ActHead2"/>
        <w:pageBreakBefore/>
      </w:pPr>
      <w:bookmarkStart w:id="226" w:name="CU_3492030"/>
      <w:bookmarkStart w:id="227" w:name="CU_3493623"/>
      <w:bookmarkStart w:id="228" w:name="CU_7392970"/>
      <w:bookmarkStart w:id="229" w:name="CU_7394563"/>
      <w:bookmarkStart w:id="230" w:name="CU_8293162"/>
      <w:bookmarkStart w:id="231" w:name="CU_8294755"/>
      <w:bookmarkStart w:id="232" w:name="_Toc188520428"/>
      <w:bookmarkEnd w:id="226"/>
      <w:bookmarkEnd w:id="227"/>
      <w:bookmarkEnd w:id="228"/>
      <w:bookmarkEnd w:id="229"/>
      <w:bookmarkEnd w:id="230"/>
      <w:bookmarkEnd w:id="231"/>
      <w:r w:rsidRPr="00117882">
        <w:rPr>
          <w:rStyle w:val="CharPartNo"/>
        </w:rPr>
        <w:t>Part 2</w:t>
      </w:r>
      <w:r w:rsidR="00A82E01" w:rsidRPr="00117882">
        <w:t>—</w:t>
      </w:r>
      <w:r w:rsidR="00A82E01" w:rsidRPr="00117882">
        <w:rPr>
          <w:rStyle w:val="CharPartText"/>
        </w:rPr>
        <w:t>Amount of flexible care subsidy—care provided through innovative care service</w:t>
      </w:r>
      <w:bookmarkEnd w:id="232"/>
    </w:p>
    <w:p w14:paraId="7EF6424C" w14:textId="77777777" w:rsidR="00A82E01" w:rsidRPr="00117882" w:rsidRDefault="00A82E01" w:rsidP="00A82E01">
      <w:pPr>
        <w:pStyle w:val="Header"/>
      </w:pPr>
      <w:r w:rsidRPr="00117882">
        <w:rPr>
          <w:rStyle w:val="CharDivNo"/>
        </w:rPr>
        <w:t xml:space="preserve"> </w:t>
      </w:r>
      <w:r w:rsidRPr="00117882">
        <w:rPr>
          <w:rStyle w:val="CharDivText"/>
        </w:rPr>
        <w:t xml:space="preserve"> </w:t>
      </w:r>
    </w:p>
    <w:p w14:paraId="485A5C63" w14:textId="77777777" w:rsidR="00A82E01" w:rsidRPr="00117882" w:rsidRDefault="00A82E01" w:rsidP="00A82E01">
      <w:pPr>
        <w:pStyle w:val="ActHead5"/>
      </w:pPr>
      <w:bookmarkStart w:id="233" w:name="_Toc188520429"/>
      <w:r w:rsidRPr="00117882">
        <w:rPr>
          <w:rStyle w:val="CharSectno"/>
        </w:rPr>
        <w:t>102</w:t>
      </w:r>
      <w:r w:rsidRPr="00117882">
        <w:t xml:space="preserve">  Purpose of this Part</w:t>
      </w:r>
      <w:bookmarkEnd w:id="233"/>
    </w:p>
    <w:p w14:paraId="4D9728B1" w14:textId="5FC71268" w:rsidR="00A82E01" w:rsidRPr="00117882" w:rsidRDefault="00A82E01" w:rsidP="00A82E01">
      <w:pPr>
        <w:pStyle w:val="subsection"/>
      </w:pPr>
      <w:r w:rsidRPr="00117882">
        <w:tab/>
      </w:r>
      <w:r w:rsidRPr="00117882">
        <w:tab/>
        <w:t>For section 52</w:t>
      </w:r>
      <w:r w:rsidR="00587194">
        <w:noBreakHyphen/>
      </w:r>
      <w:r w:rsidRPr="00117882">
        <w:t>1 of the Act, this Part sets out the method for working out the amount of flexible care subsidy for a day for a care recipient who is being provided with flexible care through an innovative care service.</w:t>
      </w:r>
    </w:p>
    <w:p w14:paraId="3B00E944" w14:textId="77777777" w:rsidR="00A82E01" w:rsidRPr="00117882" w:rsidRDefault="00A82E01" w:rsidP="00A82E01">
      <w:pPr>
        <w:pStyle w:val="ActHead5"/>
      </w:pPr>
      <w:bookmarkStart w:id="234" w:name="_Toc188520430"/>
      <w:r w:rsidRPr="00117882">
        <w:rPr>
          <w:rStyle w:val="CharSectno"/>
        </w:rPr>
        <w:t>103</w:t>
      </w:r>
      <w:r w:rsidRPr="00117882">
        <w:t xml:space="preserve">  Definitions</w:t>
      </w:r>
      <w:bookmarkEnd w:id="234"/>
    </w:p>
    <w:p w14:paraId="2D019CD0" w14:textId="77777777" w:rsidR="00A82E01" w:rsidRPr="00117882" w:rsidRDefault="00A82E01" w:rsidP="00A82E01">
      <w:pPr>
        <w:pStyle w:val="subsection"/>
      </w:pPr>
      <w:r w:rsidRPr="00117882">
        <w:tab/>
      </w:r>
      <w:r w:rsidRPr="00117882">
        <w:tab/>
        <w:t>In this Part:</w:t>
      </w:r>
    </w:p>
    <w:p w14:paraId="31E99980" w14:textId="77777777" w:rsidR="00A82E01" w:rsidRPr="00117882" w:rsidRDefault="00A82E01" w:rsidP="00A82E01">
      <w:pPr>
        <w:pStyle w:val="Definition"/>
      </w:pPr>
      <w:r w:rsidRPr="00117882">
        <w:rPr>
          <w:b/>
          <w:i/>
        </w:rPr>
        <w:t xml:space="preserve">dementia and cognition supplement </w:t>
      </w:r>
      <w:r w:rsidRPr="00117882">
        <w:t xml:space="preserve">means the dementia and cognition supplement set out in Subdivision C of </w:t>
      </w:r>
      <w:r w:rsidR="005C7E21" w:rsidRPr="00117882">
        <w:t>Division 2</w:t>
      </w:r>
      <w:r w:rsidRPr="00117882">
        <w:t xml:space="preserve"> of </w:t>
      </w:r>
      <w:r w:rsidR="005C7E21" w:rsidRPr="00117882">
        <w:t>Part 2</w:t>
      </w:r>
      <w:r w:rsidRPr="00117882">
        <w:t xml:space="preserve"> of Chapter 3 of the </w:t>
      </w:r>
      <w:r w:rsidRPr="00117882">
        <w:rPr>
          <w:i/>
        </w:rPr>
        <w:t>Subsidy Principles 2014</w:t>
      </w:r>
      <w:r w:rsidRPr="00117882">
        <w:t>.</w:t>
      </w:r>
    </w:p>
    <w:p w14:paraId="69B29758" w14:textId="77777777" w:rsidR="00A82E01" w:rsidRPr="00117882" w:rsidRDefault="00A82E01" w:rsidP="00A82E01">
      <w:pPr>
        <w:pStyle w:val="Definition"/>
      </w:pPr>
      <w:r w:rsidRPr="00117882">
        <w:rPr>
          <w:b/>
          <w:i/>
        </w:rPr>
        <w:t xml:space="preserve">eligible care recipient </w:t>
      </w:r>
      <w:r w:rsidRPr="00117882">
        <w:t>means a care recipient who would be eligible for the dementia and cognition supplement or the veterans’ supplement if the care recipient were receiving home care.</w:t>
      </w:r>
    </w:p>
    <w:p w14:paraId="0364EEA1" w14:textId="2632D0C5" w:rsidR="00A82E01" w:rsidRPr="00117882" w:rsidRDefault="00A82E01" w:rsidP="00A82E01">
      <w:pPr>
        <w:pStyle w:val="Definition"/>
      </w:pPr>
      <w:r w:rsidRPr="00117882">
        <w:rPr>
          <w:b/>
          <w:i/>
        </w:rPr>
        <w:t>innovative care service</w:t>
      </w:r>
      <w:r w:rsidRPr="00117882">
        <w:t xml:space="preserve"> has the meaning given by </w:t>
      </w:r>
      <w:r w:rsidR="00492631">
        <w:t>section 1</w:t>
      </w:r>
      <w:r w:rsidRPr="00117882">
        <w:t xml:space="preserve">05 of the </w:t>
      </w:r>
      <w:r w:rsidRPr="00117882">
        <w:rPr>
          <w:i/>
        </w:rPr>
        <w:t>Subsidy Principles 2014</w:t>
      </w:r>
      <w:r w:rsidRPr="00117882">
        <w:t>.</w:t>
      </w:r>
    </w:p>
    <w:p w14:paraId="522339EE" w14:textId="77777777" w:rsidR="00A82E01" w:rsidRPr="00117882" w:rsidRDefault="00A82E01" w:rsidP="00A82E01">
      <w:pPr>
        <w:pStyle w:val="Definition"/>
      </w:pPr>
      <w:r w:rsidRPr="00117882">
        <w:rPr>
          <w:b/>
          <w:i/>
        </w:rPr>
        <w:t>veterans’ supplement</w:t>
      </w:r>
      <w:r w:rsidRPr="00117882">
        <w:t xml:space="preserve"> means the veterans’ supplement set out in Subdivision D of </w:t>
      </w:r>
      <w:r w:rsidR="005C7E21" w:rsidRPr="00117882">
        <w:t>Division 2</w:t>
      </w:r>
      <w:r w:rsidRPr="00117882">
        <w:t xml:space="preserve"> of </w:t>
      </w:r>
      <w:r w:rsidR="005C7E21" w:rsidRPr="00117882">
        <w:t>Part 2</w:t>
      </w:r>
      <w:r w:rsidRPr="00117882">
        <w:t xml:space="preserve"> of Chapter 3 of the </w:t>
      </w:r>
      <w:r w:rsidRPr="00117882">
        <w:rPr>
          <w:i/>
        </w:rPr>
        <w:t>Subsidy Principles 2014</w:t>
      </w:r>
      <w:r w:rsidRPr="00117882">
        <w:t>.</w:t>
      </w:r>
    </w:p>
    <w:p w14:paraId="2C723614" w14:textId="77777777" w:rsidR="00A82E01" w:rsidRPr="00117882" w:rsidRDefault="00A82E01" w:rsidP="00A82E01">
      <w:pPr>
        <w:pStyle w:val="ActHead5"/>
      </w:pPr>
      <w:bookmarkStart w:id="235" w:name="_Toc188520431"/>
      <w:r w:rsidRPr="00117882">
        <w:rPr>
          <w:rStyle w:val="CharSectno"/>
        </w:rPr>
        <w:t>104</w:t>
      </w:r>
      <w:r w:rsidRPr="00117882">
        <w:t xml:space="preserve">  Amount of flexible care subsidy</w:t>
      </w:r>
      <w:bookmarkEnd w:id="235"/>
    </w:p>
    <w:p w14:paraId="34917635" w14:textId="77777777" w:rsidR="00A82E01" w:rsidRPr="00117882" w:rsidRDefault="00A82E01" w:rsidP="00A82E01">
      <w:pPr>
        <w:pStyle w:val="subsection"/>
      </w:pPr>
      <w:r w:rsidRPr="00117882">
        <w:tab/>
        <w:t>(1)</w:t>
      </w:r>
      <w:r w:rsidRPr="00117882">
        <w:tab/>
        <w:t>For a care recipient who is being provided with care through an innovative care service by an approved provider specified in column 1 of an item in the following table, the amount of flexible care subsidy for a day is:</w:t>
      </w:r>
    </w:p>
    <w:p w14:paraId="4B709A08" w14:textId="77777777" w:rsidR="00A82E01" w:rsidRPr="00117882" w:rsidRDefault="00A82E01" w:rsidP="00A82E01">
      <w:pPr>
        <w:pStyle w:val="paragraph"/>
      </w:pPr>
      <w:r w:rsidRPr="00117882">
        <w:tab/>
        <w:t>(a)</w:t>
      </w:r>
      <w:r w:rsidRPr="00117882">
        <w:tab/>
        <w:t>the amount specified in column 2 of the item; or</w:t>
      </w:r>
    </w:p>
    <w:p w14:paraId="39D20963" w14:textId="77777777" w:rsidR="00A82E01" w:rsidRPr="00117882" w:rsidRDefault="00A82E01" w:rsidP="00A82E01">
      <w:pPr>
        <w:pStyle w:val="paragraph"/>
      </w:pPr>
      <w:r w:rsidRPr="00117882">
        <w:tab/>
        <w:t>(b)</w:t>
      </w:r>
      <w:r w:rsidRPr="00117882">
        <w:tab/>
        <w:t>if the care recipient is an eligible care recipient—the sum of:</w:t>
      </w:r>
    </w:p>
    <w:p w14:paraId="49BEE4B2" w14:textId="77777777" w:rsidR="00A82E01" w:rsidRPr="00117882" w:rsidRDefault="00A82E01" w:rsidP="00A82E01">
      <w:pPr>
        <w:pStyle w:val="paragraphsub"/>
      </w:pPr>
      <w:r w:rsidRPr="00117882">
        <w:tab/>
        <w:t>(i)</w:t>
      </w:r>
      <w:r w:rsidRPr="00117882">
        <w:tab/>
        <w:t>the amount specified in column 2 of the item; and</w:t>
      </w:r>
    </w:p>
    <w:p w14:paraId="3B585050" w14:textId="474DB1BB" w:rsidR="00A82E01" w:rsidRPr="00117882" w:rsidRDefault="00A82E01" w:rsidP="00A82E01">
      <w:pPr>
        <w:pStyle w:val="paragraphsub"/>
      </w:pPr>
      <w:r w:rsidRPr="00117882">
        <w:tab/>
        <w:t>(ii)</w:t>
      </w:r>
      <w:r w:rsidRPr="00117882">
        <w:tab/>
      </w:r>
      <w:r w:rsidR="00DA3124" w:rsidRPr="00117882">
        <w:t>$17.88</w:t>
      </w:r>
      <w:r w:rsidRPr="00117882">
        <w:t>.</w:t>
      </w:r>
    </w:p>
    <w:p w14:paraId="460DEA20" w14:textId="77777777" w:rsidR="006C0DC5" w:rsidRPr="00117882" w:rsidRDefault="006C0DC5" w:rsidP="006C0DC5">
      <w:pPr>
        <w:shd w:val="clear" w:color="auto" w:fill="FFFFFF"/>
        <w:spacing w:before="80" w:line="240" w:lineRule="auto"/>
        <w:ind w:left="709"/>
        <w:rPr>
          <w:rFonts w:eastAsia="Times New Roman" w:cs="Times New Roman"/>
          <w:color w:val="000000"/>
          <w:szCs w:val="22"/>
          <w:lang w:eastAsia="en-AU"/>
        </w:rPr>
      </w:pPr>
      <w:bookmarkStart w:id="236" w:name="_Hlk78794259"/>
      <w:r w:rsidRPr="00117882">
        <w:rPr>
          <w:rFonts w:eastAsia="Times New Roman" w:cs="Times New Roman"/>
          <w:color w:val="000000"/>
          <w:szCs w:val="22"/>
          <w:lang w:eastAsia="en-AU"/>
        </w:rPr>
        <w:t> </w:t>
      </w:r>
    </w:p>
    <w:tbl>
      <w:tblPr>
        <w:tblW w:w="5000" w:type="pct"/>
        <w:shd w:val="clear" w:color="auto" w:fill="FFFFFF"/>
        <w:tblCellMar>
          <w:left w:w="0" w:type="dxa"/>
          <w:right w:w="0" w:type="dxa"/>
        </w:tblCellMar>
        <w:tblLook w:val="04A0" w:firstRow="1" w:lastRow="0" w:firstColumn="1" w:lastColumn="0" w:noHBand="0" w:noVBand="1"/>
      </w:tblPr>
      <w:tblGrid>
        <w:gridCol w:w="682"/>
        <w:gridCol w:w="6056"/>
        <w:gridCol w:w="1791"/>
      </w:tblGrid>
      <w:tr w:rsidR="00F0610C" w:rsidRPr="00117882" w14:paraId="7C70D930" w14:textId="77777777" w:rsidTr="003E5284">
        <w:trPr>
          <w:tblHeader/>
        </w:trPr>
        <w:tc>
          <w:tcPr>
            <w:tcW w:w="5000" w:type="pct"/>
            <w:gridSpan w:val="3"/>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67DBF5C8" w14:textId="77777777" w:rsidR="00F0610C" w:rsidRPr="00117882" w:rsidRDefault="00F0610C" w:rsidP="003E5284">
            <w:pPr>
              <w:spacing w:before="60" w:line="240" w:lineRule="atLeast"/>
              <w:rPr>
                <w:rFonts w:eastAsia="Times New Roman"/>
                <w:color w:val="000000"/>
                <w:sz w:val="20"/>
                <w:lang w:eastAsia="en-AU"/>
              </w:rPr>
            </w:pPr>
            <w:bookmarkStart w:id="237" w:name="_Hlk172213543"/>
            <w:bookmarkEnd w:id="236"/>
            <w:r w:rsidRPr="00117882">
              <w:rPr>
                <w:rFonts w:eastAsia="Times New Roman"/>
                <w:b/>
                <w:bCs/>
                <w:color w:val="000000"/>
                <w:sz w:val="20"/>
                <w:lang w:eastAsia="en-AU"/>
              </w:rPr>
              <w:t>Amount of flexible care subsidy</w:t>
            </w:r>
          </w:p>
        </w:tc>
      </w:tr>
      <w:tr w:rsidR="00F0610C" w:rsidRPr="00117882" w14:paraId="0935D636" w14:textId="77777777" w:rsidTr="003E5284">
        <w:trPr>
          <w:tblHeader/>
        </w:trPr>
        <w:tc>
          <w:tcPr>
            <w:tcW w:w="4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048F6FC"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b/>
                <w:bCs/>
                <w:color w:val="000000"/>
                <w:sz w:val="20"/>
                <w:lang w:eastAsia="en-AU"/>
              </w:rPr>
              <w:t>Item</w:t>
            </w:r>
          </w:p>
        </w:tc>
        <w:tc>
          <w:tcPr>
            <w:tcW w:w="35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5A37CE6D"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b/>
                <w:bCs/>
                <w:color w:val="000000"/>
                <w:sz w:val="20"/>
                <w:lang w:eastAsia="en-AU"/>
              </w:rPr>
              <w:t>Column 1</w:t>
            </w:r>
            <w:r w:rsidRPr="00117882">
              <w:rPr>
                <w:rFonts w:eastAsia="Times New Roman"/>
                <w:b/>
                <w:bCs/>
                <w:color w:val="000000"/>
                <w:sz w:val="20"/>
                <w:lang w:eastAsia="en-AU"/>
              </w:rPr>
              <w:br/>
              <w:t>Approved provider</w:t>
            </w:r>
          </w:p>
        </w:tc>
        <w:tc>
          <w:tcPr>
            <w:tcW w:w="10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29F7243C" w14:textId="77777777" w:rsidR="00F0610C" w:rsidRPr="00117882" w:rsidRDefault="00F0610C" w:rsidP="003E5284">
            <w:pPr>
              <w:spacing w:before="60" w:line="240" w:lineRule="atLeast"/>
              <w:jc w:val="center"/>
              <w:rPr>
                <w:rFonts w:eastAsia="Times New Roman"/>
                <w:color w:val="000000"/>
                <w:sz w:val="20"/>
                <w:lang w:eastAsia="en-AU"/>
              </w:rPr>
            </w:pPr>
            <w:r w:rsidRPr="00117882">
              <w:rPr>
                <w:rFonts w:eastAsia="Times New Roman"/>
                <w:b/>
                <w:bCs/>
                <w:color w:val="000000"/>
                <w:sz w:val="20"/>
                <w:lang w:eastAsia="en-AU"/>
              </w:rPr>
              <w:t>Column 2</w:t>
            </w:r>
            <w:r w:rsidRPr="00117882">
              <w:rPr>
                <w:rFonts w:eastAsia="Times New Roman"/>
                <w:b/>
                <w:bCs/>
                <w:color w:val="000000"/>
                <w:sz w:val="20"/>
                <w:lang w:eastAsia="en-AU"/>
              </w:rPr>
              <w:br/>
              <w:t>Amount ($)</w:t>
            </w:r>
          </w:p>
        </w:tc>
      </w:tr>
      <w:tr w:rsidR="00F0610C" w:rsidRPr="00117882" w14:paraId="7D5A881B" w14:textId="77777777" w:rsidTr="003E5284">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16782DF"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1</w:t>
            </w:r>
          </w:p>
        </w:tc>
        <w:tc>
          <w:tcPr>
            <w:tcW w:w="3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B149A20"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Multiple Sclerosis Society of Victoria</w:t>
            </w:r>
          </w:p>
        </w:tc>
        <w:tc>
          <w:tcPr>
            <w:tcW w:w="1050" w:type="pct"/>
            <w:tcBorders>
              <w:top w:val="nil"/>
              <w:left w:val="nil"/>
              <w:bottom w:val="single" w:sz="8" w:space="0" w:color="auto"/>
              <w:right w:val="nil"/>
            </w:tcBorders>
            <w:shd w:val="clear" w:color="auto" w:fill="FFFFFF"/>
            <w:tcMar>
              <w:top w:w="0" w:type="dxa"/>
              <w:left w:w="108" w:type="dxa"/>
              <w:bottom w:w="0" w:type="dxa"/>
              <w:right w:w="108" w:type="dxa"/>
            </w:tcMar>
          </w:tcPr>
          <w:p w14:paraId="506993DE" w14:textId="77777777" w:rsidR="00F0610C" w:rsidRPr="00117882" w:rsidRDefault="00F0610C" w:rsidP="003E5284">
            <w:pPr>
              <w:spacing w:before="60" w:line="240" w:lineRule="atLeast"/>
              <w:jc w:val="center"/>
              <w:rPr>
                <w:rFonts w:eastAsia="Times New Roman"/>
                <w:color w:val="000000"/>
                <w:sz w:val="20"/>
                <w:lang w:eastAsia="en-AU"/>
              </w:rPr>
            </w:pPr>
            <w:r w:rsidRPr="00117882">
              <w:rPr>
                <w:sz w:val="20"/>
              </w:rPr>
              <w:t>77.56</w:t>
            </w:r>
          </w:p>
        </w:tc>
      </w:tr>
      <w:tr w:rsidR="00F0610C" w:rsidRPr="00117882" w14:paraId="5F54708D" w14:textId="77777777" w:rsidTr="003E5284">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524798F"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2</w:t>
            </w:r>
          </w:p>
        </w:tc>
        <w:tc>
          <w:tcPr>
            <w:tcW w:w="3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3581F45"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Helping Hand Aged Care Inc.</w:t>
            </w:r>
          </w:p>
        </w:tc>
        <w:tc>
          <w:tcPr>
            <w:tcW w:w="1050" w:type="pct"/>
            <w:tcBorders>
              <w:top w:val="nil"/>
              <w:left w:val="nil"/>
              <w:bottom w:val="single" w:sz="8" w:space="0" w:color="auto"/>
              <w:right w:val="nil"/>
            </w:tcBorders>
            <w:shd w:val="clear" w:color="auto" w:fill="FFFFFF"/>
            <w:tcMar>
              <w:top w:w="0" w:type="dxa"/>
              <w:left w:w="108" w:type="dxa"/>
              <w:bottom w:w="0" w:type="dxa"/>
              <w:right w:w="108" w:type="dxa"/>
            </w:tcMar>
          </w:tcPr>
          <w:p w14:paraId="56B45602" w14:textId="77777777" w:rsidR="00F0610C" w:rsidRPr="00117882" w:rsidRDefault="00F0610C" w:rsidP="003E5284">
            <w:pPr>
              <w:spacing w:before="60" w:line="240" w:lineRule="atLeast"/>
              <w:jc w:val="center"/>
              <w:rPr>
                <w:rFonts w:eastAsia="Times New Roman"/>
                <w:color w:val="000000"/>
                <w:sz w:val="20"/>
                <w:lang w:eastAsia="en-AU"/>
              </w:rPr>
            </w:pPr>
            <w:r w:rsidRPr="00117882">
              <w:rPr>
                <w:sz w:val="20"/>
              </w:rPr>
              <w:t>70.36</w:t>
            </w:r>
          </w:p>
        </w:tc>
      </w:tr>
      <w:tr w:rsidR="00F0610C" w:rsidRPr="00117882" w14:paraId="7FD75B1D" w14:textId="77777777" w:rsidTr="003E5284">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56ECBA8"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3</w:t>
            </w:r>
          </w:p>
        </w:tc>
        <w:tc>
          <w:tcPr>
            <w:tcW w:w="3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687BE3A"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Senses Foundation Inc.</w:t>
            </w:r>
          </w:p>
        </w:tc>
        <w:tc>
          <w:tcPr>
            <w:tcW w:w="1050" w:type="pct"/>
            <w:tcBorders>
              <w:top w:val="nil"/>
              <w:left w:val="nil"/>
              <w:bottom w:val="single" w:sz="8" w:space="0" w:color="auto"/>
              <w:right w:val="nil"/>
            </w:tcBorders>
            <w:shd w:val="clear" w:color="auto" w:fill="FFFFFF"/>
            <w:tcMar>
              <w:top w:w="0" w:type="dxa"/>
              <w:left w:w="108" w:type="dxa"/>
              <w:bottom w:w="0" w:type="dxa"/>
              <w:right w:w="108" w:type="dxa"/>
            </w:tcMar>
          </w:tcPr>
          <w:p w14:paraId="60999AE0" w14:textId="77777777" w:rsidR="00F0610C" w:rsidRPr="00117882" w:rsidRDefault="00F0610C" w:rsidP="003E5284">
            <w:pPr>
              <w:spacing w:before="60" w:line="240" w:lineRule="atLeast"/>
              <w:jc w:val="center"/>
              <w:rPr>
                <w:rFonts w:eastAsia="Times New Roman"/>
                <w:color w:val="000000"/>
                <w:sz w:val="20"/>
                <w:lang w:eastAsia="en-AU"/>
              </w:rPr>
            </w:pPr>
            <w:r w:rsidRPr="00117882">
              <w:rPr>
                <w:sz w:val="20"/>
              </w:rPr>
              <w:t>88.08</w:t>
            </w:r>
          </w:p>
        </w:tc>
      </w:tr>
      <w:tr w:rsidR="00F0610C" w:rsidRPr="00117882" w14:paraId="32FDCF0D" w14:textId="77777777" w:rsidTr="003E5284">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3CF5C47"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4</w:t>
            </w:r>
          </w:p>
        </w:tc>
        <w:tc>
          <w:tcPr>
            <w:tcW w:w="3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513C345" w14:textId="473692AD"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Li</w:t>
            </w:r>
            <w:r w:rsidR="00587194">
              <w:rPr>
                <w:rFonts w:eastAsia="Times New Roman"/>
                <w:color w:val="000000"/>
                <w:sz w:val="20"/>
                <w:lang w:eastAsia="en-AU"/>
              </w:rPr>
              <w:noBreakHyphen/>
            </w:r>
            <w:r w:rsidRPr="00117882">
              <w:rPr>
                <w:rFonts w:eastAsia="Times New Roman"/>
                <w:color w:val="000000"/>
                <w:sz w:val="20"/>
                <w:lang w:eastAsia="en-AU"/>
              </w:rPr>
              <w:t>Ve Tasmania</w:t>
            </w:r>
          </w:p>
        </w:tc>
        <w:tc>
          <w:tcPr>
            <w:tcW w:w="1050" w:type="pct"/>
            <w:tcBorders>
              <w:top w:val="nil"/>
              <w:left w:val="nil"/>
              <w:bottom w:val="single" w:sz="8" w:space="0" w:color="auto"/>
              <w:right w:val="nil"/>
            </w:tcBorders>
            <w:shd w:val="clear" w:color="auto" w:fill="FFFFFF"/>
            <w:tcMar>
              <w:top w:w="0" w:type="dxa"/>
              <w:left w:w="108" w:type="dxa"/>
              <w:bottom w:w="0" w:type="dxa"/>
              <w:right w:w="108" w:type="dxa"/>
            </w:tcMar>
          </w:tcPr>
          <w:p w14:paraId="2236FFBE" w14:textId="77777777" w:rsidR="00F0610C" w:rsidRPr="00117882" w:rsidRDefault="00F0610C" w:rsidP="003E5284">
            <w:pPr>
              <w:spacing w:before="60" w:line="240" w:lineRule="atLeast"/>
              <w:jc w:val="center"/>
              <w:rPr>
                <w:rFonts w:eastAsia="Times New Roman"/>
                <w:color w:val="000000"/>
                <w:sz w:val="20"/>
                <w:lang w:eastAsia="en-AU"/>
              </w:rPr>
            </w:pPr>
            <w:r w:rsidRPr="00117882">
              <w:rPr>
                <w:sz w:val="20"/>
              </w:rPr>
              <w:t>79.64</w:t>
            </w:r>
          </w:p>
        </w:tc>
      </w:tr>
      <w:tr w:rsidR="00F0610C" w:rsidRPr="00117882" w14:paraId="68422A22" w14:textId="77777777" w:rsidTr="0035572E">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DFCF3F3"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5</w:t>
            </w:r>
          </w:p>
        </w:tc>
        <w:tc>
          <w:tcPr>
            <w:tcW w:w="3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C277D07"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New Horizons Enterprises Limited</w:t>
            </w:r>
          </w:p>
        </w:tc>
        <w:tc>
          <w:tcPr>
            <w:tcW w:w="1050" w:type="pct"/>
            <w:tcBorders>
              <w:top w:val="nil"/>
              <w:left w:val="nil"/>
              <w:bottom w:val="single" w:sz="8" w:space="0" w:color="auto"/>
              <w:right w:val="nil"/>
            </w:tcBorders>
            <w:shd w:val="clear" w:color="auto" w:fill="FFFFFF"/>
            <w:tcMar>
              <w:top w:w="0" w:type="dxa"/>
              <w:left w:w="108" w:type="dxa"/>
              <w:bottom w:w="0" w:type="dxa"/>
              <w:right w:w="108" w:type="dxa"/>
            </w:tcMar>
          </w:tcPr>
          <w:p w14:paraId="11F467E3" w14:textId="77777777" w:rsidR="00F0610C" w:rsidRPr="00117882" w:rsidRDefault="00F0610C" w:rsidP="003E5284">
            <w:pPr>
              <w:spacing w:before="60" w:line="240" w:lineRule="atLeast"/>
              <w:jc w:val="center"/>
              <w:rPr>
                <w:rFonts w:eastAsia="Times New Roman"/>
                <w:color w:val="000000"/>
                <w:sz w:val="20"/>
                <w:lang w:eastAsia="en-AU"/>
              </w:rPr>
            </w:pPr>
            <w:r w:rsidRPr="00117882">
              <w:rPr>
                <w:sz w:val="20"/>
              </w:rPr>
              <w:t>81.89</w:t>
            </w:r>
          </w:p>
        </w:tc>
      </w:tr>
      <w:tr w:rsidR="00F0610C" w:rsidRPr="00117882" w14:paraId="45528FE0" w14:textId="77777777" w:rsidTr="0035572E">
        <w:tc>
          <w:tcPr>
            <w:tcW w:w="400" w:type="pct"/>
            <w:tcBorders>
              <w:top w:val="single" w:sz="8" w:space="0" w:color="auto"/>
              <w:left w:val="nil"/>
              <w:bottom w:val="single" w:sz="12" w:space="0" w:color="auto"/>
              <w:right w:val="nil"/>
            </w:tcBorders>
            <w:shd w:val="clear" w:color="auto" w:fill="FFFFFF"/>
            <w:tcMar>
              <w:top w:w="0" w:type="dxa"/>
              <w:left w:w="108" w:type="dxa"/>
              <w:bottom w:w="0" w:type="dxa"/>
              <w:right w:w="108" w:type="dxa"/>
            </w:tcMar>
            <w:hideMark/>
          </w:tcPr>
          <w:p w14:paraId="4D573CCF"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6</w:t>
            </w:r>
          </w:p>
        </w:tc>
        <w:tc>
          <w:tcPr>
            <w:tcW w:w="3550" w:type="pct"/>
            <w:tcBorders>
              <w:top w:val="single" w:sz="8" w:space="0" w:color="auto"/>
              <w:left w:val="nil"/>
              <w:bottom w:val="single" w:sz="12" w:space="0" w:color="auto"/>
              <w:right w:val="nil"/>
            </w:tcBorders>
            <w:shd w:val="clear" w:color="auto" w:fill="FFFFFF"/>
            <w:tcMar>
              <w:top w:w="0" w:type="dxa"/>
              <w:left w:w="108" w:type="dxa"/>
              <w:bottom w:w="0" w:type="dxa"/>
              <w:right w:w="108" w:type="dxa"/>
            </w:tcMar>
            <w:hideMark/>
          </w:tcPr>
          <w:p w14:paraId="26C49E9A" w14:textId="77777777" w:rsidR="00F0610C" w:rsidRPr="00117882" w:rsidRDefault="00F0610C" w:rsidP="003E5284">
            <w:pPr>
              <w:spacing w:before="60" w:line="240" w:lineRule="atLeast"/>
              <w:rPr>
                <w:rFonts w:eastAsia="Times New Roman"/>
                <w:color w:val="000000"/>
                <w:sz w:val="20"/>
                <w:lang w:eastAsia="en-AU"/>
              </w:rPr>
            </w:pPr>
            <w:r w:rsidRPr="00117882">
              <w:rPr>
                <w:rFonts w:eastAsia="Times New Roman"/>
                <w:color w:val="000000"/>
                <w:sz w:val="20"/>
                <w:lang w:eastAsia="en-AU"/>
              </w:rPr>
              <w:t>Uniting Church in Australia Property Trust (NSW) Springwood Retirement Village</w:t>
            </w:r>
          </w:p>
        </w:tc>
        <w:tc>
          <w:tcPr>
            <w:tcW w:w="1050" w:type="pct"/>
            <w:tcBorders>
              <w:top w:val="single" w:sz="8" w:space="0" w:color="auto"/>
              <w:left w:val="nil"/>
              <w:bottom w:val="single" w:sz="12" w:space="0" w:color="auto"/>
              <w:right w:val="nil"/>
            </w:tcBorders>
            <w:shd w:val="clear" w:color="auto" w:fill="FFFFFF"/>
            <w:tcMar>
              <w:top w:w="0" w:type="dxa"/>
              <w:left w:w="108" w:type="dxa"/>
              <w:bottom w:w="0" w:type="dxa"/>
              <w:right w:w="108" w:type="dxa"/>
            </w:tcMar>
          </w:tcPr>
          <w:p w14:paraId="600545C5" w14:textId="77777777" w:rsidR="00F0610C" w:rsidRPr="00117882" w:rsidRDefault="00F0610C" w:rsidP="003E5284">
            <w:pPr>
              <w:spacing w:before="60" w:line="240" w:lineRule="atLeast"/>
              <w:jc w:val="center"/>
              <w:rPr>
                <w:rFonts w:eastAsia="Times New Roman"/>
                <w:color w:val="000000"/>
                <w:sz w:val="20"/>
                <w:lang w:eastAsia="en-AU"/>
              </w:rPr>
            </w:pPr>
            <w:r w:rsidRPr="00117882">
              <w:rPr>
                <w:sz w:val="20"/>
              </w:rPr>
              <w:t>75.64</w:t>
            </w:r>
          </w:p>
        </w:tc>
      </w:tr>
    </w:tbl>
    <w:bookmarkEnd w:id="237"/>
    <w:p w14:paraId="44B61EBF" w14:textId="77777777" w:rsidR="00A82E01" w:rsidRPr="00117882" w:rsidRDefault="00A82E01" w:rsidP="00A82E01">
      <w:pPr>
        <w:pStyle w:val="subsection"/>
      </w:pPr>
      <w:r w:rsidRPr="00117882">
        <w:tab/>
        <w:t>(2)</w:t>
      </w:r>
      <w:r w:rsidRPr="00117882">
        <w:tab/>
        <w:t>For a care recipient who is being provided with care through an innovative care service by an approved provider specified in column 1 of an item in the following table, the amount of flexible care subsidy for a day is:</w:t>
      </w:r>
    </w:p>
    <w:p w14:paraId="19C65AE2" w14:textId="77777777" w:rsidR="00A82E01" w:rsidRPr="00117882" w:rsidRDefault="00A82E01" w:rsidP="00A82E01">
      <w:pPr>
        <w:pStyle w:val="paragraph"/>
      </w:pPr>
      <w:r w:rsidRPr="00117882">
        <w:tab/>
        <w:t>(a)</w:t>
      </w:r>
      <w:r w:rsidRPr="00117882">
        <w:tab/>
        <w:t>the amount specified in column 2 of the item; or</w:t>
      </w:r>
    </w:p>
    <w:p w14:paraId="69994D3E" w14:textId="77777777" w:rsidR="00A82E01" w:rsidRPr="00117882" w:rsidRDefault="00A82E01" w:rsidP="00A82E01">
      <w:pPr>
        <w:pStyle w:val="paragraph"/>
      </w:pPr>
      <w:r w:rsidRPr="00117882">
        <w:tab/>
        <w:t>(b)</w:t>
      </w:r>
      <w:r w:rsidRPr="00117882">
        <w:tab/>
        <w:t>if the care recipient is an eligible care recipient—the sum of:</w:t>
      </w:r>
    </w:p>
    <w:p w14:paraId="393525C1" w14:textId="77777777" w:rsidR="00A82E01" w:rsidRPr="00117882" w:rsidRDefault="00A82E01" w:rsidP="00A82E01">
      <w:pPr>
        <w:pStyle w:val="paragraphsub"/>
      </w:pPr>
      <w:r w:rsidRPr="00117882">
        <w:tab/>
        <w:t>(i)</w:t>
      </w:r>
      <w:r w:rsidRPr="00117882">
        <w:tab/>
        <w:t>the amount specified in column 2 of the item; and</w:t>
      </w:r>
    </w:p>
    <w:p w14:paraId="46F63BF9" w14:textId="08EB67F6" w:rsidR="00A82E01" w:rsidRPr="00117882" w:rsidRDefault="00A82E01" w:rsidP="00A82E01">
      <w:pPr>
        <w:pStyle w:val="paragraphsub"/>
      </w:pPr>
      <w:r w:rsidRPr="00117882">
        <w:tab/>
        <w:t>(ii)</w:t>
      </w:r>
      <w:r w:rsidRPr="00117882">
        <w:tab/>
      </w:r>
      <w:r w:rsidR="0010115A" w:rsidRPr="00117882">
        <w:t>$5.42</w:t>
      </w:r>
      <w:r w:rsidRPr="00117882">
        <w:t>.</w:t>
      </w:r>
    </w:p>
    <w:p w14:paraId="6F6797A5" w14:textId="77777777" w:rsidR="006C0DC5" w:rsidRPr="00117882" w:rsidRDefault="006C0DC5" w:rsidP="006C0DC5">
      <w:pPr>
        <w:shd w:val="clear" w:color="auto" w:fill="FFFFFF"/>
        <w:spacing w:before="80" w:line="240" w:lineRule="auto"/>
        <w:ind w:left="709"/>
        <w:rPr>
          <w:rFonts w:eastAsia="Times New Roman" w:cs="Times New Roman"/>
          <w:color w:val="000000"/>
          <w:szCs w:val="22"/>
          <w:lang w:eastAsia="en-AU"/>
        </w:rPr>
      </w:pPr>
      <w:bookmarkStart w:id="238" w:name="_Hlk78794303"/>
      <w:r w:rsidRPr="00117882">
        <w:rPr>
          <w:rFonts w:eastAsia="Times New Roman" w:cs="Times New Roman"/>
          <w:color w:val="000000"/>
          <w:szCs w:val="22"/>
          <w:lang w:eastAsia="en-AU"/>
        </w:rPr>
        <w:t> </w:t>
      </w:r>
    </w:p>
    <w:tbl>
      <w:tblPr>
        <w:tblW w:w="5000" w:type="pct"/>
        <w:shd w:val="clear" w:color="auto" w:fill="FFFFFF"/>
        <w:tblCellMar>
          <w:left w:w="0" w:type="dxa"/>
          <w:right w:w="0" w:type="dxa"/>
        </w:tblCellMar>
        <w:tblLook w:val="04A0" w:firstRow="1" w:lastRow="0" w:firstColumn="1" w:lastColumn="0" w:noHBand="0" w:noVBand="1"/>
      </w:tblPr>
      <w:tblGrid>
        <w:gridCol w:w="682"/>
        <w:gridCol w:w="6056"/>
        <w:gridCol w:w="1791"/>
      </w:tblGrid>
      <w:tr w:rsidR="00934195" w:rsidRPr="00117882" w14:paraId="539862BB" w14:textId="77777777" w:rsidTr="003E5284">
        <w:trPr>
          <w:tblHeader/>
        </w:trPr>
        <w:tc>
          <w:tcPr>
            <w:tcW w:w="5000" w:type="pct"/>
            <w:gridSpan w:val="3"/>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bookmarkEnd w:id="238"/>
          <w:p w14:paraId="2799D54B" w14:textId="77777777" w:rsidR="00934195" w:rsidRPr="00117882" w:rsidRDefault="00934195" w:rsidP="003E5284">
            <w:pPr>
              <w:spacing w:before="60" w:line="240" w:lineRule="atLeast"/>
              <w:rPr>
                <w:rFonts w:eastAsia="Times New Roman"/>
                <w:color w:val="000000"/>
                <w:sz w:val="20"/>
                <w:lang w:eastAsia="en-AU"/>
              </w:rPr>
            </w:pPr>
            <w:r w:rsidRPr="00117882">
              <w:rPr>
                <w:rFonts w:eastAsia="Times New Roman"/>
                <w:b/>
                <w:bCs/>
                <w:color w:val="000000"/>
                <w:sz w:val="20"/>
                <w:lang w:eastAsia="en-AU"/>
              </w:rPr>
              <w:t>Amount of flexible care subsidy</w:t>
            </w:r>
          </w:p>
        </w:tc>
      </w:tr>
      <w:tr w:rsidR="00934195" w:rsidRPr="00117882" w14:paraId="74CF6E7E" w14:textId="77777777" w:rsidTr="00934195">
        <w:trPr>
          <w:tblHeader/>
        </w:trPr>
        <w:tc>
          <w:tcPr>
            <w:tcW w:w="4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8107A86" w14:textId="77777777" w:rsidR="00934195" w:rsidRPr="00117882" w:rsidRDefault="00934195" w:rsidP="003E5284">
            <w:pPr>
              <w:spacing w:before="60" w:line="240" w:lineRule="atLeast"/>
              <w:rPr>
                <w:rFonts w:eastAsia="Times New Roman"/>
                <w:color w:val="000000"/>
                <w:sz w:val="20"/>
                <w:lang w:eastAsia="en-AU"/>
              </w:rPr>
            </w:pPr>
            <w:r w:rsidRPr="00117882">
              <w:rPr>
                <w:rFonts w:eastAsia="Times New Roman"/>
                <w:b/>
                <w:bCs/>
                <w:color w:val="000000"/>
                <w:sz w:val="20"/>
                <w:lang w:eastAsia="en-AU"/>
              </w:rPr>
              <w:t>Item</w:t>
            </w:r>
          </w:p>
        </w:tc>
        <w:tc>
          <w:tcPr>
            <w:tcW w:w="35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4B39314F" w14:textId="77777777" w:rsidR="00934195" w:rsidRPr="00117882" w:rsidRDefault="00934195" w:rsidP="003E5284">
            <w:pPr>
              <w:spacing w:before="60" w:line="240" w:lineRule="atLeast"/>
              <w:rPr>
                <w:rFonts w:eastAsia="Times New Roman"/>
                <w:color w:val="000000"/>
                <w:sz w:val="20"/>
                <w:lang w:eastAsia="en-AU"/>
              </w:rPr>
            </w:pPr>
            <w:r w:rsidRPr="00117882">
              <w:rPr>
                <w:rFonts w:eastAsia="Times New Roman"/>
                <w:b/>
                <w:bCs/>
                <w:color w:val="000000"/>
                <w:sz w:val="20"/>
                <w:lang w:eastAsia="en-AU"/>
              </w:rPr>
              <w:t>Column 1</w:t>
            </w:r>
            <w:r w:rsidRPr="00117882">
              <w:rPr>
                <w:rFonts w:eastAsia="Times New Roman"/>
                <w:b/>
                <w:bCs/>
                <w:color w:val="000000"/>
                <w:sz w:val="20"/>
                <w:lang w:eastAsia="en-AU"/>
              </w:rPr>
              <w:br/>
              <w:t>Approved provider</w:t>
            </w:r>
          </w:p>
        </w:tc>
        <w:tc>
          <w:tcPr>
            <w:tcW w:w="10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6C257A3D" w14:textId="77777777" w:rsidR="00934195" w:rsidRPr="00117882" w:rsidRDefault="00934195" w:rsidP="003E5284">
            <w:pPr>
              <w:spacing w:before="60" w:line="240" w:lineRule="atLeast"/>
              <w:jc w:val="center"/>
              <w:rPr>
                <w:rFonts w:eastAsia="Times New Roman"/>
                <w:color w:val="000000"/>
                <w:sz w:val="20"/>
                <w:lang w:eastAsia="en-AU"/>
              </w:rPr>
            </w:pPr>
            <w:r w:rsidRPr="00117882">
              <w:rPr>
                <w:rFonts w:eastAsia="Times New Roman"/>
                <w:b/>
                <w:bCs/>
                <w:color w:val="000000"/>
                <w:sz w:val="20"/>
                <w:lang w:eastAsia="en-AU"/>
              </w:rPr>
              <w:t>Column 2</w:t>
            </w:r>
            <w:r w:rsidRPr="00117882">
              <w:rPr>
                <w:rFonts w:eastAsia="Times New Roman"/>
                <w:b/>
                <w:bCs/>
                <w:color w:val="000000"/>
                <w:sz w:val="20"/>
                <w:lang w:eastAsia="en-AU"/>
              </w:rPr>
              <w:br/>
              <w:t>Amount ($)</w:t>
            </w:r>
          </w:p>
        </w:tc>
      </w:tr>
      <w:tr w:rsidR="00934195" w:rsidRPr="00117882" w14:paraId="655A102C" w14:textId="77777777" w:rsidTr="008356B9">
        <w:tc>
          <w:tcPr>
            <w:tcW w:w="4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54CECD2F" w14:textId="77777777" w:rsidR="00934195" w:rsidRPr="00117882" w:rsidRDefault="00934195" w:rsidP="003E5284">
            <w:pPr>
              <w:spacing w:before="60" w:line="240" w:lineRule="atLeast"/>
              <w:rPr>
                <w:rFonts w:eastAsia="Times New Roman"/>
                <w:color w:val="000000"/>
                <w:sz w:val="20"/>
                <w:lang w:eastAsia="en-AU"/>
              </w:rPr>
            </w:pPr>
            <w:r w:rsidRPr="00117882">
              <w:rPr>
                <w:rFonts w:eastAsia="Times New Roman"/>
                <w:color w:val="000000"/>
                <w:sz w:val="20"/>
                <w:lang w:eastAsia="en-AU"/>
              </w:rPr>
              <w:t>1</w:t>
            </w:r>
          </w:p>
        </w:tc>
        <w:tc>
          <w:tcPr>
            <w:tcW w:w="35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CA27631" w14:textId="77777777" w:rsidR="00934195" w:rsidRPr="00117882" w:rsidRDefault="00934195" w:rsidP="003E5284">
            <w:pPr>
              <w:spacing w:before="60" w:line="240" w:lineRule="atLeast"/>
              <w:rPr>
                <w:rFonts w:eastAsia="Times New Roman"/>
                <w:color w:val="000000"/>
                <w:sz w:val="20"/>
                <w:lang w:eastAsia="en-AU"/>
              </w:rPr>
            </w:pPr>
            <w:r w:rsidRPr="00117882">
              <w:rPr>
                <w:rFonts w:eastAsia="Times New Roman"/>
                <w:color w:val="000000"/>
                <w:sz w:val="20"/>
                <w:lang w:eastAsia="en-AU"/>
              </w:rPr>
              <w:t>Riverland Mallee Coorong Local Health Network Incorporated</w:t>
            </w:r>
          </w:p>
        </w:tc>
        <w:tc>
          <w:tcPr>
            <w:tcW w:w="10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F9D01C8" w14:textId="48EE8080" w:rsidR="00934195" w:rsidRPr="00117882" w:rsidRDefault="00934195" w:rsidP="008356B9">
            <w:pPr>
              <w:spacing w:before="60" w:line="240" w:lineRule="auto"/>
              <w:jc w:val="center"/>
              <w:rPr>
                <w:rFonts w:eastAsia="Times New Roman"/>
                <w:color w:val="000000"/>
                <w:szCs w:val="22"/>
                <w:lang w:eastAsia="en-AU"/>
              </w:rPr>
            </w:pPr>
            <w:r w:rsidRPr="00117882">
              <w:rPr>
                <w:rFonts w:eastAsia="Times New Roman"/>
                <w:color w:val="000000"/>
                <w:sz w:val="20"/>
                <w:lang w:eastAsia="en-AU"/>
              </w:rPr>
              <w:t>39.52</w:t>
            </w:r>
          </w:p>
        </w:tc>
      </w:tr>
    </w:tbl>
    <w:p w14:paraId="4C6A4827" w14:textId="77777777" w:rsidR="00A82E01" w:rsidRPr="00117882" w:rsidRDefault="00A82E01" w:rsidP="00A82E01">
      <w:pPr>
        <w:spacing w:line="240" w:lineRule="auto"/>
      </w:pPr>
    </w:p>
    <w:p w14:paraId="245EE03A" w14:textId="77777777" w:rsidR="00A82E01" w:rsidRPr="00117882" w:rsidRDefault="005C7E21" w:rsidP="00A82E01">
      <w:pPr>
        <w:pStyle w:val="ActHead2"/>
        <w:pageBreakBefore/>
      </w:pPr>
      <w:bookmarkStart w:id="239" w:name="_Toc188520432"/>
      <w:r w:rsidRPr="00117882">
        <w:rPr>
          <w:rStyle w:val="CharPartNo"/>
        </w:rPr>
        <w:t>Part 3</w:t>
      </w:r>
      <w:r w:rsidR="00A82E01" w:rsidRPr="00117882">
        <w:t>—</w:t>
      </w:r>
      <w:r w:rsidR="00A82E01" w:rsidRPr="00117882">
        <w:rPr>
          <w:rStyle w:val="CharPartText"/>
        </w:rPr>
        <w:t>Amount of flexible care subsidy—care provided as transition care</w:t>
      </w:r>
      <w:bookmarkEnd w:id="239"/>
    </w:p>
    <w:p w14:paraId="66CCE5AA" w14:textId="77777777" w:rsidR="00A82E01" w:rsidRPr="00117882" w:rsidRDefault="00A82E01" w:rsidP="00A82E01">
      <w:pPr>
        <w:pStyle w:val="Header"/>
      </w:pPr>
      <w:r w:rsidRPr="00117882">
        <w:rPr>
          <w:rStyle w:val="CharDivNo"/>
        </w:rPr>
        <w:t xml:space="preserve"> </w:t>
      </w:r>
      <w:r w:rsidRPr="00117882">
        <w:rPr>
          <w:rStyle w:val="CharDivText"/>
        </w:rPr>
        <w:t xml:space="preserve"> </w:t>
      </w:r>
    </w:p>
    <w:p w14:paraId="5D93875E" w14:textId="77777777" w:rsidR="00A82E01" w:rsidRPr="00117882" w:rsidRDefault="00A82E01" w:rsidP="00A82E01">
      <w:pPr>
        <w:pStyle w:val="ActHead5"/>
      </w:pPr>
      <w:bookmarkStart w:id="240" w:name="_Toc188520433"/>
      <w:r w:rsidRPr="00117882">
        <w:rPr>
          <w:rStyle w:val="CharSectno"/>
        </w:rPr>
        <w:t>105</w:t>
      </w:r>
      <w:r w:rsidRPr="00117882">
        <w:t xml:space="preserve">  Purpose of this Part</w:t>
      </w:r>
      <w:bookmarkEnd w:id="240"/>
    </w:p>
    <w:p w14:paraId="7FBD0E77" w14:textId="4DE750C7" w:rsidR="00A82E01" w:rsidRPr="00117882" w:rsidRDefault="00A82E01" w:rsidP="00A82E01">
      <w:pPr>
        <w:pStyle w:val="subsection"/>
      </w:pPr>
      <w:r w:rsidRPr="00117882">
        <w:tab/>
      </w:r>
      <w:r w:rsidRPr="00117882">
        <w:tab/>
        <w:t>For section 52</w:t>
      </w:r>
      <w:r w:rsidR="00587194">
        <w:noBreakHyphen/>
      </w:r>
      <w:r w:rsidRPr="00117882">
        <w:t xml:space="preserve">1 of the Act, this Part sets out a method for working out the amount of flexible care subsidy for a day for a care recipient who is being provided with transition care (as defined by </w:t>
      </w:r>
      <w:r w:rsidR="00492631">
        <w:t>section 1</w:t>
      </w:r>
      <w:r w:rsidRPr="00117882">
        <w:t xml:space="preserve">06 of the </w:t>
      </w:r>
      <w:r w:rsidRPr="00117882">
        <w:rPr>
          <w:i/>
        </w:rPr>
        <w:t>Subsidy Principles 2014</w:t>
      </w:r>
      <w:r w:rsidRPr="00117882">
        <w:t>) through a flexible care service.</w:t>
      </w:r>
    </w:p>
    <w:p w14:paraId="12E0EBF6" w14:textId="77777777" w:rsidR="00A82E01" w:rsidRPr="00117882" w:rsidRDefault="00A82E01" w:rsidP="00A82E01">
      <w:pPr>
        <w:pStyle w:val="ActHead5"/>
        <w:ind w:left="0" w:firstLine="0"/>
      </w:pPr>
      <w:bookmarkStart w:id="241" w:name="_Toc188520434"/>
      <w:r w:rsidRPr="00117882">
        <w:rPr>
          <w:rStyle w:val="CharSectno"/>
        </w:rPr>
        <w:t>106</w:t>
      </w:r>
      <w:r w:rsidRPr="00117882">
        <w:t xml:space="preserve">  Amount of flexible care subsidy</w:t>
      </w:r>
      <w:bookmarkEnd w:id="241"/>
    </w:p>
    <w:p w14:paraId="59C8F23D" w14:textId="77777777" w:rsidR="00A82E01" w:rsidRPr="00117882" w:rsidRDefault="00A82E01" w:rsidP="00A82E01">
      <w:pPr>
        <w:pStyle w:val="subsection"/>
      </w:pPr>
      <w:r w:rsidRPr="00117882">
        <w:tab/>
        <w:t>(1)</w:t>
      </w:r>
      <w:r w:rsidRPr="00117882">
        <w:tab/>
        <w:t>The amount of flexible care subsidy for a day for a care recipient is the sum of:</w:t>
      </w:r>
    </w:p>
    <w:p w14:paraId="0D01FF01" w14:textId="77777777" w:rsidR="00A82E01" w:rsidRPr="00117882" w:rsidRDefault="00A82E01" w:rsidP="00A82E01">
      <w:pPr>
        <w:pStyle w:val="paragraph"/>
      </w:pPr>
      <w:r w:rsidRPr="00117882">
        <w:tab/>
        <w:t>(a)</w:t>
      </w:r>
      <w:r w:rsidRPr="00117882">
        <w:tab/>
        <w:t>the basic subsidy amount for the day for the care recipient; and</w:t>
      </w:r>
    </w:p>
    <w:p w14:paraId="20A091F9" w14:textId="7624AF63" w:rsidR="00A82E01" w:rsidRPr="00117882" w:rsidRDefault="00A82E01" w:rsidP="00A82E01">
      <w:pPr>
        <w:pStyle w:val="paragraph"/>
      </w:pPr>
      <w:r w:rsidRPr="00117882">
        <w:tab/>
        <w:t>(b)</w:t>
      </w:r>
      <w:r w:rsidRPr="00117882">
        <w:tab/>
        <w:t>the dementia and veterans’ supplement equivalent amount for the day for the care recipient</w:t>
      </w:r>
      <w:r w:rsidR="00925BC8" w:rsidRPr="00316E8E">
        <w:t>; and</w:t>
      </w:r>
    </w:p>
    <w:p w14:paraId="094EE29A" w14:textId="7CD28626" w:rsidR="00443DFC" w:rsidRPr="00316E8E" w:rsidRDefault="00443DFC" w:rsidP="0053382E">
      <w:pPr>
        <w:pStyle w:val="paragraph"/>
      </w:pPr>
      <w:r w:rsidRPr="00316E8E">
        <w:tab/>
        <w:t>(c)</w:t>
      </w:r>
      <w:r w:rsidR="00925BC8">
        <w:tab/>
      </w:r>
      <w:r w:rsidRPr="00316E8E">
        <w:t>the OMSA for the day for the care recipient.</w:t>
      </w:r>
    </w:p>
    <w:p w14:paraId="4B0CB14F" w14:textId="77777777" w:rsidR="00A82E01" w:rsidRPr="00117882" w:rsidRDefault="00A82E01" w:rsidP="00A82E01">
      <w:pPr>
        <w:pStyle w:val="SubsectionHead"/>
      </w:pPr>
      <w:r w:rsidRPr="00117882">
        <w:t>Basic subsidy amount</w:t>
      </w:r>
    </w:p>
    <w:p w14:paraId="40FAF1DA" w14:textId="5A95F212" w:rsidR="00A82E01" w:rsidRPr="00117882" w:rsidRDefault="00A82E01" w:rsidP="00A82E01">
      <w:pPr>
        <w:pStyle w:val="subsection"/>
      </w:pPr>
      <w:r w:rsidRPr="00117882">
        <w:tab/>
        <w:t>(2)</w:t>
      </w:r>
      <w:r w:rsidRPr="00117882">
        <w:tab/>
        <w:t xml:space="preserve">For paragraph (1)(a), the basic subsidy amount for the day for the care recipient is </w:t>
      </w:r>
      <w:r w:rsidR="00E66B3B" w:rsidRPr="00CD14D6">
        <w:rPr>
          <w:szCs w:val="22"/>
        </w:rPr>
        <w:t>$248.81</w:t>
      </w:r>
      <w:r w:rsidRPr="00117882">
        <w:t>.</w:t>
      </w:r>
    </w:p>
    <w:p w14:paraId="761CFCFA" w14:textId="77777777" w:rsidR="00A82E01" w:rsidRPr="00117882" w:rsidRDefault="00A82E01" w:rsidP="00A82E01">
      <w:pPr>
        <w:pStyle w:val="SubsectionHead"/>
      </w:pPr>
      <w:r w:rsidRPr="00117882">
        <w:t>Dementia and veterans’ supplement equivalent amount</w:t>
      </w:r>
    </w:p>
    <w:p w14:paraId="5121F948" w14:textId="2A91BEEF" w:rsidR="00A82E01" w:rsidRPr="00117882" w:rsidRDefault="00A82E01" w:rsidP="00A82E01">
      <w:pPr>
        <w:pStyle w:val="subsection"/>
      </w:pPr>
      <w:r w:rsidRPr="00117882">
        <w:tab/>
        <w:t>(3)</w:t>
      </w:r>
      <w:r w:rsidRPr="00117882">
        <w:tab/>
        <w:t>For paragraph (1)(b), the dementia and veterans’ supplement equivalent amount for the day for the care recipient is</w:t>
      </w:r>
      <w:r w:rsidRPr="00E45D93">
        <w:rPr>
          <w:szCs w:val="22"/>
        </w:rPr>
        <w:t xml:space="preserve"> </w:t>
      </w:r>
      <w:r w:rsidR="00E66B3B" w:rsidRPr="00EB1C35">
        <w:rPr>
          <w:szCs w:val="22"/>
        </w:rPr>
        <w:t>$5.01</w:t>
      </w:r>
      <w:r w:rsidR="0093161B" w:rsidRPr="00117882">
        <w:t>.</w:t>
      </w:r>
    </w:p>
    <w:p w14:paraId="722249F8" w14:textId="01E9125A" w:rsidR="00443DFC" w:rsidRPr="00316E8E" w:rsidRDefault="00443DFC" w:rsidP="00443DFC">
      <w:pPr>
        <w:pStyle w:val="SubsectionHead"/>
        <w:ind w:left="0" w:firstLine="709"/>
      </w:pPr>
      <w:r w:rsidRPr="00316E8E">
        <w:t>OMSA</w:t>
      </w:r>
    </w:p>
    <w:p w14:paraId="287C9CF1" w14:textId="77777777" w:rsidR="00443DFC" w:rsidRPr="00316E8E" w:rsidRDefault="00443DFC" w:rsidP="00443DFC">
      <w:pPr>
        <w:pStyle w:val="subsection"/>
      </w:pPr>
      <w:bookmarkStart w:id="242" w:name="_Hlk187240028"/>
      <w:r w:rsidRPr="00316E8E">
        <w:tab/>
        <w:t>(4)</w:t>
      </w:r>
      <w:r w:rsidRPr="00316E8E">
        <w:tab/>
        <w:t>For paragraph (1)(c), the OMSA for the day for the care recipient is $1.65.</w:t>
      </w:r>
    </w:p>
    <w:p w14:paraId="4F9D881E" w14:textId="77777777" w:rsidR="00443DFC" w:rsidRPr="00316E8E" w:rsidRDefault="00443DFC" w:rsidP="00443DFC">
      <w:pPr>
        <w:pStyle w:val="subsection"/>
        <w:rPr>
          <w:sz w:val="20"/>
          <w:szCs w:val="18"/>
        </w:rPr>
      </w:pPr>
      <w:r w:rsidRPr="00316E8E">
        <w:rPr>
          <w:sz w:val="20"/>
          <w:szCs w:val="18"/>
        </w:rPr>
        <w:tab/>
      </w:r>
      <w:r w:rsidRPr="00316E8E">
        <w:rPr>
          <w:sz w:val="20"/>
          <w:szCs w:val="18"/>
        </w:rPr>
        <w:tab/>
        <w:t>Note 1:  OMSA is short for outbreak management support supplement amount.</w:t>
      </w:r>
    </w:p>
    <w:p w14:paraId="1F651FBE" w14:textId="71354599" w:rsidR="00A82E01" w:rsidRPr="00117882" w:rsidRDefault="005C7E21" w:rsidP="00A82E01">
      <w:pPr>
        <w:pStyle w:val="ActHead2"/>
        <w:pageBreakBefore/>
      </w:pPr>
      <w:bookmarkStart w:id="243" w:name="_Toc188520435"/>
      <w:bookmarkEnd w:id="242"/>
      <w:r w:rsidRPr="00117882">
        <w:rPr>
          <w:rStyle w:val="CharPartNo"/>
        </w:rPr>
        <w:t>Part 4</w:t>
      </w:r>
      <w:r w:rsidR="00A82E01" w:rsidRPr="00117882">
        <w:t>—</w:t>
      </w:r>
      <w:r w:rsidR="00A82E01" w:rsidRPr="00117882">
        <w:rPr>
          <w:rStyle w:val="CharPartText"/>
        </w:rPr>
        <w:t>Amount of flexible care subsidy—care provided as short</w:t>
      </w:r>
      <w:r w:rsidR="00587194">
        <w:rPr>
          <w:rStyle w:val="CharPartText"/>
        </w:rPr>
        <w:noBreakHyphen/>
      </w:r>
      <w:r w:rsidR="00A82E01" w:rsidRPr="00117882">
        <w:rPr>
          <w:rStyle w:val="CharPartText"/>
        </w:rPr>
        <w:t>term restorative care</w:t>
      </w:r>
      <w:bookmarkEnd w:id="243"/>
    </w:p>
    <w:p w14:paraId="057F74AC" w14:textId="77777777" w:rsidR="00A82E01" w:rsidRPr="00117882" w:rsidRDefault="00A82E01" w:rsidP="00A82E01">
      <w:pPr>
        <w:pStyle w:val="Header"/>
      </w:pPr>
      <w:r w:rsidRPr="00117882">
        <w:rPr>
          <w:rStyle w:val="CharDivNo"/>
        </w:rPr>
        <w:t xml:space="preserve"> </w:t>
      </w:r>
      <w:r w:rsidRPr="00117882">
        <w:rPr>
          <w:rStyle w:val="CharDivText"/>
        </w:rPr>
        <w:t xml:space="preserve"> </w:t>
      </w:r>
    </w:p>
    <w:p w14:paraId="05ABAA41" w14:textId="77777777" w:rsidR="00A82E01" w:rsidRPr="00117882" w:rsidRDefault="00A82E01" w:rsidP="00A82E01">
      <w:pPr>
        <w:pStyle w:val="ActHead5"/>
      </w:pPr>
      <w:bookmarkStart w:id="244" w:name="_Toc188520436"/>
      <w:r w:rsidRPr="00117882">
        <w:rPr>
          <w:rStyle w:val="CharSectno"/>
        </w:rPr>
        <w:t>106A</w:t>
      </w:r>
      <w:r w:rsidRPr="00117882">
        <w:t xml:space="preserve">  Purpose of this Part</w:t>
      </w:r>
      <w:bookmarkEnd w:id="244"/>
    </w:p>
    <w:p w14:paraId="25AF22D5" w14:textId="5ECD64CF" w:rsidR="00A82E01" w:rsidRPr="00117882" w:rsidRDefault="00A82E01" w:rsidP="00A82E01">
      <w:pPr>
        <w:pStyle w:val="subsection"/>
      </w:pPr>
      <w:r w:rsidRPr="00117882">
        <w:tab/>
      </w:r>
      <w:r w:rsidRPr="00117882">
        <w:tab/>
        <w:t>For section 52</w:t>
      </w:r>
      <w:r w:rsidR="00587194">
        <w:noBreakHyphen/>
      </w:r>
      <w:r w:rsidRPr="00117882">
        <w:t>1 of the Act, this Part sets out a method for working out the amount of flexible care subsidy for a day for a care recipient who is being provided with short</w:t>
      </w:r>
      <w:r w:rsidR="00587194">
        <w:noBreakHyphen/>
      </w:r>
      <w:r w:rsidRPr="00117882">
        <w:t xml:space="preserve">term restorative care (as defined by </w:t>
      </w:r>
      <w:r w:rsidR="00492631">
        <w:t>section 1</w:t>
      </w:r>
      <w:r w:rsidRPr="00117882">
        <w:t xml:space="preserve">06A of the </w:t>
      </w:r>
      <w:r w:rsidRPr="00117882">
        <w:rPr>
          <w:i/>
        </w:rPr>
        <w:t>Subsidy Principles 2014</w:t>
      </w:r>
      <w:r w:rsidRPr="00117882">
        <w:t>) through a flexible care service.</w:t>
      </w:r>
    </w:p>
    <w:p w14:paraId="4AD80717" w14:textId="77777777" w:rsidR="00A82E01" w:rsidRPr="00117882" w:rsidRDefault="00A82E01" w:rsidP="00A82E01">
      <w:pPr>
        <w:pStyle w:val="ActHead5"/>
      </w:pPr>
      <w:bookmarkStart w:id="245" w:name="_Toc188520437"/>
      <w:r w:rsidRPr="00117882">
        <w:rPr>
          <w:rStyle w:val="CharSectno"/>
        </w:rPr>
        <w:t>106B</w:t>
      </w:r>
      <w:r w:rsidRPr="00117882">
        <w:t xml:space="preserve">  Amount of flexible care subsidy</w:t>
      </w:r>
      <w:bookmarkEnd w:id="245"/>
    </w:p>
    <w:p w14:paraId="5C94E2A8" w14:textId="77777777" w:rsidR="00A82E01" w:rsidRPr="00117882" w:rsidRDefault="00A82E01" w:rsidP="00A82E01">
      <w:pPr>
        <w:pStyle w:val="subsection"/>
      </w:pPr>
      <w:r w:rsidRPr="00117882">
        <w:tab/>
        <w:t>(1)</w:t>
      </w:r>
      <w:r w:rsidRPr="00117882">
        <w:tab/>
        <w:t>The amount of flexible care subsidy for a day for a care recipient is the sum of:</w:t>
      </w:r>
    </w:p>
    <w:p w14:paraId="56C8370C" w14:textId="77777777" w:rsidR="00A82E01" w:rsidRPr="00117882" w:rsidRDefault="00A82E01" w:rsidP="00A82E01">
      <w:pPr>
        <w:pStyle w:val="paragraph"/>
      </w:pPr>
      <w:r w:rsidRPr="00117882">
        <w:tab/>
        <w:t>(a)</w:t>
      </w:r>
      <w:r w:rsidRPr="00117882">
        <w:tab/>
        <w:t>the basic subsidy amount for the day for the care recipient; and</w:t>
      </w:r>
    </w:p>
    <w:p w14:paraId="59F4B667" w14:textId="77777777" w:rsidR="00A82E01" w:rsidRPr="00117882" w:rsidRDefault="00A82E01" w:rsidP="00A82E01">
      <w:pPr>
        <w:pStyle w:val="paragraph"/>
      </w:pPr>
      <w:r w:rsidRPr="00117882">
        <w:tab/>
        <w:t>(b)</w:t>
      </w:r>
      <w:r w:rsidRPr="00117882">
        <w:tab/>
        <w:t>the dementia and veterans’ supplement equivalent amount for the day for the care recipient.</w:t>
      </w:r>
    </w:p>
    <w:p w14:paraId="1C066E9A" w14:textId="77777777" w:rsidR="00A82E01" w:rsidRPr="00117882" w:rsidRDefault="00A82E01" w:rsidP="00A82E01">
      <w:pPr>
        <w:pStyle w:val="SubsectionHead"/>
      </w:pPr>
      <w:r w:rsidRPr="00117882">
        <w:t>Basic subsidy amount</w:t>
      </w:r>
    </w:p>
    <w:p w14:paraId="3DCDD3FA" w14:textId="588E9E5D" w:rsidR="00A82E01" w:rsidRPr="00117882" w:rsidRDefault="00A82E01" w:rsidP="00A82E01">
      <w:pPr>
        <w:pStyle w:val="subsection"/>
      </w:pPr>
      <w:r w:rsidRPr="00117882">
        <w:tab/>
        <w:t>(2)</w:t>
      </w:r>
      <w:r w:rsidRPr="00117882">
        <w:tab/>
        <w:t xml:space="preserve">For paragraph (1)(a), the basic subsidy amount for the day for the care recipient is </w:t>
      </w:r>
      <w:r w:rsidR="00E66B3B" w:rsidRPr="00DF743E">
        <w:rPr>
          <w:szCs w:val="22"/>
        </w:rPr>
        <w:t>$248.81</w:t>
      </w:r>
      <w:r w:rsidRPr="00117882">
        <w:t>.</w:t>
      </w:r>
    </w:p>
    <w:p w14:paraId="1C49E2FB" w14:textId="77777777" w:rsidR="00A82E01" w:rsidRPr="00117882" w:rsidRDefault="00A82E01" w:rsidP="00A82E01">
      <w:pPr>
        <w:pStyle w:val="SubsectionHead"/>
      </w:pPr>
      <w:r w:rsidRPr="00117882">
        <w:t>Dementia and veterans’ supplement equivalent amount</w:t>
      </w:r>
    </w:p>
    <w:p w14:paraId="599583C2" w14:textId="1CAF7433" w:rsidR="00A82E01" w:rsidRPr="00117882" w:rsidRDefault="00A82E01" w:rsidP="00A82E01">
      <w:pPr>
        <w:pStyle w:val="subsection"/>
      </w:pPr>
      <w:r w:rsidRPr="00117882">
        <w:tab/>
        <w:t>(3)</w:t>
      </w:r>
      <w:r w:rsidRPr="00117882">
        <w:tab/>
        <w:t>For paragraph (1)(b), the dementia and veterans’ supplement equivalent amount for the day for the care recipient is</w:t>
      </w:r>
      <w:r w:rsidRPr="00E45D93">
        <w:rPr>
          <w:szCs w:val="22"/>
        </w:rPr>
        <w:t xml:space="preserve"> </w:t>
      </w:r>
      <w:r w:rsidR="00E66B3B" w:rsidRPr="00DF743E">
        <w:rPr>
          <w:szCs w:val="22"/>
        </w:rPr>
        <w:t>$5.01</w:t>
      </w:r>
      <w:r w:rsidRPr="00117882">
        <w:t>.</w:t>
      </w:r>
    </w:p>
    <w:p w14:paraId="57EC9BBE" w14:textId="77777777" w:rsidR="00A82E01" w:rsidRPr="00117882" w:rsidRDefault="00A82E01" w:rsidP="00A82E01">
      <w:pPr>
        <w:pStyle w:val="ActHead1"/>
        <w:pageBreakBefore/>
        <w:spacing w:before="240"/>
      </w:pPr>
      <w:bookmarkStart w:id="246" w:name="_Toc188520438"/>
      <w:r w:rsidRPr="00117882">
        <w:rPr>
          <w:rStyle w:val="CharChapNo"/>
        </w:rPr>
        <w:t>Chapter 5</w:t>
      </w:r>
      <w:r w:rsidRPr="00117882">
        <w:t>—</w:t>
      </w:r>
      <w:r w:rsidRPr="00117882">
        <w:rPr>
          <w:rStyle w:val="CharChapText"/>
        </w:rPr>
        <w:t>Fees and payments</w:t>
      </w:r>
      <w:bookmarkEnd w:id="246"/>
    </w:p>
    <w:p w14:paraId="2B1FA1F0" w14:textId="77777777" w:rsidR="008200EE" w:rsidRPr="00117882" w:rsidRDefault="005C7E21" w:rsidP="008200EE">
      <w:pPr>
        <w:pStyle w:val="ActHead2"/>
      </w:pPr>
      <w:bookmarkStart w:id="247" w:name="_Toc188520439"/>
      <w:r w:rsidRPr="00117882">
        <w:rPr>
          <w:rStyle w:val="CharPartNo"/>
        </w:rPr>
        <w:t>Part 1</w:t>
      </w:r>
      <w:r w:rsidR="008200EE" w:rsidRPr="00117882">
        <w:rPr>
          <w:rStyle w:val="CharPartNo"/>
        </w:rPr>
        <w:t>A</w:t>
      </w:r>
      <w:r w:rsidR="008200EE" w:rsidRPr="00117882">
        <w:t>—</w:t>
      </w:r>
      <w:r w:rsidR="008200EE" w:rsidRPr="00117882">
        <w:rPr>
          <w:rStyle w:val="CharPartText"/>
        </w:rPr>
        <w:t>Resident fees</w:t>
      </w:r>
      <w:bookmarkEnd w:id="247"/>
    </w:p>
    <w:p w14:paraId="77944CD3" w14:textId="77777777" w:rsidR="008200EE" w:rsidRPr="00117882" w:rsidRDefault="008200EE" w:rsidP="008200EE">
      <w:pPr>
        <w:pStyle w:val="Header"/>
      </w:pPr>
      <w:r w:rsidRPr="00117882">
        <w:rPr>
          <w:rStyle w:val="CharDivNo"/>
        </w:rPr>
        <w:t xml:space="preserve"> </w:t>
      </w:r>
      <w:r w:rsidRPr="00117882">
        <w:rPr>
          <w:rStyle w:val="CharDivText"/>
        </w:rPr>
        <w:t xml:space="preserve"> </w:t>
      </w:r>
    </w:p>
    <w:p w14:paraId="0F54364A" w14:textId="77777777" w:rsidR="008200EE" w:rsidRPr="00117882" w:rsidRDefault="008200EE" w:rsidP="008200EE">
      <w:pPr>
        <w:pStyle w:val="ActHead5"/>
      </w:pPr>
      <w:bookmarkStart w:id="248" w:name="_Toc188520440"/>
      <w:r w:rsidRPr="00117882">
        <w:rPr>
          <w:rStyle w:val="CharSectno"/>
        </w:rPr>
        <w:t>106C</w:t>
      </w:r>
      <w:r w:rsidRPr="00117882">
        <w:t xml:space="preserve">  Purpose of this Part</w:t>
      </w:r>
      <w:bookmarkEnd w:id="248"/>
    </w:p>
    <w:p w14:paraId="2CB35D45" w14:textId="2ABFBD5A" w:rsidR="008200EE" w:rsidRPr="00117882" w:rsidRDefault="008200EE" w:rsidP="008200EE">
      <w:pPr>
        <w:pStyle w:val="subsection"/>
      </w:pPr>
      <w:r w:rsidRPr="00117882">
        <w:tab/>
      </w:r>
      <w:r w:rsidRPr="00117882">
        <w:tab/>
        <w:t>This Part is made for the purposes of section 52C</w:t>
      </w:r>
      <w:r w:rsidR="00587194">
        <w:noBreakHyphen/>
      </w:r>
      <w:r w:rsidRPr="00117882">
        <w:t>5 of the Act.</w:t>
      </w:r>
    </w:p>
    <w:p w14:paraId="780DF63B" w14:textId="77777777" w:rsidR="008200EE" w:rsidRPr="00117882" w:rsidRDefault="008200EE" w:rsidP="008200EE">
      <w:pPr>
        <w:pStyle w:val="ActHead5"/>
      </w:pPr>
      <w:bookmarkStart w:id="249" w:name="_Toc188520441"/>
      <w:r w:rsidRPr="00117882">
        <w:rPr>
          <w:rStyle w:val="CharSectno"/>
        </w:rPr>
        <w:t>106D</w:t>
      </w:r>
      <w:r w:rsidRPr="00117882">
        <w:t xml:space="preserve">  Maximum daily amount of resident fees for reserving a place</w:t>
      </w:r>
      <w:bookmarkEnd w:id="249"/>
    </w:p>
    <w:p w14:paraId="4AAC314A" w14:textId="77777777" w:rsidR="008200EE" w:rsidRPr="00117882" w:rsidRDefault="008200EE" w:rsidP="008200EE">
      <w:pPr>
        <w:pStyle w:val="subsection"/>
      </w:pPr>
      <w:r w:rsidRPr="00117882">
        <w:tab/>
      </w:r>
      <w:r w:rsidRPr="00117882">
        <w:tab/>
        <w:t>The maximum fee in respect of a day that a care recipient can be charged for reserving a place in a residential care service for the day is the amount equal to the sum of the following amounts:</w:t>
      </w:r>
    </w:p>
    <w:p w14:paraId="4AEBC776" w14:textId="79D0D2E2" w:rsidR="008200EE" w:rsidRPr="00117882" w:rsidRDefault="008200EE" w:rsidP="008200EE">
      <w:pPr>
        <w:pStyle w:val="paragraph"/>
      </w:pPr>
      <w:r w:rsidRPr="00117882">
        <w:tab/>
        <w:t>(a)</w:t>
      </w:r>
      <w:r w:rsidRPr="00117882">
        <w:tab/>
        <w:t>the maximum daily amount of resident fees (within the meaning of section 52C</w:t>
      </w:r>
      <w:r w:rsidR="00587194">
        <w:noBreakHyphen/>
      </w:r>
      <w:r w:rsidRPr="00117882">
        <w:t>3 of the Act) that would have been payable by the recipient if the recipient had been provided with residential care through the service on the day;</w:t>
      </w:r>
    </w:p>
    <w:p w14:paraId="524FE311" w14:textId="77777777" w:rsidR="008200EE" w:rsidRPr="00117882" w:rsidRDefault="008200EE" w:rsidP="008200EE">
      <w:pPr>
        <w:pStyle w:val="paragraph"/>
      </w:pPr>
      <w:r w:rsidRPr="00117882">
        <w:tab/>
        <w:t>(b)</w:t>
      </w:r>
      <w:r w:rsidRPr="00117882">
        <w:tab/>
        <w:t>the amount of residential care subsidy that would have been payable to the approved provider operating the service in respect of the recipient for the day if:</w:t>
      </w:r>
    </w:p>
    <w:p w14:paraId="5DC6DDEA" w14:textId="77777777" w:rsidR="008200EE" w:rsidRPr="00117882" w:rsidRDefault="008200EE" w:rsidP="008200EE">
      <w:pPr>
        <w:pStyle w:val="paragraphsub"/>
      </w:pPr>
      <w:r w:rsidRPr="00117882">
        <w:tab/>
        <w:t>(i)</w:t>
      </w:r>
      <w:r w:rsidRPr="00117882">
        <w:tab/>
        <w:t>the recipient had been provided with residential care through the service on the day; and</w:t>
      </w:r>
    </w:p>
    <w:p w14:paraId="313C3293" w14:textId="208BC9CF" w:rsidR="008200EE" w:rsidRPr="00117882" w:rsidRDefault="008200EE" w:rsidP="008200EE">
      <w:pPr>
        <w:pStyle w:val="paragraphsub"/>
      </w:pPr>
      <w:r w:rsidRPr="00117882">
        <w:tab/>
        <w:t>(ii)</w:t>
      </w:r>
      <w:r w:rsidRPr="00117882">
        <w:tab/>
        <w:t xml:space="preserve">it were assumed that the service amount for the recipient for the day were the amount that would be worked out under </w:t>
      </w:r>
      <w:r w:rsidR="005C7E21" w:rsidRPr="00117882">
        <w:t>subsection 6</w:t>
      </w:r>
      <w:r w:rsidRPr="00117882">
        <w:t xml:space="preserve">4M(1) in respect of a residential care service that meets, on the day, the requirements set out in column 1 of </w:t>
      </w:r>
      <w:r w:rsidR="005C2C8A" w:rsidRPr="009268C5">
        <w:t>item 8</w:t>
      </w:r>
      <w:r w:rsidRPr="00117882">
        <w:t xml:space="preserve"> of the table in that subsection.</w:t>
      </w:r>
    </w:p>
    <w:p w14:paraId="6D6CFFB3" w14:textId="77777777" w:rsidR="00A82E01" w:rsidRPr="00117882" w:rsidRDefault="005C7E21" w:rsidP="005B4BEF">
      <w:pPr>
        <w:pStyle w:val="ActHead2"/>
        <w:pageBreakBefore/>
      </w:pPr>
      <w:bookmarkStart w:id="250" w:name="_Toc188520442"/>
      <w:r w:rsidRPr="00117882">
        <w:rPr>
          <w:rStyle w:val="CharPartNo"/>
        </w:rPr>
        <w:t>Part 1</w:t>
      </w:r>
      <w:r w:rsidR="00A82E01" w:rsidRPr="00117882">
        <w:t>—</w:t>
      </w:r>
      <w:r w:rsidR="00A82E01" w:rsidRPr="00117882">
        <w:rPr>
          <w:rStyle w:val="CharPartText"/>
        </w:rPr>
        <w:t>Home care fees</w:t>
      </w:r>
      <w:bookmarkEnd w:id="250"/>
    </w:p>
    <w:p w14:paraId="099A6F1D" w14:textId="77777777" w:rsidR="00A82E01" w:rsidRPr="00117882" w:rsidRDefault="00A82E01" w:rsidP="00A82E01">
      <w:pPr>
        <w:pStyle w:val="Header"/>
      </w:pPr>
      <w:r w:rsidRPr="00117882">
        <w:rPr>
          <w:rStyle w:val="CharDivNo"/>
        </w:rPr>
        <w:t xml:space="preserve"> </w:t>
      </w:r>
      <w:r w:rsidRPr="00117882">
        <w:rPr>
          <w:rStyle w:val="CharDivText"/>
        </w:rPr>
        <w:t xml:space="preserve"> </w:t>
      </w:r>
    </w:p>
    <w:p w14:paraId="04A57365" w14:textId="77777777" w:rsidR="00A82E01" w:rsidRPr="00117882" w:rsidRDefault="00A82E01" w:rsidP="00A82E01">
      <w:pPr>
        <w:pStyle w:val="ActHead5"/>
      </w:pPr>
      <w:bookmarkStart w:id="251" w:name="_Toc188520443"/>
      <w:r w:rsidRPr="00117882">
        <w:rPr>
          <w:rStyle w:val="CharSectno"/>
        </w:rPr>
        <w:t>107</w:t>
      </w:r>
      <w:r w:rsidRPr="00117882">
        <w:t xml:space="preserve">  Purpose of this Part</w:t>
      </w:r>
      <w:bookmarkEnd w:id="251"/>
    </w:p>
    <w:p w14:paraId="5A48A495" w14:textId="6F4B5BE9" w:rsidR="00A82E01" w:rsidRPr="00117882" w:rsidRDefault="00A82E01" w:rsidP="00A82E01">
      <w:pPr>
        <w:pStyle w:val="subsection"/>
      </w:pPr>
      <w:r w:rsidRPr="00117882">
        <w:tab/>
      </w:r>
      <w:r w:rsidRPr="00117882">
        <w:tab/>
        <w:t>For paragraph 52D</w:t>
      </w:r>
      <w:r w:rsidR="00587194">
        <w:noBreakHyphen/>
      </w:r>
      <w:r w:rsidRPr="00117882">
        <w:t>3(a) of the Act, this Part sets out the basic daily care fee for certain care recipients who are being provided with home care through a home care service.</w:t>
      </w:r>
    </w:p>
    <w:p w14:paraId="2FDEDF7E" w14:textId="77777777" w:rsidR="00A82E01" w:rsidRPr="00117882" w:rsidRDefault="00A82E01" w:rsidP="00A82E01">
      <w:pPr>
        <w:pStyle w:val="ActHead5"/>
      </w:pPr>
      <w:bookmarkStart w:id="252" w:name="_Toc188520444"/>
      <w:r w:rsidRPr="00117882">
        <w:rPr>
          <w:rStyle w:val="CharSectno"/>
        </w:rPr>
        <w:t>107A</w:t>
      </w:r>
      <w:r w:rsidRPr="00117882">
        <w:t xml:space="preserve">  Basic daily care fee</w:t>
      </w:r>
      <w:bookmarkEnd w:id="252"/>
    </w:p>
    <w:p w14:paraId="1430A5D0" w14:textId="77777777" w:rsidR="00A82E01" w:rsidRPr="00117882" w:rsidRDefault="00A82E01" w:rsidP="00A82E01">
      <w:pPr>
        <w:pStyle w:val="subsection"/>
      </w:pPr>
      <w:r w:rsidRPr="00117882">
        <w:tab/>
      </w:r>
      <w:r w:rsidRPr="00117882">
        <w:tab/>
        <w:t>The basic daily care fee is the following amount:</w:t>
      </w:r>
    </w:p>
    <w:p w14:paraId="2955E984" w14:textId="55B62C2E" w:rsidR="00A82E01" w:rsidRPr="00117882" w:rsidRDefault="00A82E01" w:rsidP="00A82E01">
      <w:pPr>
        <w:pStyle w:val="paragraph"/>
      </w:pPr>
      <w:r w:rsidRPr="00117882">
        <w:tab/>
        <w:t>(a)</w:t>
      </w:r>
      <w:r w:rsidRPr="00117882">
        <w:tab/>
        <w:t>if the care recipient’s level of home care is level 1—</w:t>
      </w:r>
      <w:r w:rsidR="00464BBE" w:rsidRPr="00117882">
        <w:t>$11.72</w:t>
      </w:r>
      <w:r w:rsidRPr="00117882">
        <w:t>;</w:t>
      </w:r>
    </w:p>
    <w:p w14:paraId="5FEC3555" w14:textId="61D6BD69" w:rsidR="00A82E01" w:rsidRPr="00117882" w:rsidRDefault="00A82E01" w:rsidP="00A82E01">
      <w:pPr>
        <w:pStyle w:val="paragraph"/>
      </w:pPr>
      <w:r w:rsidRPr="00117882">
        <w:tab/>
        <w:t>(b)</w:t>
      </w:r>
      <w:r w:rsidRPr="00117882">
        <w:tab/>
        <w:t>if the care recipient’s level of home care is level 2—</w:t>
      </w:r>
      <w:r w:rsidR="00464BBE" w:rsidRPr="00117882">
        <w:t>$12.40</w:t>
      </w:r>
      <w:r w:rsidRPr="00117882">
        <w:t>;</w:t>
      </w:r>
    </w:p>
    <w:p w14:paraId="03C6E98E" w14:textId="1D33CD2A" w:rsidR="00A82E01" w:rsidRPr="00117882" w:rsidRDefault="00A82E01" w:rsidP="00A82E01">
      <w:pPr>
        <w:pStyle w:val="paragraph"/>
      </w:pPr>
      <w:r w:rsidRPr="00117882">
        <w:tab/>
        <w:t>(c)</w:t>
      </w:r>
      <w:r w:rsidRPr="00117882">
        <w:tab/>
        <w:t>if the care recipient’s level of home care is level 3—</w:t>
      </w:r>
      <w:r w:rsidR="009F5417" w:rsidRPr="00117882">
        <w:t>$12.75</w:t>
      </w:r>
      <w:r w:rsidRPr="00117882">
        <w:t>;</w:t>
      </w:r>
    </w:p>
    <w:p w14:paraId="00FAA0BD" w14:textId="55C3529E" w:rsidR="00A82E01" w:rsidRPr="00117882" w:rsidRDefault="00A82E01" w:rsidP="00A82E01">
      <w:pPr>
        <w:pStyle w:val="paragraph"/>
      </w:pPr>
      <w:r w:rsidRPr="00117882">
        <w:tab/>
        <w:t>(d)</w:t>
      </w:r>
      <w:r w:rsidRPr="00117882">
        <w:tab/>
        <w:t>if the care recipient’s level of home care is level 4—</w:t>
      </w:r>
      <w:r w:rsidR="009F5417" w:rsidRPr="00117882">
        <w:t>$13.08</w:t>
      </w:r>
      <w:r w:rsidRPr="00117882">
        <w:t>.</w:t>
      </w:r>
    </w:p>
    <w:p w14:paraId="29F53652" w14:textId="77777777" w:rsidR="00A82E01" w:rsidRPr="00117882" w:rsidRDefault="00A82E01" w:rsidP="00A82E01">
      <w:pPr>
        <w:pStyle w:val="ActHead5"/>
      </w:pPr>
      <w:bookmarkStart w:id="253" w:name="_Toc188520445"/>
      <w:r w:rsidRPr="00117882">
        <w:rPr>
          <w:rStyle w:val="CharSectno"/>
        </w:rPr>
        <w:t>108</w:t>
      </w:r>
      <w:r w:rsidRPr="00117882">
        <w:t xml:space="preserve">  Basic daily care fee during suspension period</w:t>
      </w:r>
      <w:bookmarkEnd w:id="253"/>
    </w:p>
    <w:p w14:paraId="3F31C274" w14:textId="77777777" w:rsidR="00A82E01" w:rsidRPr="00117882" w:rsidRDefault="00A82E01" w:rsidP="00A82E01">
      <w:pPr>
        <w:pStyle w:val="subsection"/>
      </w:pPr>
      <w:r w:rsidRPr="00117882">
        <w:tab/>
      </w:r>
      <w:r w:rsidRPr="00117882">
        <w:tab/>
        <w:t>If:</w:t>
      </w:r>
    </w:p>
    <w:p w14:paraId="72FDB93C" w14:textId="7D861B5F" w:rsidR="00A82E01" w:rsidRPr="00117882" w:rsidRDefault="00A82E01" w:rsidP="00A82E01">
      <w:pPr>
        <w:pStyle w:val="paragraph"/>
      </w:pPr>
      <w:r w:rsidRPr="00117882">
        <w:tab/>
        <w:t>(a)</w:t>
      </w:r>
      <w:r w:rsidRPr="00117882">
        <w:tab/>
        <w:t xml:space="preserve">the provision of home care to a care recipient is suspended during a period (the </w:t>
      </w:r>
      <w:r w:rsidRPr="00117882">
        <w:rPr>
          <w:b/>
          <w:i/>
        </w:rPr>
        <w:t>suspension period</w:t>
      </w:r>
      <w:r w:rsidRPr="00117882">
        <w:t>) under section 46</w:t>
      </w:r>
      <w:r w:rsidR="00587194">
        <w:noBreakHyphen/>
      </w:r>
      <w:r w:rsidRPr="00117882">
        <w:t>2 of the Act; and</w:t>
      </w:r>
    </w:p>
    <w:p w14:paraId="0AB83A45" w14:textId="77777777" w:rsidR="00A82E01" w:rsidRPr="00117882" w:rsidRDefault="00A82E01" w:rsidP="00A82E01">
      <w:pPr>
        <w:pStyle w:val="paragraph"/>
      </w:pPr>
      <w:r w:rsidRPr="00117882">
        <w:tab/>
        <w:t>(b)</w:t>
      </w:r>
      <w:r w:rsidRPr="00117882">
        <w:tab/>
        <w:t>during the suspension period, the care recipient is receiving:</w:t>
      </w:r>
    </w:p>
    <w:p w14:paraId="58A02C20" w14:textId="7E9C53EB" w:rsidR="00A82E01" w:rsidRPr="00117882" w:rsidRDefault="00A82E01" w:rsidP="00A82E01">
      <w:pPr>
        <w:pStyle w:val="paragraphsub"/>
      </w:pPr>
      <w:r w:rsidRPr="00117882">
        <w:tab/>
        <w:t>(i)</w:t>
      </w:r>
      <w:r w:rsidRPr="00117882">
        <w:tab/>
        <w:t xml:space="preserve">transition care (as defined by </w:t>
      </w:r>
      <w:r w:rsidR="00492631">
        <w:t>section 1</w:t>
      </w:r>
      <w:r w:rsidRPr="00117882">
        <w:t xml:space="preserve">06 of the </w:t>
      </w:r>
      <w:r w:rsidRPr="00117882">
        <w:rPr>
          <w:i/>
        </w:rPr>
        <w:t>Subsidy Principles 2014</w:t>
      </w:r>
      <w:r w:rsidRPr="00117882">
        <w:t>); or</w:t>
      </w:r>
    </w:p>
    <w:p w14:paraId="13C9B745" w14:textId="77777777" w:rsidR="00A82E01" w:rsidRPr="00117882" w:rsidRDefault="00A82E01" w:rsidP="00A82E01">
      <w:pPr>
        <w:pStyle w:val="paragraphsub"/>
      </w:pPr>
      <w:r w:rsidRPr="00117882">
        <w:tab/>
        <w:t>(ii)</w:t>
      </w:r>
      <w:r w:rsidRPr="00117882">
        <w:tab/>
        <w:t>residential care provided as respite care;</w:t>
      </w:r>
    </w:p>
    <w:p w14:paraId="3C889E45" w14:textId="77777777" w:rsidR="00A82E01" w:rsidRPr="00117882" w:rsidRDefault="00A82E01" w:rsidP="00A82E01">
      <w:pPr>
        <w:pStyle w:val="subsection2"/>
      </w:pPr>
      <w:r w:rsidRPr="00117882">
        <w:t>the basic daily care fee for a care recipient for a day during the suspension period is nil.</w:t>
      </w:r>
    </w:p>
    <w:p w14:paraId="602C8C7D" w14:textId="77777777" w:rsidR="00A82E01" w:rsidRPr="00117882" w:rsidRDefault="005C7E21" w:rsidP="00A82E01">
      <w:pPr>
        <w:pStyle w:val="ActHead2"/>
        <w:pageBreakBefore/>
      </w:pPr>
      <w:bookmarkStart w:id="254" w:name="_Toc188520446"/>
      <w:r w:rsidRPr="00117882">
        <w:rPr>
          <w:rStyle w:val="CharPartNo"/>
        </w:rPr>
        <w:t>Part 2</w:t>
      </w:r>
      <w:r w:rsidR="00A82E01" w:rsidRPr="00117882">
        <w:t>—</w:t>
      </w:r>
      <w:r w:rsidR="00A82E01" w:rsidRPr="00117882">
        <w:rPr>
          <w:rStyle w:val="CharPartText"/>
        </w:rPr>
        <w:t>Accommodation payments</w:t>
      </w:r>
      <w:bookmarkEnd w:id="254"/>
    </w:p>
    <w:p w14:paraId="281685EE" w14:textId="77777777" w:rsidR="00A82E01" w:rsidRPr="00117882" w:rsidRDefault="00A82E01" w:rsidP="00A82E01">
      <w:pPr>
        <w:pStyle w:val="Header"/>
      </w:pPr>
      <w:r w:rsidRPr="00117882">
        <w:rPr>
          <w:rStyle w:val="CharDivNo"/>
        </w:rPr>
        <w:t xml:space="preserve"> </w:t>
      </w:r>
      <w:r w:rsidRPr="00117882">
        <w:rPr>
          <w:rStyle w:val="CharDivText"/>
        </w:rPr>
        <w:t xml:space="preserve"> </w:t>
      </w:r>
    </w:p>
    <w:p w14:paraId="031CD23B" w14:textId="77777777" w:rsidR="00A82E01" w:rsidRPr="00117882" w:rsidRDefault="00A82E01" w:rsidP="00A82E01">
      <w:pPr>
        <w:pStyle w:val="ActHead5"/>
      </w:pPr>
      <w:bookmarkStart w:id="255" w:name="_Toc188520447"/>
      <w:r w:rsidRPr="00117882">
        <w:rPr>
          <w:rStyle w:val="CharSectno"/>
        </w:rPr>
        <w:t>109</w:t>
      </w:r>
      <w:r w:rsidRPr="00117882">
        <w:t xml:space="preserve">  Purpose of this Part</w:t>
      </w:r>
      <w:bookmarkEnd w:id="255"/>
    </w:p>
    <w:p w14:paraId="03B9E1F3" w14:textId="3420DDF3" w:rsidR="00A82E01" w:rsidRPr="00117882" w:rsidRDefault="00A82E01" w:rsidP="00A82E01">
      <w:pPr>
        <w:pStyle w:val="subsection"/>
      </w:pPr>
      <w:r w:rsidRPr="00117882">
        <w:tab/>
      </w:r>
      <w:r w:rsidRPr="00117882">
        <w:tab/>
        <w:t>For section 52G</w:t>
      </w:r>
      <w:r w:rsidR="00587194">
        <w:noBreakHyphen/>
      </w:r>
      <w:r w:rsidRPr="00117882">
        <w:t>3 of the Act, this Part specifies:</w:t>
      </w:r>
    </w:p>
    <w:p w14:paraId="0D1DE9D2" w14:textId="77777777" w:rsidR="00A82E01" w:rsidRPr="00117882" w:rsidRDefault="00A82E01" w:rsidP="00A82E01">
      <w:pPr>
        <w:pStyle w:val="paragraph"/>
      </w:pPr>
      <w:r w:rsidRPr="00117882">
        <w:tab/>
        <w:t>(a)</w:t>
      </w:r>
      <w:r w:rsidRPr="00117882">
        <w:tab/>
        <w:t>the maximum refundable accommodation deposit amount that an approved provider may charge a person; and</w:t>
      </w:r>
    </w:p>
    <w:p w14:paraId="4F9FCCC9" w14:textId="77777777" w:rsidR="00A82E01" w:rsidRPr="00117882" w:rsidRDefault="00A82E01" w:rsidP="00A82E01">
      <w:pPr>
        <w:pStyle w:val="paragraph"/>
      </w:pPr>
      <w:r w:rsidRPr="00117882">
        <w:tab/>
        <w:t>(b)</w:t>
      </w:r>
      <w:r w:rsidRPr="00117882">
        <w:tab/>
        <w:t>the method for working out the maximum daily accommodation payment amount that an approved provider may charge a person.</w:t>
      </w:r>
    </w:p>
    <w:p w14:paraId="40800BBF" w14:textId="77777777" w:rsidR="00A82E01" w:rsidRPr="00117882" w:rsidRDefault="00A82E01" w:rsidP="00A82E01">
      <w:pPr>
        <w:pStyle w:val="ActHead5"/>
      </w:pPr>
      <w:bookmarkStart w:id="256" w:name="_Toc188520448"/>
      <w:r w:rsidRPr="00117882">
        <w:rPr>
          <w:rStyle w:val="CharSectno"/>
        </w:rPr>
        <w:t>110</w:t>
      </w:r>
      <w:r w:rsidRPr="00117882">
        <w:t xml:space="preserve">  Maximum refundable accommodation deposit amount</w:t>
      </w:r>
      <w:bookmarkEnd w:id="256"/>
    </w:p>
    <w:p w14:paraId="0B4F7156" w14:textId="6FF11EA9" w:rsidR="00A82E01" w:rsidRPr="00117882" w:rsidRDefault="00A82E01" w:rsidP="00A82E01">
      <w:pPr>
        <w:pStyle w:val="subsection"/>
      </w:pPr>
      <w:r w:rsidRPr="00117882">
        <w:tab/>
      </w:r>
      <w:r w:rsidRPr="00117882">
        <w:tab/>
        <w:t xml:space="preserve">The maximum refundable accommodation deposit amount that an approved provider may charge a person is </w:t>
      </w:r>
      <w:r w:rsidR="00443DFC" w:rsidRPr="00E03741">
        <w:t>$750,000.00</w:t>
      </w:r>
      <w:r w:rsidRPr="00117882">
        <w:t>.</w:t>
      </w:r>
    </w:p>
    <w:p w14:paraId="01BBA6A5" w14:textId="5F61B0F1" w:rsidR="00A82E01" w:rsidRPr="00117882" w:rsidRDefault="00A82E01" w:rsidP="00A82E01">
      <w:pPr>
        <w:pStyle w:val="notetext"/>
      </w:pPr>
      <w:r w:rsidRPr="00117882">
        <w:t>Note:</w:t>
      </w:r>
      <w:r w:rsidRPr="00117882">
        <w:tab/>
        <w:t xml:space="preserve">An approved provider may charge a person a refundable accommodation deposit amount of up to the amount specified in this section without obtaining approval from the </w:t>
      </w:r>
      <w:r w:rsidR="000863D8" w:rsidRPr="00117882">
        <w:t>Pricing Authority</w:t>
      </w:r>
      <w:r w:rsidRPr="00117882">
        <w:t xml:space="preserve">. However, if an approved provider wishes to charge an amount of accommodation payment that is higher than the refundable accommodation deposit amount specified in this section, the approved provider may apply to the </w:t>
      </w:r>
      <w:r w:rsidR="000863D8" w:rsidRPr="00117882">
        <w:t>Pricing Authority</w:t>
      </w:r>
      <w:r w:rsidRPr="00117882">
        <w:t xml:space="preserve"> for approval to charge the higher amount (see section 52G</w:t>
      </w:r>
      <w:r w:rsidR="00587194">
        <w:noBreakHyphen/>
      </w:r>
      <w:r w:rsidRPr="00117882">
        <w:t xml:space="preserve">4 of the Act and </w:t>
      </w:r>
      <w:r w:rsidR="005C7E21" w:rsidRPr="00117882">
        <w:t>Division 3</w:t>
      </w:r>
      <w:r w:rsidRPr="00117882">
        <w:t xml:space="preserve"> of </w:t>
      </w:r>
      <w:r w:rsidR="005C7E21" w:rsidRPr="00117882">
        <w:t>Part 4</w:t>
      </w:r>
      <w:r w:rsidRPr="00117882">
        <w:t xml:space="preserve"> of the </w:t>
      </w:r>
      <w:r w:rsidRPr="00117882">
        <w:rPr>
          <w:i/>
        </w:rPr>
        <w:t>Fees and Payments Principles 2014 (No. 2)</w:t>
      </w:r>
      <w:r w:rsidRPr="00117882">
        <w:t>).</w:t>
      </w:r>
    </w:p>
    <w:p w14:paraId="16F4B67A" w14:textId="77777777" w:rsidR="00A82E01" w:rsidRPr="00117882" w:rsidRDefault="00A82E01" w:rsidP="00A82E01">
      <w:pPr>
        <w:pStyle w:val="ActHead5"/>
      </w:pPr>
      <w:bookmarkStart w:id="257" w:name="_Toc188520449"/>
      <w:r w:rsidRPr="00117882">
        <w:rPr>
          <w:rStyle w:val="CharSectno"/>
        </w:rPr>
        <w:t>111</w:t>
      </w:r>
      <w:r w:rsidRPr="00117882">
        <w:t xml:space="preserve">  Maximum daily accommodation payment amount</w:t>
      </w:r>
      <w:bookmarkEnd w:id="257"/>
    </w:p>
    <w:p w14:paraId="45091215" w14:textId="77777777" w:rsidR="00A82E01" w:rsidRPr="00117882" w:rsidRDefault="00A82E01" w:rsidP="00A82E01">
      <w:pPr>
        <w:pStyle w:val="subsection"/>
      </w:pPr>
      <w:r w:rsidRPr="00117882">
        <w:tab/>
        <w:t>(1)</w:t>
      </w:r>
      <w:r w:rsidRPr="00117882">
        <w:tab/>
        <w:t>The maximum daily accommodation payment amount that an approved provider may charge a person is the amount worked out as follows:</w:t>
      </w:r>
    </w:p>
    <w:p w14:paraId="08077D1C" w14:textId="77777777" w:rsidR="00A82E01" w:rsidRPr="00117882" w:rsidRDefault="00A82E01" w:rsidP="00A82E01">
      <w:pPr>
        <w:pStyle w:val="BoxHeadBold"/>
        <w:keepNext/>
      </w:pPr>
      <w:r w:rsidRPr="00117882">
        <w:t>Maximum daily accommodation payment amount calculator</w:t>
      </w:r>
    </w:p>
    <w:p w14:paraId="2257479B" w14:textId="77777777" w:rsidR="00A82E01" w:rsidRPr="00117882" w:rsidRDefault="00A82E01" w:rsidP="00A82E01">
      <w:pPr>
        <w:pStyle w:val="BoxStep"/>
        <w:keepNext/>
      </w:pPr>
      <w:r w:rsidRPr="00117882">
        <w:t>Step 1.</w:t>
      </w:r>
      <w:r w:rsidRPr="00117882">
        <w:tab/>
        <w:t>Work out the maximum permissible interest rate for the person using the calculator in subsection (2).</w:t>
      </w:r>
    </w:p>
    <w:p w14:paraId="0962D423" w14:textId="1485B138" w:rsidR="00A82E01" w:rsidRPr="00117882" w:rsidRDefault="00A82E01" w:rsidP="00A82E01">
      <w:pPr>
        <w:pStyle w:val="BoxStep"/>
      </w:pPr>
      <w:r w:rsidRPr="00117882">
        <w:t>Step 2.</w:t>
      </w:r>
      <w:r w:rsidRPr="00117882">
        <w:tab/>
        <w:t xml:space="preserve">Multiply the rate worked out at step 1 by </w:t>
      </w:r>
      <w:r w:rsidR="00443DFC" w:rsidRPr="00E03741">
        <w:t>$750,000.00</w:t>
      </w:r>
      <w:r w:rsidRPr="00117882">
        <w:t xml:space="preserve"> (being the maximum refundable accommodation deposit amount referred to in </w:t>
      </w:r>
      <w:r w:rsidR="00492631">
        <w:t>section 1</w:t>
      </w:r>
      <w:r w:rsidRPr="00117882">
        <w:t>10).</w:t>
      </w:r>
    </w:p>
    <w:p w14:paraId="2F70F97D" w14:textId="77777777" w:rsidR="00A82E01" w:rsidRPr="00117882" w:rsidRDefault="00A82E01" w:rsidP="00A82E01">
      <w:pPr>
        <w:pStyle w:val="BoxStep"/>
      </w:pPr>
      <w:r w:rsidRPr="00117882">
        <w:t>Step 3.</w:t>
      </w:r>
      <w:r w:rsidRPr="00117882">
        <w:tab/>
        <w:t>Divide the amount worked out at step 2 by 365.</w:t>
      </w:r>
    </w:p>
    <w:p w14:paraId="1C2001C9" w14:textId="77777777" w:rsidR="00A82E01" w:rsidRPr="00117882" w:rsidRDefault="00A82E01" w:rsidP="00A82E01">
      <w:pPr>
        <w:pStyle w:val="BoxText"/>
      </w:pPr>
      <w:r w:rsidRPr="00117882">
        <w:t xml:space="preserve">The result is the </w:t>
      </w:r>
      <w:r w:rsidRPr="00117882">
        <w:rPr>
          <w:b/>
          <w:i/>
        </w:rPr>
        <w:t>maximum daily accommodation payment amount</w:t>
      </w:r>
      <w:r w:rsidRPr="00117882">
        <w:t xml:space="preserve"> that the approved provider may charge the person.</w:t>
      </w:r>
    </w:p>
    <w:p w14:paraId="12F1398A" w14:textId="77777777" w:rsidR="00A82E01" w:rsidRPr="00117882" w:rsidRDefault="00A82E01" w:rsidP="00A82E01">
      <w:pPr>
        <w:pStyle w:val="subsection"/>
        <w:keepNext/>
        <w:keepLines/>
      </w:pPr>
      <w:r w:rsidRPr="00117882">
        <w:tab/>
        <w:t>(2)</w:t>
      </w:r>
      <w:r w:rsidRPr="00117882">
        <w:tab/>
        <w:t>The maximum permissible interest rate for the person is worked out as follows:</w:t>
      </w:r>
    </w:p>
    <w:p w14:paraId="4B391B7B" w14:textId="77777777" w:rsidR="00A82E01" w:rsidRPr="00117882" w:rsidRDefault="00A82E01" w:rsidP="00A82E01">
      <w:pPr>
        <w:pStyle w:val="BoxHeadBold"/>
        <w:keepNext/>
      </w:pPr>
      <w:r w:rsidRPr="00117882">
        <w:t>Maximum permissible interest rate calculator</w:t>
      </w:r>
    </w:p>
    <w:p w14:paraId="68E007EF" w14:textId="77777777" w:rsidR="00A82E01" w:rsidRPr="00117882" w:rsidRDefault="00A82E01" w:rsidP="00A82E01">
      <w:pPr>
        <w:pStyle w:val="BoxStep"/>
      </w:pPr>
      <w:r w:rsidRPr="00117882">
        <w:t>Step 1.</w:t>
      </w:r>
      <w:r w:rsidRPr="00117882">
        <w:tab/>
        <w:t xml:space="preserve">Work out the general interest charge rate for the person’s price agreement day under section 8AAD of the </w:t>
      </w:r>
      <w:r w:rsidRPr="00117882">
        <w:rPr>
          <w:i/>
        </w:rPr>
        <w:t>Taxation Administration Act 1953</w:t>
      </w:r>
      <w:r w:rsidRPr="00117882">
        <w:t>.</w:t>
      </w:r>
    </w:p>
    <w:p w14:paraId="759D5C40" w14:textId="77777777" w:rsidR="00A82E01" w:rsidRPr="00117882" w:rsidRDefault="00A82E01" w:rsidP="00A82E01">
      <w:pPr>
        <w:pStyle w:val="BoxStep"/>
      </w:pPr>
      <w:r w:rsidRPr="00117882">
        <w:t>Step 2.</w:t>
      </w:r>
      <w:r w:rsidRPr="00117882">
        <w:tab/>
        <w:t>Multiply the rate worked out at step 1 by the number of days in the calendar year in which the person’s price agreement day falls.</w:t>
      </w:r>
    </w:p>
    <w:p w14:paraId="30E8E9D4" w14:textId="77777777" w:rsidR="00A82E01" w:rsidRPr="00117882" w:rsidRDefault="00A82E01" w:rsidP="00A82E01">
      <w:pPr>
        <w:pStyle w:val="BoxStep"/>
      </w:pPr>
      <w:r w:rsidRPr="00117882">
        <w:t>Step 3.</w:t>
      </w:r>
      <w:r w:rsidRPr="00117882">
        <w:tab/>
        <w:t>Subtract 3 percentage points from the amount worked out at step 2.</w:t>
      </w:r>
    </w:p>
    <w:p w14:paraId="725F371D" w14:textId="77777777" w:rsidR="00A82E01" w:rsidRPr="00117882" w:rsidRDefault="00A82E01" w:rsidP="00A82E01">
      <w:pPr>
        <w:pStyle w:val="BoxText"/>
      </w:pPr>
      <w:r w:rsidRPr="00117882">
        <w:t xml:space="preserve">The result is the </w:t>
      </w:r>
      <w:r w:rsidRPr="00117882">
        <w:rPr>
          <w:b/>
          <w:i/>
        </w:rPr>
        <w:t>maximum permissible interest rate</w:t>
      </w:r>
      <w:r w:rsidRPr="00117882">
        <w:t xml:space="preserve"> for the person.</w:t>
      </w:r>
    </w:p>
    <w:p w14:paraId="49D25037" w14:textId="13D97181" w:rsidR="00A82E01" w:rsidRPr="00117882" w:rsidRDefault="00A82E01" w:rsidP="00A82E01">
      <w:pPr>
        <w:pStyle w:val="subsection"/>
        <w:rPr>
          <w:szCs w:val="22"/>
        </w:rPr>
      </w:pPr>
      <w:r w:rsidRPr="00117882">
        <w:tab/>
        <w:t>(3)</w:t>
      </w:r>
      <w:r w:rsidRPr="00117882">
        <w:tab/>
        <w:t>For subsection (2), the person’s price agreement day is the day on which the person and the approved provider of the service agree, under paragraph 52F</w:t>
      </w:r>
      <w:r w:rsidR="00587194">
        <w:noBreakHyphen/>
      </w:r>
      <w:r w:rsidRPr="00117882">
        <w:t>1(1)(b) of the Act, about the maximum amount that would be payable if the person paid an accommodation payment for the service</w:t>
      </w:r>
      <w:r w:rsidRPr="00117882">
        <w:rPr>
          <w:szCs w:val="22"/>
        </w:rPr>
        <w:t>.</w:t>
      </w:r>
    </w:p>
    <w:p w14:paraId="245C316A" w14:textId="77777777" w:rsidR="00A82E01" w:rsidRPr="00117882" w:rsidRDefault="005C7E21" w:rsidP="00A82E01">
      <w:pPr>
        <w:pStyle w:val="ActHead2"/>
        <w:pageBreakBefore/>
      </w:pPr>
      <w:bookmarkStart w:id="258" w:name="_Toc188520450"/>
      <w:r w:rsidRPr="00117882">
        <w:rPr>
          <w:rStyle w:val="CharPartNo"/>
        </w:rPr>
        <w:t>Part 3</w:t>
      </w:r>
      <w:r w:rsidR="00A82E01" w:rsidRPr="00117882">
        <w:t>—</w:t>
      </w:r>
      <w:r w:rsidR="00A82E01" w:rsidRPr="00117882">
        <w:rPr>
          <w:rStyle w:val="CharPartText"/>
        </w:rPr>
        <w:t>Daily payments</w:t>
      </w:r>
      <w:bookmarkEnd w:id="258"/>
    </w:p>
    <w:p w14:paraId="7FE06467" w14:textId="77777777" w:rsidR="00A82E01" w:rsidRPr="00117882" w:rsidRDefault="00A82E01" w:rsidP="00A82E01">
      <w:pPr>
        <w:pStyle w:val="Header"/>
      </w:pPr>
      <w:r w:rsidRPr="00117882">
        <w:rPr>
          <w:rStyle w:val="CharDivNo"/>
        </w:rPr>
        <w:t xml:space="preserve"> </w:t>
      </w:r>
      <w:r w:rsidRPr="00117882">
        <w:rPr>
          <w:rStyle w:val="CharDivText"/>
        </w:rPr>
        <w:t xml:space="preserve"> </w:t>
      </w:r>
    </w:p>
    <w:p w14:paraId="5E78CCC3" w14:textId="77777777" w:rsidR="00A82E01" w:rsidRPr="00117882" w:rsidRDefault="00A82E01" w:rsidP="00A82E01">
      <w:pPr>
        <w:pStyle w:val="ActHead5"/>
      </w:pPr>
      <w:bookmarkStart w:id="259" w:name="_Toc188520451"/>
      <w:r w:rsidRPr="00117882">
        <w:rPr>
          <w:rStyle w:val="CharSectno"/>
        </w:rPr>
        <w:t>112</w:t>
      </w:r>
      <w:r w:rsidRPr="00117882">
        <w:t xml:space="preserve">  Purpose of this Part</w:t>
      </w:r>
      <w:bookmarkEnd w:id="259"/>
    </w:p>
    <w:p w14:paraId="5B542CBB" w14:textId="22AF0C51" w:rsidR="00A82E01" w:rsidRPr="00117882" w:rsidRDefault="00A82E01" w:rsidP="00A82E01">
      <w:pPr>
        <w:pStyle w:val="subsection"/>
      </w:pPr>
      <w:r w:rsidRPr="00117882">
        <w:tab/>
      </w:r>
      <w:r w:rsidRPr="00117882">
        <w:tab/>
        <w:t>For subsection 52H</w:t>
      </w:r>
      <w:r w:rsidR="00587194">
        <w:noBreakHyphen/>
      </w:r>
      <w:r w:rsidRPr="00117882">
        <w:t>3(4) of the Act, this Part sets out the maximum rate of interest that may be charged on an outstanding amount of daily payment.</w:t>
      </w:r>
    </w:p>
    <w:p w14:paraId="4744DE3F" w14:textId="77777777" w:rsidR="00A82E01" w:rsidRPr="00117882" w:rsidRDefault="00A82E01" w:rsidP="00A82E01">
      <w:pPr>
        <w:pStyle w:val="ActHead5"/>
      </w:pPr>
      <w:bookmarkStart w:id="260" w:name="_Toc188520452"/>
      <w:r w:rsidRPr="00117882">
        <w:rPr>
          <w:rStyle w:val="CharSectno"/>
        </w:rPr>
        <w:t>113</w:t>
      </w:r>
      <w:r w:rsidRPr="00117882">
        <w:t xml:space="preserve">  Maximum rate of interest that may be charged on outstanding amount of daily payment</w:t>
      </w:r>
      <w:bookmarkEnd w:id="260"/>
    </w:p>
    <w:p w14:paraId="380EE856" w14:textId="77777777" w:rsidR="00A82E01" w:rsidRPr="00117882" w:rsidRDefault="00A82E01" w:rsidP="00A82E01">
      <w:pPr>
        <w:pStyle w:val="subsection"/>
      </w:pPr>
      <w:r w:rsidRPr="00117882">
        <w:tab/>
        <w:t>(1)</w:t>
      </w:r>
      <w:r w:rsidRPr="00117882">
        <w:tab/>
        <w:t xml:space="preserve">The maximum rate of interest that may be charged on an outstanding amount of daily payment is the maximum permissible interest rate for the day (the </w:t>
      </w:r>
      <w:r w:rsidRPr="00117882">
        <w:rPr>
          <w:b/>
          <w:i/>
        </w:rPr>
        <w:t>relevant day</w:t>
      </w:r>
      <w:r w:rsidRPr="00117882">
        <w:t>) on which the daily payment became due and payable.</w:t>
      </w:r>
    </w:p>
    <w:p w14:paraId="2EF3EFBA" w14:textId="77777777" w:rsidR="00A82E01" w:rsidRPr="00117882" w:rsidRDefault="00A82E01" w:rsidP="00A82E01">
      <w:pPr>
        <w:pStyle w:val="subsection"/>
      </w:pPr>
      <w:r w:rsidRPr="00117882">
        <w:tab/>
        <w:t>(2)</w:t>
      </w:r>
      <w:r w:rsidRPr="00117882">
        <w:tab/>
        <w:t>The maximum permissible interest rate for the relevant day is worked out as follows:</w:t>
      </w:r>
    </w:p>
    <w:p w14:paraId="5F408D28" w14:textId="77777777" w:rsidR="00A82E01" w:rsidRPr="00117882" w:rsidRDefault="00A82E01" w:rsidP="00A82E01">
      <w:pPr>
        <w:pStyle w:val="BoxHeadBold"/>
        <w:keepNext/>
      </w:pPr>
      <w:r w:rsidRPr="00117882">
        <w:t>Maximum permissible interest rate calculator</w:t>
      </w:r>
    </w:p>
    <w:p w14:paraId="4A742886" w14:textId="77777777" w:rsidR="00A82E01" w:rsidRPr="00117882" w:rsidRDefault="00A82E01" w:rsidP="00A82E01">
      <w:pPr>
        <w:pStyle w:val="BoxStep"/>
      </w:pPr>
      <w:r w:rsidRPr="00117882">
        <w:t>Step 1.</w:t>
      </w:r>
      <w:r w:rsidRPr="00117882">
        <w:tab/>
        <w:t xml:space="preserve">Work out the general interest charge rate for the relevant day under section 8AAD of the </w:t>
      </w:r>
      <w:r w:rsidRPr="00117882">
        <w:rPr>
          <w:i/>
        </w:rPr>
        <w:t>Taxation Administration Act 1953</w:t>
      </w:r>
      <w:r w:rsidRPr="00117882">
        <w:t>.</w:t>
      </w:r>
    </w:p>
    <w:p w14:paraId="65437338" w14:textId="77777777" w:rsidR="00A82E01" w:rsidRPr="00117882" w:rsidRDefault="00A82E01" w:rsidP="00A82E01">
      <w:pPr>
        <w:pStyle w:val="BoxStep"/>
      </w:pPr>
      <w:r w:rsidRPr="00117882">
        <w:t>Step 2.</w:t>
      </w:r>
      <w:r w:rsidRPr="00117882">
        <w:tab/>
        <w:t>Multiply the rate worked out at step 1 by the number of days in the calendar year in which the relevant day falls.</w:t>
      </w:r>
    </w:p>
    <w:p w14:paraId="67A823AD" w14:textId="77777777" w:rsidR="00A82E01" w:rsidRPr="00117882" w:rsidRDefault="00A82E01" w:rsidP="00A82E01">
      <w:pPr>
        <w:pStyle w:val="BoxStep"/>
      </w:pPr>
      <w:r w:rsidRPr="00117882">
        <w:t>Step 3.</w:t>
      </w:r>
      <w:r w:rsidRPr="00117882">
        <w:tab/>
        <w:t>Subtract 3 percentage points from the amount worked out at step 2.</w:t>
      </w:r>
    </w:p>
    <w:p w14:paraId="386D991C" w14:textId="77777777" w:rsidR="00A82E01" w:rsidRPr="00117882" w:rsidRDefault="00A82E01" w:rsidP="00A82E01">
      <w:pPr>
        <w:pStyle w:val="BoxText"/>
      </w:pPr>
      <w:r w:rsidRPr="00117882">
        <w:t xml:space="preserve">The result is the </w:t>
      </w:r>
      <w:r w:rsidRPr="00117882">
        <w:rPr>
          <w:b/>
          <w:i/>
        </w:rPr>
        <w:t>maximum permissible interest rate</w:t>
      </w:r>
      <w:r w:rsidRPr="00117882">
        <w:t xml:space="preserve"> for the relevant day.</w:t>
      </w:r>
    </w:p>
    <w:p w14:paraId="5F97AB46" w14:textId="77777777" w:rsidR="00A82E01" w:rsidRPr="00117882" w:rsidRDefault="00A82E01" w:rsidP="00A82E01"/>
    <w:p w14:paraId="5892900B" w14:textId="77777777" w:rsidR="00A82E01" w:rsidRPr="00117882" w:rsidRDefault="00A82E01" w:rsidP="00081B3E">
      <w:pPr>
        <w:sectPr w:rsidR="00A82E01" w:rsidRPr="00117882" w:rsidSect="00BC5B99">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pgNumType w:start="1"/>
          <w:cols w:space="708"/>
          <w:docGrid w:linePitch="360"/>
        </w:sectPr>
      </w:pPr>
    </w:p>
    <w:p w14:paraId="09ACDA41" w14:textId="77777777" w:rsidR="00AD0618" w:rsidRPr="00117882" w:rsidRDefault="00AD0618" w:rsidP="005A2AAB">
      <w:pPr>
        <w:pStyle w:val="ENotesHeading1"/>
        <w:keepNext/>
        <w:spacing w:line="240" w:lineRule="auto"/>
        <w:outlineLvl w:val="9"/>
      </w:pPr>
      <w:bookmarkStart w:id="261" w:name="_Toc188520453"/>
      <w:r w:rsidRPr="00117882">
        <w:t>Endnotes</w:t>
      </w:r>
      <w:bookmarkEnd w:id="261"/>
    </w:p>
    <w:p w14:paraId="7AD30AE8" w14:textId="77777777" w:rsidR="00983D1E" w:rsidRPr="007A36FC" w:rsidRDefault="00983D1E" w:rsidP="00D86125">
      <w:pPr>
        <w:pStyle w:val="ENotesHeading2"/>
        <w:spacing w:line="240" w:lineRule="auto"/>
        <w:outlineLvl w:val="9"/>
      </w:pPr>
      <w:bookmarkStart w:id="262" w:name="_Toc188520454"/>
      <w:r w:rsidRPr="007A36FC">
        <w:t>Endnote 1—About the endnotes</w:t>
      </w:r>
      <w:bookmarkEnd w:id="262"/>
    </w:p>
    <w:p w14:paraId="0D566DC1" w14:textId="77777777" w:rsidR="00983D1E" w:rsidRDefault="00983D1E" w:rsidP="00D86125">
      <w:pPr>
        <w:spacing w:after="120"/>
      </w:pPr>
      <w:r w:rsidRPr="00BC57F4">
        <w:t xml:space="preserve">The endnotes provide </w:t>
      </w:r>
      <w:r>
        <w:t>information about this compilation and the compiled law.</w:t>
      </w:r>
    </w:p>
    <w:p w14:paraId="47BD482D" w14:textId="77777777" w:rsidR="00983D1E" w:rsidRPr="00BC57F4" w:rsidRDefault="00983D1E" w:rsidP="00D86125">
      <w:pPr>
        <w:spacing w:after="120"/>
      </w:pPr>
      <w:r w:rsidRPr="00BC57F4">
        <w:t>The followi</w:t>
      </w:r>
      <w:r>
        <w:t>ng endnotes are included in every</w:t>
      </w:r>
      <w:r w:rsidRPr="00BC57F4">
        <w:t xml:space="preserve"> compilation:</w:t>
      </w:r>
    </w:p>
    <w:p w14:paraId="4386AFA1" w14:textId="77777777" w:rsidR="00983D1E" w:rsidRPr="00BC57F4" w:rsidRDefault="00983D1E" w:rsidP="00D86125">
      <w:r w:rsidRPr="00BC57F4">
        <w:t>Endnote 1—About the endnotes</w:t>
      </w:r>
    </w:p>
    <w:p w14:paraId="210C7FB1" w14:textId="77777777" w:rsidR="00983D1E" w:rsidRPr="00BC57F4" w:rsidRDefault="00983D1E" w:rsidP="00D86125">
      <w:r w:rsidRPr="00BC57F4">
        <w:t>Endnote 2—Abbreviation key</w:t>
      </w:r>
    </w:p>
    <w:p w14:paraId="778B78B9" w14:textId="77777777" w:rsidR="00983D1E" w:rsidRPr="00BC57F4" w:rsidRDefault="00983D1E" w:rsidP="00D86125">
      <w:r w:rsidRPr="00BC57F4">
        <w:t>Endnote 3—Legislation history</w:t>
      </w:r>
    </w:p>
    <w:p w14:paraId="3CA33FBA" w14:textId="77777777" w:rsidR="00983D1E" w:rsidRDefault="00983D1E" w:rsidP="00D86125">
      <w:pPr>
        <w:spacing w:after="120"/>
      </w:pPr>
      <w:r w:rsidRPr="00BC57F4">
        <w:t>Endnote 4—Amendment history</w:t>
      </w:r>
    </w:p>
    <w:p w14:paraId="5DD09969" w14:textId="77777777" w:rsidR="00983D1E" w:rsidRPr="00BC57F4" w:rsidRDefault="00983D1E" w:rsidP="00D86125">
      <w:r w:rsidRPr="00BC57F4">
        <w:rPr>
          <w:b/>
        </w:rPr>
        <w:t>Abbreviation key—</w:t>
      </w:r>
      <w:r>
        <w:rPr>
          <w:b/>
        </w:rPr>
        <w:t>E</w:t>
      </w:r>
      <w:r w:rsidRPr="00BC57F4">
        <w:rPr>
          <w:b/>
        </w:rPr>
        <w:t>ndnote 2</w:t>
      </w:r>
    </w:p>
    <w:p w14:paraId="269A3EFE" w14:textId="77777777" w:rsidR="00983D1E" w:rsidRPr="00BC57F4" w:rsidRDefault="00983D1E" w:rsidP="00D86125">
      <w:pPr>
        <w:spacing w:after="120"/>
      </w:pPr>
      <w:r w:rsidRPr="00BC57F4">
        <w:t xml:space="preserve">The abbreviation key sets out abbreviations </w:t>
      </w:r>
      <w:r>
        <w:t xml:space="preserve">that may be </w:t>
      </w:r>
      <w:r w:rsidRPr="00BC57F4">
        <w:t>used in the endnotes.</w:t>
      </w:r>
    </w:p>
    <w:p w14:paraId="066F54B1" w14:textId="77777777" w:rsidR="00983D1E" w:rsidRPr="00BC57F4" w:rsidRDefault="00983D1E" w:rsidP="00D86125">
      <w:pPr>
        <w:rPr>
          <w:b/>
        </w:rPr>
      </w:pPr>
      <w:r w:rsidRPr="00BC57F4">
        <w:rPr>
          <w:b/>
        </w:rPr>
        <w:t>Legislation history and amendment history—</w:t>
      </w:r>
      <w:r>
        <w:rPr>
          <w:b/>
        </w:rPr>
        <w:t>E</w:t>
      </w:r>
      <w:r w:rsidRPr="00BC57F4">
        <w:rPr>
          <w:b/>
        </w:rPr>
        <w:t>ndnotes 3 and 4</w:t>
      </w:r>
    </w:p>
    <w:p w14:paraId="7810C98A" w14:textId="77777777" w:rsidR="00983D1E" w:rsidRPr="00BC57F4" w:rsidRDefault="00983D1E" w:rsidP="00D86125">
      <w:pPr>
        <w:spacing w:after="120"/>
      </w:pPr>
      <w:r w:rsidRPr="00BC57F4">
        <w:t>Amending laws are annotated in the legislation history and amendment history.</w:t>
      </w:r>
    </w:p>
    <w:p w14:paraId="371098A9" w14:textId="77777777" w:rsidR="00983D1E" w:rsidRPr="00BC57F4" w:rsidRDefault="00983D1E"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12BD6A08" w14:textId="77777777" w:rsidR="00983D1E" w:rsidRDefault="00983D1E"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7997832" w14:textId="77777777" w:rsidR="00983D1E" w:rsidRPr="00FB4AD4" w:rsidRDefault="00983D1E" w:rsidP="00D86125">
      <w:pPr>
        <w:rPr>
          <w:b/>
        </w:rPr>
      </w:pPr>
      <w:r w:rsidRPr="00FB4AD4">
        <w:rPr>
          <w:b/>
        </w:rPr>
        <w:t>Editorial changes</w:t>
      </w:r>
    </w:p>
    <w:p w14:paraId="25A4CDFD" w14:textId="77777777" w:rsidR="00983D1E" w:rsidRDefault="00983D1E"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E7F22C0" w14:textId="77777777" w:rsidR="00983D1E" w:rsidRDefault="00983D1E" w:rsidP="00D86125">
      <w:pPr>
        <w:spacing w:after="120"/>
      </w:pPr>
      <w:r>
        <w:t>If the compilation includes editorial changes, the endnotes include a brief outline of the changes in general terms. Full details of any changes can be obtained from the Office of Parliamentary Counsel.</w:t>
      </w:r>
    </w:p>
    <w:p w14:paraId="2E64F04D" w14:textId="77777777" w:rsidR="00983D1E" w:rsidRPr="00BC57F4" w:rsidRDefault="00983D1E" w:rsidP="00D86125">
      <w:pPr>
        <w:keepNext/>
      </w:pPr>
      <w:r>
        <w:rPr>
          <w:b/>
        </w:rPr>
        <w:t>Misdescribed amendments</w:t>
      </w:r>
    </w:p>
    <w:p w14:paraId="71637790" w14:textId="77777777" w:rsidR="00983D1E" w:rsidRDefault="00983D1E"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0FEEB4FE" w14:textId="77777777" w:rsidR="00983D1E" w:rsidRDefault="00983D1E" w:rsidP="00A140E1">
      <w:pPr>
        <w:spacing w:before="120" w:after="240"/>
      </w:pPr>
      <w:r>
        <w:t>If a misdescribed amendment cannot be given effect as intended, the amendment is not incorporated and “(md not incorp)” is added to the amendment history</w:t>
      </w:r>
      <w:r w:rsidRPr="00E466D8">
        <w:t>.</w:t>
      </w:r>
    </w:p>
    <w:p w14:paraId="24EE92CF" w14:textId="039B6089" w:rsidR="008A4DAA" w:rsidRPr="00117882" w:rsidRDefault="008A4DAA" w:rsidP="008A4DAA"/>
    <w:p w14:paraId="6F82DC86" w14:textId="77777777" w:rsidR="008A4DAA" w:rsidRPr="00117882" w:rsidRDefault="008A4DAA" w:rsidP="008A4DAA">
      <w:pPr>
        <w:pStyle w:val="ENotesHeading2"/>
        <w:pageBreakBefore/>
        <w:outlineLvl w:val="9"/>
      </w:pPr>
      <w:bookmarkStart w:id="263" w:name="_Toc188520455"/>
      <w:r w:rsidRPr="00117882">
        <w:t>Endnote 2—Abbreviation key</w:t>
      </w:r>
      <w:bookmarkEnd w:id="263"/>
    </w:p>
    <w:p w14:paraId="0A52EBE8" w14:textId="77777777" w:rsidR="008A4DAA" w:rsidRPr="00117882" w:rsidRDefault="008A4DAA" w:rsidP="008A4DAA">
      <w:pPr>
        <w:pStyle w:val="Tabletext"/>
      </w:pPr>
    </w:p>
    <w:tbl>
      <w:tblPr>
        <w:tblW w:w="5000" w:type="pct"/>
        <w:tblLayout w:type="fixed"/>
        <w:tblLook w:val="0000" w:firstRow="0" w:lastRow="0" w:firstColumn="0" w:lastColumn="0" w:noHBand="0" w:noVBand="0"/>
      </w:tblPr>
      <w:tblGrid>
        <w:gridCol w:w="4570"/>
        <w:gridCol w:w="3959"/>
      </w:tblGrid>
      <w:tr w:rsidR="008A4DAA" w:rsidRPr="00117882" w14:paraId="07918122" w14:textId="77777777" w:rsidTr="009C2CA4">
        <w:tc>
          <w:tcPr>
            <w:tcW w:w="2679" w:type="pct"/>
            <w:shd w:val="clear" w:color="auto" w:fill="auto"/>
          </w:tcPr>
          <w:p w14:paraId="2A30D410" w14:textId="77777777" w:rsidR="008A4DAA" w:rsidRPr="00117882" w:rsidRDefault="008A4DAA" w:rsidP="008A4DAA">
            <w:pPr>
              <w:spacing w:before="60"/>
              <w:ind w:left="34"/>
              <w:rPr>
                <w:sz w:val="20"/>
              </w:rPr>
            </w:pPr>
            <w:r w:rsidRPr="00117882">
              <w:rPr>
                <w:sz w:val="20"/>
              </w:rPr>
              <w:t>ad = added or inserted</w:t>
            </w:r>
          </w:p>
        </w:tc>
        <w:tc>
          <w:tcPr>
            <w:tcW w:w="2321" w:type="pct"/>
            <w:shd w:val="clear" w:color="auto" w:fill="auto"/>
          </w:tcPr>
          <w:p w14:paraId="2E4426CE" w14:textId="77777777" w:rsidR="008A4DAA" w:rsidRPr="00117882" w:rsidRDefault="008A4DAA" w:rsidP="008A4DAA">
            <w:pPr>
              <w:spacing w:before="60"/>
              <w:ind w:left="34"/>
              <w:rPr>
                <w:sz w:val="20"/>
              </w:rPr>
            </w:pPr>
            <w:r w:rsidRPr="00117882">
              <w:rPr>
                <w:sz w:val="20"/>
              </w:rPr>
              <w:t>o = order(s)</w:t>
            </w:r>
          </w:p>
        </w:tc>
      </w:tr>
      <w:tr w:rsidR="008A4DAA" w:rsidRPr="00117882" w14:paraId="55C3D60C" w14:textId="77777777" w:rsidTr="009C2CA4">
        <w:tc>
          <w:tcPr>
            <w:tcW w:w="2679" w:type="pct"/>
            <w:shd w:val="clear" w:color="auto" w:fill="auto"/>
          </w:tcPr>
          <w:p w14:paraId="7413B616" w14:textId="77777777" w:rsidR="008A4DAA" w:rsidRPr="00117882" w:rsidRDefault="008A4DAA" w:rsidP="008A4DAA">
            <w:pPr>
              <w:spacing w:before="60"/>
              <w:ind w:left="34"/>
              <w:rPr>
                <w:sz w:val="20"/>
              </w:rPr>
            </w:pPr>
            <w:r w:rsidRPr="00117882">
              <w:rPr>
                <w:sz w:val="20"/>
              </w:rPr>
              <w:t>am = amended</w:t>
            </w:r>
          </w:p>
        </w:tc>
        <w:tc>
          <w:tcPr>
            <w:tcW w:w="2321" w:type="pct"/>
            <w:shd w:val="clear" w:color="auto" w:fill="auto"/>
          </w:tcPr>
          <w:p w14:paraId="333D67CC" w14:textId="77777777" w:rsidR="008A4DAA" w:rsidRPr="00117882" w:rsidRDefault="008A4DAA" w:rsidP="008A4DAA">
            <w:pPr>
              <w:spacing w:before="60"/>
              <w:ind w:left="34"/>
              <w:rPr>
                <w:sz w:val="20"/>
              </w:rPr>
            </w:pPr>
            <w:r w:rsidRPr="00117882">
              <w:rPr>
                <w:sz w:val="20"/>
              </w:rPr>
              <w:t>Ord = Ordinance</w:t>
            </w:r>
          </w:p>
        </w:tc>
      </w:tr>
      <w:tr w:rsidR="008A4DAA" w:rsidRPr="00117882" w14:paraId="69A383E9" w14:textId="77777777" w:rsidTr="009C2CA4">
        <w:tc>
          <w:tcPr>
            <w:tcW w:w="2679" w:type="pct"/>
            <w:shd w:val="clear" w:color="auto" w:fill="auto"/>
          </w:tcPr>
          <w:p w14:paraId="54F77B80" w14:textId="77777777" w:rsidR="008A4DAA" w:rsidRPr="00117882" w:rsidRDefault="008A4DAA" w:rsidP="008A4DAA">
            <w:pPr>
              <w:spacing w:before="60"/>
              <w:ind w:left="34"/>
              <w:rPr>
                <w:sz w:val="20"/>
              </w:rPr>
            </w:pPr>
            <w:r w:rsidRPr="00117882">
              <w:rPr>
                <w:sz w:val="20"/>
              </w:rPr>
              <w:t>amdt = amendment</w:t>
            </w:r>
          </w:p>
        </w:tc>
        <w:tc>
          <w:tcPr>
            <w:tcW w:w="2321" w:type="pct"/>
            <w:shd w:val="clear" w:color="auto" w:fill="auto"/>
          </w:tcPr>
          <w:p w14:paraId="3549C1FB" w14:textId="77777777" w:rsidR="008A4DAA" w:rsidRPr="00117882" w:rsidRDefault="008A4DAA" w:rsidP="008A4DAA">
            <w:pPr>
              <w:spacing w:before="60"/>
              <w:ind w:left="34"/>
              <w:rPr>
                <w:sz w:val="20"/>
              </w:rPr>
            </w:pPr>
            <w:r w:rsidRPr="00117882">
              <w:rPr>
                <w:sz w:val="20"/>
              </w:rPr>
              <w:t>orig = original</w:t>
            </w:r>
          </w:p>
        </w:tc>
      </w:tr>
      <w:tr w:rsidR="008A4DAA" w:rsidRPr="00117882" w14:paraId="35DE7420" w14:textId="77777777" w:rsidTr="009C2CA4">
        <w:tc>
          <w:tcPr>
            <w:tcW w:w="2679" w:type="pct"/>
            <w:shd w:val="clear" w:color="auto" w:fill="auto"/>
          </w:tcPr>
          <w:p w14:paraId="410877A8" w14:textId="77777777" w:rsidR="008A4DAA" w:rsidRPr="00117882" w:rsidRDefault="008A4DAA" w:rsidP="008A4DAA">
            <w:pPr>
              <w:spacing w:before="60"/>
              <w:ind w:left="34"/>
              <w:rPr>
                <w:sz w:val="20"/>
              </w:rPr>
            </w:pPr>
            <w:r w:rsidRPr="00117882">
              <w:rPr>
                <w:sz w:val="20"/>
              </w:rPr>
              <w:t>c = clause(s)</w:t>
            </w:r>
          </w:p>
        </w:tc>
        <w:tc>
          <w:tcPr>
            <w:tcW w:w="2321" w:type="pct"/>
            <w:shd w:val="clear" w:color="auto" w:fill="auto"/>
          </w:tcPr>
          <w:p w14:paraId="7CE34517" w14:textId="77777777" w:rsidR="008A4DAA" w:rsidRPr="00117882" w:rsidRDefault="008A4DAA" w:rsidP="008A4DAA">
            <w:pPr>
              <w:spacing w:before="60"/>
              <w:ind w:left="34"/>
              <w:rPr>
                <w:sz w:val="20"/>
              </w:rPr>
            </w:pPr>
            <w:r w:rsidRPr="00117882">
              <w:rPr>
                <w:sz w:val="20"/>
              </w:rPr>
              <w:t>par = paragraph(s)/subparagraph(s)</w:t>
            </w:r>
          </w:p>
        </w:tc>
      </w:tr>
      <w:tr w:rsidR="008A4DAA" w:rsidRPr="00117882" w14:paraId="24086584" w14:textId="77777777" w:rsidTr="009C2CA4">
        <w:tc>
          <w:tcPr>
            <w:tcW w:w="2679" w:type="pct"/>
            <w:shd w:val="clear" w:color="auto" w:fill="auto"/>
          </w:tcPr>
          <w:p w14:paraId="3219B157" w14:textId="77777777" w:rsidR="008A4DAA" w:rsidRPr="00117882" w:rsidRDefault="008A4DAA" w:rsidP="008A4DAA">
            <w:pPr>
              <w:spacing w:before="60"/>
              <w:ind w:left="34"/>
              <w:rPr>
                <w:sz w:val="20"/>
              </w:rPr>
            </w:pPr>
            <w:r w:rsidRPr="00117882">
              <w:rPr>
                <w:sz w:val="20"/>
              </w:rPr>
              <w:t>C[x] = Compilation No. x</w:t>
            </w:r>
          </w:p>
        </w:tc>
        <w:tc>
          <w:tcPr>
            <w:tcW w:w="2321" w:type="pct"/>
            <w:shd w:val="clear" w:color="auto" w:fill="auto"/>
          </w:tcPr>
          <w:p w14:paraId="1EB5158C" w14:textId="100BC529" w:rsidR="008A4DAA" w:rsidRPr="00117882" w:rsidRDefault="00597A8A" w:rsidP="00597A8A">
            <w:pPr>
              <w:ind w:left="34" w:firstLine="249"/>
              <w:rPr>
                <w:sz w:val="20"/>
              </w:rPr>
            </w:pPr>
            <w:r w:rsidRPr="00117882">
              <w:rPr>
                <w:sz w:val="20"/>
              </w:rPr>
              <w:t>/</w:t>
            </w:r>
            <w:r w:rsidR="008A4DAA" w:rsidRPr="00117882">
              <w:rPr>
                <w:sz w:val="20"/>
              </w:rPr>
              <w:t>sub</w:t>
            </w:r>
            <w:r w:rsidR="00587194">
              <w:rPr>
                <w:sz w:val="20"/>
              </w:rPr>
              <w:noBreakHyphen/>
            </w:r>
            <w:r w:rsidR="008A4DAA" w:rsidRPr="00117882">
              <w:rPr>
                <w:sz w:val="20"/>
              </w:rPr>
              <w:t>subparagraph(s)</w:t>
            </w:r>
          </w:p>
        </w:tc>
      </w:tr>
      <w:tr w:rsidR="008A4DAA" w:rsidRPr="00117882" w14:paraId="4470B460" w14:textId="77777777" w:rsidTr="009C2CA4">
        <w:tc>
          <w:tcPr>
            <w:tcW w:w="2679" w:type="pct"/>
            <w:shd w:val="clear" w:color="auto" w:fill="auto"/>
          </w:tcPr>
          <w:p w14:paraId="712B41A2" w14:textId="77777777" w:rsidR="008A4DAA" w:rsidRPr="00117882" w:rsidRDefault="008A4DAA" w:rsidP="008A4DAA">
            <w:pPr>
              <w:spacing w:before="60"/>
              <w:ind w:left="34"/>
              <w:rPr>
                <w:sz w:val="20"/>
              </w:rPr>
            </w:pPr>
            <w:r w:rsidRPr="00117882">
              <w:rPr>
                <w:sz w:val="20"/>
              </w:rPr>
              <w:t>Ch = Chapter(s)</w:t>
            </w:r>
          </w:p>
        </w:tc>
        <w:tc>
          <w:tcPr>
            <w:tcW w:w="2321" w:type="pct"/>
            <w:shd w:val="clear" w:color="auto" w:fill="auto"/>
          </w:tcPr>
          <w:p w14:paraId="2381C509" w14:textId="77777777" w:rsidR="008A4DAA" w:rsidRPr="00117882" w:rsidRDefault="008A4DAA" w:rsidP="008A4DAA">
            <w:pPr>
              <w:spacing w:before="60"/>
              <w:ind w:left="34"/>
              <w:rPr>
                <w:sz w:val="20"/>
              </w:rPr>
            </w:pPr>
            <w:r w:rsidRPr="00117882">
              <w:rPr>
                <w:sz w:val="20"/>
              </w:rPr>
              <w:t>pres = present</w:t>
            </w:r>
          </w:p>
        </w:tc>
      </w:tr>
      <w:tr w:rsidR="008A4DAA" w:rsidRPr="00117882" w14:paraId="04112592" w14:textId="77777777" w:rsidTr="009C2CA4">
        <w:tc>
          <w:tcPr>
            <w:tcW w:w="2679" w:type="pct"/>
            <w:shd w:val="clear" w:color="auto" w:fill="auto"/>
          </w:tcPr>
          <w:p w14:paraId="32C49301" w14:textId="77777777" w:rsidR="008A4DAA" w:rsidRPr="00117882" w:rsidRDefault="008A4DAA" w:rsidP="008A4DAA">
            <w:pPr>
              <w:spacing w:before="60"/>
              <w:ind w:left="34"/>
              <w:rPr>
                <w:sz w:val="20"/>
              </w:rPr>
            </w:pPr>
            <w:r w:rsidRPr="00117882">
              <w:rPr>
                <w:sz w:val="20"/>
              </w:rPr>
              <w:t>def = definition(s)</w:t>
            </w:r>
          </w:p>
        </w:tc>
        <w:tc>
          <w:tcPr>
            <w:tcW w:w="2321" w:type="pct"/>
            <w:shd w:val="clear" w:color="auto" w:fill="auto"/>
          </w:tcPr>
          <w:p w14:paraId="3A4855D2" w14:textId="77777777" w:rsidR="008A4DAA" w:rsidRPr="00117882" w:rsidRDefault="008A4DAA" w:rsidP="008A4DAA">
            <w:pPr>
              <w:spacing w:before="60"/>
              <w:ind w:left="34"/>
              <w:rPr>
                <w:sz w:val="20"/>
              </w:rPr>
            </w:pPr>
            <w:r w:rsidRPr="00117882">
              <w:rPr>
                <w:sz w:val="20"/>
              </w:rPr>
              <w:t>prev = previous</w:t>
            </w:r>
          </w:p>
        </w:tc>
      </w:tr>
      <w:tr w:rsidR="008A4DAA" w:rsidRPr="00117882" w14:paraId="35B34E8B" w14:textId="77777777" w:rsidTr="009C2CA4">
        <w:tc>
          <w:tcPr>
            <w:tcW w:w="2679" w:type="pct"/>
            <w:shd w:val="clear" w:color="auto" w:fill="auto"/>
          </w:tcPr>
          <w:p w14:paraId="20DB0212" w14:textId="77777777" w:rsidR="008A4DAA" w:rsidRPr="00117882" w:rsidRDefault="008A4DAA" w:rsidP="008A4DAA">
            <w:pPr>
              <w:spacing w:before="60"/>
              <w:ind w:left="34"/>
              <w:rPr>
                <w:sz w:val="20"/>
              </w:rPr>
            </w:pPr>
            <w:r w:rsidRPr="00117882">
              <w:rPr>
                <w:sz w:val="20"/>
              </w:rPr>
              <w:t>Dict = Dictionary</w:t>
            </w:r>
          </w:p>
        </w:tc>
        <w:tc>
          <w:tcPr>
            <w:tcW w:w="2321" w:type="pct"/>
            <w:shd w:val="clear" w:color="auto" w:fill="auto"/>
          </w:tcPr>
          <w:p w14:paraId="0CEB3094" w14:textId="77777777" w:rsidR="008A4DAA" w:rsidRPr="00117882" w:rsidRDefault="008A4DAA" w:rsidP="008A4DAA">
            <w:pPr>
              <w:spacing w:before="60"/>
              <w:ind w:left="34"/>
              <w:rPr>
                <w:sz w:val="20"/>
              </w:rPr>
            </w:pPr>
            <w:r w:rsidRPr="00117882">
              <w:rPr>
                <w:sz w:val="20"/>
              </w:rPr>
              <w:t>(prev…) = previously</w:t>
            </w:r>
          </w:p>
        </w:tc>
      </w:tr>
      <w:tr w:rsidR="008A4DAA" w:rsidRPr="00117882" w14:paraId="6184FA82" w14:textId="77777777" w:rsidTr="009C2CA4">
        <w:tc>
          <w:tcPr>
            <w:tcW w:w="2679" w:type="pct"/>
            <w:shd w:val="clear" w:color="auto" w:fill="auto"/>
          </w:tcPr>
          <w:p w14:paraId="3AD90DDA" w14:textId="77777777" w:rsidR="008A4DAA" w:rsidRPr="00117882" w:rsidRDefault="008A4DAA" w:rsidP="008A4DAA">
            <w:pPr>
              <w:spacing w:before="60"/>
              <w:ind w:left="34"/>
              <w:rPr>
                <w:sz w:val="20"/>
              </w:rPr>
            </w:pPr>
            <w:r w:rsidRPr="00117882">
              <w:rPr>
                <w:sz w:val="20"/>
              </w:rPr>
              <w:t>disallowed = disallowed by Parliament</w:t>
            </w:r>
          </w:p>
        </w:tc>
        <w:tc>
          <w:tcPr>
            <w:tcW w:w="2321" w:type="pct"/>
            <w:shd w:val="clear" w:color="auto" w:fill="auto"/>
          </w:tcPr>
          <w:p w14:paraId="33F5387E" w14:textId="77777777" w:rsidR="008A4DAA" w:rsidRPr="00117882" w:rsidRDefault="008A4DAA" w:rsidP="008A4DAA">
            <w:pPr>
              <w:spacing w:before="60"/>
              <w:ind w:left="34"/>
              <w:rPr>
                <w:sz w:val="20"/>
              </w:rPr>
            </w:pPr>
            <w:r w:rsidRPr="00117882">
              <w:rPr>
                <w:sz w:val="20"/>
              </w:rPr>
              <w:t>Pt = Part(s)</w:t>
            </w:r>
          </w:p>
        </w:tc>
      </w:tr>
      <w:tr w:rsidR="008A4DAA" w:rsidRPr="00117882" w14:paraId="6AA351BD" w14:textId="77777777" w:rsidTr="009C2CA4">
        <w:tc>
          <w:tcPr>
            <w:tcW w:w="2679" w:type="pct"/>
            <w:shd w:val="clear" w:color="auto" w:fill="auto"/>
          </w:tcPr>
          <w:p w14:paraId="458B4B08" w14:textId="77777777" w:rsidR="008A4DAA" w:rsidRPr="00117882" w:rsidRDefault="008A4DAA" w:rsidP="008A4DAA">
            <w:pPr>
              <w:spacing w:before="60"/>
              <w:ind w:left="34"/>
              <w:rPr>
                <w:sz w:val="20"/>
              </w:rPr>
            </w:pPr>
            <w:r w:rsidRPr="00117882">
              <w:rPr>
                <w:sz w:val="20"/>
              </w:rPr>
              <w:t>Div = Division(s)</w:t>
            </w:r>
          </w:p>
        </w:tc>
        <w:tc>
          <w:tcPr>
            <w:tcW w:w="2321" w:type="pct"/>
            <w:shd w:val="clear" w:color="auto" w:fill="auto"/>
          </w:tcPr>
          <w:p w14:paraId="0BCA4AC6" w14:textId="77777777" w:rsidR="008A4DAA" w:rsidRPr="00117882" w:rsidRDefault="008A4DAA" w:rsidP="008A4DAA">
            <w:pPr>
              <w:spacing w:before="60"/>
              <w:ind w:left="34"/>
              <w:rPr>
                <w:sz w:val="20"/>
              </w:rPr>
            </w:pPr>
            <w:r w:rsidRPr="00117882">
              <w:rPr>
                <w:sz w:val="20"/>
              </w:rPr>
              <w:t>r = regulation(s)/rule(s)</w:t>
            </w:r>
          </w:p>
        </w:tc>
      </w:tr>
      <w:tr w:rsidR="008A4DAA" w:rsidRPr="00117882" w14:paraId="0E2B0ED6" w14:textId="77777777" w:rsidTr="009C2CA4">
        <w:tc>
          <w:tcPr>
            <w:tcW w:w="2679" w:type="pct"/>
            <w:shd w:val="clear" w:color="auto" w:fill="auto"/>
          </w:tcPr>
          <w:p w14:paraId="1683A843" w14:textId="77777777" w:rsidR="008A4DAA" w:rsidRPr="00117882" w:rsidRDefault="008A4DAA" w:rsidP="008A4DAA">
            <w:pPr>
              <w:spacing w:before="60"/>
              <w:ind w:left="34"/>
              <w:rPr>
                <w:sz w:val="20"/>
              </w:rPr>
            </w:pPr>
            <w:r w:rsidRPr="00117882">
              <w:rPr>
                <w:sz w:val="20"/>
              </w:rPr>
              <w:t>ed = editorial change</w:t>
            </w:r>
          </w:p>
        </w:tc>
        <w:tc>
          <w:tcPr>
            <w:tcW w:w="2321" w:type="pct"/>
            <w:shd w:val="clear" w:color="auto" w:fill="auto"/>
          </w:tcPr>
          <w:p w14:paraId="53DADBB2" w14:textId="77777777" w:rsidR="008A4DAA" w:rsidRPr="00117882" w:rsidRDefault="008A4DAA" w:rsidP="008A4DAA">
            <w:pPr>
              <w:spacing w:before="60"/>
              <w:ind w:left="34"/>
              <w:rPr>
                <w:sz w:val="20"/>
              </w:rPr>
            </w:pPr>
            <w:r w:rsidRPr="00117882">
              <w:rPr>
                <w:sz w:val="20"/>
              </w:rPr>
              <w:t>reloc = relocated</w:t>
            </w:r>
          </w:p>
        </w:tc>
      </w:tr>
      <w:tr w:rsidR="008A4DAA" w:rsidRPr="00117882" w14:paraId="659C8D12" w14:textId="77777777" w:rsidTr="009C2CA4">
        <w:tc>
          <w:tcPr>
            <w:tcW w:w="2679" w:type="pct"/>
            <w:shd w:val="clear" w:color="auto" w:fill="auto"/>
          </w:tcPr>
          <w:p w14:paraId="24E4F30C" w14:textId="77777777" w:rsidR="008A4DAA" w:rsidRPr="00117882" w:rsidRDefault="008A4DAA" w:rsidP="008A4DAA">
            <w:pPr>
              <w:spacing w:before="60"/>
              <w:ind w:left="34"/>
              <w:rPr>
                <w:sz w:val="20"/>
              </w:rPr>
            </w:pPr>
            <w:r w:rsidRPr="00117882">
              <w:rPr>
                <w:sz w:val="20"/>
              </w:rPr>
              <w:t>exp = expires/expired or ceases/ceased to have</w:t>
            </w:r>
          </w:p>
        </w:tc>
        <w:tc>
          <w:tcPr>
            <w:tcW w:w="2321" w:type="pct"/>
            <w:shd w:val="clear" w:color="auto" w:fill="auto"/>
          </w:tcPr>
          <w:p w14:paraId="7E4CDBE3" w14:textId="77777777" w:rsidR="008A4DAA" w:rsidRPr="00117882" w:rsidRDefault="008A4DAA" w:rsidP="008A4DAA">
            <w:pPr>
              <w:spacing w:before="60"/>
              <w:ind w:left="34"/>
              <w:rPr>
                <w:sz w:val="20"/>
              </w:rPr>
            </w:pPr>
            <w:r w:rsidRPr="00117882">
              <w:rPr>
                <w:sz w:val="20"/>
              </w:rPr>
              <w:t>renum = renumbered</w:t>
            </w:r>
          </w:p>
        </w:tc>
      </w:tr>
      <w:tr w:rsidR="008A4DAA" w:rsidRPr="00117882" w14:paraId="2B958DFD" w14:textId="77777777" w:rsidTr="009C2CA4">
        <w:tc>
          <w:tcPr>
            <w:tcW w:w="2679" w:type="pct"/>
            <w:shd w:val="clear" w:color="auto" w:fill="auto"/>
          </w:tcPr>
          <w:p w14:paraId="41DCE440" w14:textId="77777777" w:rsidR="008A4DAA" w:rsidRPr="00117882" w:rsidRDefault="00597A8A" w:rsidP="00597A8A">
            <w:pPr>
              <w:ind w:left="34" w:firstLine="249"/>
              <w:rPr>
                <w:sz w:val="20"/>
              </w:rPr>
            </w:pPr>
            <w:r w:rsidRPr="00117882">
              <w:rPr>
                <w:sz w:val="20"/>
              </w:rPr>
              <w:t>e</w:t>
            </w:r>
            <w:r w:rsidR="008A4DAA" w:rsidRPr="00117882">
              <w:rPr>
                <w:sz w:val="20"/>
              </w:rPr>
              <w:t>ffect</w:t>
            </w:r>
          </w:p>
        </w:tc>
        <w:tc>
          <w:tcPr>
            <w:tcW w:w="2321" w:type="pct"/>
            <w:shd w:val="clear" w:color="auto" w:fill="auto"/>
          </w:tcPr>
          <w:p w14:paraId="522D36A1" w14:textId="77777777" w:rsidR="008A4DAA" w:rsidRPr="00117882" w:rsidRDefault="008A4DAA" w:rsidP="008A4DAA">
            <w:pPr>
              <w:spacing w:before="60"/>
              <w:ind w:left="34"/>
              <w:rPr>
                <w:sz w:val="20"/>
              </w:rPr>
            </w:pPr>
            <w:r w:rsidRPr="00117882">
              <w:rPr>
                <w:sz w:val="20"/>
              </w:rPr>
              <w:t>rep = repealed</w:t>
            </w:r>
          </w:p>
        </w:tc>
      </w:tr>
      <w:tr w:rsidR="008A4DAA" w:rsidRPr="00117882" w14:paraId="45339942" w14:textId="77777777" w:rsidTr="009C2CA4">
        <w:tc>
          <w:tcPr>
            <w:tcW w:w="2679" w:type="pct"/>
            <w:shd w:val="clear" w:color="auto" w:fill="auto"/>
          </w:tcPr>
          <w:p w14:paraId="2374F209" w14:textId="77777777" w:rsidR="008A4DAA" w:rsidRPr="00117882" w:rsidRDefault="008A4DAA" w:rsidP="008A4DAA">
            <w:pPr>
              <w:spacing w:before="60"/>
              <w:ind w:left="34"/>
              <w:rPr>
                <w:sz w:val="20"/>
              </w:rPr>
            </w:pPr>
            <w:r w:rsidRPr="00117882">
              <w:rPr>
                <w:sz w:val="20"/>
              </w:rPr>
              <w:t>F = Federal Register of Legislation</w:t>
            </w:r>
          </w:p>
        </w:tc>
        <w:tc>
          <w:tcPr>
            <w:tcW w:w="2321" w:type="pct"/>
            <w:shd w:val="clear" w:color="auto" w:fill="auto"/>
          </w:tcPr>
          <w:p w14:paraId="587615EA" w14:textId="77777777" w:rsidR="008A4DAA" w:rsidRPr="00117882" w:rsidRDefault="008A4DAA" w:rsidP="008A4DAA">
            <w:pPr>
              <w:spacing w:before="60"/>
              <w:ind w:left="34"/>
              <w:rPr>
                <w:sz w:val="20"/>
              </w:rPr>
            </w:pPr>
            <w:r w:rsidRPr="00117882">
              <w:rPr>
                <w:sz w:val="20"/>
              </w:rPr>
              <w:t>rs = repealed and substituted</w:t>
            </w:r>
          </w:p>
        </w:tc>
      </w:tr>
      <w:tr w:rsidR="008A4DAA" w:rsidRPr="00117882" w14:paraId="33A79322" w14:textId="77777777" w:rsidTr="009C2CA4">
        <w:tc>
          <w:tcPr>
            <w:tcW w:w="2679" w:type="pct"/>
            <w:shd w:val="clear" w:color="auto" w:fill="auto"/>
          </w:tcPr>
          <w:p w14:paraId="678B5E5A" w14:textId="77777777" w:rsidR="008A4DAA" w:rsidRPr="00117882" w:rsidRDefault="008A4DAA" w:rsidP="008A4DAA">
            <w:pPr>
              <w:spacing w:before="60"/>
              <w:ind w:left="34"/>
              <w:rPr>
                <w:sz w:val="20"/>
              </w:rPr>
            </w:pPr>
            <w:r w:rsidRPr="00117882">
              <w:rPr>
                <w:sz w:val="20"/>
              </w:rPr>
              <w:t>gaz = gazette</w:t>
            </w:r>
          </w:p>
        </w:tc>
        <w:tc>
          <w:tcPr>
            <w:tcW w:w="2321" w:type="pct"/>
            <w:shd w:val="clear" w:color="auto" w:fill="auto"/>
          </w:tcPr>
          <w:p w14:paraId="68AF99AE" w14:textId="77777777" w:rsidR="008A4DAA" w:rsidRPr="00117882" w:rsidRDefault="008A4DAA" w:rsidP="008A4DAA">
            <w:pPr>
              <w:spacing w:before="60"/>
              <w:ind w:left="34"/>
              <w:rPr>
                <w:sz w:val="20"/>
              </w:rPr>
            </w:pPr>
            <w:r w:rsidRPr="00117882">
              <w:rPr>
                <w:sz w:val="20"/>
              </w:rPr>
              <w:t>s = section(s)/subsection(s)</w:t>
            </w:r>
          </w:p>
        </w:tc>
      </w:tr>
      <w:tr w:rsidR="008A4DAA" w:rsidRPr="00117882" w14:paraId="72BB5C15" w14:textId="77777777" w:rsidTr="009C2CA4">
        <w:tc>
          <w:tcPr>
            <w:tcW w:w="2679" w:type="pct"/>
            <w:shd w:val="clear" w:color="auto" w:fill="auto"/>
          </w:tcPr>
          <w:p w14:paraId="3EC460E9" w14:textId="77777777" w:rsidR="008A4DAA" w:rsidRPr="00117882" w:rsidRDefault="008A4DAA" w:rsidP="008A4DAA">
            <w:pPr>
              <w:spacing w:before="60"/>
              <w:ind w:left="34"/>
              <w:rPr>
                <w:sz w:val="20"/>
              </w:rPr>
            </w:pPr>
            <w:r w:rsidRPr="00117882">
              <w:rPr>
                <w:sz w:val="20"/>
              </w:rPr>
              <w:t xml:space="preserve">LA = </w:t>
            </w:r>
            <w:r w:rsidRPr="00117882">
              <w:rPr>
                <w:i/>
                <w:sz w:val="20"/>
              </w:rPr>
              <w:t>Legislation Act 2003</w:t>
            </w:r>
          </w:p>
        </w:tc>
        <w:tc>
          <w:tcPr>
            <w:tcW w:w="2321" w:type="pct"/>
            <w:shd w:val="clear" w:color="auto" w:fill="auto"/>
          </w:tcPr>
          <w:p w14:paraId="0EC69128" w14:textId="77777777" w:rsidR="008A4DAA" w:rsidRPr="00117882" w:rsidRDefault="008A4DAA" w:rsidP="008A4DAA">
            <w:pPr>
              <w:spacing w:before="60"/>
              <w:ind w:left="34"/>
              <w:rPr>
                <w:sz w:val="20"/>
              </w:rPr>
            </w:pPr>
            <w:r w:rsidRPr="00117882">
              <w:rPr>
                <w:sz w:val="20"/>
              </w:rPr>
              <w:t>Sch = Schedule(s)</w:t>
            </w:r>
          </w:p>
        </w:tc>
      </w:tr>
      <w:tr w:rsidR="008A4DAA" w:rsidRPr="00117882" w14:paraId="5C184E9A" w14:textId="77777777" w:rsidTr="009C2CA4">
        <w:tc>
          <w:tcPr>
            <w:tcW w:w="2679" w:type="pct"/>
            <w:shd w:val="clear" w:color="auto" w:fill="auto"/>
          </w:tcPr>
          <w:p w14:paraId="18C88672" w14:textId="77777777" w:rsidR="008A4DAA" w:rsidRPr="00117882" w:rsidRDefault="008A4DAA" w:rsidP="008A4DAA">
            <w:pPr>
              <w:spacing w:before="60"/>
              <w:ind w:left="34"/>
              <w:rPr>
                <w:sz w:val="20"/>
              </w:rPr>
            </w:pPr>
            <w:r w:rsidRPr="00117882">
              <w:rPr>
                <w:sz w:val="20"/>
              </w:rPr>
              <w:t xml:space="preserve">LIA = </w:t>
            </w:r>
            <w:r w:rsidRPr="00117882">
              <w:rPr>
                <w:i/>
                <w:sz w:val="20"/>
              </w:rPr>
              <w:t>Legislative Instruments Act 2003</w:t>
            </w:r>
          </w:p>
        </w:tc>
        <w:tc>
          <w:tcPr>
            <w:tcW w:w="2321" w:type="pct"/>
            <w:shd w:val="clear" w:color="auto" w:fill="auto"/>
          </w:tcPr>
          <w:p w14:paraId="5FDA7DC8" w14:textId="77777777" w:rsidR="008A4DAA" w:rsidRPr="00117882" w:rsidRDefault="008A4DAA" w:rsidP="008A4DAA">
            <w:pPr>
              <w:spacing w:before="60"/>
              <w:ind w:left="34"/>
              <w:rPr>
                <w:sz w:val="20"/>
              </w:rPr>
            </w:pPr>
            <w:r w:rsidRPr="00117882">
              <w:rPr>
                <w:sz w:val="20"/>
              </w:rPr>
              <w:t>Sdiv = Subdivision(s)</w:t>
            </w:r>
          </w:p>
        </w:tc>
      </w:tr>
      <w:tr w:rsidR="008A4DAA" w:rsidRPr="00117882" w14:paraId="57D280C9" w14:textId="77777777" w:rsidTr="009C2CA4">
        <w:tc>
          <w:tcPr>
            <w:tcW w:w="2679" w:type="pct"/>
            <w:shd w:val="clear" w:color="auto" w:fill="auto"/>
          </w:tcPr>
          <w:p w14:paraId="2B8C47D5" w14:textId="77777777" w:rsidR="008A4DAA" w:rsidRPr="00117882" w:rsidRDefault="008A4DAA" w:rsidP="008A4DAA">
            <w:pPr>
              <w:spacing w:before="60"/>
              <w:ind w:left="34"/>
              <w:rPr>
                <w:sz w:val="20"/>
              </w:rPr>
            </w:pPr>
            <w:r w:rsidRPr="00117882">
              <w:rPr>
                <w:sz w:val="20"/>
              </w:rPr>
              <w:t>(md) = misdescribed amendment can be given</w:t>
            </w:r>
          </w:p>
        </w:tc>
        <w:tc>
          <w:tcPr>
            <w:tcW w:w="2321" w:type="pct"/>
            <w:shd w:val="clear" w:color="auto" w:fill="auto"/>
          </w:tcPr>
          <w:p w14:paraId="3FAC80B5" w14:textId="77777777" w:rsidR="008A4DAA" w:rsidRPr="00117882" w:rsidRDefault="008A4DAA" w:rsidP="008A4DAA">
            <w:pPr>
              <w:spacing w:before="60"/>
              <w:ind w:left="34"/>
              <w:rPr>
                <w:sz w:val="20"/>
              </w:rPr>
            </w:pPr>
            <w:r w:rsidRPr="00117882">
              <w:rPr>
                <w:sz w:val="20"/>
              </w:rPr>
              <w:t>SLI = Select Legislative Instrument</w:t>
            </w:r>
          </w:p>
        </w:tc>
      </w:tr>
      <w:tr w:rsidR="008A4DAA" w:rsidRPr="00117882" w14:paraId="112E6F0A" w14:textId="77777777" w:rsidTr="009C2CA4">
        <w:tc>
          <w:tcPr>
            <w:tcW w:w="2679" w:type="pct"/>
            <w:shd w:val="clear" w:color="auto" w:fill="auto"/>
          </w:tcPr>
          <w:p w14:paraId="41A3817A" w14:textId="77777777" w:rsidR="008A4DAA" w:rsidRPr="00117882" w:rsidRDefault="00597A8A" w:rsidP="00597A8A">
            <w:pPr>
              <w:ind w:left="34" w:firstLine="249"/>
              <w:rPr>
                <w:sz w:val="20"/>
              </w:rPr>
            </w:pPr>
            <w:r w:rsidRPr="00117882">
              <w:rPr>
                <w:sz w:val="20"/>
              </w:rPr>
              <w:t>e</w:t>
            </w:r>
            <w:r w:rsidR="008A4DAA" w:rsidRPr="00117882">
              <w:rPr>
                <w:sz w:val="20"/>
              </w:rPr>
              <w:t>ffect</w:t>
            </w:r>
          </w:p>
        </w:tc>
        <w:tc>
          <w:tcPr>
            <w:tcW w:w="2321" w:type="pct"/>
            <w:shd w:val="clear" w:color="auto" w:fill="auto"/>
          </w:tcPr>
          <w:p w14:paraId="38AAF2B9" w14:textId="77777777" w:rsidR="008A4DAA" w:rsidRPr="00117882" w:rsidRDefault="008A4DAA" w:rsidP="008A4DAA">
            <w:pPr>
              <w:spacing w:before="60"/>
              <w:ind w:left="34"/>
              <w:rPr>
                <w:sz w:val="20"/>
              </w:rPr>
            </w:pPr>
            <w:r w:rsidRPr="00117882">
              <w:rPr>
                <w:sz w:val="20"/>
              </w:rPr>
              <w:t>SR = Statutory Rules</w:t>
            </w:r>
          </w:p>
        </w:tc>
      </w:tr>
      <w:tr w:rsidR="008A4DAA" w:rsidRPr="00117882" w14:paraId="35EC76EB" w14:textId="77777777" w:rsidTr="009C2CA4">
        <w:tc>
          <w:tcPr>
            <w:tcW w:w="2679" w:type="pct"/>
            <w:shd w:val="clear" w:color="auto" w:fill="auto"/>
          </w:tcPr>
          <w:p w14:paraId="3D667F37" w14:textId="77777777" w:rsidR="008A4DAA" w:rsidRPr="00117882" w:rsidRDefault="008A4DAA" w:rsidP="008A4DAA">
            <w:pPr>
              <w:spacing w:before="60"/>
              <w:ind w:left="34"/>
              <w:rPr>
                <w:sz w:val="20"/>
              </w:rPr>
            </w:pPr>
            <w:r w:rsidRPr="00117882">
              <w:rPr>
                <w:sz w:val="20"/>
              </w:rPr>
              <w:t>(md not incorp) = misdescribed amendment</w:t>
            </w:r>
          </w:p>
        </w:tc>
        <w:tc>
          <w:tcPr>
            <w:tcW w:w="2321" w:type="pct"/>
            <w:shd w:val="clear" w:color="auto" w:fill="auto"/>
          </w:tcPr>
          <w:p w14:paraId="202B3DBE" w14:textId="71240414" w:rsidR="008A4DAA" w:rsidRPr="00117882" w:rsidRDefault="008A4DAA" w:rsidP="008A4DAA">
            <w:pPr>
              <w:spacing w:before="60"/>
              <w:ind w:left="34"/>
              <w:rPr>
                <w:sz w:val="20"/>
              </w:rPr>
            </w:pPr>
            <w:r w:rsidRPr="00117882">
              <w:rPr>
                <w:sz w:val="20"/>
              </w:rPr>
              <w:t>Sub</w:t>
            </w:r>
            <w:r w:rsidR="00587194">
              <w:rPr>
                <w:sz w:val="20"/>
              </w:rPr>
              <w:noBreakHyphen/>
            </w:r>
            <w:r w:rsidRPr="00117882">
              <w:rPr>
                <w:sz w:val="20"/>
              </w:rPr>
              <w:t>Ch = Sub</w:t>
            </w:r>
            <w:r w:rsidR="00587194">
              <w:rPr>
                <w:sz w:val="20"/>
              </w:rPr>
              <w:noBreakHyphen/>
            </w:r>
            <w:r w:rsidRPr="00117882">
              <w:rPr>
                <w:sz w:val="20"/>
              </w:rPr>
              <w:t>Chapter(s)</w:t>
            </w:r>
          </w:p>
        </w:tc>
      </w:tr>
      <w:tr w:rsidR="008A4DAA" w:rsidRPr="00117882" w14:paraId="3E0AA189" w14:textId="77777777" w:rsidTr="009C2CA4">
        <w:tc>
          <w:tcPr>
            <w:tcW w:w="2679" w:type="pct"/>
            <w:shd w:val="clear" w:color="auto" w:fill="auto"/>
          </w:tcPr>
          <w:p w14:paraId="4B9AE77E" w14:textId="77777777" w:rsidR="008A4DAA" w:rsidRPr="00117882" w:rsidRDefault="00597A8A" w:rsidP="00597A8A">
            <w:pPr>
              <w:ind w:left="34" w:firstLine="249"/>
              <w:rPr>
                <w:sz w:val="20"/>
              </w:rPr>
            </w:pPr>
            <w:r w:rsidRPr="00117882">
              <w:rPr>
                <w:sz w:val="20"/>
              </w:rPr>
              <w:t>c</w:t>
            </w:r>
            <w:r w:rsidR="008A4DAA" w:rsidRPr="00117882">
              <w:rPr>
                <w:sz w:val="20"/>
              </w:rPr>
              <w:t>annot be given effect</w:t>
            </w:r>
          </w:p>
        </w:tc>
        <w:tc>
          <w:tcPr>
            <w:tcW w:w="2321" w:type="pct"/>
            <w:shd w:val="clear" w:color="auto" w:fill="auto"/>
          </w:tcPr>
          <w:p w14:paraId="10AFA99D" w14:textId="77777777" w:rsidR="008A4DAA" w:rsidRPr="00117882" w:rsidRDefault="008A4DAA" w:rsidP="008A4DAA">
            <w:pPr>
              <w:spacing w:before="60"/>
              <w:ind w:left="34"/>
              <w:rPr>
                <w:sz w:val="20"/>
              </w:rPr>
            </w:pPr>
            <w:r w:rsidRPr="00117882">
              <w:rPr>
                <w:sz w:val="20"/>
              </w:rPr>
              <w:t>SubPt = Subpart(s)</w:t>
            </w:r>
          </w:p>
        </w:tc>
      </w:tr>
      <w:tr w:rsidR="008A4DAA" w:rsidRPr="00117882" w14:paraId="4F0626A2" w14:textId="77777777" w:rsidTr="009C2CA4">
        <w:tc>
          <w:tcPr>
            <w:tcW w:w="2679" w:type="pct"/>
            <w:shd w:val="clear" w:color="auto" w:fill="auto"/>
          </w:tcPr>
          <w:p w14:paraId="38E3D2C5" w14:textId="77777777" w:rsidR="008A4DAA" w:rsidRPr="00117882" w:rsidRDefault="008A4DAA" w:rsidP="008A4DAA">
            <w:pPr>
              <w:spacing w:before="60"/>
              <w:ind w:left="34"/>
              <w:rPr>
                <w:sz w:val="20"/>
              </w:rPr>
            </w:pPr>
            <w:r w:rsidRPr="00117882">
              <w:rPr>
                <w:sz w:val="20"/>
              </w:rPr>
              <w:t>mod = modified/modification</w:t>
            </w:r>
          </w:p>
        </w:tc>
        <w:tc>
          <w:tcPr>
            <w:tcW w:w="2321" w:type="pct"/>
            <w:shd w:val="clear" w:color="auto" w:fill="auto"/>
          </w:tcPr>
          <w:p w14:paraId="1719ACC8" w14:textId="77777777" w:rsidR="008A4DAA" w:rsidRPr="00117882" w:rsidRDefault="008A4DAA" w:rsidP="008A4DAA">
            <w:pPr>
              <w:spacing w:before="60"/>
              <w:ind w:left="34"/>
              <w:rPr>
                <w:sz w:val="20"/>
              </w:rPr>
            </w:pPr>
            <w:r w:rsidRPr="00117882">
              <w:rPr>
                <w:sz w:val="20"/>
                <w:u w:val="single"/>
              </w:rPr>
              <w:t>underlining</w:t>
            </w:r>
            <w:r w:rsidRPr="00117882">
              <w:rPr>
                <w:sz w:val="20"/>
              </w:rPr>
              <w:t xml:space="preserve"> = whole or part not</w:t>
            </w:r>
          </w:p>
        </w:tc>
      </w:tr>
      <w:tr w:rsidR="008A4DAA" w:rsidRPr="00117882" w14:paraId="1AB65036" w14:textId="77777777" w:rsidTr="009C2CA4">
        <w:tc>
          <w:tcPr>
            <w:tcW w:w="2679" w:type="pct"/>
            <w:shd w:val="clear" w:color="auto" w:fill="auto"/>
          </w:tcPr>
          <w:p w14:paraId="3A04F49C" w14:textId="77777777" w:rsidR="008A4DAA" w:rsidRPr="00117882" w:rsidRDefault="008A4DAA" w:rsidP="008A4DAA">
            <w:pPr>
              <w:spacing w:before="60"/>
              <w:ind w:left="34"/>
              <w:rPr>
                <w:sz w:val="20"/>
              </w:rPr>
            </w:pPr>
            <w:r w:rsidRPr="00117882">
              <w:rPr>
                <w:sz w:val="20"/>
              </w:rPr>
              <w:t>No. = Number(s)</w:t>
            </w:r>
          </w:p>
        </w:tc>
        <w:tc>
          <w:tcPr>
            <w:tcW w:w="2321" w:type="pct"/>
            <w:shd w:val="clear" w:color="auto" w:fill="auto"/>
          </w:tcPr>
          <w:p w14:paraId="6B28E3C1" w14:textId="77777777" w:rsidR="008A4DAA" w:rsidRPr="00117882" w:rsidRDefault="00597A8A" w:rsidP="00597A8A">
            <w:pPr>
              <w:ind w:left="34" w:firstLine="249"/>
              <w:rPr>
                <w:sz w:val="20"/>
              </w:rPr>
            </w:pPr>
            <w:r w:rsidRPr="00117882">
              <w:rPr>
                <w:sz w:val="20"/>
              </w:rPr>
              <w:t>c</w:t>
            </w:r>
            <w:r w:rsidR="008A4DAA" w:rsidRPr="00117882">
              <w:rPr>
                <w:sz w:val="20"/>
              </w:rPr>
              <w:t>ommenced or to be commenced</w:t>
            </w:r>
          </w:p>
        </w:tc>
      </w:tr>
    </w:tbl>
    <w:p w14:paraId="5F2FED13" w14:textId="77777777" w:rsidR="008A4DAA" w:rsidRPr="00117882" w:rsidRDefault="008A4DAA" w:rsidP="008A4DAA">
      <w:pPr>
        <w:pStyle w:val="Tabletext"/>
      </w:pPr>
    </w:p>
    <w:p w14:paraId="4CA6DA5A" w14:textId="77777777" w:rsidR="00AD0618" w:rsidRPr="00117882" w:rsidRDefault="00AD0618" w:rsidP="005A2AAB">
      <w:pPr>
        <w:pStyle w:val="ENotesHeading2"/>
        <w:pageBreakBefore/>
        <w:outlineLvl w:val="9"/>
      </w:pPr>
      <w:bookmarkStart w:id="264" w:name="_Toc188520456"/>
      <w:r w:rsidRPr="00117882">
        <w:t>Endnote 3—Legislation history</w:t>
      </w:r>
      <w:bookmarkEnd w:id="264"/>
    </w:p>
    <w:p w14:paraId="3813907A" w14:textId="77777777" w:rsidR="00AD0618" w:rsidRPr="00117882" w:rsidRDefault="00AD0618" w:rsidP="00AD0618">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45"/>
        <w:gridCol w:w="2074"/>
        <w:gridCol w:w="2033"/>
        <w:gridCol w:w="1977"/>
      </w:tblGrid>
      <w:tr w:rsidR="00AD0618" w:rsidRPr="00117882" w14:paraId="30316BA9" w14:textId="77777777" w:rsidTr="009C2CA4">
        <w:trPr>
          <w:cantSplit/>
          <w:tblHeader/>
        </w:trPr>
        <w:tc>
          <w:tcPr>
            <w:tcW w:w="1433" w:type="pct"/>
            <w:tcBorders>
              <w:top w:val="single" w:sz="12" w:space="0" w:color="auto"/>
              <w:bottom w:val="single" w:sz="12" w:space="0" w:color="auto"/>
            </w:tcBorders>
            <w:shd w:val="clear" w:color="auto" w:fill="auto"/>
          </w:tcPr>
          <w:p w14:paraId="619A73BB" w14:textId="77777777" w:rsidR="00AD0618" w:rsidRPr="00117882" w:rsidRDefault="00AD0618" w:rsidP="00AD0618">
            <w:pPr>
              <w:pStyle w:val="ENoteTableHeading"/>
            </w:pPr>
            <w:r w:rsidRPr="00117882">
              <w:t>Name</w:t>
            </w:r>
          </w:p>
        </w:tc>
        <w:tc>
          <w:tcPr>
            <w:tcW w:w="1216" w:type="pct"/>
            <w:tcBorders>
              <w:top w:val="single" w:sz="12" w:space="0" w:color="auto"/>
              <w:bottom w:val="single" w:sz="12" w:space="0" w:color="auto"/>
            </w:tcBorders>
            <w:shd w:val="clear" w:color="auto" w:fill="auto"/>
          </w:tcPr>
          <w:p w14:paraId="7D56BDD9" w14:textId="77777777" w:rsidR="00AD0618" w:rsidRPr="00117882" w:rsidRDefault="008A4DAA" w:rsidP="00983447">
            <w:pPr>
              <w:pStyle w:val="ENoteTableHeading"/>
            </w:pPr>
            <w:r w:rsidRPr="00117882">
              <w:t>Registration</w:t>
            </w:r>
          </w:p>
        </w:tc>
        <w:tc>
          <w:tcPr>
            <w:tcW w:w="1192" w:type="pct"/>
            <w:tcBorders>
              <w:top w:val="single" w:sz="12" w:space="0" w:color="auto"/>
              <w:bottom w:val="single" w:sz="12" w:space="0" w:color="auto"/>
            </w:tcBorders>
            <w:shd w:val="clear" w:color="auto" w:fill="auto"/>
          </w:tcPr>
          <w:p w14:paraId="03BE23C6" w14:textId="77777777" w:rsidR="00AD0618" w:rsidRPr="00117882" w:rsidRDefault="00AD0618" w:rsidP="00AD0618">
            <w:pPr>
              <w:pStyle w:val="ENoteTableHeading"/>
            </w:pPr>
            <w:r w:rsidRPr="00117882">
              <w:t>Commencement</w:t>
            </w:r>
          </w:p>
        </w:tc>
        <w:tc>
          <w:tcPr>
            <w:tcW w:w="1159" w:type="pct"/>
            <w:tcBorders>
              <w:top w:val="single" w:sz="12" w:space="0" w:color="auto"/>
              <w:bottom w:val="single" w:sz="12" w:space="0" w:color="auto"/>
            </w:tcBorders>
            <w:shd w:val="clear" w:color="auto" w:fill="auto"/>
          </w:tcPr>
          <w:p w14:paraId="306F12CF" w14:textId="77777777" w:rsidR="00AD0618" w:rsidRPr="00117882" w:rsidRDefault="00AD0618" w:rsidP="00AD0618">
            <w:pPr>
              <w:pStyle w:val="ENoteTableHeading"/>
            </w:pPr>
            <w:r w:rsidRPr="00117882">
              <w:t>Application, saving and transitional provisions</w:t>
            </w:r>
          </w:p>
        </w:tc>
      </w:tr>
      <w:tr w:rsidR="00C40666" w:rsidRPr="00117882" w14:paraId="1904B0FE" w14:textId="77777777" w:rsidTr="009C2CA4">
        <w:trPr>
          <w:cantSplit/>
        </w:trPr>
        <w:tc>
          <w:tcPr>
            <w:tcW w:w="1433" w:type="pct"/>
            <w:tcBorders>
              <w:top w:val="single" w:sz="12" w:space="0" w:color="auto"/>
              <w:bottom w:val="single" w:sz="4" w:space="0" w:color="auto"/>
            </w:tcBorders>
            <w:shd w:val="clear" w:color="auto" w:fill="auto"/>
          </w:tcPr>
          <w:p w14:paraId="72FC11C7" w14:textId="6B8AB177" w:rsidR="00C40666" w:rsidRPr="00117882" w:rsidRDefault="00C40666" w:rsidP="00B25704">
            <w:pPr>
              <w:pStyle w:val="ENoteTableText"/>
            </w:pPr>
            <w:r w:rsidRPr="00117882">
              <w:t xml:space="preserve">Aged Care (Subsidy, Fees and Payments) </w:t>
            </w:r>
            <w:r w:rsidR="00587194">
              <w:t>Determination 2</w:t>
            </w:r>
            <w:r w:rsidRPr="00117882">
              <w:t>014</w:t>
            </w:r>
          </w:p>
        </w:tc>
        <w:tc>
          <w:tcPr>
            <w:tcW w:w="1216" w:type="pct"/>
            <w:tcBorders>
              <w:top w:val="single" w:sz="12" w:space="0" w:color="auto"/>
              <w:bottom w:val="single" w:sz="4" w:space="0" w:color="auto"/>
            </w:tcBorders>
            <w:shd w:val="clear" w:color="auto" w:fill="auto"/>
          </w:tcPr>
          <w:p w14:paraId="4B42E1E6" w14:textId="77777777" w:rsidR="00C40666" w:rsidRPr="00117882" w:rsidRDefault="00C40666" w:rsidP="00B25704">
            <w:pPr>
              <w:pStyle w:val="ENoteTableText"/>
            </w:pPr>
            <w:r w:rsidRPr="00117882">
              <w:t>28</w:t>
            </w:r>
            <w:r w:rsidR="004A5F51" w:rsidRPr="00117882">
              <w:t> </w:t>
            </w:r>
            <w:r w:rsidRPr="00117882">
              <w:t>June 2014 (F2014L00875)</w:t>
            </w:r>
          </w:p>
        </w:tc>
        <w:tc>
          <w:tcPr>
            <w:tcW w:w="1192" w:type="pct"/>
            <w:tcBorders>
              <w:top w:val="single" w:sz="12" w:space="0" w:color="auto"/>
              <w:bottom w:val="single" w:sz="4" w:space="0" w:color="auto"/>
            </w:tcBorders>
            <w:shd w:val="clear" w:color="auto" w:fill="auto"/>
          </w:tcPr>
          <w:p w14:paraId="5FE10FE4" w14:textId="20BB9474" w:rsidR="00C40666" w:rsidRPr="00117882" w:rsidRDefault="00492631" w:rsidP="00B25704">
            <w:pPr>
              <w:pStyle w:val="ENoteTableText"/>
            </w:pPr>
            <w:r>
              <w:t>1 July</w:t>
            </w:r>
            <w:r w:rsidR="00C40666" w:rsidRPr="00117882">
              <w:t xml:space="preserve"> 2014</w:t>
            </w:r>
            <w:r w:rsidR="0042708F" w:rsidRPr="00117882">
              <w:t xml:space="preserve"> (s 2)</w:t>
            </w:r>
          </w:p>
        </w:tc>
        <w:tc>
          <w:tcPr>
            <w:tcW w:w="1159" w:type="pct"/>
            <w:tcBorders>
              <w:top w:val="single" w:sz="12" w:space="0" w:color="auto"/>
              <w:bottom w:val="single" w:sz="4" w:space="0" w:color="auto"/>
            </w:tcBorders>
            <w:shd w:val="clear" w:color="auto" w:fill="auto"/>
          </w:tcPr>
          <w:p w14:paraId="582B87C7" w14:textId="77777777" w:rsidR="00C40666" w:rsidRPr="00117882" w:rsidRDefault="00C40666" w:rsidP="00B25704">
            <w:pPr>
              <w:pStyle w:val="ENoteTableText"/>
            </w:pPr>
          </w:p>
        </w:tc>
      </w:tr>
      <w:tr w:rsidR="00C40666" w:rsidRPr="00117882" w14:paraId="6796C8F8" w14:textId="77777777" w:rsidTr="009C2CA4">
        <w:trPr>
          <w:cantSplit/>
        </w:trPr>
        <w:tc>
          <w:tcPr>
            <w:tcW w:w="1433" w:type="pct"/>
            <w:shd w:val="clear" w:color="auto" w:fill="auto"/>
          </w:tcPr>
          <w:p w14:paraId="6406AFA0" w14:textId="6BDCF584" w:rsidR="00C40666" w:rsidRPr="00117882" w:rsidRDefault="00C40666" w:rsidP="00983447">
            <w:pPr>
              <w:pStyle w:val="ENoteTableText"/>
            </w:pPr>
            <w:r w:rsidRPr="00117882">
              <w:t xml:space="preserve">Aged Care (Subsidy, Fees and Payments) Amendment (September 2014 Indexation) </w:t>
            </w:r>
            <w:r w:rsidR="00587194">
              <w:t>Determination 2</w:t>
            </w:r>
            <w:r w:rsidRPr="00117882">
              <w:t>014</w:t>
            </w:r>
          </w:p>
        </w:tc>
        <w:tc>
          <w:tcPr>
            <w:tcW w:w="1216" w:type="pct"/>
            <w:shd w:val="clear" w:color="auto" w:fill="auto"/>
          </w:tcPr>
          <w:p w14:paraId="6F8C8588" w14:textId="77777777" w:rsidR="00C40666" w:rsidRPr="00117882" w:rsidRDefault="00C40666" w:rsidP="00B25704">
            <w:pPr>
              <w:pStyle w:val="ENoteTableText"/>
            </w:pPr>
            <w:r w:rsidRPr="00117882">
              <w:t>18 Sept 2014 (F2014L01241)</w:t>
            </w:r>
          </w:p>
        </w:tc>
        <w:tc>
          <w:tcPr>
            <w:tcW w:w="1192" w:type="pct"/>
            <w:shd w:val="clear" w:color="auto" w:fill="auto"/>
          </w:tcPr>
          <w:p w14:paraId="7CEBAEA2" w14:textId="77777777" w:rsidR="00C40666" w:rsidRPr="00117882" w:rsidRDefault="00C40666" w:rsidP="00B25704">
            <w:pPr>
              <w:pStyle w:val="ENoteTableText"/>
            </w:pPr>
            <w:r w:rsidRPr="00117882">
              <w:t>20 Sept 2014</w:t>
            </w:r>
            <w:r w:rsidR="0042708F" w:rsidRPr="00117882">
              <w:t xml:space="preserve"> (s 2)</w:t>
            </w:r>
          </w:p>
        </w:tc>
        <w:tc>
          <w:tcPr>
            <w:tcW w:w="1159" w:type="pct"/>
            <w:shd w:val="clear" w:color="auto" w:fill="auto"/>
          </w:tcPr>
          <w:p w14:paraId="78978358" w14:textId="77777777" w:rsidR="00C40666" w:rsidRPr="00117882" w:rsidRDefault="00C40666" w:rsidP="00B25704">
            <w:pPr>
              <w:pStyle w:val="ENoteTableText"/>
            </w:pPr>
            <w:r w:rsidRPr="00117882">
              <w:t>—</w:t>
            </w:r>
          </w:p>
        </w:tc>
      </w:tr>
      <w:tr w:rsidR="00E85973" w:rsidRPr="00117882" w14:paraId="5A55C5DC" w14:textId="77777777" w:rsidTr="009C2CA4">
        <w:trPr>
          <w:cantSplit/>
        </w:trPr>
        <w:tc>
          <w:tcPr>
            <w:tcW w:w="1433" w:type="pct"/>
            <w:shd w:val="clear" w:color="auto" w:fill="auto"/>
          </w:tcPr>
          <w:p w14:paraId="1EA8B1A1" w14:textId="6D039824" w:rsidR="00E85973" w:rsidRPr="00117882" w:rsidRDefault="00507D9B" w:rsidP="00983447">
            <w:pPr>
              <w:pStyle w:val="ENoteTableText"/>
            </w:pPr>
            <w:r w:rsidRPr="00117882">
              <w:t xml:space="preserve">Aged Care (Subsidy, Fees and Payments) Amendment (March 2015 Indexation) </w:t>
            </w:r>
            <w:r w:rsidR="00587194">
              <w:t>Determination 2</w:t>
            </w:r>
            <w:r w:rsidRPr="00117882">
              <w:t>015</w:t>
            </w:r>
          </w:p>
        </w:tc>
        <w:tc>
          <w:tcPr>
            <w:tcW w:w="1216" w:type="pct"/>
            <w:shd w:val="clear" w:color="auto" w:fill="auto"/>
          </w:tcPr>
          <w:p w14:paraId="48B337AB" w14:textId="77777777" w:rsidR="00E85973" w:rsidRPr="00117882" w:rsidRDefault="00507D9B" w:rsidP="00B25704">
            <w:pPr>
              <w:pStyle w:val="ENoteTableText"/>
            </w:pPr>
            <w:r w:rsidRPr="00117882">
              <w:t>18 Mar 2015 (F2015L00316)</w:t>
            </w:r>
          </w:p>
        </w:tc>
        <w:tc>
          <w:tcPr>
            <w:tcW w:w="1192" w:type="pct"/>
            <w:shd w:val="clear" w:color="auto" w:fill="auto"/>
          </w:tcPr>
          <w:p w14:paraId="1E6B6E38" w14:textId="77777777" w:rsidR="00E85973" w:rsidRPr="00117882" w:rsidRDefault="00507D9B" w:rsidP="00B25704">
            <w:pPr>
              <w:pStyle w:val="ENoteTableText"/>
            </w:pPr>
            <w:r w:rsidRPr="00117882">
              <w:t>20 Mar 2015 (s 2)</w:t>
            </w:r>
          </w:p>
        </w:tc>
        <w:tc>
          <w:tcPr>
            <w:tcW w:w="1159" w:type="pct"/>
            <w:shd w:val="clear" w:color="auto" w:fill="auto"/>
          </w:tcPr>
          <w:p w14:paraId="1A701EAE" w14:textId="77777777" w:rsidR="00E85973" w:rsidRPr="00117882" w:rsidRDefault="00507D9B" w:rsidP="00B25704">
            <w:pPr>
              <w:pStyle w:val="ENoteTableText"/>
            </w:pPr>
            <w:r w:rsidRPr="00117882">
              <w:t>—</w:t>
            </w:r>
          </w:p>
        </w:tc>
      </w:tr>
      <w:tr w:rsidR="006839BD" w:rsidRPr="00117882" w14:paraId="7F55E494" w14:textId="77777777" w:rsidTr="009C2CA4">
        <w:trPr>
          <w:cantSplit/>
        </w:trPr>
        <w:tc>
          <w:tcPr>
            <w:tcW w:w="1433" w:type="pct"/>
            <w:shd w:val="clear" w:color="auto" w:fill="auto"/>
          </w:tcPr>
          <w:p w14:paraId="27948228" w14:textId="4E7BF6C5" w:rsidR="006839BD" w:rsidRPr="00117882" w:rsidRDefault="006839BD" w:rsidP="00983447">
            <w:pPr>
              <w:pStyle w:val="ENoteTableText"/>
            </w:pPr>
            <w:r w:rsidRPr="00117882">
              <w:t>Aged Care (Subsidy, Fees and Payments) Amendment (Indexation, Pre</w:t>
            </w:r>
            <w:r w:rsidR="00587194">
              <w:noBreakHyphen/>
            </w:r>
            <w:r w:rsidRPr="00117882">
              <w:t xml:space="preserve">Entry Leave and Other Measures) </w:t>
            </w:r>
            <w:r w:rsidR="00587194">
              <w:t>Determination 2</w:t>
            </w:r>
            <w:r w:rsidRPr="00117882">
              <w:t>015</w:t>
            </w:r>
          </w:p>
        </w:tc>
        <w:tc>
          <w:tcPr>
            <w:tcW w:w="1216" w:type="pct"/>
            <w:shd w:val="clear" w:color="auto" w:fill="auto"/>
          </w:tcPr>
          <w:p w14:paraId="07520E54" w14:textId="77777777" w:rsidR="006839BD" w:rsidRPr="00117882" w:rsidRDefault="00566601" w:rsidP="00B25704">
            <w:pPr>
              <w:pStyle w:val="ENoteTableText"/>
            </w:pPr>
            <w:r w:rsidRPr="00117882">
              <w:t>30 June</w:t>
            </w:r>
            <w:r w:rsidR="006839BD" w:rsidRPr="00117882">
              <w:t xml:space="preserve"> 2015 (F2015L00996)</w:t>
            </w:r>
          </w:p>
        </w:tc>
        <w:tc>
          <w:tcPr>
            <w:tcW w:w="1192" w:type="pct"/>
            <w:shd w:val="clear" w:color="auto" w:fill="auto"/>
          </w:tcPr>
          <w:p w14:paraId="71FC5F2A" w14:textId="0961E110" w:rsidR="006839BD" w:rsidRPr="00117882" w:rsidRDefault="00770903" w:rsidP="000C4F75">
            <w:pPr>
              <w:pStyle w:val="ENoteTableText"/>
            </w:pPr>
            <w:r w:rsidRPr="00117882">
              <w:t xml:space="preserve">Sch 1 and </w:t>
            </w:r>
            <w:r w:rsidR="006839BD" w:rsidRPr="00117882">
              <w:t xml:space="preserve">2: </w:t>
            </w:r>
            <w:r w:rsidR="00492631">
              <w:t>1 July</w:t>
            </w:r>
            <w:r w:rsidR="006839BD" w:rsidRPr="00117882">
              <w:t xml:space="preserve"> 2015 (s 2(1) </w:t>
            </w:r>
            <w:r w:rsidR="00492631">
              <w:t>items 1</w:t>
            </w:r>
            <w:r w:rsidR="006839BD" w:rsidRPr="00117882">
              <w:t>, 2)</w:t>
            </w:r>
            <w:r w:rsidR="006839BD" w:rsidRPr="00117882">
              <w:br/>
              <w:t>Sch 3:</w:t>
            </w:r>
            <w:r w:rsidR="008447DE" w:rsidRPr="00117882">
              <w:t xml:space="preserve"> 17 Sept 2015</w:t>
            </w:r>
            <w:r w:rsidR="006839BD" w:rsidRPr="00117882">
              <w:t xml:space="preserve"> (s 2(1) </w:t>
            </w:r>
            <w:r w:rsidR="00492631">
              <w:t>item 3</w:t>
            </w:r>
            <w:r w:rsidR="006839BD" w:rsidRPr="00117882">
              <w:t>)</w:t>
            </w:r>
          </w:p>
        </w:tc>
        <w:tc>
          <w:tcPr>
            <w:tcW w:w="1159" w:type="pct"/>
            <w:shd w:val="clear" w:color="auto" w:fill="auto"/>
          </w:tcPr>
          <w:p w14:paraId="79DBC65D" w14:textId="77777777" w:rsidR="006839BD" w:rsidRPr="00117882" w:rsidRDefault="006839BD" w:rsidP="00B25704">
            <w:pPr>
              <w:pStyle w:val="ENoteTableText"/>
            </w:pPr>
            <w:r w:rsidRPr="00117882">
              <w:t>—</w:t>
            </w:r>
          </w:p>
        </w:tc>
      </w:tr>
      <w:tr w:rsidR="00B05B10" w:rsidRPr="00117882" w14:paraId="5AEA6B91" w14:textId="77777777" w:rsidTr="009C2CA4">
        <w:trPr>
          <w:cantSplit/>
        </w:trPr>
        <w:tc>
          <w:tcPr>
            <w:tcW w:w="1433" w:type="pct"/>
            <w:shd w:val="clear" w:color="auto" w:fill="auto"/>
          </w:tcPr>
          <w:p w14:paraId="1D2EF947" w14:textId="6FE0C3B8" w:rsidR="00B05B10" w:rsidRPr="00117882" w:rsidRDefault="00B05B10" w:rsidP="00881E71">
            <w:pPr>
              <w:pStyle w:val="ENoteTableText"/>
            </w:pPr>
            <w:r w:rsidRPr="00117882">
              <w:t xml:space="preserve">Aged Care (Subsidy, Fees and Payments) Amendment (Removal of Certification and Other Measures) </w:t>
            </w:r>
            <w:r w:rsidR="00587194">
              <w:t>Determination 2</w:t>
            </w:r>
            <w:r w:rsidRPr="00117882">
              <w:t>015</w:t>
            </w:r>
          </w:p>
        </w:tc>
        <w:tc>
          <w:tcPr>
            <w:tcW w:w="1216" w:type="pct"/>
            <w:shd w:val="clear" w:color="auto" w:fill="auto"/>
          </w:tcPr>
          <w:p w14:paraId="2E1DE7D8" w14:textId="77777777" w:rsidR="00B05B10" w:rsidRPr="00117882" w:rsidRDefault="00566601" w:rsidP="00B25704">
            <w:pPr>
              <w:pStyle w:val="ENoteTableText"/>
            </w:pPr>
            <w:r w:rsidRPr="00117882">
              <w:t>30 June</w:t>
            </w:r>
            <w:r w:rsidR="00B05B10" w:rsidRPr="00117882">
              <w:t xml:space="preserve"> 2015 (F2015L00997)</w:t>
            </w:r>
          </w:p>
        </w:tc>
        <w:tc>
          <w:tcPr>
            <w:tcW w:w="1192" w:type="pct"/>
            <w:shd w:val="clear" w:color="auto" w:fill="auto"/>
          </w:tcPr>
          <w:p w14:paraId="4C541525" w14:textId="2E62F97E" w:rsidR="00B05B10" w:rsidRPr="00117882" w:rsidRDefault="00492631" w:rsidP="00BD463C">
            <w:pPr>
              <w:pStyle w:val="ENoteTableText"/>
            </w:pPr>
            <w:r>
              <w:t>1 July</w:t>
            </w:r>
            <w:r w:rsidR="00B05B10" w:rsidRPr="00117882">
              <w:t xml:space="preserve"> 2015 (s 2</w:t>
            </w:r>
            <w:r w:rsidR="00BD463C" w:rsidRPr="00117882">
              <w:t>)</w:t>
            </w:r>
          </w:p>
        </w:tc>
        <w:tc>
          <w:tcPr>
            <w:tcW w:w="1159" w:type="pct"/>
            <w:shd w:val="clear" w:color="auto" w:fill="auto"/>
          </w:tcPr>
          <w:p w14:paraId="50BC17D0" w14:textId="77777777" w:rsidR="00B05B10" w:rsidRPr="00117882" w:rsidRDefault="00B05B10" w:rsidP="00B25704">
            <w:pPr>
              <w:pStyle w:val="ENoteTableText"/>
            </w:pPr>
            <w:r w:rsidRPr="00117882">
              <w:t>—</w:t>
            </w:r>
          </w:p>
        </w:tc>
      </w:tr>
      <w:tr w:rsidR="0013118B" w:rsidRPr="00117882" w14:paraId="54369D5A" w14:textId="77777777" w:rsidTr="009C2CA4">
        <w:trPr>
          <w:cantSplit/>
        </w:trPr>
        <w:tc>
          <w:tcPr>
            <w:tcW w:w="1433" w:type="pct"/>
            <w:shd w:val="clear" w:color="auto" w:fill="auto"/>
          </w:tcPr>
          <w:p w14:paraId="6E2D6DD1" w14:textId="4305806B" w:rsidR="0013118B" w:rsidRPr="00117882" w:rsidRDefault="0013118B" w:rsidP="00881E71">
            <w:pPr>
              <w:pStyle w:val="ENoteTableText"/>
            </w:pPr>
            <w:r w:rsidRPr="00117882">
              <w:t xml:space="preserve">Aged Care (Subsidy, Fees and Payments) Amendment (September 2015 Indexation) </w:t>
            </w:r>
            <w:r w:rsidR="00587194">
              <w:t>Determination 2</w:t>
            </w:r>
            <w:r w:rsidRPr="00117882">
              <w:t xml:space="preserve">015 </w:t>
            </w:r>
          </w:p>
        </w:tc>
        <w:tc>
          <w:tcPr>
            <w:tcW w:w="1216" w:type="pct"/>
            <w:shd w:val="clear" w:color="auto" w:fill="auto"/>
          </w:tcPr>
          <w:p w14:paraId="5FDAEA74" w14:textId="77777777" w:rsidR="0013118B" w:rsidRPr="00117882" w:rsidRDefault="0013118B" w:rsidP="00B25704">
            <w:pPr>
              <w:pStyle w:val="ENoteTableText"/>
            </w:pPr>
            <w:r w:rsidRPr="00117882">
              <w:t>18 Sept 2015 (F2015L01454)</w:t>
            </w:r>
          </w:p>
        </w:tc>
        <w:tc>
          <w:tcPr>
            <w:tcW w:w="1192" w:type="pct"/>
            <w:shd w:val="clear" w:color="auto" w:fill="auto"/>
          </w:tcPr>
          <w:p w14:paraId="6C6143F9" w14:textId="77777777" w:rsidR="0013118B" w:rsidRPr="00117882" w:rsidRDefault="0013118B" w:rsidP="00BD463C">
            <w:pPr>
              <w:pStyle w:val="ENoteTableText"/>
            </w:pPr>
            <w:r w:rsidRPr="00117882">
              <w:t xml:space="preserve">20 Sept 2015 </w:t>
            </w:r>
            <w:r w:rsidR="00464FDE" w:rsidRPr="00117882">
              <w:t>(s 2)</w:t>
            </w:r>
          </w:p>
        </w:tc>
        <w:tc>
          <w:tcPr>
            <w:tcW w:w="1159" w:type="pct"/>
            <w:shd w:val="clear" w:color="auto" w:fill="auto"/>
          </w:tcPr>
          <w:p w14:paraId="6A798D82" w14:textId="77777777" w:rsidR="0013118B" w:rsidRPr="00117882" w:rsidRDefault="0013118B" w:rsidP="00B25704">
            <w:pPr>
              <w:pStyle w:val="ENoteTableText"/>
            </w:pPr>
            <w:r w:rsidRPr="00117882">
              <w:t>—</w:t>
            </w:r>
          </w:p>
        </w:tc>
      </w:tr>
      <w:tr w:rsidR="00A9629A" w:rsidRPr="00117882" w14:paraId="763D47A7" w14:textId="77777777" w:rsidTr="009C2CA4">
        <w:trPr>
          <w:cantSplit/>
        </w:trPr>
        <w:tc>
          <w:tcPr>
            <w:tcW w:w="1433" w:type="pct"/>
            <w:shd w:val="clear" w:color="auto" w:fill="auto"/>
          </w:tcPr>
          <w:p w14:paraId="4E3F5977" w14:textId="6ECCBD39" w:rsidR="00A9629A" w:rsidRPr="00117882" w:rsidRDefault="00A9629A" w:rsidP="00881E71">
            <w:pPr>
              <w:pStyle w:val="ENoteTableText"/>
            </w:pPr>
            <w:r w:rsidRPr="00117882">
              <w:t xml:space="preserve">Aged Care (Subsidy, Fees and Payments) Amendment (March 2016 Indexation and Other Measures) </w:t>
            </w:r>
            <w:r w:rsidR="00587194">
              <w:t>Determination 2</w:t>
            </w:r>
            <w:r w:rsidRPr="00117882">
              <w:t>016</w:t>
            </w:r>
          </w:p>
        </w:tc>
        <w:tc>
          <w:tcPr>
            <w:tcW w:w="1216" w:type="pct"/>
            <w:shd w:val="clear" w:color="auto" w:fill="auto"/>
          </w:tcPr>
          <w:p w14:paraId="6F5806EA" w14:textId="77777777" w:rsidR="00A9629A" w:rsidRPr="00117882" w:rsidRDefault="00A9629A" w:rsidP="00B25704">
            <w:pPr>
              <w:pStyle w:val="ENoteTableText"/>
            </w:pPr>
            <w:r w:rsidRPr="00117882">
              <w:t>18 Mar 2016 (F2016L00349)</w:t>
            </w:r>
          </w:p>
        </w:tc>
        <w:tc>
          <w:tcPr>
            <w:tcW w:w="1192" w:type="pct"/>
            <w:shd w:val="clear" w:color="auto" w:fill="auto"/>
          </w:tcPr>
          <w:p w14:paraId="1F0E334D" w14:textId="77777777" w:rsidR="00A9629A" w:rsidRPr="00117882" w:rsidRDefault="00A9629A" w:rsidP="00BD463C">
            <w:pPr>
              <w:pStyle w:val="ENoteTableText"/>
            </w:pPr>
            <w:r w:rsidRPr="00117882">
              <w:t>20 Mar 2016 (s 2)</w:t>
            </w:r>
          </w:p>
        </w:tc>
        <w:tc>
          <w:tcPr>
            <w:tcW w:w="1159" w:type="pct"/>
            <w:shd w:val="clear" w:color="auto" w:fill="auto"/>
          </w:tcPr>
          <w:p w14:paraId="7ED2C0D9" w14:textId="77777777" w:rsidR="00A9629A" w:rsidRPr="00117882" w:rsidRDefault="00A9629A" w:rsidP="00B25704">
            <w:pPr>
              <w:pStyle w:val="ENoteTableText"/>
            </w:pPr>
            <w:r w:rsidRPr="00117882">
              <w:t>—</w:t>
            </w:r>
          </w:p>
        </w:tc>
      </w:tr>
      <w:tr w:rsidR="005A5632" w:rsidRPr="00117882" w14:paraId="7E6E9F00" w14:textId="77777777" w:rsidTr="009C2CA4">
        <w:trPr>
          <w:cantSplit/>
        </w:trPr>
        <w:tc>
          <w:tcPr>
            <w:tcW w:w="1433" w:type="pct"/>
            <w:shd w:val="clear" w:color="auto" w:fill="auto"/>
          </w:tcPr>
          <w:p w14:paraId="27F2D791" w14:textId="4D412965" w:rsidR="005A5632" w:rsidRPr="00117882" w:rsidRDefault="005A5632" w:rsidP="00881E71">
            <w:pPr>
              <w:pStyle w:val="ENoteTableText"/>
            </w:pPr>
            <w:r w:rsidRPr="00117882">
              <w:t>Aged Care (Subsidy, Fees and Payments) Amendment (Short</w:t>
            </w:r>
            <w:r w:rsidR="00587194">
              <w:noBreakHyphen/>
            </w:r>
            <w:r w:rsidRPr="00117882">
              <w:t xml:space="preserve">term Restorative Care) </w:t>
            </w:r>
            <w:r w:rsidR="00587194">
              <w:t>Determination 2</w:t>
            </w:r>
            <w:r w:rsidRPr="00117882">
              <w:t>016</w:t>
            </w:r>
          </w:p>
        </w:tc>
        <w:tc>
          <w:tcPr>
            <w:tcW w:w="1216" w:type="pct"/>
            <w:shd w:val="clear" w:color="auto" w:fill="auto"/>
          </w:tcPr>
          <w:p w14:paraId="2A449FEE" w14:textId="77777777" w:rsidR="005A5632" w:rsidRPr="00117882" w:rsidRDefault="005A5632" w:rsidP="00B25704">
            <w:pPr>
              <w:pStyle w:val="ENoteTableText"/>
            </w:pPr>
            <w:r w:rsidRPr="00117882">
              <w:t>6</w:t>
            </w:r>
            <w:r w:rsidR="004A5F51" w:rsidRPr="00117882">
              <w:t> </w:t>
            </w:r>
            <w:r w:rsidRPr="00117882">
              <w:t>May 2016 (F2016L00674)</w:t>
            </w:r>
          </w:p>
        </w:tc>
        <w:tc>
          <w:tcPr>
            <w:tcW w:w="1192" w:type="pct"/>
            <w:shd w:val="clear" w:color="auto" w:fill="auto"/>
          </w:tcPr>
          <w:p w14:paraId="25B84787" w14:textId="0003DF30" w:rsidR="005A5632" w:rsidRPr="00117882" w:rsidRDefault="005A5632" w:rsidP="00BD463C">
            <w:pPr>
              <w:pStyle w:val="ENoteTableText"/>
            </w:pPr>
            <w:r w:rsidRPr="00117882">
              <w:t>6</w:t>
            </w:r>
            <w:r w:rsidR="004A5F51" w:rsidRPr="00117882">
              <w:t> </w:t>
            </w:r>
            <w:r w:rsidRPr="00117882">
              <w:t xml:space="preserve">May 2016 (s 2(1) </w:t>
            </w:r>
            <w:r w:rsidR="00492631">
              <w:t>item 1</w:t>
            </w:r>
            <w:r w:rsidRPr="00117882">
              <w:t>)</w:t>
            </w:r>
          </w:p>
        </w:tc>
        <w:tc>
          <w:tcPr>
            <w:tcW w:w="1159" w:type="pct"/>
            <w:shd w:val="clear" w:color="auto" w:fill="auto"/>
          </w:tcPr>
          <w:p w14:paraId="299CC642" w14:textId="77777777" w:rsidR="005A5632" w:rsidRPr="00117882" w:rsidRDefault="005A5632" w:rsidP="00B25704">
            <w:pPr>
              <w:pStyle w:val="ENoteTableText"/>
            </w:pPr>
            <w:r w:rsidRPr="00117882">
              <w:t>—</w:t>
            </w:r>
          </w:p>
        </w:tc>
      </w:tr>
      <w:tr w:rsidR="00475F82" w:rsidRPr="00117882" w14:paraId="1E536A88" w14:textId="77777777" w:rsidTr="009C2CA4">
        <w:trPr>
          <w:cantSplit/>
        </w:trPr>
        <w:tc>
          <w:tcPr>
            <w:tcW w:w="1433" w:type="pct"/>
            <w:shd w:val="clear" w:color="auto" w:fill="auto"/>
          </w:tcPr>
          <w:p w14:paraId="74D6B8B6" w14:textId="76588D9E" w:rsidR="00475F82" w:rsidRPr="00117882" w:rsidRDefault="00475F82" w:rsidP="00881E71">
            <w:pPr>
              <w:pStyle w:val="ENoteTableText"/>
            </w:pPr>
            <w:r w:rsidRPr="00117882">
              <w:t xml:space="preserve">Aged Care (Subsidy, Fees and Payments) Amendment (July Indexation) </w:t>
            </w:r>
            <w:r w:rsidR="00587194">
              <w:t>Determination 2</w:t>
            </w:r>
            <w:r w:rsidRPr="00117882">
              <w:t>016</w:t>
            </w:r>
          </w:p>
        </w:tc>
        <w:tc>
          <w:tcPr>
            <w:tcW w:w="1216" w:type="pct"/>
            <w:shd w:val="clear" w:color="auto" w:fill="auto"/>
          </w:tcPr>
          <w:p w14:paraId="6C7905BE" w14:textId="77777777" w:rsidR="00475F82" w:rsidRPr="00117882" w:rsidRDefault="00566601" w:rsidP="00B25704">
            <w:pPr>
              <w:pStyle w:val="ENoteTableText"/>
            </w:pPr>
            <w:r w:rsidRPr="00117882">
              <w:t>30 June</w:t>
            </w:r>
            <w:r w:rsidR="002648B9" w:rsidRPr="00117882">
              <w:t xml:space="preserve"> 2016 (F2016L01105)</w:t>
            </w:r>
          </w:p>
        </w:tc>
        <w:tc>
          <w:tcPr>
            <w:tcW w:w="1192" w:type="pct"/>
            <w:shd w:val="clear" w:color="auto" w:fill="auto"/>
          </w:tcPr>
          <w:p w14:paraId="79DE2BF4" w14:textId="70C3DF86" w:rsidR="00475F82" w:rsidRPr="00117882" w:rsidRDefault="00492631" w:rsidP="005615BF">
            <w:pPr>
              <w:pStyle w:val="ENoteTableText"/>
            </w:pPr>
            <w:r>
              <w:t>1 July</w:t>
            </w:r>
            <w:r w:rsidR="002648B9" w:rsidRPr="00117882">
              <w:t xml:space="preserve"> 2016 (s 2)</w:t>
            </w:r>
          </w:p>
        </w:tc>
        <w:tc>
          <w:tcPr>
            <w:tcW w:w="1159" w:type="pct"/>
            <w:shd w:val="clear" w:color="auto" w:fill="auto"/>
          </w:tcPr>
          <w:p w14:paraId="5B491910" w14:textId="77777777" w:rsidR="00475F82" w:rsidRPr="00117882" w:rsidRDefault="002648B9" w:rsidP="00B25704">
            <w:pPr>
              <w:pStyle w:val="ENoteTableText"/>
            </w:pPr>
            <w:r w:rsidRPr="00117882">
              <w:t>—</w:t>
            </w:r>
          </w:p>
        </w:tc>
      </w:tr>
      <w:tr w:rsidR="002462B2" w:rsidRPr="00117882" w14:paraId="298A1481" w14:textId="77777777" w:rsidTr="009C2CA4">
        <w:trPr>
          <w:cantSplit/>
        </w:trPr>
        <w:tc>
          <w:tcPr>
            <w:tcW w:w="1433" w:type="pct"/>
            <w:shd w:val="clear" w:color="auto" w:fill="auto"/>
          </w:tcPr>
          <w:p w14:paraId="012AB695" w14:textId="6776D71B" w:rsidR="002462B2" w:rsidRPr="00117882" w:rsidRDefault="002462B2" w:rsidP="00881E71">
            <w:pPr>
              <w:pStyle w:val="ENoteTableText"/>
            </w:pPr>
            <w:r w:rsidRPr="00117882">
              <w:t xml:space="preserve">Aged Care (Subsidy, Fees and Payments) Amendment (September 2016 Indexation) </w:t>
            </w:r>
            <w:r w:rsidR="00587194">
              <w:t>Determination 2</w:t>
            </w:r>
            <w:r w:rsidRPr="00117882">
              <w:t>016</w:t>
            </w:r>
          </w:p>
        </w:tc>
        <w:tc>
          <w:tcPr>
            <w:tcW w:w="1216" w:type="pct"/>
            <w:shd w:val="clear" w:color="auto" w:fill="auto"/>
          </w:tcPr>
          <w:p w14:paraId="5EAB1711" w14:textId="77777777" w:rsidR="002462B2" w:rsidRPr="00117882" w:rsidRDefault="002462B2" w:rsidP="00B25704">
            <w:pPr>
              <w:pStyle w:val="ENoteTableText"/>
            </w:pPr>
            <w:r w:rsidRPr="00117882">
              <w:t>19 Sept 2016 (F2016L01451)</w:t>
            </w:r>
          </w:p>
        </w:tc>
        <w:tc>
          <w:tcPr>
            <w:tcW w:w="1192" w:type="pct"/>
            <w:shd w:val="clear" w:color="auto" w:fill="auto"/>
          </w:tcPr>
          <w:p w14:paraId="64A0D612" w14:textId="77777777" w:rsidR="002462B2" w:rsidRPr="00117882" w:rsidRDefault="002462B2" w:rsidP="005615BF">
            <w:pPr>
              <w:pStyle w:val="ENoteTableText"/>
            </w:pPr>
            <w:r w:rsidRPr="00117882">
              <w:t>20 Sept 2016 (s 2)</w:t>
            </w:r>
          </w:p>
        </w:tc>
        <w:tc>
          <w:tcPr>
            <w:tcW w:w="1159" w:type="pct"/>
            <w:shd w:val="clear" w:color="auto" w:fill="auto"/>
          </w:tcPr>
          <w:p w14:paraId="09414F41" w14:textId="77777777" w:rsidR="002462B2" w:rsidRPr="00117882" w:rsidRDefault="002462B2" w:rsidP="00B25704">
            <w:pPr>
              <w:pStyle w:val="ENoteTableText"/>
            </w:pPr>
            <w:r w:rsidRPr="00117882">
              <w:t>—</w:t>
            </w:r>
          </w:p>
        </w:tc>
      </w:tr>
      <w:tr w:rsidR="00C9308F" w:rsidRPr="00117882" w14:paraId="504BE5C2" w14:textId="77777777" w:rsidTr="00F82223">
        <w:trPr>
          <w:cantSplit/>
        </w:trPr>
        <w:tc>
          <w:tcPr>
            <w:tcW w:w="1433" w:type="pct"/>
            <w:shd w:val="clear" w:color="auto" w:fill="auto"/>
          </w:tcPr>
          <w:p w14:paraId="314172EE" w14:textId="596C9722" w:rsidR="00C9308F" w:rsidRPr="00117882" w:rsidRDefault="00C9308F" w:rsidP="009C2CA4">
            <w:pPr>
              <w:pStyle w:val="ENoteTableText"/>
              <w:keepNext/>
              <w:keepLines/>
            </w:pPr>
            <w:r w:rsidRPr="00117882">
              <w:t xml:space="preserve">Aged Care (Subsidy, Fees and Payments) Amendment ((Increasing Consumer Choice) </w:t>
            </w:r>
            <w:r w:rsidR="00587194">
              <w:t>Determination 2</w:t>
            </w:r>
            <w:r w:rsidRPr="00117882">
              <w:t>016</w:t>
            </w:r>
          </w:p>
        </w:tc>
        <w:tc>
          <w:tcPr>
            <w:tcW w:w="1216" w:type="pct"/>
            <w:shd w:val="clear" w:color="auto" w:fill="auto"/>
          </w:tcPr>
          <w:p w14:paraId="36E2D4AD" w14:textId="77777777" w:rsidR="00C9308F" w:rsidRPr="00117882" w:rsidRDefault="00C9308F" w:rsidP="009C2CA4">
            <w:pPr>
              <w:pStyle w:val="ENoteTableText"/>
              <w:keepNext/>
              <w:keepLines/>
            </w:pPr>
            <w:r w:rsidRPr="00117882">
              <w:t>23 Sept 2016 (F2016L01495)</w:t>
            </w:r>
          </w:p>
        </w:tc>
        <w:tc>
          <w:tcPr>
            <w:tcW w:w="1192" w:type="pct"/>
            <w:shd w:val="clear" w:color="auto" w:fill="auto"/>
          </w:tcPr>
          <w:p w14:paraId="3705BDE0" w14:textId="3BEBD8CF" w:rsidR="00C9308F" w:rsidRPr="00117882" w:rsidRDefault="00C9308F" w:rsidP="009C2CA4">
            <w:pPr>
              <w:pStyle w:val="ENoteTableText"/>
              <w:keepNext/>
              <w:keepLines/>
            </w:pPr>
            <w:r w:rsidRPr="00117882">
              <w:t>Sch 1 (</w:t>
            </w:r>
            <w:r w:rsidR="00492631">
              <w:t>items 1</w:t>
            </w:r>
            <w:r w:rsidRPr="00117882">
              <w:t xml:space="preserve">–10): 27 Feb 2017 (s 2(1) </w:t>
            </w:r>
            <w:r w:rsidR="00492631">
              <w:t>item 1</w:t>
            </w:r>
            <w:r w:rsidRPr="00117882">
              <w:t xml:space="preserve">) </w:t>
            </w:r>
          </w:p>
        </w:tc>
        <w:tc>
          <w:tcPr>
            <w:tcW w:w="1159" w:type="pct"/>
            <w:shd w:val="clear" w:color="auto" w:fill="auto"/>
          </w:tcPr>
          <w:p w14:paraId="725209B9" w14:textId="77777777" w:rsidR="00C9308F" w:rsidRPr="00117882" w:rsidRDefault="00C9308F" w:rsidP="009C2CA4">
            <w:pPr>
              <w:pStyle w:val="ENoteTableText"/>
              <w:keepNext/>
              <w:keepLines/>
            </w:pPr>
            <w:r w:rsidRPr="00117882">
              <w:t>—</w:t>
            </w:r>
          </w:p>
        </w:tc>
      </w:tr>
      <w:tr w:rsidR="00132842" w:rsidRPr="00117882" w14:paraId="18BF4ABC" w14:textId="77777777" w:rsidTr="00FC4931">
        <w:trPr>
          <w:cantSplit/>
        </w:trPr>
        <w:tc>
          <w:tcPr>
            <w:tcW w:w="1433" w:type="pct"/>
            <w:shd w:val="clear" w:color="auto" w:fill="auto"/>
          </w:tcPr>
          <w:p w14:paraId="0ABA1E85" w14:textId="25E67B1A" w:rsidR="00132842" w:rsidRPr="00117882" w:rsidRDefault="00132842" w:rsidP="00636812">
            <w:pPr>
              <w:pStyle w:val="ENoteTableText"/>
            </w:pPr>
            <w:r w:rsidRPr="00117882">
              <w:t xml:space="preserve">Aged Care (Subsidy, Fees and Payments) Amendment (Viability Supplement) </w:t>
            </w:r>
            <w:r w:rsidR="00587194">
              <w:t>Determination 2</w:t>
            </w:r>
            <w:r w:rsidRPr="00117882">
              <w:t>016</w:t>
            </w:r>
          </w:p>
        </w:tc>
        <w:tc>
          <w:tcPr>
            <w:tcW w:w="1216" w:type="pct"/>
            <w:shd w:val="clear" w:color="auto" w:fill="auto"/>
          </w:tcPr>
          <w:p w14:paraId="21317C08" w14:textId="77777777" w:rsidR="00132842" w:rsidRPr="00117882" w:rsidRDefault="00A4497A" w:rsidP="00636812">
            <w:pPr>
              <w:pStyle w:val="ENoteTableText"/>
            </w:pPr>
            <w:r w:rsidRPr="00117882">
              <w:t>16 Dec 2016 (F2016L0198</w:t>
            </w:r>
            <w:r w:rsidR="00661F91" w:rsidRPr="00117882">
              <w:t>4</w:t>
            </w:r>
            <w:r w:rsidRPr="00117882">
              <w:t>)</w:t>
            </w:r>
          </w:p>
        </w:tc>
        <w:tc>
          <w:tcPr>
            <w:tcW w:w="1192" w:type="pct"/>
            <w:shd w:val="clear" w:color="auto" w:fill="auto"/>
          </w:tcPr>
          <w:p w14:paraId="026FFCBA" w14:textId="547930F3" w:rsidR="00132842" w:rsidRPr="00117882" w:rsidRDefault="00A4497A" w:rsidP="00636812">
            <w:pPr>
              <w:pStyle w:val="ENoteTableText"/>
            </w:pPr>
            <w:r w:rsidRPr="00117882">
              <w:t xml:space="preserve">1 Jan 2017 (s 2(1) </w:t>
            </w:r>
            <w:r w:rsidR="00492631">
              <w:t>item 1</w:t>
            </w:r>
            <w:r w:rsidRPr="00117882">
              <w:t>)</w:t>
            </w:r>
          </w:p>
        </w:tc>
        <w:tc>
          <w:tcPr>
            <w:tcW w:w="1159" w:type="pct"/>
            <w:shd w:val="clear" w:color="auto" w:fill="auto"/>
          </w:tcPr>
          <w:p w14:paraId="1D3F196E" w14:textId="77777777" w:rsidR="00132842" w:rsidRPr="00117882" w:rsidRDefault="00567643" w:rsidP="00636812">
            <w:pPr>
              <w:pStyle w:val="ENoteTableText"/>
            </w:pPr>
            <w:r w:rsidRPr="00117882">
              <w:t>—</w:t>
            </w:r>
          </w:p>
        </w:tc>
      </w:tr>
      <w:tr w:rsidR="00C543B3" w:rsidRPr="00117882" w14:paraId="6543AAFC" w14:textId="77777777" w:rsidTr="00B20D50">
        <w:trPr>
          <w:cantSplit/>
        </w:trPr>
        <w:tc>
          <w:tcPr>
            <w:tcW w:w="1433" w:type="pct"/>
            <w:shd w:val="clear" w:color="auto" w:fill="auto"/>
          </w:tcPr>
          <w:p w14:paraId="7DA2DA7F" w14:textId="1B86611E" w:rsidR="00C543B3" w:rsidRPr="00117882" w:rsidRDefault="00C543B3" w:rsidP="00636812">
            <w:pPr>
              <w:pStyle w:val="ENoteTableText"/>
            </w:pPr>
            <w:r w:rsidRPr="00117882">
              <w:t xml:space="preserve">Aged Care (Subsidy, Fees and Payments) Amendment (March 2017 Indexation) </w:t>
            </w:r>
            <w:r w:rsidR="00587194">
              <w:t>Determination 2</w:t>
            </w:r>
            <w:r w:rsidRPr="00117882">
              <w:t>017</w:t>
            </w:r>
          </w:p>
        </w:tc>
        <w:tc>
          <w:tcPr>
            <w:tcW w:w="1216" w:type="pct"/>
            <w:shd w:val="clear" w:color="auto" w:fill="auto"/>
          </w:tcPr>
          <w:p w14:paraId="6BA52FEC" w14:textId="77777777" w:rsidR="00C543B3" w:rsidRPr="00117882" w:rsidRDefault="00C543B3" w:rsidP="00636812">
            <w:pPr>
              <w:pStyle w:val="ENoteTableText"/>
            </w:pPr>
            <w:r w:rsidRPr="00117882">
              <w:t>17 Mar 2017 (F2017L00244)</w:t>
            </w:r>
          </w:p>
        </w:tc>
        <w:tc>
          <w:tcPr>
            <w:tcW w:w="1192" w:type="pct"/>
            <w:shd w:val="clear" w:color="auto" w:fill="auto"/>
          </w:tcPr>
          <w:p w14:paraId="3B2C5F41" w14:textId="77777777" w:rsidR="00C543B3" w:rsidRPr="00117882" w:rsidRDefault="00C543B3" w:rsidP="00636812">
            <w:pPr>
              <w:pStyle w:val="ENoteTableText"/>
            </w:pPr>
            <w:r w:rsidRPr="00117882">
              <w:t>20 Mar 2017 (s 2)</w:t>
            </w:r>
          </w:p>
        </w:tc>
        <w:tc>
          <w:tcPr>
            <w:tcW w:w="1159" w:type="pct"/>
            <w:shd w:val="clear" w:color="auto" w:fill="auto"/>
          </w:tcPr>
          <w:p w14:paraId="304F1775" w14:textId="77777777" w:rsidR="00C543B3" w:rsidRPr="00117882" w:rsidRDefault="00C543B3" w:rsidP="00636812">
            <w:pPr>
              <w:pStyle w:val="ENoteTableText"/>
            </w:pPr>
            <w:r w:rsidRPr="00117882">
              <w:t>—</w:t>
            </w:r>
          </w:p>
        </w:tc>
      </w:tr>
      <w:tr w:rsidR="007C6A57" w:rsidRPr="00117882" w14:paraId="1C10D766" w14:textId="77777777" w:rsidTr="00073832">
        <w:trPr>
          <w:cantSplit/>
        </w:trPr>
        <w:tc>
          <w:tcPr>
            <w:tcW w:w="1433" w:type="pct"/>
            <w:shd w:val="clear" w:color="auto" w:fill="auto"/>
          </w:tcPr>
          <w:p w14:paraId="70036A53" w14:textId="3132CD09" w:rsidR="007C6A57" w:rsidRPr="00117882" w:rsidRDefault="007C6A57" w:rsidP="00636812">
            <w:pPr>
              <w:pStyle w:val="ENoteTableText"/>
            </w:pPr>
            <w:r w:rsidRPr="00117882">
              <w:t xml:space="preserve">Aged Care (Subsidy, Fees and Payments) Amendment (Innovative Care) </w:t>
            </w:r>
            <w:r w:rsidR="00587194">
              <w:t>Determination 2</w:t>
            </w:r>
            <w:r w:rsidRPr="00117882">
              <w:t>017</w:t>
            </w:r>
          </w:p>
        </w:tc>
        <w:tc>
          <w:tcPr>
            <w:tcW w:w="1216" w:type="pct"/>
            <w:shd w:val="clear" w:color="auto" w:fill="auto"/>
          </w:tcPr>
          <w:p w14:paraId="4E12D7C1" w14:textId="77777777" w:rsidR="007C6A57" w:rsidRPr="00117882" w:rsidRDefault="007C6A57" w:rsidP="00636812">
            <w:pPr>
              <w:pStyle w:val="ENoteTableText"/>
            </w:pPr>
            <w:r w:rsidRPr="00117882">
              <w:t>25</w:t>
            </w:r>
            <w:r w:rsidR="004A5F51" w:rsidRPr="00117882">
              <w:t> </w:t>
            </w:r>
            <w:r w:rsidRPr="00117882">
              <w:t>May 2017 (F2017L00599)</w:t>
            </w:r>
          </w:p>
        </w:tc>
        <w:tc>
          <w:tcPr>
            <w:tcW w:w="1192" w:type="pct"/>
            <w:shd w:val="clear" w:color="auto" w:fill="auto"/>
          </w:tcPr>
          <w:p w14:paraId="43EBECA4" w14:textId="77777777" w:rsidR="007C6A57" w:rsidRPr="00117882" w:rsidRDefault="00C829FA" w:rsidP="00636812">
            <w:pPr>
              <w:pStyle w:val="ENoteTableText"/>
            </w:pPr>
            <w:r w:rsidRPr="00117882">
              <w:t>26 May</w:t>
            </w:r>
            <w:r w:rsidR="007C6A57" w:rsidRPr="00117882">
              <w:t xml:space="preserve"> 2017 (s 2)</w:t>
            </w:r>
          </w:p>
        </w:tc>
        <w:tc>
          <w:tcPr>
            <w:tcW w:w="1159" w:type="pct"/>
            <w:shd w:val="clear" w:color="auto" w:fill="auto"/>
          </w:tcPr>
          <w:p w14:paraId="4CE22E23" w14:textId="77777777" w:rsidR="007C6A57" w:rsidRPr="00117882" w:rsidRDefault="007C6A57" w:rsidP="00636812">
            <w:pPr>
              <w:pStyle w:val="ENoteTableText"/>
            </w:pPr>
            <w:r w:rsidRPr="00117882">
              <w:t>—</w:t>
            </w:r>
          </w:p>
        </w:tc>
      </w:tr>
      <w:tr w:rsidR="00B97991" w:rsidRPr="00117882" w14:paraId="02480D3F" w14:textId="77777777" w:rsidTr="00073832">
        <w:trPr>
          <w:cantSplit/>
        </w:trPr>
        <w:tc>
          <w:tcPr>
            <w:tcW w:w="1433" w:type="pct"/>
            <w:shd w:val="clear" w:color="auto" w:fill="auto"/>
          </w:tcPr>
          <w:p w14:paraId="4D241FFF" w14:textId="1FD6A20B" w:rsidR="00B97991" w:rsidRPr="00117882" w:rsidRDefault="00B97991" w:rsidP="00636812">
            <w:pPr>
              <w:pStyle w:val="ENoteTableText"/>
            </w:pPr>
            <w:r w:rsidRPr="00117882">
              <w:t xml:space="preserve">Aged Care (Subsidy, Fees and Payments) Amendment (July Indexation) </w:t>
            </w:r>
            <w:r w:rsidR="00587194">
              <w:t>Determination 2</w:t>
            </w:r>
            <w:r w:rsidRPr="00117882">
              <w:t>017</w:t>
            </w:r>
          </w:p>
        </w:tc>
        <w:tc>
          <w:tcPr>
            <w:tcW w:w="1216" w:type="pct"/>
            <w:shd w:val="clear" w:color="auto" w:fill="auto"/>
          </w:tcPr>
          <w:p w14:paraId="7DEC5F76" w14:textId="77777777" w:rsidR="00B97991" w:rsidRPr="00117882" w:rsidRDefault="00B97991" w:rsidP="00636812">
            <w:pPr>
              <w:pStyle w:val="ENoteTableText"/>
            </w:pPr>
            <w:r w:rsidRPr="00117882">
              <w:t>21</w:t>
            </w:r>
            <w:r w:rsidR="004A5F51" w:rsidRPr="00117882">
              <w:t> </w:t>
            </w:r>
            <w:r w:rsidRPr="00117882">
              <w:t>June 2017 (F2017L00714)</w:t>
            </w:r>
          </w:p>
        </w:tc>
        <w:tc>
          <w:tcPr>
            <w:tcW w:w="1192" w:type="pct"/>
            <w:shd w:val="clear" w:color="auto" w:fill="auto"/>
          </w:tcPr>
          <w:p w14:paraId="70172C4C" w14:textId="61EC1510" w:rsidR="00B97991" w:rsidRPr="00117882" w:rsidRDefault="00492631" w:rsidP="00636812">
            <w:pPr>
              <w:pStyle w:val="ENoteTableText"/>
            </w:pPr>
            <w:r>
              <w:t>1 July</w:t>
            </w:r>
            <w:r w:rsidR="00B97991" w:rsidRPr="00117882">
              <w:t xml:space="preserve"> 2017 (s 2)</w:t>
            </w:r>
          </w:p>
        </w:tc>
        <w:tc>
          <w:tcPr>
            <w:tcW w:w="1159" w:type="pct"/>
            <w:shd w:val="clear" w:color="auto" w:fill="auto"/>
          </w:tcPr>
          <w:p w14:paraId="440B5852" w14:textId="77777777" w:rsidR="00B97991" w:rsidRPr="00117882" w:rsidRDefault="00B97991" w:rsidP="00636812">
            <w:pPr>
              <w:pStyle w:val="ENoteTableText"/>
            </w:pPr>
            <w:r w:rsidRPr="00117882">
              <w:t>—</w:t>
            </w:r>
          </w:p>
        </w:tc>
      </w:tr>
      <w:tr w:rsidR="00E55E93" w:rsidRPr="00117882" w14:paraId="08949375" w14:textId="77777777" w:rsidTr="00CC43BC">
        <w:trPr>
          <w:cantSplit/>
        </w:trPr>
        <w:tc>
          <w:tcPr>
            <w:tcW w:w="1433" w:type="pct"/>
            <w:shd w:val="clear" w:color="auto" w:fill="auto"/>
          </w:tcPr>
          <w:p w14:paraId="2130D9FE" w14:textId="685924B3" w:rsidR="00E55E93" w:rsidRPr="00117882" w:rsidRDefault="00E55E93" w:rsidP="00636812">
            <w:pPr>
              <w:pStyle w:val="ENoteTableText"/>
            </w:pPr>
            <w:r w:rsidRPr="00117882">
              <w:t xml:space="preserve">Aged Care (Subsidy, Fees and Payments) Amendment </w:t>
            </w:r>
            <w:r w:rsidR="00587194">
              <w:t>Determination 2</w:t>
            </w:r>
            <w:r w:rsidRPr="00117882">
              <w:t>017</w:t>
            </w:r>
          </w:p>
        </w:tc>
        <w:tc>
          <w:tcPr>
            <w:tcW w:w="1216" w:type="pct"/>
            <w:shd w:val="clear" w:color="auto" w:fill="auto"/>
          </w:tcPr>
          <w:p w14:paraId="6A27B047" w14:textId="77777777" w:rsidR="00E55E93" w:rsidRPr="00117882" w:rsidRDefault="00E55E93" w:rsidP="00636812">
            <w:pPr>
              <w:pStyle w:val="ENoteTableText"/>
            </w:pPr>
            <w:r w:rsidRPr="00117882">
              <w:t>23</w:t>
            </w:r>
            <w:r w:rsidR="004A5F51" w:rsidRPr="00117882">
              <w:t> </w:t>
            </w:r>
            <w:r w:rsidRPr="00117882">
              <w:t>June 2017 (F2017L00743)</w:t>
            </w:r>
          </w:p>
        </w:tc>
        <w:tc>
          <w:tcPr>
            <w:tcW w:w="1192" w:type="pct"/>
            <w:shd w:val="clear" w:color="auto" w:fill="auto"/>
          </w:tcPr>
          <w:p w14:paraId="0FA27DD2" w14:textId="0C90D0B7" w:rsidR="00E55E93" w:rsidRPr="00117882" w:rsidRDefault="00492631" w:rsidP="00636812">
            <w:pPr>
              <w:pStyle w:val="ENoteTableText"/>
            </w:pPr>
            <w:r>
              <w:t>1 July</w:t>
            </w:r>
            <w:r w:rsidR="00E55E93" w:rsidRPr="00117882">
              <w:t xml:space="preserve"> 2017 (s 2)</w:t>
            </w:r>
          </w:p>
        </w:tc>
        <w:tc>
          <w:tcPr>
            <w:tcW w:w="1159" w:type="pct"/>
            <w:shd w:val="clear" w:color="auto" w:fill="auto"/>
          </w:tcPr>
          <w:p w14:paraId="67C19596" w14:textId="77777777" w:rsidR="00E55E93" w:rsidRPr="00117882" w:rsidRDefault="00E55E93" w:rsidP="00636812">
            <w:pPr>
              <w:pStyle w:val="ENoteTableText"/>
            </w:pPr>
            <w:r w:rsidRPr="00117882">
              <w:t>—</w:t>
            </w:r>
          </w:p>
        </w:tc>
      </w:tr>
      <w:tr w:rsidR="00AA28EF" w:rsidRPr="00117882" w14:paraId="5A521115" w14:textId="77777777" w:rsidTr="00A868B9">
        <w:trPr>
          <w:cantSplit/>
        </w:trPr>
        <w:tc>
          <w:tcPr>
            <w:tcW w:w="1433" w:type="pct"/>
            <w:shd w:val="clear" w:color="auto" w:fill="auto"/>
          </w:tcPr>
          <w:p w14:paraId="46E99B90" w14:textId="76CD6984" w:rsidR="00AA28EF" w:rsidRPr="00117882" w:rsidRDefault="00AA28EF" w:rsidP="00636812">
            <w:pPr>
              <w:pStyle w:val="ENoteTableText"/>
            </w:pPr>
            <w:r w:rsidRPr="00117882">
              <w:t xml:space="preserve">Aged Care (Subsidy, Fees and Payments) Amendment (September 2017 Indexation) </w:t>
            </w:r>
            <w:r w:rsidR="00587194">
              <w:t>Determination 2</w:t>
            </w:r>
            <w:r w:rsidRPr="00117882">
              <w:t>017</w:t>
            </w:r>
          </w:p>
        </w:tc>
        <w:tc>
          <w:tcPr>
            <w:tcW w:w="1216" w:type="pct"/>
            <w:shd w:val="clear" w:color="auto" w:fill="auto"/>
          </w:tcPr>
          <w:p w14:paraId="0B01B5AA" w14:textId="77777777" w:rsidR="00AA28EF" w:rsidRPr="00117882" w:rsidRDefault="00AA28EF" w:rsidP="00636812">
            <w:pPr>
              <w:pStyle w:val="ENoteTableText"/>
            </w:pPr>
            <w:r w:rsidRPr="00117882">
              <w:t>13 Sept 2017 (F2017L01180)</w:t>
            </w:r>
          </w:p>
        </w:tc>
        <w:tc>
          <w:tcPr>
            <w:tcW w:w="1192" w:type="pct"/>
            <w:shd w:val="clear" w:color="auto" w:fill="auto"/>
          </w:tcPr>
          <w:p w14:paraId="5BA2DFC5" w14:textId="77777777" w:rsidR="00AA28EF" w:rsidRPr="00117882" w:rsidRDefault="00AA28EF" w:rsidP="00636812">
            <w:pPr>
              <w:pStyle w:val="ENoteTableText"/>
            </w:pPr>
            <w:r w:rsidRPr="00117882">
              <w:t>20 Sept 2017 (s 2)</w:t>
            </w:r>
          </w:p>
        </w:tc>
        <w:tc>
          <w:tcPr>
            <w:tcW w:w="1159" w:type="pct"/>
            <w:shd w:val="clear" w:color="auto" w:fill="auto"/>
          </w:tcPr>
          <w:p w14:paraId="126F7E6F" w14:textId="77777777" w:rsidR="00AA28EF" w:rsidRPr="00117882" w:rsidRDefault="00AA28EF" w:rsidP="00636812">
            <w:pPr>
              <w:pStyle w:val="ENoteTableText"/>
            </w:pPr>
            <w:r w:rsidRPr="00117882">
              <w:t>—</w:t>
            </w:r>
          </w:p>
        </w:tc>
      </w:tr>
      <w:tr w:rsidR="002A7345" w:rsidRPr="00117882" w14:paraId="4900DE2B" w14:textId="77777777" w:rsidTr="00AA24AD">
        <w:trPr>
          <w:cantSplit/>
        </w:trPr>
        <w:tc>
          <w:tcPr>
            <w:tcW w:w="1433" w:type="pct"/>
            <w:shd w:val="clear" w:color="auto" w:fill="auto"/>
          </w:tcPr>
          <w:p w14:paraId="19664BA4" w14:textId="14C07403" w:rsidR="002A7345" w:rsidRPr="00117882" w:rsidRDefault="002A7345" w:rsidP="00636812">
            <w:pPr>
              <w:pStyle w:val="ENoteTableText"/>
            </w:pPr>
            <w:r w:rsidRPr="00117882">
              <w:t xml:space="preserve">Aged Care (Subsidy, Fees and Payments) Amendment (March 2018 Indexation) </w:t>
            </w:r>
            <w:r w:rsidR="00587194">
              <w:t>Determination 2</w:t>
            </w:r>
            <w:r w:rsidRPr="00117882">
              <w:t>018</w:t>
            </w:r>
          </w:p>
        </w:tc>
        <w:tc>
          <w:tcPr>
            <w:tcW w:w="1216" w:type="pct"/>
            <w:shd w:val="clear" w:color="auto" w:fill="auto"/>
          </w:tcPr>
          <w:p w14:paraId="04709378" w14:textId="77777777" w:rsidR="002A7345" w:rsidRPr="00117882" w:rsidRDefault="002A7345" w:rsidP="00636812">
            <w:pPr>
              <w:pStyle w:val="ENoteTableText"/>
            </w:pPr>
            <w:r w:rsidRPr="00117882">
              <w:t>16 Mar 2018 (F2018L00278)</w:t>
            </w:r>
          </w:p>
        </w:tc>
        <w:tc>
          <w:tcPr>
            <w:tcW w:w="1192" w:type="pct"/>
            <w:shd w:val="clear" w:color="auto" w:fill="auto"/>
          </w:tcPr>
          <w:p w14:paraId="6DD6219B" w14:textId="77777777" w:rsidR="002A7345" w:rsidRPr="00117882" w:rsidRDefault="002A7345" w:rsidP="00636812">
            <w:pPr>
              <w:pStyle w:val="ENoteTableText"/>
            </w:pPr>
            <w:r w:rsidRPr="00117882">
              <w:t>20 Mar 2018 (s 2)</w:t>
            </w:r>
          </w:p>
        </w:tc>
        <w:tc>
          <w:tcPr>
            <w:tcW w:w="1159" w:type="pct"/>
            <w:shd w:val="clear" w:color="auto" w:fill="auto"/>
          </w:tcPr>
          <w:p w14:paraId="4AD42E4B" w14:textId="77777777" w:rsidR="002A7345" w:rsidRPr="00117882" w:rsidRDefault="002A7345" w:rsidP="00636812">
            <w:pPr>
              <w:pStyle w:val="ENoteTableText"/>
            </w:pPr>
            <w:r w:rsidRPr="00117882">
              <w:t>—</w:t>
            </w:r>
          </w:p>
        </w:tc>
      </w:tr>
      <w:tr w:rsidR="008E4E88" w:rsidRPr="00117882" w14:paraId="7FBD9109" w14:textId="77777777" w:rsidTr="00636812">
        <w:trPr>
          <w:cantSplit/>
        </w:trPr>
        <w:tc>
          <w:tcPr>
            <w:tcW w:w="1433" w:type="pct"/>
            <w:shd w:val="clear" w:color="auto" w:fill="auto"/>
          </w:tcPr>
          <w:p w14:paraId="4157F92E" w14:textId="526E6A44" w:rsidR="008E4E88" w:rsidRPr="00117882" w:rsidRDefault="008E4E88" w:rsidP="00636812">
            <w:pPr>
              <w:pStyle w:val="ENoteTableText"/>
            </w:pPr>
            <w:r w:rsidRPr="00117882">
              <w:t xml:space="preserve">Aged Care (Subsidy, Fees and Payments) Amendment (July Indexation) </w:t>
            </w:r>
            <w:r w:rsidR="00587194">
              <w:t>Determination 2</w:t>
            </w:r>
            <w:r w:rsidRPr="00117882">
              <w:t>018</w:t>
            </w:r>
          </w:p>
        </w:tc>
        <w:tc>
          <w:tcPr>
            <w:tcW w:w="1216" w:type="pct"/>
            <w:shd w:val="clear" w:color="auto" w:fill="auto"/>
          </w:tcPr>
          <w:p w14:paraId="66FF2037" w14:textId="4E7A733D" w:rsidR="008E4E88" w:rsidRPr="00117882" w:rsidRDefault="00492631" w:rsidP="00636812">
            <w:pPr>
              <w:pStyle w:val="ENoteTableText"/>
            </w:pPr>
            <w:r>
              <w:t>27 June</w:t>
            </w:r>
            <w:r w:rsidR="008E4E88" w:rsidRPr="00117882">
              <w:t xml:space="preserve"> 2018 (F2018L00</w:t>
            </w:r>
            <w:r w:rsidR="00D3267A" w:rsidRPr="00117882">
              <w:t>892</w:t>
            </w:r>
            <w:r w:rsidR="008E4E88" w:rsidRPr="00117882">
              <w:t>)</w:t>
            </w:r>
          </w:p>
        </w:tc>
        <w:tc>
          <w:tcPr>
            <w:tcW w:w="1192" w:type="pct"/>
            <w:shd w:val="clear" w:color="auto" w:fill="auto"/>
          </w:tcPr>
          <w:p w14:paraId="6483DB42" w14:textId="629F92D3" w:rsidR="008E4E88" w:rsidRPr="00117882" w:rsidRDefault="00492631" w:rsidP="00636812">
            <w:pPr>
              <w:pStyle w:val="ENoteTableText"/>
            </w:pPr>
            <w:r>
              <w:t>1 July</w:t>
            </w:r>
            <w:r w:rsidR="008E4E88" w:rsidRPr="00117882">
              <w:t xml:space="preserve"> 2018 (s 2)</w:t>
            </w:r>
          </w:p>
        </w:tc>
        <w:tc>
          <w:tcPr>
            <w:tcW w:w="1159" w:type="pct"/>
            <w:shd w:val="clear" w:color="auto" w:fill="auto"/>
          </w:tcPr>
          <w:p w14:paraId="317F67CA" w14:textId="77777777" w:rsidR="008E4E88" w:rsidRPr="00117882" w:rsidRDefault="008E4E88" w:rsidP="00636812">
            <w:pPr>
              <w:pStyle w:val="ENoteTableText"/>
            </w:pPr>
            <w:r w:rsidRPr="00117882">
              <w:t>—</w:t>
            </w:r>
          </w:p>
        </w:tc>
      </w:tr>
      <w:tr w:rsidR="005B2BCA" w:rsidRPr="00117882" w14:paraId="7CBAEBF6" w14:textId="77777777" w:rsidTr="004E53EE">
        <w:trPr>
          <w:cantSplit/>
        </w:trPr>
        <w:tc>
          <w:tcPr>
            <w:tcW w:w="1433" w:type="pct"/>
            <w:shd w:val="clear" w:color="auto" w:fill="auto"/>
          </w:tcPr>
          <w:p w14:paraId="2672129D" w14:textId="31096101" w:rsidR="005B2BCA" w:rsidRPr="00117882" w:rsidRDefault="005B2BCA" w:rsidP="00636812">
            <w:pPr>
              <w:pStyle w:val="ENoteTableText"/>
            </w:pPr>
            <w:r w:rsidRPr="00117882">
              <w:t xml:space="preserve">Aged Care (Subsidy, Fees and Payments) Amendment (September 2018 Indexation) </w:t>
            </w:r>
            <w:r w:rsidR="00587194">
              <w:t>Determination 2</w:t>
            </w:r>
            <w:r w:rsidRPr="00117882">
              <w:t>018</w:t>
            </w:r>
          </w:p>
        </w:tc>
        <w:tc>
          <w:tcPr>
            <w:tcW w:w="1216" w:type="pct"/>
            <w:shd w:val="clear" w:color="auto" w:fill="auto"/>
          </w:tcPr>
          <w:p w14:paraId="0140CCC2" w14:textId="77777777" w:rsidR="005B2BCA" w:rsidRPr="00117882" w:rsidRDefault="005B2BCA" w:rsidP="00636812">
            <w:pPr>
              <w:pStyle w:val="ENoteTableText"/>
            </w:pPr>
            <w:r w:rsidRPr="00117882">
              <w:t>17 Sept 2018 (F2018L01297)</w:t>
            </w:r>
          </w:p>
        </w:tc>
        <w:tc>
          <w:tcPr>
            <w:tcW w:w="1192" w:type="pct"/>
            <w:shd w:val="clear" w:color="auto" w:fill="auto"/>
          </w:tcPr>
          <w:p w14:paraId="2DFBD90A" w14:textId="77777777" w:rsidR="005B2BCA" w:rsidRPr="00117882" w:rsidRDefault="005B2BCA" w:rsidP="00636812">
            <w:pPr>
              <w:pStyle w:val="ENoteTableText"/>
            </w:pPr>
            <w:r w:rsidRPr="00117882">
              <w:t>20 Sept 2018 (s 2)</w:t>
            </w:r>
          </w:p>
        </w:tc>
        <w:tc>
          <w:tcPr>
            <w:tcW w:w="1159" w:type="pct"/>
            <w:shd w:val="clear" w:color="auto" w:fill="auto"/>
          </w:tcPr>
          <w:p w14:paraId="31C20EB4" w14:textId="77777777" w:rsidR="005B2BCA" w:rsidRPr="00117882" w:rsidRDefault="005B2BCA" w:rsidP="00636812">
            <w:pPr>
              <w:pStyle w:val="ENoteTableText"/>
            </w:pPr>
            <w:r w:rsidRPr="00117882">
              <w:t>—</w:t>
            </w:r>
          </w:p>
        </w:tc>
      </w:tr>
      <w:tr w:rsidR="007C67B3" w:rsidRPr="00117882" w14:paraId="324E3704" w14:textId="77777777" w:rsidTr="00CC1B5F">
        <w:trPr>
          <w:cantSplit/>
        </w:trPr>
        <w:tc>
          <w:tcPr>
            <w:tcW w:w="1433" w:type="pct"/>
            <w:shd w:val="clear" w:color="auto" w:fill="auto"/>
          </w:tcPr>
          <w:p w14:paraId="29FB3963" w14:textId="28EA4403" w:rsidR="007C67B3" w:rsidRPr="00117882" w:rsidRDefault="007C67B3" w:rsidP="00636812">
            <w:pPr>
              <w:pStyle w:val="ENoteTableText"/>
            </w:pPr>
            <w:r w:rsidRPr="00117882">
              <w:t xml:space="preserve">Aged Care (Subsidy, Fees and Payments) Amendment (March Indexation and Other Measures) </w:t>
            </w:r>
            <w:r w:rsidR="00587194">
              <w:t>Determination 2</w:t>
            </w:r>
            <w:r w:rsidRPr="00117882">
              <w:t>019</w:t>
            </w:r>
          </w:p>
        </w:tc>
        <w:tc>
          <w:tcPr>
            <w:tcW w:w="1216" w:type="pct"/>
            <w:shd w:val="clear" w:color="auto" w:fill="auto"/>
          </w:tcPr>
          <w:p w14:paraId="25D55452" w14:textId="77777777" w:rsidR="007C67B3" w:rsidRPr="00117882" w:rsidRDefault="007C67B3" w:rsidP="00636812">
            <w:pPr>
              <w:pStyle w:val="ENoteTableText"/>
            </w:pPr>
            <w:r w:rsidRPr="00117882">
              <w:t>14 Mar 2019 (F2019L00302)</w:t>
            </w:r>
          </w:p>
        </w:tc>
        <w:tc>
          <w:tcPr>
            <w:tcW w:w="1192" w:type="pct"/>
            <w:shd w:val="clear" w:color="auto" w:fill="auto"/>
          </w:tcPr>
          <w:p w14:paraId="0410A0F7" w14:textId="77777777" w:rsidR="007C67B3" w:rsidRPr="00117882" w:rsidRDefault="00E50DC0" w:rsidP="00636812">
            <w:pPr>
              <w:pStyle w:val="ENoteTableText"/>
            </w:pPr>
            <w:r w:rsidRPr="00117882">
              <w:t>2</w:t>
            </w:r>
            <w:r w:rsidR="007C67B3" w:rsidRPr="00117882">
              <w:t>0 Mar 2019 (s 2)</w:t>
            </w:r>
          </w:p>
        </w:tc>
        <w:tc>
          <w:tcPr>
            <w:tcW w:w="1159" w:type="pct"/>
            <w:shd w:val="clear" w:color="auto" w:fill="auto"/>
          </w:tcPr>
          <w:p w14:paraId="0CFBC8AC" w14:textId="77777777" w:rsidR="007C67B3" w:rsidRPr="00117882" w:rsidRDefault="007C67B3" w:rsidP="00636812">
            <w:pPr>
              <w:pStyle w:val="ENoteTableText"/>
            </w:pPr>
            <w:r w:rsidRPr="00117882">
              <w:t>—</w:t>
            </w:r>
          </w:p>
        </w:tc>
      </w:tr>
      <w:tr w:rsidR="00166A04" w:rsidRPr="00117882" w14:paraId="30A2523E" w14:textId="77777777" w:rsidTr="00CC1B5F">
        <w:trPr>
          <w:cantSplit/>
        </w:trPr>
        <w:tc>
          <w:tcPr>
            <w:tcW w:w="1433" w:type="pct"/>
            <w:shd w:val="clear" w:color="auto" w:fill="auto"/>
          </w:tcPr>
          <w:p w14:paraId="7DA167B2" w14:textId="77777777" w:rsidR="00166A04" w:rsidRPr="00117882" w:rsidRDefault="00166A04" w:rsidP="00636812">
            <w:pPr>
              <w:pStyle w:val="ENoteTableText"/>
            </w:pPr>
            <w:r w:rsidRPr="00117882">
              <w:t>Aged Care Legislation Amendment (Reducing Home Care Fees) Instrument 2019</w:t>
            </w:r>
          </w:p>
        </w:tc>
        <w:tc>
          <w:tcPr>
            <w:tcW w:w="1216" w:type="pct"/>
            <w:shd w:val="clear" w:color="auto" w:fill="auto"/>
          </w:tcPr>
          <w:p w14:paraId="3414104D" w14:textId="1FB265BA" w:rsidR="00166A04" w:rsidRPr="00117882" w:rsidRDefault="00492631" w:rsidP="00636812">
            <w:pPr>
              <w:pStyle w:val="ENoteTableText"/>
            </w:pPr>
            <w:r>
              <w:t>20 June</w:t>
            </w:r>
            <w:r w:rsidR="00166A04" w:rsidRPr="00117882">
              <w:t xml:space="preserve"> 2019 (F2019L00844)</w:t>
            </w:r>
          </w:p>
        </w:tc>
        <w:tc>
          <w:tcPr>
            <w:tcW w:w="1192" w:type="pct"/>
            <w:shd w:val="clear" w:color="auto" w:fill="auto"/>
          </w:tcPr>
          <w:p w14:paraId="00C21E89" w14:textId="4169FF17" w:rsidR="00166A04" w:rsidRPr="00117882" w:rsidRDefault="00166A04" w:rsidP="00636812">
            <w:pPr>
              <w:pStyle w:val="ENoteTableText"/>
            </w:pPr>
            <w:r w:rsidRPr="00117882">
              <w:t>Sch 1 (</w:t>
            </w:r>
            <w:r w:rsidR="00492631">
              <w:t>items 1</w:t>
            </w:r>
            <w:r w:rsidRPr="00117882">
              <w:t xml:space="preserve">, 2): </w:t>
            </w:r>
            <w:r w:rsidR="00492631">
              <w:t>1 July</w:t>
            </w:r>
            <w:r w:rsidRPr="00117882">
              <w:t xml:space="preserve"> 2019 (s 2(1) </w:t>
            </w:r>
            <w:r w:rsidR="00492631">
              <w:t>item 1</w:t>
            </w:r>
            <w:r w:rsidRPr="00117882">
              <w:t>)</w:t>
            </w:r>
          </w:p>
        </w:tc>
        <w:tc>
          <w:tcPr>
            <w:tcW w:w="1159" w:type="pct"/>
            <w:shd w:val="clear" w:color="auto" w:fill="auto"/>
          </w:tcPr>
          <w:p w14:paraId="321A28F7" w14:textId="77777777" w:rsidR="00166A04" w:rsidRPr="00117882" w:rsidRDefault="00166A04" w:rsidP="00636812">
            <w:pPr>
              <w:pStyle w:val="ENoteTableText"/>
            </w:pPr>
            <w:r w:rsidRPr="00117882">
              <w:t>—</w:t>
            </w:r>
          </w:p>
        </w:tc>
      </w:tr>
      <w:tr w:rsidR="00166A04" w:rsidRPr="00117882" w14:paraId="7B0C1F64" w14:textId="77777777" w:rsidTr="007A69F3">
        <w:trPr>
          <w:cantSplit/>
        </w:trPr>
        <w:tc>
          <w:tcPr>
            <w:tcW w:w="1433" w:type="pct"/>
            <w:shd w:val="clear" w:color="auto" w:fill="auto"/>
          </w:tcPr>
          <w:p w14:paraId="5E39D094" w14:textId="36B5D00D" w:rsidR="00166A04" w:rsidRPr="00117882" w:rsidRDefault="00231225" w:rsidP="00636812">
            <w:pPr>
              <w:pStyle w:val="ENoteTableText"/>
            </w:pPr>
            <w:r w:rsidRPr="00117882">
              <w:t xml:space="preserve">Aged Care (Subsidy, Fees and Payments) Amendment (July Indexation) </w:t>
            </w:r>
            <w:r w:rsidR="00587194">
              <w:t>Determination 2</w:t>
            </w:r>
            <w:r w:rsidRPr="00117882">
              <w:t>019</w:t>
            </w:r>
          </w:p>
        </w:tc>
        <w:tc>
          <w:tcPr>
            <w:tcW w:w="1216" w:type="pct"/>
            <w:shd w:val="clear" w:color="auto" w:fill="auto"/>
          </w:tcPr>
          <w:p w14:paraId="6B039ADD" w14:textId="09A96D14" w:rsidR="00166A04" w:rsidRPr="00117882" w:rsidRDefault="00492631" w:rsidP="00636812">
            <w:pPr>
              <w:pStyle w:val="ENoteTableText"/>
            </w:pPr>
            <w:r>
              <w:t>27 June</w:t>
            </w:r>
            <w:r w:rsidR="00231225" w:rsidRPr="00117882">
              <w:t xml:space="preserve"> 2019 (F2019L00895)</w:t>
            </w:r>
          </w:p>
        </w:tc>
        <w:tc>
          <w:tcPr>
            <w:tcW w:w="1192" w:type="pct"/>
            <w:shd w:val="clear" w:color="auto" w:fill="auto"/>
          </w:tcPr>
          <w:p w14:paraId="0458F165" w14:textId="3A22FE92" w:rsidR="00166A04" w:rsidRPr="00117882" w:rsidRDefault="00492631" w:rsidP="00636812">
            <w:pPr>
              <w:pStyle w:val="ENoteTableText"/>
            </w:pPr>
            <w:r>
              <w:t>1 July</w:t>
            </w:r>
            <w:r w:rsidR="00231225" w:rsidRPr="00117882">
              <w:t xml:space="preserve"> 2019 (s 2)</w:t>
            </w:r>
          </w:p>
        </w:tc>
        <w:tc>
          <w:tcPr>
            <w:tcW w:w="1159" w:type="pct"/>
            <w:shd w:val="clear" w:color="auto" w:fill="auto"/>
          </w:tcPr>
          <w:p w14:paraId="633172C0" w14:textId="77777777" w:rsidR="00166A04" w:rsidRPr="00117882" w:rsidRDefault="00231225" w:rsidP="00636812">
            <w:pPr>
              <w:pStyle w:val="ENoteTableText"/>
            </w:pPr>
            <w:r w:rsidRPr="00117882">
              <w:t>—</w:t>
            </w:r>
          </w:p>
        </w:tc>
      </w:tr>
      <w:tr w:rsidR="00FF0532" w:rsidRPr="00117882" w14:paraId="49B817C6" w14:textId="77777777" w:rsidTr="00C90980">
        <w:trPr>
          <w:cantSplit/>
        </w:trPr>
        <w:tc>
          <w:tcPr>
            <w:tcW w:w="1433" w:type="pct"/>
            <w:shd w:val="clear" w:color="auto" w:fill="auto"/>
          </w:tcPr>
          <w:p w14:paraId="1B1D31E5" w14:textId="7E68F105" w:rsidR="00FF0532" w:rsidRPr="00117882" w:rsidRDefault="00FF0532" w:rsidP="00636812">
            <w:pPr>
              <w:pStyle w:val="ENoteTableText"/>
            </w:pPr>
            <w:r w:rsidRPr="00117882">
              <w:t xml:space="preserve">Aged Care (Subsidy, Fees and Payments) Amendment (September Indexation) </w:t>
            </w:r>
            <w:r w:rsidR="00587194">
              <w:t>Determination 2</w:t>
            </w:r>
            <w:r w:rsidRPr="00117882">
              <w:t>019</w:t>
            </w:r>
          </w:p>
        </w:tc>
        <w:tc>
          <w:tcPr>
            <w:tcW w:w="1216" w:type="pct"/>
            <w:shd w:val="clear" w:color="auto" w:fill="auto"/>
          </w:tcPr>
          <w:p w14:paraId="4A0FEDB1" w14:textId="77777777" w:rsidR="00FF0532" w:rsidRPr="00117882" w:rsidRDefault="00FF0532" w:rsidP="00636812">
            <w:pPr>
              <w:pStyle w:val="ENoteTableText"/>
            </w:pPr>
            <w:r w:rsidRPr="00117882">
              <w:t>19 Sept 2019 (F2019L01218)</w:t>
            </w:r>
          </w:p>
        </w:tc>
        <w:tc>
          <w:tcPr>
            <w:tcW w:w="1192" w:type="pct"/>
            <w:shd w:val="clear" w:color="auto" w:fill="auto"/>
          </w:tcPr>
          <w:p w14:paraId="601E6E6C" w14:textId="77777777" w:rsidR="00FF0532" w:rsidRPr="00117882" w:rsidRDefault="00FF0532" w:rsidP="00636812">
            <w:pPr>
              <w:pStyle w:val="ENoteTableText"/>
            </w:pPr>
            <w:r w:rsidRPr="00117882">
              <w:t>20 Sept 2019 (s 2)</w:t>
            </w:r>
          </w:p>
        </w:tc>
        <w:tc>
          <w:tcPr>
            <w:tcW w:w="1159" w:type="pct"/>
            <w:shd w:val="clear" w:color="auto" w:fill="auto"/>
          </w:tcPr>
          <w:p w14:paraId="0A7F1E3F" w14:textId="77777777" w:rsidR="00FF0532" w:rsidRPr="00117882" w:rsidRDefault="00FF0532" w:rsidP="00636812">
            <w:pPr>
              <w:pStyle w:val="ENoteTableText"/>
            </w:pPr>
            <w:r w:rsidRPr="00117882">
              <w:t>—</w:t>
            </w:r>
          </w:p>
        </w:tc>
      </w:tr>
      <w:tr w:rsidR="00B041DF" w:rsidRPr="00117882" w14:paraId="0C10A15C" w14:textId="77777777" w:rsidTr="00950236">
        <w:trPr>
          <w:cantSplit/>
        </w:trPr>
        <w:tc>
          <w:tcPr>
            <w:tcW w:w="1433" w:type="pct"/>
            <w:shd w:val="clear" w:color="auto" w:fill="auto"/>
          </w:tcPr>
          <w:p w14:paraId="3674EC4F" w14:textId="01911992" w:rsidR="00B041DF" w:rsidRPr="00117882" w:rsidRDefault="00B041DF" w:rsidP="00636812">
            <w:pPr>
              <w:pStyle w:val="ENoteTableText"/>
            </w:pPr>
            <w:r w:rsidRPr="00117882">
              <w:t xml:space="preserve">Aged Care (Subsidy, Fees and Payments) Amendment (March Indexation) </w:t>
            </w:r>
            <w:r w:rsidR="00587194">
              <w:t>Determination 2</w:t>
            </w:r>
            <w:r w:rsidRPr="00117882">
              <w:t>020</w:t>
            </w:r>
          </w:p>
        </w:tc>
        <w:tc>
          <w:tcPr>
            <w:tcW w:w="1216" w:type="pct"/>
            <w:shd w:val="clear" w:color="auto" w:fill="auto"/>
          </w:tcPr>
          <w:p w14:paraId="3E9A6353" w14:textId="77777777" w:rsidR="00B041DF" w:rsidRPr="00117882" w:rsidRDefault="00B041DF" w:rsidP="00636812">
            <w:pPr>
              <w:pStyle w:val="ENoteTableText"/>
            </w:pPr>
            <w:r w:rsidRPr="00117882">
              <w:t>19 Mar 2020 (F2020L00275)</w:t>
            </w:r>
          </w:p>
        </w:tc>
        <w:tc>
          <w:tcPr>
            <w:tcW w:w="1192" w:type="pct"/>
            <w:shd w:val="clear" w:color="auto" w:fill="auto"/>
          </w:tcPr>
          <w:p w14:paraId="43E12BB6" w14:textId="77777777" w:rsidR="00B041DF" w:rsidRPr="00117882" w:rsidRDefault="00B041DF" w:rsidP="00636812">
            <w:pPr>
              <w:pStyle w:val="ENoteTableText"/>
            </w:pPr>
            <w:r w:rsidRPr="00117882">
              <w:t>20 Mar 2020 (s 2)</w:t>
            </w:r>
          </w:p>
        </w:tc>
        <w:tc>
          <w:tcPr>
            <w:tcW w:w="1159" w:type="pct"/>
            <w:shd w:val="clear" w:color="auto" w:fill="auto"/>
          </w:tcPr>
          <w:p w14:paraId="3056C6AD" w14:textId="77777777" w:rsidR="00B041DF" w:rsidRPr="00117882" w:rsidRDefault="00B041DF" w:rsidP="00636812">
            <w:pPr>
              <w:pStyle w:val="ENoteTableText"/>
            </w:pPr>
            <w:r w:rsidRPr="00117882">
              <w:t>—</w:t>
            </w:r>
          </w:p>
        </w:tc>
      </w:tr>
      <w:tr w:rsidR="001221C0" w:rsidRPr="00117882" w14:paraId="445B781F" w14:textId="77777777" w:rsidTr="006B0C4D">
        <w:trPr>
          <w:cantSplit/>
        </w:trPr>
        <w:tc>
          <w:tcPr>
            <w:tcW w:w="1433" w:type="pct"/>
            <w:shd w:val="clear" w:color="auto" w:fill="auto"/>
          </w:tcPr>
          <w:p w14:paraId="750AF6F9" w14:textId="17EAB712" w:rsidR="001221C0" w:rsidRPr="00117882" w:rsidRDefault="001221C0" w:rsidP="00636812">
            <w:pPr>
              <w:pStyle w:val="ENoteTableText"/>
            </w:pPr>
            <w:r w:rsidRPr="00117882">
              <w:t xml:space="preserve">Aged Care (Subsidy, Fees and Payments) Amendment (Workforce Continuity Funding) </w:t>
            </w:r>
            <w:r w:rsidR="00587194">
              <w:t>Determination 2</w:t>
            </w:r>
            <w:r w:rsidRPr="00117882">
              <w:t>020</w:t>
            </w:r>
          </w:p>
        </w:tc>
        <w:tc>
          <w:tcPr>
            <w:tcW w:w="1216" w:type="pct"/>
            <w:shd w:val="clear" w:color="auto" w:fill="auto"/>
          </w:tcPr>
          <w:p w14:paraId="40B1A345" w14:textId="77777777" w:rsidR="001221C0" w:rsidRPr="00117882" w:rsidRDefault="001221C0" w:rsidP="00636812">
            <w:pPr>
              <w:pStyle w:val="ENoteTableText"/>
            </w:pPr>
            <w:r w:rsidRPr="00117882">
              <w:t>30 Mar 2020 (F2020L00352)</w:t>
            </w:r>
          </w:p>
        </w:tc>
        <w:tc>
          <w:tcPr>
            <w:tcW w:w="1192" w:type="pct"/>
            <w:shd w:val="clear" w:color="auto" w:fill="auto"/>
          </w:tcPr>
          <w:p w14:paraId="79D16ECC" w14:textId="477D4A24" w:rsidR="001221C0" w:rsidRPr="00117882" w:rsidRDefault="001221C0" w:rsidP="00636812">
            <w:pPr>
              <w:pStyle w:val="ENoteTableText"/>
            </w:pPr>
            <w:r w:rsidRPr="00117882">
              <w:t xml:space="preserve">1 Mar 2020 (s 2(1) </w:t>
            </w:r>
            <w:r w:rsidR="00492631">
              <w:t>item 1</w:t>
            </w:r>
            <w:r w:rsidRPr="00117882">
              <w:t>)</w:t>
            </w:r>
          </w:p>
        </w:tc>
        <w:tc>
          <w:tcPr>
            <w:tcW w:w="1159" w:type="pct"/>
            <w:shd w:val="clear" w:color="auto" w:fill="auto"/>
          </w:tcPr>
          <w:p w14:paraId="7294750D" w14:textId="77777777" w:rsidR="001221C0" w:rsidRPr="00117882" w:rsidRDefault="001221C0" w:rsidP="00636812">
            <w:pPr>
              <w:pStyle w:val="ENoteTableText"/>
            </w:pPr>
            <w:r w:rsidRPr="00117882">
              <w:t>—</w:t>
            </w:r>
          </w:p>
        </w:tc>
      </w:tr>
      <w:tr w:rsidR="002D5EFA" w:rsidRPr="00117882" w14:paraId="243DCD8C" w14:textId="77777777" w:rsidTr="00416966">
        <w:trPr>
          <w:cantSplit/>
        </w:trPr>
        <w:tc>
          <w:tcPr>
            <w:tcW w:w="1433" w:type="pct"/>
            <w:shd w:val="clear" w:color="auto" w:fill="auto"/>
          </w:tcPr>
          <w:p w14:paraId="041C159B" w14:textId="08B47EE3" w:rsidR="002D5EFA" w:rsidRPr="00117882" w:rsidRDefault="002D5EFA" w:rsidP="00636812">
            <w:pPr>
              <w:pStyle w:val="ENoteTableText"/>
            </w:pPr>
            <w:r w:rsidRPr="00117882">
              <w:rPr>
                <w:noProof/>
              </w:rPr>
              <w:t>Aged Care Legislation Amendment (Subsidies—COVID</w:t>
            </w:r>
            <w:r w:rsidR="00587194">
              <w:rPr>
                <w:noProof/>
              </w:rPr>
              <w:noBreakHyphen/>
            </w:r>
            <w:r w:rsidRPr="00117882">
              <w:rPr>
                <w:noProof/>
              </w:rPr>
              <w:t>19 Support) Instrument 2020</w:t>
            </w:r>
          </w:p>
        </w:tc>
        <w:tc>
          <w:tcPr>
            <w:tcW w:w="1216" w:type="pct"/>
            <w:shd w:val="clear" w:color="auto" w:fill="auto"/>
          </w:tcPr>
          <w:p w14:paraId="447594B4" w14:textId="77777777" w:rsidR="002D5EFA" w:rsidRPr="00117882" w:rsidRDefault="00C829FA" w:rsidP="00636812">
            <w:pPr>
              <w:pStyle w:val="ENoteTableText"/>
            </w:pPr>
            <w:r w:rsidRPr="00117882">
              <w:t>26 May</w:t>
            </w:r>
            <w:r w:rsidR="002D5EFA" w:rsidRPr="00117882">
              <w:t xml:space="preserve"> 2020 (F2020L00615)</w:t>
            </w:r>
          </w:p>
        </w:tc>
        <w:tc>
          <w:tcPr>
            <w:tcW w:w="1192" w:type="pct"/>
            <w:shd w:val="clear" w:color="auto" w:fill="auto"/>
          </w:tcPr>
          <w:p w14:paraId="6DD69C79" w14:textId="656C69B0" w:rsidR="002D5EFA" w:rsidRPr="00117882" w:rsidRDefault="003D275A" w:rsidP="00636812">
            <w:pPr>
              <w:pStyle w:val="ENoteTableText"/>
            </w:pPr>
            <w:r w:rsidRPr="00117882">
              <w:t>Sch 1 (</w:t>
            </w:r>
            <w:r w:rsidR="00492631">
              <w:t>items 1</w:t>
            </w:r>
            <w:r w:rsidRPr="00117882">
              <w:t xml:space="preserve">, 2): </w:t>
            </w:r>
            <w:r w:rsidR="00C829FA" w:rsidRPr="00117882">
              <w:t>27 May</w:t>
            </w:r>
            <w:r w:rsidR="002D5EFA" w:rsidRPr="00117882">
              <w:t xml:space="preserve"> 2020</w:t>
            </w:r>
            <w:r w:rsidR="007339D9" w:rsidRPr="00117882">
              <w:t xml:space="preserve"> (s 2(1) </w:t>
            </w:r>
            <w:r w:rsidR="00492631">
              <w:t>item 1</w:t>
            </w:r>
            <w:r w:rsidR="007339D9" w:rsidRPr="00117882">
              <w:t>)</w:t>
            </w:r>
          </w:p>
        </w:tc>
        <w:tc>
          <w:tcPr>
            <w:tcW w:w="1159" w:type="pct"/>
            <w:shd w:val="clear" w:color="auto" w:fill="auto"/>
          </w:tcPr>
          <w:p w14:paraId="5D3DBB0D" w14:textId="77777777" w:rsidR="002D5EFA" w:rsidRPr="00117882" w:rsidRDefault="002D5EFA" w:rsidP="00636812">
            <w:pPr>
              <w:pStyle w:val="ENoteTableText"/>
            </w:pPr>
            <w:r w:rsidRPr="00117882">
              <w:t>—</w:t>
            </w:r>
          </w:p>
        </w:tc>
      </w:tr>
      <w:tr w:rsidR="00864785" w:rsidRPr="00117882" w14:paraId="1A458B24" w14:textId="77777777" w:rsidTr="00864785">
        <w:trPr>
          <w:cantSplit/>
        </w:trPr>
        <w:tc>
          <w:tcPr>
            <w:tcW w:w="1433" w:type="pct"/>
            <w:shd w:val="clear" w:color="auto" w:fill="auto"/>
          </w:tcPr>
          <w:p w14:paraId="720335F2" w14:textId="55924111" w:rsidR="00864785" w:rsidRPr="00117882" w:rsidRDefault="00864785" w:rsidP="00636812">
            <w:pPr>
              <w:pStyle w:val="ENoteTableText"/>
              <w:rPr>
                <w:noProof/>
              </w:rPr>
            </w:pPr>
            <w:r w:rsidRPr="00117882">
              <w:rPr>
                <w:noProof/>
              </w:rPr>
              <w:t>Aged Care (Subsidy, Fees and Payments) Amendment (Adjusted Subsidy Reduction Multi</w:t>
            </w:r>
            <w:r w:rsidR="00587194">
              <w:rPr>
                <w:noProof/>
              </w:rPr>
              <w:noBreakHyphen/>
            </w:r>
            <w:r w:rsidRPr="00117882">
              <w:rPr>
                <w:noProof/>
              </w:rPr>
              <w:t xml:space="preserve">purpose Services) </w:t>
            </w:r>
            <w:r w:rsidR="00587194">
              <w:rPr>
                <w:noProof/>
              </w:rPr>
              <w:t>Determination 2</w:t>
            </w:r>
            <w:r w:rsidRPr="00117882">
              <w:rPr>
                <w:noProof/>
              </w:rPr>
              <w:t>020</w:t>
            </w:r>
          </w:p>
        </w:tc>
        <w:tc>
          <w:tcPr>
            <w:tcW w:w="1216" w:type="pct"/>
            <w:shd w:val="clear" w:color="auto" w:fill="auto"/>
          </w:tcPr>
          <w:p w14:paraId="003966B3" w14:textId="77777777" w:rsidR="00864785" w:rsidRPr="00117882" w:rsidRDefault="00143A16" w:rsidP="00636812">
            <w:pPr>
              <w:pStyle w:val="ENoteTableText"/>
            </w:pPr>
            <w:r w:rsidRPr="00117882">
              <w:t>29 June</w:t>
            </w:r>
            <w:r w:rsidR="00864785" w:rsidRPr="00117882">
              <w:t xml:space="preserve"> 2020 (F2020L00830)</w:t>
            </w:r>
          </w:p>
        </w:tc>
        <w:tc>
          <w:tcPr>
            <w:tcW w:w="1192" w:type="pct"/>
            <w:shd w:val="clear" w:color="auto" w:fill="auto"/>
          </w:tcPr>
          <w:p w14:paraId="35259627" w14:textId="18344E45" w:rsidR="00864785" w:rsidRPr="00117882" w:rsidRDefault="00492631" w:rsidP="00636812">
            <w:pPr>
              <w:pStyle w:val="ENoteTableText"/>
            </w:pPr>
            <w:r>
              <w:t>1 July</w:t>
            </w:r>
            <w:r w:rsidR="00D9593E" w:rsidRPr="00117882">
              <w:t xml:space="preserve"> 2020 (s 2 (1) </w:t>
            </w:r>
            <w:r>
              <w:t>item 1</w:t>
            </w:r>
            <w:r w:rsidR="00D9593E" w:rsidRPr="00117882">
              <w:t>)</w:t>
            </w:r>
          </w:p>
        </w:tc>
        <w:tc>
          <w:tcPr>
            <w:tcW w:w="1159" w:type="pct"/>
            <w:shd w:val="clear" w:color="auto" w:fill="auto"/>
          </w:tcPr>
          <w:p w14:paraId="7DFE27B0" w14:textId="77777777" w:rsidR="00864785" w:rsidRPr="00117882" w:rsidRDefault="00864785" w:rsidP="00636812">
            <w:pPr>
              <w:pStyle w:val="ENoteTableText"/>
            </w:pPr>
            <w:r w:rsidRPr="00117882">
              <w:t>—</w:t>
            </w:r>
          </w:p>
        </w:tc>
      </w:tr>
      <w:tr w:rsidR="00864785" w:rsidRPr="00117882" w14:paraId="5B91E0A2" w14:textId="77777777" w:rsidTr="00FE5030">
        <w:trPr>
          <w:cantSplit/>
        </w:trPr>
        <w:tc>
          <w:tcPr>
            <w:tcW w:w="1433" w:type="pct"/>
            <w:shd w:val="clear" w:color="auto" w:fill="auto"/>
          </w:tcPr>
          <w:p w14:paraId="78F7B5D2" w14:textId="64C05DE9" w:rsidR="00864785" w:rsidRPr="00117882" w:rsidRDefault="0003677F" w:rsidP="00636812">
            <w:pPr>
              <w:pStyle w:val="ENoteTableText"/>
              <w:rPr>
                <w:noProof/>
              </w:rPr>
            </w:pPr>
            <w:r w:rsidRPr="00117882">
              <w:rPr>
                <w:noProof/>
              </w:rPr>
              <w:t xml:space="preserve">Aged Care (Subsidy, Fees and Payments) Amendment (July Indexation) </w:t>
            </w:r>
            <w:r w:rsidR="00587194">
              <w:rPr>
                <w:noProof/>
              </w:rPr>
              <w:t>Determination 2</w:t>
            </w:r>
            <w:r w:rsidRPr="00117882">
              <w:rPr>
                <w:noProof/>
              </w:rPr>
              <w:t>020</w:t>
            </w:r>
          </w:p>
        </w:tc>
        <w:tc>
          <w:tcPr>
            <w:tcW w:w="1216" w:type="pct"/>
            <w:shd w:val="clear" w:color="auto" w:fill="auto"/>
          </w:tcPr>
          <w:p w14:paraId="52074002" w14:textId="77777777" w:rsidR="00864785" w:rsidRPr="00117882" w:rsidRDefault="00566601" w:rsidP="00636812">
            <w:pPr>
              <w:pStyle w:val="ENoteTableText"/>
            </w:pPr>
            <w:r w:rsidRPr="00117882">
              <w:t>30 June</w:t>
            </w:r>
            <w:r w:rsidR="0003677F" w:rsidRPr="00117882">
              <w:t xml:space="preserve"> 2020 (F2020L00842)</w:t>
            </w:r>
          </w:p>
        </w:tc>
        <w:tc>
          <w:tcPr>
            <w:tcW w:w="1192" w:type="pct"/>
            <w:shd w:val="clear" w:color="auto" w:fill="auto"/>
          </w:tcPr>
          <w:p w14:paraId="7B2F7D57" w14:textId="321E9E14" w:rsidR="00864785" w:rsidRPr="00117882" w:rsidRDefault="00492631" w:rsidP="00636812">
            <w:pPr>
              <w:pStyle w:val="ENoteTableText"/>
            </w:pPr>
            <w:r>
              <w:t>1 July</w:t>
            </w:r>
            <w:r w:rsidR="0003677F" w:rsidRPr="00117882">
              <w:t xml:space="preserve"> 2020 (s 2 (1) </w:t>
            </w:r>
            <w:r>
              <w:t>item 1</w:t>
            </w:r>
            <w:r w:rsidR="0003677F" w:rsidRPr="00117882">
              <w:t>)</w:t>
            </w:r>
          </w:p>
        </w:tc>
        <w:tc>
          <w:tcPr>
            <w:tcW w:w="1159" w:type="pct"/>
            <w:shd w:val="clear" w:color="auto" w:fill="auto"/>
          </w:tcPr>
          <w:p w14:paraId="67E87308" w14:textId="77777777" w:rsidR="00864785" w:rsidRPr="00117882" w:rsidRDefault="00864785" w:rsidP="00636812">
            <w:pPr>
              <w:pStyle w:val="ENoteTableText"/>
            </w:pPr>
            <w:r w:rsidRPr="00117882">
              <w:t>—</w:t>
            </w:r>
          </w:p>
        </w:tc>
      </w:tr>
      <w:tr w:rsidR="007C6347" w:rsidRPr="00117882" w14:paraId="4A6434BD" w14:textId="77777777" w:rsidTr="00FE5030">
        <w:trPr>
          <w:cantSplit/>
        </w:trPr>
        <w:tc>
          <w:tcPr>
            <w:tcW w:w="1433" w:type="pct"/>
            <w:shd w:val="clear" w:color="auto" w:fill="auto"/>
          </w:tcPr>
          <w:p w14:paraId="066381D1" w14:textId="1A7F2375" w:rsidR="007C6347" w:rsidRPr="00117882" w:rsidRDefault="007C6347" w:rsidP="00636812">
            <w:pPr>
              <w:pStyle w:val="ENoteTableText"/>
              <w:rPr>
                <w:noProof/>
              </w:rPr>
            </w:pPr>
            <w:r w:rsidRPr="00117882">
              <w:rPr>
                <w:noProof/>
              </w:rPr>
              <w:t xml:space="preserve">Aged Care (Subsidy, Fees and Payments) Amendment (Cessation of Temporary Funding Increases) </w:t>
            </w:r>
            <w:r w:rsidR="00587194">
              <w:rPr>
                <w:noProof/>
              </w:rPr>
              <w:t>Determination 2</w:t>
            </w:r>
            <w:r w:rsidRPr="00117882">
              <w:rPr>
                <w:noProof/>
              </w:rPr>
              <w:t>020</w:t>
            </w:r>
          </w:p>
        </w:tc>
        <w:tc>
          <w:tcPr>
            <w:tcW w:w="1216" w:type="pct"/>
            <w:shd w:val="clear" w:color="auto" w:fill="auto"/>
          </w:tcPr>
          <w:p w14:paraId="3277F609" w14:textId="77777777" w:rsidR="007C6347" w:rsidRPr="00117882" w:rsidRDefault="007C6347" w:rsidP="00636812">
            <w:pPr>
              <w:pStyle w:val="ENoteTableText"/>
            </w:pPr>
            <w:r w:rsidRPr="00117882">
              <w:t>28 Aug 2020 (F2020L01077)</w:t>
            </w:r>
          </w:p>
        </w:tc>
        <w:tc>
          <w:tcPr>
            <w:tcW w:w="1192" w:type="pct"/>
            <w:shd w:val="clear" w:color="auto" w:fill="auto"/>
          </w:tcPr>
          <w:p w14:paraId="3F267935" w14:textId="2189B5D1" w:rsidR="007C6347" w:rsidRPr="00117882" w:rsidRDefault="007C6347" w:rsidP="00636812">
            <w:pPr>
              <w:pStyle w:val="ENoteTableText"/>
            </w:pPr>
            <w:r w:rsidRPr="00117882">
              <w:t xml:space="preserve">1 Sept 2020 (s 2(1) </w:t>
            </w:r>
            <w:r w:rsidR="00492631">
              <w:t>item 1</w:t>
            </w:r>
            <w:r w:rsidRPr="00117882">
              <w:t>)</w:t>
            </w:r>
          </w:p>
        </w:tc>
        <w:tc>
          <w:tcPr>
            <w:tcW w:w="1159" w:type="pct"/>
            <w:shd w:val="clear" w:color="auto" w:fill="auto"/>
          </w:tcPr>
          <w:p w14:paraId="4204BA19" w14:textId="77777777" w:rsidR="007C6347" w:rsidRPr="00117882" w:rsidRDefault="007C6347" w:rsidP="00636812">
            <w:pPr>
              <w:pStyle w:val="ENoteTableText"/>
            </w:pPr>
            <w:r w:rsidRPr="00117882">
              <w:t>—</w:t>
            </w:r>
          </w:p>
        </w:tc>
      </w:tr>
      <w:tr w:rsidR="00AA110B" w:rsidRPr="00117882" w14:paraId="72110A71" w14:textId="77777777" w:rsidTr="00E57FFD">
        <w:trPr>
          <w:cantSplit/>
        </w:trPr>
        <w:tc>
          <w:tcPr>
            <w:tcW w:w="1433" w:type="pct"/>
            <w:shd w:val="clear" w:color="auto" w:fill="auto"/>
          </w:tcPr>
          <w:p w14:paraId="01480078" w14:textId="59687BAF" w:rsidR="00AA110B" w:rsidRPr="00117882" w:rsidRDefault="00AA110B" w:rsidP="00636812">
            <w:pPr>
              <w:pStyle w:val="ENoteTableText"/>
              <w:rPr>
                <w:noProof/>
              </w:rPr>
            </w:pPr>
            <w:r w:rsidRPr="00117882">
              <w:rPr>
                <w:noProof/>
              </w:rPr>
              <w:t>Aged Care Legislation Amendment (Subsidies—COVID</w:t>
            </w:r>
            <w:r w:rsidR="00587194">
              <w:rPr>
                <w:noProof/>
              </w:rPr>
              <w:noBreakHyphen/>
            </w:r>
            <w:r w:rsidRPr="00117882">
              <w:rPr>
                <w:noProof/>
              </w:rPr>
              <w:t>19 Support Supplement and Workforce Continuity Funding Measures No. 2) Instrument 2020</w:t>
            </w:r>
          </w:p>
        </w:tc>
        <w:tc>
          <w:tcPr>
            <w:tcW w:w="1216" w:type="pct"/>
            <w:shd w:val="clear" w:color="auto" w:fill="auto"/>
          </w:tcPr>
          <w:p w14:paraId="4246ABD9" w14:textId="77777777" w:rsidR="00AA110B" w:rsidRPr="00117882" w:rsidRDefault="009063A2" w:rsidP="00636812">
            <w:pPr>
              <w:pStyle w:val="ENoteTableText"/>
            </w:pPr>
            <w:r w:rsidRPr="00117882">
              <w:t>18 Sept 2020 (F2020L01183)</w:t>
            </w:r>
          </w:p>
        </w:tc>
        <w:tc>
          <w:tcPr>
            <w:tcW w:w="1192" w:type="pct"/>
            <w:shd w:val="clear" w:color="auto" w:fill="auto"/>
          </w:tcPr>
          <w:p w14:paraId="2C3B7CC6" w14:textId="5ABBCA4C" w:rsidR="00AA110B" w:rsidRPr="00117882" w:rsidRDefault="009063A2">
            <w:pPr>
              <w:pStyle w:val="ENoteTableText"/>
            </w:pPr>
            <w:r w:rsidRPr="00117882">
              <w:t>Sch 1 (</w:t>
            </w:r>
            <w:r w:rsidR="00492631">
              <w:t>items 1</w:t>
            </w:r>
            <w:r w:rsidRPr="00117882">
              <w:t xml:space="preserve">–4): 19 Sept 2020 (s 2(1) </w:t>
            </w:r>
            <w:r w:rsidR="00C829FA" w:rsidRPr="00117882">
              <w:t>item 2</w:t>
            </w:r>
            <w:r w:rsidRPr="00117882">
              <w:t>)</w:t>
            </w:r>
            <w:r w:rsidRPr="00117882">
              <w:br/>
              <w:t>Sch 2 (</w:t>
            </w:r>
            <w:r w:rsidR="00492631">
              <w:t>items 1</w:t>
            </w:r>
            <w:r w:rsidRPr="00117882">
              <w:t xml:space="preserve">–15): 1 Sept 2020 (s 2(1) </w:t>
            </w:r>
            <w:r w:rsidR="00492631">
              <w:t>item 3</w:t>
            </w:r>
            <w:r w:rsidRPr="00117882">
              <w:t>)</w:t>
            </w:r>
          </w:p>
        </w:tc>
        <w:tc>
          <w:tcPr>
            <w:tcW w:w="1159" w:type="pct"/>
            <w:shd w:val="clear" w:color="auto" w:fill="auto"/>
          </w:tcPr>
          <w:p w14:paraId="012E8E2D" w14:textId="77777777" w:rsidR="00AA110B" w:rsidRPr="00117882" w:rsidRDefault="009063A2" w:rsidP="00636812">
            <w:pPr>
              <w:pStyle w:val="ENoteTableText"/>
            </w:pPr>
            <w:r w:rsidRPr="00117882">
              <w:t>—</w:t>
            </w:r>
          </w:p>
        </w:tc>
      </w:tr>
      <w:tr w:rsidR="00B72E44" w:rsidRPr="00117882" w14:paraId="4278E800" w14:textId="77777777" w:rsidTr="00291A16">
        <w:trPr>
          <w:cantSplit/>
        </w:trPr>
        <w:tc>
          <w:tcPr>
            <w:tcW w:w="1433" w:type="pct"/>
            <w:tcBorders>
              <w:bottom w:val="single" w:sz="4" w:space="0" w:color="auto"/>
            </w:tcBorders>
            <w:shd w:val="clear" w:color="auto" w:fill="auto"/>
          </w:tcPr>
          <w:p w14:paraId="12CA96CD" w14:textId="3931DD83" w:rsidR="00B72E44" w:rsidRPr="00117882" w:rsidRDefault="00B72E44" w:rsidP="00636812">
            <w:pPr>
              <w:pStyle w:val="ENoteTableText"/>
              <w:rPr>
                <w:noProof/>
              </w:rPr>
            </w:pPr>
            <w:r w:rsidRPr="00117882">
              <w:rPr>
                <w:noProof/>
              </w:rPr>
              <w:t xml:space="preserve">Aged Care (Subsidy, Fees and Payments) Amendment (September Indexation) </w:t>
            </w:r>
            <w:r w:rsidR="00587194">
              <w:rPr>
                <w:noProof/>
              </w:rPr>
              <w:t>Determination 2</w:t>
            </w:r>
            <w:r w:rsidRPr="00117882">
              <w:rPr>
                <w:noProof/>
              </w:rPr>
              <w:t>020</w:t>
            </w:r>
          </w:p>
        </w:tc>
        <w:tc>
          <w:tcPr>
            <w:tcW w:w="1216" w:type="pct"/>
            <w:tcBorders>
              <w:bottom w:val="single" w:sz="4" w:space="0" w:color="auto"/>
            </w:tcBorders>
            <w:shd w:val="clear" w:color="auto" w:fill="auto"/>
          </w:tcPr>
          <w:p w14:paraId="0107FE55" w14:textId="77777777" w:rsidR="00B72E44" w:rsidRPr="00117882" w:rsidRDefault="00B72E44" w:rsidP="00636812">
            <w:pPr>
              <w:pStyle w:val="ENoteTableText"/>
            </w:pPr>
            <w:r w:rsidRPr="00117882">
              <w:t>19 Sept 2020 (F2020L01188)</w:t>
            </w:r>
          </w:p>
        </w:tc>
        <w:tc>
          <w:tcPr>
            <w:tcW w:w="1192" w:type="pct"/>
            <w:tcBorders>
              <w:bottom w:val="single" w:sz="4" w:space="0" w:color="auto"/>
            </w:tcBorders>
            <w:shd w:val="clear" w:color="auto" w:fill="auto"/>
          </w:tcPr>
          <w:p w14:paraId="2AB4BDC6" w14:textId="77777777" w:rsidR="00B72E44" w:rsidRPr="00117882" w:rsidRDefault="00B72E44">
            <w:pPr>
              <w:pStyle w:val="ENoteTableText"/>
            </w:pPr>
            <w:r w:rsidRPr="00117882">
              <w:t>20 Sept 2020 (s 2)</w:t>
            </w:r>
          </w:p>
        </w:tc>
        <w:tc>
          <w:tcPr>
            <w:tcW w:w="1159" w:type="pct"/>
            <w:tcBorders>
              <w:bottom w:val="single" w:sz="4" w:space="0" w:color="auto"/>
            </w:tcBorders>
            <w:shd w:val="clear" w:color="auto" w:fill="auto"/>
          </w:tcPr>
          <w:p w14:paraId="72E125ED" w14:textId="77777777" w:rsidR="00B72E44" w:rsidRPr="00117882" w:rsidRDefault="00B72E44" w:rsidP="00636812">
            <w:pPr>
              <w:pStyle w:val="ENoteTableText"/>
            </w:pPr>
            <w:r w:rsidRPr="00117882">
              <w:t>—</w:t>
            </w:r>
          </w:p>
        </w:tc>
      </w:tr>
      <w:tr w:rsidR="00B72E44" w:rsidRPr="00117882" w14:paraId="533AA115" w14:textId="77777777" w:rsidTr="00E26AFC">
        <w:trPr>
          <w:cantSplit/>
        </w:trPr>
        <w:tc>
          <w:tcPr>
            <w:tcW w:w="1433" w:type="pct"/>
            <w:shd w:val="clear" w:color="auto" w:fill="auto"/>
          </w:tcPr>
          <w:p w14:paraId="336923A3" w14:textId="62A6CB33" w:rsidR="00B72E44" w:rsidRPr="00117882" w:rsidRDefault="00B72E44" w:rsidP="00636812">
            <w:pPr>
              <w:pStyle w:val="ENoteTableText"/>
              <w:rPr>
                <w:noProof/>
              </w:rPr>
            </w:pPr>
            <w:r w:rsidRPr="00117882">
              <w:rPr>
                <w:noProof/>
              </w:rPr>
              <w:t>Aged Care Legislation Amendment (Basic Subsidy Amount—COVID</w:t>
            </w:r>
            <w:r w:rsidR="00587194">
              <w:rPr>
                <w:noProof/>
              </w:rPr>
              <w:noBreakHyphen/>
            </w:r>
            <w:r w:rsidRPr="00117882">
              <w:rPr>
                <w:noProof/>
              </w:rPr>
              <w:t xml:space="preserve">19 Support) </w:t>
            </w:r>
            <w:r w:rsidR="00587194">
              <w:rPr>
                <w:noProof/>
              </w:rPr>
              <w:t>Determination 2</w:t>
            </w:r>
            <w:r w:rsidRPr="00117882">
              <w:rPr>
                <w:noProof/>
              </w:rPr>
              <w:t>020</w:t>
            </w:r>
          </w:p>
        </w:tc>
        <w:tc>
          <w:tcPr>
            <w:tcW w:w="1216" w:type="pct"/>
            <w:shd w:val="clear" w:color="auto" w:fill="auto"/>
          </w:tcPr>
          <w:p w14:paraId="638903AC" w14:textId="77777777" w:rsidR="00B72E44" w:rsidRPr="00117882" w:rsidRDefault="00B72E44" w:rsidP="00636812">
            <w:pPr>
              <w:pStyle w:val="ENoteTableText"/>
            </w:pPr>
            <w:r w:rsidRPr="00117882">
              <w:t>10 Feb 2021 (F2021L00111)</w:t>
            </w:r>
          </w:p>
        </w:tc>
        <w:tc>
          <w:tcPr>
            <w:tcW w:w="1192" w:type="pct"/>
            <w:shd w:val="clear" w:color="auto" w:fill="auto"/>
          </w:tcPr>
          <w:p w14:paraId="1A5EC710" w14:textId="0E12DBD2" w:rsidR="00B72E44" w:rsidRPr="00117882" w:rsidRDefault="00B72E44">
            <w:pPr>
              <w:pStyle w:val="ENoteTableText"/>
            </w:pPr>
            <w:r w:rsidRPr="00117882">
              <w:t>Sch 1 (</w:t>
            </w:r>
            <w:r w:rsidR="00492631">
              <w:t>item 1</w:t>
            </w:r>
            <w:r w:rsidRPr="00117882">
              <w:t xml:space="preserve">): 11 Feb 2021 (s 2(1) </w:t>
            </w:r>
            <w:r w:rsidR="00492631">
              <w:t>item 1</w:t>
            </w:r>
            <w:r w:rsidRPr="00117882">
              <w:t>)</w:t>
            </w:r>
          </w:p>
        </w:tc>
        <w:tc>
          <w:tcPr>
            <w:tcW w:w="1159" w:type="pct"/>
            <w:shd w:val="clear" w:color="auto" w:fill="auto"/>
          </w:tcPr>
          <w:p w14:paraId="410761AA" w14:textId="77777777" w:rsidR="00B72E44" w:rsidRPr="00117882" w:rsidRDefault="00B72E44" w:rsidP="00636812">
            <w:pPr>
              <w:pStyle w:val="ENoteTableText"/>
            </w:pPr>
            <w:r w:rsidRPr="00117882">
              <w:t>—</w:t>
            </w:r>
          </w:p>
        </w:tc>
      </w:tr>
      <w:tr w:rsidR="00817984" w:rsidRPr="00117882" w14:paraId="45A3AE11" w14:textId="77777777" w:rsidTr="00097434">
        <w:trPr>
          <w:cantSplit/>
        </w:trPr>
        <w:tc>
          <w:tcPr>
            <w:tcW w:w="1433" w:type="pct"/>
            <w:shd w:val="clear" w:color="auto" w:fill="auto"/>
          </w:tcPr>
          <w:p w14:paraId="0B4272CE" w14:textId="0F78D2BF" w:rsidR="00817984" w:rsidRPr="00117882" w:rsidRDefault="00817984" w:rsidP="00636812">
            <w:pPr>
              <w:pStyle w:val="ENoteTableText"/>
              <w:rPr>
                <w:noProof/>
              </w:rPr>
            </w:pPr>
            <w:r w:rsidRPr="00117882">
              <w:rPr>
                <w:noProof/>
              </w:rPr>
              <w:t xml:space="preserve">Aged Care (Subsidy, Fees and Payments) Amendment (Cessation of Temporary Home Care Viability Supplement Funding Increases) </w:t>
            </w:r>
            <w:r w:rsidR="00587194">
              <w:rPr>
                <w:noProof/>
              </w:rPr>
              <w:t>Determination 2</w:t>
            </w:r>
            <w:r w:rsidRPr="00117882">
              <w:rPr>
                <w:noProof/>
              </w:rPr>
              <w:t>021</w:t>
            </w:r>
          </w:p>
        </w:tc>
        <w:tc>
          <w:tcPr>
            <w:tcW w:w="1216" w:type="pct"/>
            <w:shd w:val="clear" w:color="auto" w:fill="auto"/>
          </w:tcPr>
          <w:p w14:paraId="0F3B09F4" w14:textId="77777777" w:rsidR="00817984" w:rsidRPr="00117882" w:rsidRDefault="00817984" w:rsidP="00636812">
            <w:pPr>
              <w:pStyle w:val="ENoteTableText"/>
            </w:pPr>
            <w:r w:rsidRPr="00117882">
              <w:t>24 Feb 2021 (F2021L00146)</w:t>
            </w:r>
          </w:p>
        </w:tc>
        <w:tc>
          <w:tcPr>
            <w:tcW w:w="1192" w:type="pct"/>
            <w:shd w:val="clear" w:color="auto" w:fill="auto"/>
          </w:tcPr>
          <w:p w14:paraId="66F98332" w14:textId="645CF6A9" w:rsidR="00817984" w:rsidRPr="00117882" w:rsidRDefault="00817984">
            <w:pPr>
              <w:pStyle w:val="ENoteTableText"/>
            </w:pPr>
            <w:r w:rsidRPr="00117882">
              <w:t xml:space="preserve">1 Mar 2021 (s 2(1) </w:t>
            </w:r>
            <w:r w:rsidR="00492631">
              <w:t>item 1</w:t>
            </w:r>
            <w:r w:rsidRPr="00117882">
              <w:t>)</w:t>
            </w:r>
          </w:p>
        </w:tc>
        <w:tc>
          <w:tcPr>
            <w:tcW w:w="1159" w:type="pct"/>
            <w:shd w:val="clear" w:color="auto" w:fill="auto"/>
          </w:tcPr>
          <w:p w14:paraId="0D2AFFCA" w14:textId="77777777" w:rsidR="00817984" w:rsidRPr="00117882" w:rsidRDefault="00817984" w:rsidP="00636812">
            <w:pPr>
              <w:pStyle w:val="ENoteTableText"/>
            </w:pPr>
            <w:r w:rsidRPr="00117882">
              <w:t>—</w:t>
            </w:r>
          </w:p>
        </w:tc>
      </w:tr>
      <w:tr w:rsidR="004D12C0" w:rsidRPr="00117882" w14:paraId="00E25218" w14:textId="77777777" w:rsidTr="007E523E">
        <w:trPr>
          <w:cantSplit/>
        </w:trPr>
        <w:tc>
          <w:tcPr>
            <w:tcW w:w="1433" w:type="pct"/>
            <w:shd w:val="clear" w:color="auto" w:fill="auto"/>
          </w:tcPr>
          <w:p w14:paraId="3359992B" w14:textId="24B63FC4" w:rsidR="004D12C0" w:rsidRPr="00117882" w:rsidRDefault="004D12C0" w:rsidP="00636812">
            <w:pPr>
              <w:pStyle w:val="ENoteTableText"/>
              <w:rPr>
                <w:noProof/>
              </w:rPr>
            </w:pPr>
            <w:r w:rsidRPr="00117882">
              <w:rPr>
                <w:noProof/>
              </w:rPr>
              <w:t xml:space="preserve">Aged Care (Subsidy, Fees and Payments) Amendment (March Indexation) </w:t>
            </w:r>
            <w:r w:rsidR="00587194">
              <w:rPr>
                <w:noProof/>
              </w:rPr>
              <w:t>Determination 2</w:t>
            </w:r>
            <w:r w:rsidRPr="00117882">
              <w:rPr>
                <w:noProof/>
              </w:rPr>
              <w:t>021</w:t>
            </w:r>
          </w:p>
        </w:tc>
        <w:tc>
          <w:tcPr>
            <w:tcW w:w="1216" w:type="pct"/>
            <w:shd w:val="clear" w:color="auto" w:fill="auto"/>
          </w:tcPr>
          <w:p w14:paraId="0F55DC0B" w14:textId="77777777" w:rsidR="004D12C0" w:rsidRPr="00117882" w:rsidRDefault="006E5465" w:rsidP="00636812">
            <w:pPr>
              <w:pStyle w:val="ENoteTableText"/>
            </w:pPr>
            <w:r w:rsidRPr="00117882">
              <w:t>16 Mar 2021 (F2021L00237)</w:t>
            </w:r>
          </w:p>
        </w:tc>
        <w:tc>
          <w:tcPr>
            <w:tcW w:w="1192" w:type="pct"/>
            <w:shd w:val="clear" w:color="auto" w:fill="auto"/>
          </w:tcPr>
          <w:p w14:paraId="6BE7482B" w14:textId="1DAD1268" w:rsidR="004D12C0" w:rsidRPr="00117882" w:rsidRDefault="006E5465">
            <w:pPr>
              <w:pStyle w:val="ENoteTableText"/>
            </w:pPr>
            <w:r w:rsidRPr="00117882">
              <w:t xml:space="preserve">20 Mar 2021 (s 2(1) </w:t>
            </w:r>
            <w:r w:rsidR="00492631">
              <w:t>item 1</w:t>
            </w:r>
            <w:r w:rsidRPr="00117882">
              <w:t>)</w:t>
            </w:r>
          </w:p>
        </w:tc>
        <w:tc>
          <w:tcPr>
            <w:tcW w:w="1159" w:type="pct"/>
            <w:shd w:val="clear" w:color="auto" w:fill="auto"/>
          </w:tcPr>
          <w:p w14:paraId="22C87FFA" w14:textId="77777777" w:rsidR="004D12C0" w:rsidRPr="00117882" w:rsidRDefault="006E5465" w:rsidP="00636812">
            <w:pPr>
              <w:pStyle w:val="ENoteTableText"/>
            </w:pPr>
            <w:r w:rsidRPr="00117882">
              <w:t>—</w:t>
            </w:r>
          </w:p>
        </w:tc>
      </w:tr>
      <w:tr w:rsidR="00C574ED" w:rsidRPr="00117882" w14:paraId="672F0BEF" w14:textId="77777777" w:rsidTr="00803966">
        <w:trPr>
          <w:cantSplit/>
        </w:trPr>
        <w:tc>
          <w:tcPr>
            <w:tcW w:w="1433" w:type="pct"/>
            <w:shd w:val="clear" w:color="auto" w:fill="auto"/>
          </w:tcPr>
          <w:p w14:paraId="05742602" w14:textId="77777777" w:rsidR="00C574ED" w:rsidRPr="00117882" w:rsidRDefault="00C574ED" w:rsidP="00636812">
            <w:pPr>
              <w:pStyle w:val="ENoteTableText"/>
              <w:rPr>
                <w:noProof/>
              </w:rPr>
            </w:pPr>
            <w:r w:rsidRPr="00117882">
              <w:rPr>
                <w:noProof/>
              </w:rPr>
              <w:t>Aged Care Legislation Amendment (Subsidies—Residential Care Support Supplement) Instrument 2021</w:t>
            </w:r>
          </w:p>
        </w:tc>
        <w:tc>
          <w:tcPr>
            <w:tcW w:w="1216" w:type="pct"/>
            <w:shd w:val="clear" w:color="auto" w:fill="auto"/>
          </w:tcPr>
          <w:p w14:paraId="53E2D28C" w14:textId="77777777" w:rsidR="00C574ED" w:rsidRPr="00117882" w:rsidRDefault="00C574ED" w:rsidP="00636812">
            <w:pPr>
              <w:pStyle w:val="ENoteTableText"/>
            </w:pPr>
            <w:r w:rsidRPr="00117882">
              <w:t>29 Mar 2021 (F2021L00355)</w:t>
            </w:r>
          </w:p>
        </w:tc>
        <w:tc>
          <w:tcPr>
            <w:tcW w:w="1192" w:type="pct"/>
            <w:shd w:val="clear" w:color="auto" w:fill="auto"/>
          </w:tcPr>
          <w:p w14:paraId="3FB4368F" w14:textId="258A998F" w:rsidR="00C574ED" w:rsidRPr="00117882" w:rsidRDefault="00385304">
            <w:pPr>
              <w:pStyle w:val="ENoteTableText"/>
            </w:pPr>
            <w:r w:rsidRPr="00117882">
              <w:t>Sch 1 (</w:t>
            </w:r>
            <w:r w:rsidR="00492631">
              <w:t>items 1</w:t>
            </w:r>
            <w:r w:rsidRPr="00117882">
              <w:t xml:space="preserve">, 2): </w:t>
            </w:r>
            <w:r w:rsidR="00C574ED" w:rsidRPr="00117882">
              <w:t xml:space="preserve">30 Mar 2021 (s 2(1) </w:t>
            </w:r>
            <w:r w:rsidR="00492631">
              <w:t>item 1</w:t>
            </w:r>
            <w:r w:rsidR="00C574ED" w:rsidRPr="00117882">
              <w:t>)</w:t>
            </w:r>
          </w:p>
        </w:tc>
        <w:tc>
          <w:tcPr>
            <w:tcW w:w="1159" w:type="pct"/>
            <w:shd w:val="clear" w:color="auto" w:fill="auto"/>
          </w:tcPr>
          <w:p w14:paraId="7F9DE389" w14:textId="77777777" w:rsidR="00C574ED" w:rsidRPr="00117882" w:rsidRDefault="00C574ED" w:rsidP="00636812">
            <w:pPr>
              <w:pStyle w:val="ENoteTableText"/>
            </w:pPr>
            <w:r w:rsidRPr="00117882">
              <w:t>—</w:t>
            </w:r>
          </w:p>
        </w:tc>
      </w:tr>
      <w:tr w:rsidR="00E84414" w:rsidRPr="00117882" w14:paraId="5A761456" w14:textId="77777777" w:rsidTr="00803966">
        <w:trPr>
          <w:cantSplit/>
        </w:trPr>
        <w:tc>
          <w:tcPr>
            <w:tcW w:w="1433" w:type="pct"/>
            <w:shd w:val="clear" w:color="auto" w:fill="auto"/>
          </w:tcPr>
          <w:p w14:paraId="12E9B1C2" w14:textId="1BFD401F" w:rsidR="00E84414" w:rsidRPr="00117882" w:rsidRDefault="00E84414" w:rsidP="00636812">
            <w:pPr>
              <w:pStyle w:val="ENoteTableText"/>
              <w:rPr>
                <w:noProof/>
              </w:rPr>
            </w:pPr>
            <w:r w:rsidRPr="00117882">
              <w:t xml:space="preserve">Aged Care (Subsidy, Fees and Payments) Amendment (July Indexation) </w:t>
            </w:r>
            <w:r w:rsidR="00587194">
              <w:t>Determination 2</w:t>
            </w:r>
            <w:r w:rsidRPr="00117882">
              <w:t>021</w:t>
            </w:r>
          </w:p>
        </w:tc>
        <w:tc>
          <w:tcPr>
            <w:tcW w:w="1216" w:type="pct"/>
            <w:shd w:val="clear" w:color="auto" w:fill="auto"/>
          </w:tcPr>
          <w:p w14:paraId="2A552277" w14:textId="77777777" w:rsidR="00E84414" w:rsidRPr="00117882" w:rsidRDefault="00143A16" w:rsidP="00636812">
            <w:pPr>
              <w:pStyle w:val="ENoteTableText"/>
            </w:pPr>
            <w:r w:rsidRPr="00117882">
              <w:t>29 June</w:t>
            </w:r>
            <w:r w:rsidR="00E84414" w:rsidRPr="00117882">
              <w:t xml:space="preserve"> 2021 (F2021L00900)</w:t>
            </w:r>
          </w:p>
        </w:tc>
        <w:tc>
          <w:tcPr>
            <w:tcW w:w="1192" w:type="pct"/>
            <w:shd w:val="clear" w:color="auto" w:fill="auto"/>
          </w:tcPr>
          <w:p w14:paraId="1F17F18B" w14:textId="1EECD52D" w:rsidR="00E84414" w:rsidRPr="00117882" w:rsidRDefault="00492631">
            <w:pPr>
              <w:pStyle w:val="ENoteTableText"/>
            </w:pPr>
            <w:r>
              <w:t>1 July</w:t>
            </w:r>
            <w:r w:rsidR="00E84414" w:rsidRPr="00117882">
              <w:t xml:space="preserve"> 2021 (s 2(1) </w:t>
            </w:r>
            <w:r>
              <w:t>item 1</w:t>
            </w:r>
            <w:r w:rsidR="00E84414" w:rsidRPr="00117882">
              <w:t>)</w:t>
            </w:r>
          </w:p>
        </w:tc>
        <w:tc>
          <w:tcPr>
            <w:tcW w:w="1159" w:type="pct"/>
            <w:shd w:val="clear" w:color="auto" w:fill="auto"/>
          </w:tcPr>
          <w:p w14:paraId="749A31D1" w14:textId="77777777" w:rsidR="00E84414" w:rsidRPr="00117882" w:rsidRDefault="00E84414" w:rsidP="00636812">
            <w:pPr>
              <w:pStyle w:val="ENoteTableText"/>
            </w:pPr>
            <w:r w:rsidRPr="00117882">
              <w:t>—</w:t>
            </w:r>
          </w:p>
        </w:tc>
      </w:tr>
      <w:tr w:rsidR="000761F3" w:rsidRPr="00117882" w14:paraId="0EA90B2E" w14:textId="77777777" w:rsidTr="004A5F0E">
        <w:trPr>
          <w:cantSplit/>
        </w:trPr>
        <w:tc>
          <w:tcPr>
            <w:tcW w:w="1433" w:type="pct"/>
            <w:shd w:val="clear" w:color="auto" w:fill="auto"/>
          </w:tcPr>
          <w:p w14:paraId="7EF7195B" w14:textId="77777777" w:rsidR="000761F3" w:rsidRPr="00117882" w:rsidRDefault="00E975ED" w:rsidP="00636812">
            <w:pPr>
              <w:pStyle w:val="ENoteTableText"/>
            </w:pPr>
            <w:r w:rsidRPr="00117882">
              <w:rPr>
                <w:noProof/>
              </w:rPr>
              <w:t>Aged Care Legislation Amendment (Subsidies—Royal Commission Response) Instrument 2021</w:t>
            </w:r>
          </w:p>
        </w:tc>
        <w:tc>
          <w:tcPr>
            <w:tcW w:w="1216" w:type="pct"/>
            <w:shd w:val="clear" w:color="auto" w:fill="auto"/>
          </w:tcPr>
          <w:p w14:paraId="6894AA66" w14:textId="77777777" w:rsidR="000761F3" w:rsidRPr="00117882" w:rsidRDefault="00E975ED" w:rsidP="00636812">
            <w:pPr>
              <w:pStyle w:val="ENoteTableText"/>
            </w:pPr>
            <w:r w:rsidRPr="00117882">
              <w:t>30 June 2021 (F2021L00913</w:t>
            </w:r>
            <w:r w:rsidR="002C61D2" w:rsidRPr="00117882">
              <w:t>)</w:t>
            </w:r>
          </w:p>
        </w:tc>
        <w:tc>
          <w:tcPr>
            <w:tcW w:w="1192" w:type="pct"/>
            <w:shd w:val="clear" w:color="auto" w:fill="auto"/>
          </w:tcPr>
          <w:p w14:paraId="2A59EC17" w14:textId="61396EAF" w:rsidR="000761F3" w:rsidRPr="00117882" w:rsidRDefault="004B44A2">
            <w:pPr>
              <w:pStyle w:val="ENoteTableText"/>
            </w:pPr>
            <w:r w:rsidRPr="00117882">
              <w:t>Sch 1 (</w:t>
            </w:r>
            <w:r w:rsidR="00492631">
              <w:t>items 1</w:t>
            </w:r>
            <w:r w:rsidRPr="00117882">
              <w:t xml:space="preserve">, 2): </w:t>
            </w:r>
            <w:r w:rsidR="00492631">
              <w:t>1 July</w:t>
            </w:r>
            <w:r w:rsidR="00E975ED" w:rsidRPr="00117882">
              <w:t xml:space="preserve"> 2021 (s 2(1) </w:t>
            </w:r>
            <w:r w:rsidR="00492631">
              <w:t>item 1</w:t>
            </w:r>
            <w:r w:rsidR="00E975ED" w:rsidRPr="00117882">
              <w:t>)</w:t>
            </w:r>
          </w:p>
        </w:tc>
        <w:tc>
          <w:tcPr>
            <w:tcW w:w="1159" w:type="pct"/>
            <w:shd w:val="clear" w:color="auto" w:fill="auto"/>
          </w:tcPr>
          <w:p w14:paraId="56C2EA72" w14:textId="77777777" w:rsidR="000761F3" w:rsidRPr="00117882" w:rsidRDefault="00E975ED" w:rsidP="00636812">
            <w:pPr>
              <w:pStyle w:val="ENoteTableText"/>
            </w:pPr>
            <w:r w:rsidRPr="00117882">
              <w:t>—</w:t>
            </w:r>
          </w:p>
        </w:tc>
      </w:tr>
      <w:tr w:rsidR="006044B0" w:rsidRPr="00117882" w14:paraId="565377E2" w14:textId="77777777" w:rsidTr="00565F20">
        <w:trPr>
          <w:cantSplit/>
        </w:trPr>
        <w:tc>
          <w:tcPr>
            <w:tcW w:w="1433" w:type="pct"/>
            <w:shd w:val="clear" w:color="auto" w:fill="auto"/>
          </w:tcPr>
          <w:p w14:paraId="061EAF8B" w14:textId="393532F3" w:rsidR="006044B0" w:rsidRPr="00117882" w:rsidRDefault="006044B0" w:rsidP="00636812">
            <w:pPr>
              <w:pStyle w:val="ENoteTableText"/>
              <w:rPr>
                <w:noProof/>
              </w:rPr>
            </w:pPr>
            <w:r w:rsidRPr="00117882">
              <w:t xml:space="preserve">Aged Care (Subsidy, Fees and Payments) Amendment (September Indexation) </w:t>
            </w:r>
            <w:r w:rsidR="00587194">
              <w:t>Determination 2</w:t>
            </w:r>
            <w:r w:rsidRPr="00117882">
              <w:t>021</w:t>
            </w:r>
          </w:p>
        </w:tc>
        <w:tc>
          <w:tcPr>
            <w:tcW w:w="1216" w:type="pct"/>
            <w:shd w:val="clear" w:color="auto" w:fill="auto"/>
          </w:tcPr>
          <w:p w14:paraId="62411414" w14:textId="77777777" w:rsidR="006044B0" w:rsidRPr="00117882" w:rsidRDefault="006044B0" w:rsidP="00636812">
            <w:pPr>
              <w:pStyle w:val="ENoteTableText"/>
            </w:pPr>
            <w:r w:rsidRPr="00117882">
              <w:t>8 Sept 2021 (F2021L01244)</w:t>
            </w:r>
          </w:p>
        </w:tc>
        <w:tc>
          <w:tcPr>
            <w:tcW w:w="1192" w:type="pct"/>
            <w:shd w:val="clear" w:color="auto" w:fill="auto"/>
          </w:tcPr>
          <w:p w14:paraId="75AC2006" w14:textId="32254423" w:rsidR="006044B0" w:rsidRPr="00117882" w:rsidRDefault="006044B0">
            <w:pPr>
              <w:pStyle w:val="ENoteTableText"/>
            </w:pPr>
            <w:r w:rsidRPr="00117882">
              <w:t xml:space="preserve">20 Sept 2021 (s 2(1) </w:t>
            </w:r>
            <w:r w:rsidR="00492631">
              <w:t>item 1</w:t>
            </w:r>
            <w:r w:rsidRPr="00117882">
              <w:t>)</w:t>
            </w:r>
          </w:p>
        </w:tc>
        <w:tc>
          <w:tcPr>
            <w:tcW w:w="1159" w:type="pct"/>
            <w:shd w:val="clear" w:color="auto" w:fill="auto"/>
          </w:tcPr>
          <w:p w14:paraId="6755816F" w14:textId="77777777" w:rsidR="006044B0" w:rsidRPr="00117882" w:rsidRDefault="006044B0" w:rsidP="00636812">
            <w:pPr>
              <w:pStyle w:val="ENoteTableText"/>
            </w:pPr>
            <w:r w:rsidRPr="00117882">
              <w:t>—</w:t>
            </w:r>
          </w:p>
        </w:tc>
      </w:tr>
      <w:tr w:rsidR="00F72B81" w:rsidRPr="00117882" w14:paraId="36538087" w14:textId="77777777" w:rsidTr="000F6C37">
        <w:trPr>
          <w:cantSplit/>
        </w:trPr>
        <w:tc>
          <w:tcPr>
            <w:tcW w:w="1433" w:type="pct"/>
            <w:shd w:val="clear" w:color="auto" w:fill="auto"/>
          </w:tcPr>
          <w:p w14:paraId="5B2AFCE8" w14:textId="4884202D" w:rsidR="00F72B81" w:rsidRPr="00117882" w:rsidRDefault="00F72B81" w:rsidP="00636812">
            <w:pPr>
              <w:pStyle w:val="ENoteTableText"/>
            </w:pPr>
            <w:r w:rsidRPr="00117882">
              <w:t xml:space="preserve">Aged Care (Subsidy, Fees and Payments) Amendment (March Indexation) </w:t>
            </w:r>
            <w:r w:rsidR="00587194">
              <w:t>Determination 2</w:t>
            </w:r>
            <w:r w:rsidRPr="00117882">
              <w:t>022</w:t>
            </w:r>
          </w:p>
        </w:tc>
        <w:tc>
          <w:tcPr>
            <w:tcW w:w="1216" w:type="pct"/>
            <w:shd w:val="clear" w:color="auto" w:fill="auto"/>
          </w:tcPr>
          <w:p w14:paraId="1B352806" w14:textId="77777777" w:rsidR="00F72B81" w:rsidRPr="00117882" w:rsidRDefault="00F72B81" w:rsidP="00636812">
            <w:pPr>
              <w:pStyle w:val="ENoteTableText"/>
            </w:pPr>
            <w:r w:rsidRPr="00117882">
              <w:t>15 Mar 2022 (F2022L00314)</w:t>
            </w:r>
          </w:p>
        </w:tc>
        <w:tc>
          <w:tcPr>
            <w:tcW w:w="1192" w:type="pct"/>
            <w:shd w:val="clear" w:color="auto" w:fill="auto"/>
          </w:tcPr>
          <w:p w14:paraId="614D3C8E" w14:textId="3EC3D4DF" w:rsidR="00F72B81" w:rsidRPr="00117882" w:rsidRDefault="00F72B81">
            <w:pPr>
              <w:pStyle w:val="ENoteTableText"/>
            </w:pPr>
            <w:r w:rsidRPr="00117882">
              <w:t xml:space="preserve">20 Mar 2022 (s 2(1) </w:t>
            </w:r>
            <w:r w:rsidR="00492631">
              <w:t>item 1</w:t>
            </w:r>
            <w:r w:rsidRPr="00117882">
              <w:t>)</w:t>
            </w:r>
          </w:p>
        </w:tc>
        <w:tc>
          <w:tcPr>
            <w:tcW w:w="1159" w:type="pct"/>
            <w:shd w:val="clear" w:color="auto" w:fill="auto"/>
          </w:tcPr>
          <w:p w14:paraId="6B18ED46" w14:textId="77777777" w:rsidR="00F72B81" w:rsidRPr="00117882" w:rsidRDefault="00F72B81" w:rsidP="00636812">
            <w:pPr>
              <w:pStyle w:val="ENoteTableText"/>
            </w:pPr>
            <w:r w:rsidRPr="00117882">
              <w:t>—</w:t>
            </w:r>
          </w:p>
        </w:tc>
      </w:tr>
      <w:tr w:rsidR="00B87A2C" w:rsidRPr="00117882" w14:paraId="21A24795" w14:textId="77777777" w:rsidTr="00CD4EF9">
        <w:trPr>
          <w:cantSplit/>
        </w:trPr>
        <w:tc>
          <w:tcPr>
            <w:tcW w:w="1433" w:type="pct"/>
            <w:shd w:val="clear" w:color="auto" w:fill="auto"/>
          </w:tcPr>
          <w:p w14:paraId="3C769CAD" w14:textId="369ACA0A" w:rsidR="00B87A2C" w:rsidRPr="00117882" w:rsidRDefault="00B87A2C" w:rsidP="00636812">
            <w:pPr>
              <w:pStyle w:val="ENoteTableText"/>
            </w:pPr>
            <w:r w:rsidRPr="00117882">
              <w:t xml:space="preserve">Aged Care (Subsidy, Fees and Payments) Amendment (July Indexation) </w:t>
            </w:r>
            <w:r w:rsidR="00587194">
              <w:t>Determination 2</w:t>
            </w:r>
            <w:r w:rsidRPr="00117882">
              <w:t>022</w:t>
            </w:r>
          </w:p>
        </w:tc>
        <w:tc>
          <w:tcPr>
            <w:tcW w:w="1216" w:type="pct"/>
            <w:shd w:val="clear" w:color="auto" w:fill="auto"/>
          </w:tcPr>
          <w:p w14:paraId="2D656653" w14:textId="77777777" w:rsidR="00B87A2C" w:rsidRPr="00117882" w:rsidRDefault="00143A16" w:rsidP="00636812">
            <w:pPr>
              <w:pStyle w:val="ENoteTableText"/>
            </w:pPr>
            <w:r w:rsidRPr="00117882">
              <w:t>29 June</w:t>
            </w:r>
            <w:r w:rsidR="00B87A2C" w:rsidRPr="00117882">
              <w:t xml:space="preserve"> 2022 (F2022L00853)</w:t>
            </w:r>
          </w:p>
        </w:tc>
        <w:tc>
          <w:tcPr>
            <w:tcW w:w="1192" w:type="pct"/>
            <w:shd w:val="clear" w:color="auto" w:fill="auto"/>
          </w:tcPr>
          <w:p w14:paraId="261350F3" w14:textId="154563F9" w:rsidR="00B87A2C" w:rsidRPr="00117882" w:rsidRDefault="00492631">
            <w:pPr>
              <w:pStyle w:val="ENoteTableText"/>
            </w:pPr>
            <w:r>
              <w:t>1 July</w:t>
            </w:r>
            <w:r w:rsidR="00B87A2C" w:rsidRPr="00117882">
              <w:t xml:space="preserve"> 2022 (s 2(1) </w:t>
            </w:r>
            <w:r>
              <w:t>item 1</w:t>
            </w:r>
            <w:r w:rsidR="00B87A2C" w:rsidRPr="00117882">
              <w:t>)</w:t>
            </w:r>
          </w:p>
        </w:tc>
        <w:tc>
          <w:tcPr>
            <w:tcW w:w="1159" w:type="pct"/>
            <w:shd w:val="clear" w:color="auto" w:fill="auto"/>
          </w:tcPr>
          <w:p w14:paraId="4E15491A" w14:textId="77777777" w:rsidR="00B87A2C" w:rsidRPr="00117882" w:rsidRDefault="00B87A2C" w:rsidP="00636812">
            <w:pPr>
              <w:pStyle w:val="ENoteTableText"/>
            </w:pPr>
            <w:r w:rsidRPr="00117882">
              <w:t>—</w:t>
            </w:r>
          </w:p>
        </w:tc>
      </w:tr>
      <w:tr w:rsidR="000863D8" w:rsidRPr="00117882" w14:paraId="0EEC4879" w14:textId="77777777" w:rsidTr="00536D2D">
        <w:trPr>
          <w:cantSplit/>
        </w:trPr>
        <w:tc>
          <w:tcPr>
            <w:tcW w:w="1433" w:type="pct"/>
            <w:shd w:val="clear" w:color="auto" w:fill="auto"/>
          </w:tcPr>
          <w:p w14:paraId="69A0F080" w14:textId="77777777" w:rsidR="000863D8" w:rsidRPr="00117882" w:rsidRDefault="000863D8" w:rsidP="00636812">
            <w:pPr>
              <w:pStyle w:val="ENoteTableText"/>
            </w:pPr>
            <w:r w:rsidRPr="00117882">
              <w:t>Aged Care Legislation Amendment (Independent Health and Aged Care Pricing Authority) Instrument 2022</w:t>
            </w:r>
          </w:p>
        </w:tc>
        <w:tc>
          <w:tcPr>
            <w:tcW w:w="1216" w:type="pct"/>
            <w:shd w:val="clear" w:color="auto" w:fill="auto"/>
          </w:tcPr>
          <w:p w14:paraId="5E374261" w14:textId="77777777" w:rsidR="000863D8" w:rsidRPr="00117882" w:rsidRDefault="000863D8" w:rsidP="00636812">
            <w:pPr>
              <w:pStyle w:val="ENoteTableText"/>
            </w:pPr>
            <w:r w:rsidRPr="00117882">
              <w:t>11 Aug 2022 (F2022L01059)</w:t>
            </w:r>
          </w:p>
        </w:tc>
        <w:tc>
          <w:tcPr>
            <w:tcW w:w="1192" w:type="pct"/>
            <w:shd w:val="clear" w:color="auto" w:fill="auto"/>
          </w:tcPr>
          <w:p w14:paraId="08FA61F4" w14:textId="304B1E07" w:rsidR="000863D8" w:rsidRPr="00117882" w:rsidRDefault="000863D8">
            <w:pPr>
              <w:pStyle w:val="ENoteTableText"/>
            </w:pPr>
            <w:r w:rsidRPr="00117882">
              <w:t>Sch 1 (</w:t>
            </w:r>
            <w:r w:rsidR="00492631">
              <w:t>item 1</w:t>
            </w:r>
            <w:r w:rsidRPr="00117882">
              <w:t xml:space="preserve">): 12 Aug 2022 (s 2(1) </w:t>
            </w:r>
            <w:r w:rsidR="00492631">
              <w:t>item 1</w:t>
            </w:r>
            <w:r w:rsidRPr="00117882">
              <w:t>)</w:t>
            </w:r>
          </w:p>
        </w:tc>
        <w:tc>
          <w:tcPr>
            <w:tcW w:w="1159" w:type="pct"/>
            <w:shd w:val="clear" w:color="auto" w:fill="auto"/>
          </w:tcPr>
          <w:p w14:paraId="088C7189" w14:textId="77777777" w:rsidR="000863D8" w:rsidRPr="00117882" w:rsidRDefault="000863D8" w:rsidP="00636812">
            <w:pPr>
              <w:pStyle w:val="ENoteTableText"/>
            </w:pPr>
            <w:r w:rsidRPr="00117882">
              <w:t>—</w:t>
            </w:r>
          </w:p>
        </w:tc>
      </w:tr>
      <w:tr w:rsidR="00F129C5" w:rsidRPr="00117882" w14:paraId="2630C3EC" w14:textId="77777777" w:rsidTr="005B4BEF">
        <w:trPr>
          <w:cantSplit/>
        </w:trPr>
        <w:tc>
          <w:tcPr>
            <w:tcW w:w="1433" w:type="pct"/>
            <w:shd w:val="clear" w:color="auto" w:fill="auto"/>
          </w:tcPr>
          <w:p w14:paraId="19A50A2C" w14:textId="6C1C2F4D" w:rsidR="00F129C5" w:rsidRPr="00117882" w:rsidRDefault="00F129C5" w:rsidP="00636812">
            <w:pPr>
              <w:pStyle w:val="ENoteTableText"/>
            </w:pPr>
            <w:r w:rsidRPr="00117882">
              <w:t xml:space="preserve">Aged Care (Subsidy, Fees and Payments) Amendment (September Indexation) </w:t>
            </w:r>
            <w:r w:rsidR="00587194">
              <w:t>Determination 2</w:t>
            </w:r>
            <w:r w:rsidRPr="00117882">
              <w:t>022</w:t>
            </w:r>
          </w:p>
        </w:tc>
        <w:tc>
          <w:tcPr>
            <w:tcW w:w="1216" w:type="pct"/>
            <w:shd w:val="clear" w:color="auto" w:fill="auto"/>
          </w:tcPr>
          <w:p w14:paraId="6B840702" w14:textId="77777777" w:rsidR="00F129C5" w:rsidRPr="00117882" w:rsidRDefault="00F129C5" w:rsidP="00636812">
            <w:pPr>
              <w:pStyle w:val="ENoteTableText"/>
            </w:pPr>
            <w:r w:rsidRPr="00117882">
              <w:t>15 Sept 2022 (F2022L01206)</w:t>
            </w:r>
          </w:p>
        </w:tc>
        <w:tc>
          <w:tcPr>
            <w:tcW w:w="1192" w:type="pct"/>
            <w:shd w:val="clear" w:color="auto" w:fill="auto"/>
          </w:tcPr>
          <w:p w14:paraId="430DCD70" w14:textId="3FF12E58" w:rsidR="00F129C5" w:rsidRPr="00117882" w:rsidRDefault="00F129C5">
            <w:pPr>
              <w:pStyle w:val="ENoteTableText"/>
            </w:pPr>
            <w:r w:rsidRPr="00117882">
              <w:t xml:space="preserve">20 Sept 2022 (s 2(1) </w:t>
            </w:r>
            <w:r w:rsidR="00492631">
              <w:t>item 1</w:t>
            </w:r>
            <w:r w:rsidRPr="00117882">
              <w:t>)</w:t>
            </w:r>
          </w:p>
        </w:tc>
        <w:tc>
          <w:tcPr>
            <w:tcW w:w="1159" w:type="pct"/>
            <w:shd w:val="clear" w:color="auto" w:fill="auto"/>
          </w:tcPr>
          <w:p w14:paraId="038F2951" w14:textId="77777777" w:rsidR="00F129C5" w:rsidRPr="00117882" w:rsidRDefault="00F129C5" w:rsidP="00636812">
            <w:pPr>
              <w:pStyle w:val="ENoteTableText"/>
            </w:pPr>
            <w:r w:rsidRPr="00117882">
              <w:t>—</w:t>
            </w:r>
          </w:p>
        </w:tc>
      </w:tr>
      <w:tr w:rsidR="008200EE" w:rsidRPr="00117882" w14:paraId="233784DA" w14:textId="77777777" w:rsidTr="00B76064">
        <w:trPr>
          <w:cantSplit/>
        </w:trPr>
        <w:tc>
          <w:tcPr>
            <w:tcW w:w="1433" w:type="pct"/>
            <w:shd w:val="clear" w:color="auto" w:fill="auto"/>
          </w:tcPr>
          <w:p w14:paraId="37D8F0C1" w14:textId="77777777" w:rsidR="008200EE" w:rsidRPr="00117882" w:rsidRDefault="008200EE" w:rsidP="00636812">
            <w:pPr>
              <w:pStyle w:val="ENoteTableText"/>
            </w:pPr>
            <w:r w:rsidRPr="00117882">
              <w:t>Aged Care Legislation Amendment (Residential Aged Care Funding) Instrument 2022</w:t>
            </w:r>
          </w:p>
        </w:tc>
        <w:tc>
          <w:tcPr>
            <w:tcW w:w="1216" w:type="pct"/>
            <w:shd w:val="clear" w:color="auto" w:fill="auto"/>
          </w:tcPr>
          <w:p w14:paraId="1898E28C" w14:textId="77777777" w:rsidR="008200EE" w:rsidRPr="00117882" w:rsidRDefault="008200EE" w:rsidP="00636812">
            <w:pPr>
              <w:pStyle w:val="ENoteTableText"/>
            </w:pPr>
            <w:r w:rsidRPr="00117882">
              <w:t>29 Sept 2022 (F2022L01276)</w:t>
            </w:r>
          </w:p>
        </w:tc>
        <w:tc>
          <w:tcPr>
            <w:tcW w:w="1192" w:type="pct"/>
            <w:shd w:val="clear" w:color="auto" w:fill="auto"/>
          </w:tcPr>
          <w:p w14:paraId="3C37E4CF" w14:textId="2B8E991D" w:rsidR="008200EE" w:rsidRPr="00117882" w:rsidRDefault="008200EE">
            <w:pPr>
              <w:pStyle w:val="ENoteTableText"/>
            </w:pPr>
            <w:r w:rsidRPr="00117882">
              <w:t>Sch 1 (</w:t>
            </w:r>
            <w:r w:rsidR="00492631">
              <w:t>items 1</w:t>
            </w:r>
            <w:r w:rsidRPr="00117882">
              <w:t>–5) and Sch 3 (</w:t>
            </w:r>
            <w:r w:rsidR="005C7E21" w:rsidRPr="00117882">
              <w:t>item 8</w:t>
            </w:r>
            <w:r w:rsidRPr="00117882">
              <w:t xml:space="preserve">): 1 Oct 2022 (s 2(1) </w:t>
            </w:r>
            <w:r w:rsidR="00492631">
              <w:t>item 1</w:t>
            </w:r>
            <w:r w:rsidRPr="00117882">
              <w:t>)</w:t>
            </w:r>
          </w:p>
        </w:tc>
        <w:tc>
          <w:tcPr>
            <w:tcW w:w="1159" w:type="pct"/>
            <w:shd w:val="clear" w:color="auto" w:fill="auto"/>
          </w:tcPr>
          <w:p w14:paraId="4751ABC5" w14:textId="77777777" w:rsidR="008200EE" w:rsidRPr="00117882" w:rsidRDefault="008200EE" w:rsidP="00636812">
            <w:pPr>
              <w:pStyle w:val="ENoteTableText"/>
            </w:pPr>
            <w:r w:rsidRPr="00117882">
              <w:t>—</w:t>
            </w:r>
          </w:p>
        </w:tc>
      </w:tr>
      <w:tr w:rsidR="00560060" w:rsidRPr="00117882" w14:paraId="5D9AD53D" w14:textId="77777777" w:rsidTr="00632985">
        <w:trPr>
          <w:cantSplit/>
        </w:trPr>
        <w:tc>
          <w:tcPr>
            <w:tcW w:w="1433" w:type="pct"/>
            <w:shd w:val="clear" w:color="auto" w:fill="auto"/>
          </w:tcPr>
          <w:p w14:paraId="23F06255" w14:textId="77777777" w:rsidR="00560060" w:rsidRPr="00117882" w:rsidRDefault="00560060" w:rsidP="00636812">
            <w:pPr>
              <w:pStyle w:val="ENoteTableText"/>
            </w:pPr>
            <w:r w:rsidRPr="00117882">
              <w:t>Aged Care Legislative Amendment (March Indexation) Instrument 2023</w:t>
            </w:r>
          </w:p>
        </w:tc>
        <w:tc>
          <w:tcPr>
            <w:tcW w:w="1216" w:type="pct"/>
            <w:shd w:val="clear" w:color="auto" w:fill="auto"/>
          </w:tcPr>
          <w:p w14:paraId="57F92720" w14:textId="77777777" w:rsidR="00560060" w:rsidRPr="00117882" w:rsidRDefault="00B76064" w:rsidP="00636812">
            <w:pPr>
              <w:pStyle w:val="ENoteTableText"/>
            </w:pPr>
            <w:r w:rsidRPr="00117882">
              <w:t>17</w:t>
            </w:r>
            <w:r w:rsidR="00560060" w:rsidRPr="00117882">
              <w:t xml:space="preserve"> Mar 2023 (F2023L00236)</w:t>
            </w:r>
          </w:p>
        </w:tc>
        <w:tc>
          <w:tcPr>
            <w:tcW w:w="1192" w:type="pct"/>
            <w:shd w:val="clear" w:color="auto" w:fill="auto"/>
          </w:tcPr>
          <w:p w14:paraId="0C5EE513" w14:textId="39A50599" w:rsidR="00560060" w:rsidRPr="00117882" w:rsidRDefault="00560060">
            <w:pPr>
              <w:pStyle w:val="ENoteTableText"/>
            </w:pPr>
            <w:r w:rsidRPr="00117882">
              <w:t>Sch 1 (</w:t>
            </w:r>
            <w:r w:rsidR="00492631">
              <w:t>item 1</w:t>
            </w:r>
            <w:r w:rsidRPr="00117882">
              <w:t xml:space="preserve">): 20 Mar 2023 (s 2(1) </w:t>
            </w:r>
            <w:r w:rsidR="00492631">
              <w:t>item 1</w:t>
            </w:r>
            <w:r w:rsidRPr="00117882">
              <w:t>)</w:t>
            </w:r>
          </w:p>
        </w:tc>
        <w:tc>
          <w:tcPr>
            <w:tcW w:w="1159" w:type="pct"/>
            <w:shd w:val="clear" w:color="auto" w:fill="auto"/>
          </w:tcPr>
          <w:p w14:paraId="2F86B357" w14:textId="77777777" w:rsidR="00560060" w:rsidRPr="00117882" w:rsidRDefault="00560060" w:rsidP="00636812">
            <w:pPr>
              <w:pStyle w:val="ENoteTableText"/>
            </w:pPr>
            <w:r w:rsidRPr="00117882">
              <w:t>—</w:t>
            </w:r>
          </w:p>
        </w:tc>
      </w:tr>
      <w:tr w:rsidR="006C0DC5" w:rsidRPr="00117882" w14:paraId="0C65A1E5" w14:textId="77777777" w:rsidTr="00632985">
        <w:trPr>
          <w:cantSplit/>
        </w:trPr>
        <w:tc>
          <w:tcPr>
            <w:tcW w:w="1433" w:type="pct"/>
            <w:shd w:val="clear" w:color="auto" w:fill="auto"/>
          </w:tcPr>
          <w:p w14:paraId="17F36DB0" w14:textId="77777777" w:rsidR="006C0DC5" w:rsidRPr="00117882" w:rsidRDefault="006C0DC5" w:rsidP="00636812">
            <w:pPr>
              <w:pStyle w:val="ENoteTableText"/>
            </w:pPr>
            <w:r w:rsidRPr="00117882">
              <w:t>Aged Care Legislation Amendment (July Indexation and Other Measures) Instrument 2023</w:t>
            </w:r>
          </w:p>
        </w:tc>
        <w:tc>
          <w:tcPr>
            <w:tcW w:w="1216" w:type="pct"/>
            <w:shd w:val="clear" w:color="auto" w:fill="auto"/>
          </w:tcPr>
          <w:p w14:paraId="70C3BB52" w14:textId="62CC1F3F" w:rsidR="006C0DC5" w:rsidRPr="00117882" w:rsidRDefault="005C4B5F" w:rsidP="00636812">
            <w:pPr>
              <w:pStyle w:val="ENoteTableText"/>
            </w:pPr>
            <w:r w:rsidRPr="00117882">
              <w:t>26 June</w:t>
            </w:r>
            <w:r w:rsidR="006C0DC5" w:rsidRPr="00117882">
              <w:t xml:space="preserve"> 2023 (F2023L00866)</w:t>
            </w:r>
          </w:p>
        </w:tc>
        <w:tc>
          <w:tcPr>
            <w:tcW w:w="1192" w:type="pct"/>
            <w:shd w:val="clear" w:color="auto" w:fill="auto"/>
          </w:tcPr>
          <w:p w14:paraId="1FF63672" w14:textId="35875BAB" w:rsidR="006C0DC5" w:rsidRPr="00117882" w:rsidRDefault="00AE0496">
            <w:pPr>
              <w:pStyle w:val="ENoteTableText"/>
            </w:pPr>
            <w:r w:rsidRPr="00117882">
              <w:t xml:space="preserve">Sch 1: </w:t>
            </w:r>
            <w:r w:rsidR="00492631">
              <w:t>1 July</w:t>
            </w:r>
            <w:r w:rsidRPr="00117882">
              <w:t xml:space="preserve"> 2023 (s 2(1) </w:t>
            </w:r>
            <w:r w:rsidR="00492631">
              <w:t>item 1</w:t>
            </w:r>
            <w:r w:rsidRPr="00117882">
              <w:t>)</w:t>
            </w:r>
          </w:p>
        </w:tc>
        <w:tc>
          <w:tcPr>
            <w:tcW w:w="1159" w:type="pct"/>
            <w:shd w:val="clear" w:color="auto" w:fill="auto"/>
          </w:tcPr>
          <w:p w14:paraId="43937E6B" w14:textId="77777777" w:rsidR="006C0DC5" w:rsidRPr="00117882" w:rsidRDefault="00AE0496" w:rsidP="00636812">
            <w:pPr>
              <w:pStyle w:val="ENoteTableText"/>
            </w:pPr>
            <w:r w:rsidRPr="00117882">
              <w:t>—</w:t>
            </w:r>
          </w:p>
        </w:tc>
      </w:tr>
      <w:tr w:rsidR="00EB4AB4" w:rsidRPr="00117882" w14:paraId="24B90503" w14:textId="77777777" w:rsidTr="00B955C2">
        <w:trPr>
          <w:cantSplit/>
        </w:trPr>
        <w:tc>
          <w:tcPr>
            <w:tcW w:w="1433" w:type="pct"/>
            <w:shd w:val="clear" w:color="auto" w:fill="auto"/>
          </w:tcPr>
          <w:p w14:paraId="32008B8F" w14:textId="77777777" w:rsidR="00EB4AB4" w:rsidRPr="00117882" w:rsidRDefault="003C7B29" w:rsidP="00636812">
            <w:pPr>
              <w:pStyle w:val="ENoteTableText"/>
            </w:pPr>
            <w:r w:rsidRPr="00117882">
              <w:t>Aged Care Legislation Amendment (Subsidies) Instrument 2023</w:t>
            </w:r>
          </w:p>
        </w:tc>
        <w:tc>
          <w:tcPr>
            <w:tcW w:w="1216" w:type="pct"/>
            <w:shd w:val="clear" w:color="auto" w:fill="auto"/>
          </w:tcPr>
          <w:p w14:paraId="59F6BDB8" w14:textId="43106676" w:rsidR="00EB4AB4" w:rsidRPr="00117882" w:rsidRDefault="00492631" w:rsidP="00636812">
            <w:pPr>
              <w:pStyle w:val="ENoteTableText"/>
            </w:pPr>
            <w:r>
              <w:t>27 June</w:t>
            </w:r>
            <w:r w:rsidR="003C7B29" w:rsidRPr="00117882">
              <w:t xml:space="preserve"> 2023 (F2023L00872)</w:t>
            </w:r>
          </w:p>
        </w:tc>
        <w:tc>
          <w:tcPr>
            <w:tcW w:w="1192" w:type="pct"/>
            <w:shd w:val="clear" w:color="auto" w:fill="auto"/>
          </w:tcPr>
          <w:p w14:paraId="69D934B3" w14:textId="04EE0134" w:rsidR="00EB4AB4" w:rsidRPr="00117882" w:rsidRDefault="003C7B29">
            <w:pPr>
              <w:pStyle w:val="ENoteTableText"/>
            </w:pPr>
            <w:r w:rsidRPr="00117882">
              <w:t>Sch 1 (</w:t>
            </w:r>
            <w:r w:rsidR="005C4B5F" w:rsidRPr="00117882">
              <w:t>items 4</w:t>
            </w:r>
            <w:r w:rsidRPr="00117882">
              <w:t>, 5) and Sch 2</w:t>
            </w:r>
            <w:r w:rsidR="000D27A8" w:rsidRPr="00117882">
              <w:t xml:space="preserve">: </w:t>
            </w:r>
            <w:r w:rsidR="00492631">
              <w:t>1 July</w:t>
            </w:r>
            <w:r w:rsidR="000D27A8" w:rsidRPr="00117882">
              <w:t xml:space="preserve"> 2023</w:t>
            </w:r>
            <w:r w:rsidRPr="00117882">
              <w:t xml:space="preserve"> (s 2(1) </w:t>
            </w:r>
            <w:r w:rsidR="00492631">
              <w:t>item 1</w:t>
            </w:r>
            <w:r w:rsidRPr="00117882">
              <w:t>)</w:t>
            </w:r>
          </w:p>
        </w:tc>
        <w:tc>
          <w:tcPr>
            <w:tcW w:w="1159" w:type="pct"/>
            <w:shd w:val="clear" w:color="auto" w:fill="auto"/>
          </w:tcPr>
          <w:p w14:paraId="4CC7B6B4" w14:textId="77777777" w:rsidR="00EB4AB4" w:rsidRPr="00117882" w:rsidRDefault="003C7B29" w:rsidP="00636812">
            <w:pPr>
              <w:pStyle w:val="ENoteTableText"/>
            </w:pPr>
            <w:r w:rsidRPr="00117882">
              <w:t>—</w:t>
            </w:r>
          </w:p>
        </w:tc>
      </w:tr>
      <w:tr w:rsidR="002410A0" w:rsidRPr="00117882" w14:paraId="27653E22" w14:textId="77777777" w:rsidTr="00FD2F93">
        <w:trPr>
          <w:cantSplit/>
        </w:trPr>
        <w:tc>
          <w:tcPr>
            <w:tcW w:w="1433" w:type="pct"/>
            <w:shd w:val="clear" w:color="auto" w:fill="auto"/>
          </w:tcPr>
          <w:p w14:paraId="0698EC09" w14:textId="24C010B5" w:rsidR="002410A0" w:rsidRPr="00117882" w:rsidRDefault="002410A0" w:rsidP="00636812">
            <w:pPr>
              <w:pStyle w:val="ENoteTableText"/>
            </w:pPr>
            <w:r w:rsidRPr="00117882">
              <w:t>Aged Care Legislation Amendment (September Indexation and Other Measures) Instrument 2023</w:t>
            </w:r>
          </w:p>
        </w:tc>
        <w:tc>
          <w:tcPr>
            <w:tcW w:w="1216" w:type="pct"/>
            <w:shd w:val="clear" w:color="auto" w:fill="auto"/>
          </w:tcPr>
          <w:p w14:paraId="33A3CE37" w14:textId="6D60E4F8" w:rsidR="002410A0" w:rsidRPr="00117882" w:rsidRDefault="002410A0" w:rsidP="00636812">
            <w:pPr>
              <w:pStyle w:val="ENoteTableText"/>
            </w:pPr>
            <w:r w:rsidRPr="00117882">
              <w:t>18 Sept 2023 (F2023L01261)</w:t>
            </w:r>
          </w:p>
        </w:tc>
        <w:tc>
          <w:tcPr>
            <w:tcW w:w="1192" w:type="pct"/>
            <w:shd w:val="clear" w:color="auto" w:fill="auto"/>
          </w:tcPr>
          <w:p w14:paraId="2E2AEF9F" w14:textId="1B25D7D7" w:rsidR="002410A0" w:rsidRPr="00117882" w:rsidRDefault="002410A0">
            <w:pPr>
              <w:pStyle w:val="ENoteTableText"/>
            </w:pPr>
            <w:r w:rsidRPr="00117882">
              <w:t>Sch 1 (</w:t>
            </w:r>
            <w:r w:rsidR="00492631">
              <w:t>item 1</w:t>
            </w:r>
            <w:r w:rsidRPr="00117882">
              <w:t xml:space="preserve">): 20 Sept 2023 (s 2(1) </w:t>
            </w:r>
            <w:r w:rsidR="00492631">
              <w:t>item 1</w:t>
            </w:r>
            <w:r w:rsidRPr="00117882">
              <w:t>)</w:t>
            </w:r>
          </w:p>
        </w:tc>
        <w:tc>
          <w:tcPr>
            <w:tcW w:w="1159" w:type="pct"/>
            <w:shd w:val="clear" w:color="auto" w:fill="auto"/>
          </w:tcPr>
          <w:p w14:paraId="40375FDB" w14:textId="00B65054" w:rsidR="002410A0" w:rsidRPr="00117882" w:rsidRDefault="002410A0" w:rsidP="00636812">
            <w:pPr>
              <w:pStyle w:val="ENoteTableText"/>
            </w:pPr>
            <w:r w:rsidRPr="00117882">
              <w:t>—</w:t>
            </w:r>
          </w:p>
        </w:tc>
      </w:tr>
      <w:tr w:rsidR="002E3F69" w:rsidRPr="00117882" w14:paraId="24C672BA" w14:textId="77777777" w:rsidTr="008B74E2">
        <w:trPr>
          <w:cantSplit/>
        </w:trPr>
        <w:tc>
          <w:tcPr>
            <w:tcW w:w="1433" w:type="pct"/>
            <w:shd w:val="clear" w:color="auto" w:fill="auto"/>
          </w:tcPr>
          <w:p w14:paraId="09B4EECA" w14:textId="5684B92B" w:rsidR="002E3F69" w:rsidRPr="00117882" w:rsidRDefault="00A75B61" w:rsidP="00636812">
            <w:pPr>
              <w:pStyle w:val="ENoteTableText"/>
            </w:pPr>
            <w:r w:rsidRPr="00117882">
              <w:t xml:space="preserve">Aged Care Legislation Amendment (December Additional Subsidy Increases) </w:t>
            </w:r>
            <w:r w:rsidR="00587194">
              <w:t>Determination 2</w:t>
            </w:r>
            <w:r w:rsidRPr="00117882">
              <w:t>023</w:t>
            </w:r>
          </w:p>
        </w:tc>
        <w:tc>
          <w:tcPr>
            <w:tcW w:w="1216" w:type="pct"/>
            <w:shd w:val="clear" w:color="auto" w:fill="auto"/>
          </w:tcPr>
          <w:p w14:paraId="7D396DBB" w14:textId="4E4F0ECF" w:rsidR="002E3F69" w:rsidRPr="00117882" w:rsidRDefault="002E3F69" w:rsidP="00636812">
            <w:pPr>
              <w:pStyle w:val="ENoteTableText"/>
            </w:pPr>
            <w:r w:rsidRPr="00117882">
              <w:t>30 Nov 2023 (F2023L01587)</w:t>
            </w:r>
          </w:p>
        </w:tc>
        <w:tc>
          <w:tcPr>
            <w:tcW w:w="1192" w:type="pct"/>
            <w:shd w:val="clear" w:color="auto" w:fill="auto"/>
          </w:tcPr>
          <w:p w14:paraId="1F33A189" w14:textId="1EE25D5A" w:rsidR="002E3F69" w:rsidRPr="00117882" w:rsidRDefault="00753DCD">
            <w:pPr>
              <w:pStyle w:val="ENoteTableText"/>
            </w:pPr>
            <w:r w:rsidRPr="00117882">
              <w:t>Sch 1 (</w:t>
            </w:r>
            <w:r w:rsidR="00492631">
              <w:t>items 1</w:t>
            </w:r>
            <w:r w:rsidRPr="00117882">
              <w:t xml:space="preserve">–3): 1 Dec 2023 (s 2(1) </w:t>
            </w:r>
            <w:r w:rsidR="00492631">
              <w:t>item 1</w:t>
            </w:r>
            <w:r w:rsidRPr="00117882">
              <w:t>)</w:t>
            </w:r>
          </w:p>
        </w:tc>
        <w:tc>
          <w:tcPr>
            <w:tcW w:w="1159" w:type="pct"/>
            <w:shd w:val="clear" w:color="auto" w:fill="auto"/>
          </w:tcPr>
          <w:p w14:paraId="1AC8CF53" w14:textId="0C8226C8" w:rsidR="002E3F69" w:rsidRPr="00117882" w:rsidRDefault="002E3F69" w:rsidP="00636812">
            <w:pPr>
              <w:pStyle w:val="ENoteTableText"/>
            </w:pPr>
            <w:r w:rsidRPr="00117882">
              <w:t>—</w:t>
            </w:r>
          </w:p>
        </w:tc>
      </w:tr>
      <w:tr w:rsidR="007529E0" w:rsidRPr="00117882" w14:paraId="70CA2AC4" w14:textId="77777777" w:rsidTr="00407116">
        <w:trPr>
          <w:cantSplit/>
        </w:trPr>
        <w:tc>
          <w:tcPr>
            <w:tcW w:w="1433" w:type="pct"/>
            <w:shd w:val="clear" w:color="auto" w:fill="auto"/>
          </w:tcPr>
          <w:p w14:paraId="480BCA85" w14:textId="7665DE04" w:rsidR="007529E0" w:rsidRPr="00117882" w:rsidRDefault="004E0080" w:rsidP="00636812">
            <w:pPr>
              <w:pStyle w:val="ENoteTableText"/>
            </w:pPr>
            <w:r w:rsidRPr="00117882">
              <w:t>Aged Care Legislation Amendment (Outbreak Management Support Supplement) Instrument 2024</w:t>
            </w:r>
          </w:p>
        </w:tc>
        <w:tc>
          <w:tcPr>
            <w:tcW w:w="1216" w:type="pct"/>
            <w:shd w:val="clear" w:color="auto" w:fill="auto"/>
          </w:tcPr>
          <w:p w14:paraId="076534A6" w14:textId="3057DAE7" w:rsidR="007529E0" w:rsidRPr="00117882" w:rsidRDefault="004E0080" w:rsidP="00636812">
            <w:pPr>
              <w:pStyle w:val="ENoteTableText"/>
            </w:pPr>
            <w:r w:rsidRPr="00117882">
              <w:t xml:space="preserve">22 Jan 2024 </w:t>
            </w:r>
            <w:r w:rsidR="007529E0" w:rsidRPr="00117882">
              <w:t>(F2024L00092)</w:t>
            </w:r>
          </w:p>
        </w:tc>
        <w:tc>
          <w:tcPr>
            <w:tcW w:w="1192" w:type="pct"/>
            <w:shd w:val="clear" w:color="auto" w:fill="auto"/>
          </w:tcPr>
          <w:p w14:paraId="50A18019" w14:textId="1B33D31B" w:rsidR="007529E0" w:rsidRPr="00117882" w:rsidRDefault="004E0080">
            <w:pPr>
              <w:pStyle w:val="ENoteTableText"/>
            </w:pPr>
            <w:r w:rsidRPr="00117882">
              <w:t>Sch 1 (</w:t>
            </w:r>
            <w:r w:rsidR="00492631">
              <w:t>item 1</w:t>
            </w:r>
            <w:r w:rsidRPr="00117882">
              <w:t xml:space="preserve">–4): 23 Jan 2024 (s 2(1) </w:t>
            </w:r>
            <w:r w:rsidR="00492631">
              <w:t>item 1</w:t>
            </w:r>
            <w:r w:rsidRPr="00117882">
              <w:t>)</w:t>
            </w:r>
          </w:p>
        </w:tc>
        <w:tc>
          <w:tcPr>
            <w:tcW w:w="1159" w:type="pct"/>
            <w:shd w:val="clear" w:color="auto" w:fill="auto"/>
          </w:tcPr>
          <w:p w14:paraId="5EBC16F9" w14:textId="371BA7E7" w:rsidR="007529E0" w:rsidRPr="00117882" w:rsidRDefault="004E0080" w:rsidP="00636812">
            <w:pPr>
              <w:pStyle w:val="ENoteTableText"/>
            </w:pPr>
            <w:r w:rsidRPr="00117882">
              <w:t>—</w:t>
            </w:r>
          </w:p>
        </w:tc>
      </w:tr>
      <w:tr w:rsidR="00772243" w:rsidRPr="00117882" w14:paraId="6C59678D" w14:textId="77777777" w:rsidTr="000B0840">
        <w:trPr>
          <w:cantSplit/>
        </w:trPr>
        <w:tc>
          <w:tcPr>
            <w:tcW w:w="1433" w:type="pct"/>
            <w:shd w:val="clear" w:color="auto" w:fill="auto"/>
          </w:tcPr>
          <w:p w14:paraId="50D26938" w14:textId="2C29F53C" w:rsidR="00772243" w:rsidRPr="00117882" w:rsidRDefault="00772243" w:rsidP="00636812">
            <w:pPr>
              <w:pStyle w:val="ENoteTableText"/>
            </w:pPr>
            <w:r w:rsidRPr="00117882">
              <w:t>Aged Care Legislation Amendment (March Indexation) Instrument 2024</w:t>
            </w:r>
          </w:p>
        </w:tc>
        <w:tc>
          <w:tcPr>
            <w:tcW w:w="1216" w:type="pct"/>
            <w:shd w:val="clear" w:color="auto" w:fill="auto"/>
          </w:tcPr>
          <w:p w14:paraId="331B5EC3" w14:textId="6412A3E5" w:rsidR="00772243" w:rsidRPr="00117882" w:rsidRDefault="00772243" w:rsidP="00636812">
            <w:pPr>
              <w:pStyle w:val="ENoteTableText"/>
            </w:pPr>
            <w:r w:rsidRPr="00117882">
              <w:t>18 Mar 2024 (F2024L00330)</w:t>
            </w:r>
          </w:p>
        </w:tc>
        <w:tc>
          <w:tcPr>
            <w:tcW w:w="1192" w:type="pct"/>
            <w:shd w:val="clear" w:color="auto" w:fill="auto"/>
          </w:tcPr>
          <w:p w14:paraId="3C0F3B60" w14:textId="136933B6" w:rsidR="00772243" w:rsidRPr="00117882" w:rsidRDefault="00772243">
            <w:pPr>
              <w:pStyle w:val="ENoteTableText"/>
            </w:pPr>
            <w:r w:rsidRPr="00117882">
              <w:t>Sch 1 (</w:t>
            </w:r>
            <w:r w:rsidR="00492631">
              <w:t>item 1</w:t>
            </w:r>
            <w:r w:rsidRPr="00117882">
              <w:t xml:space="preserve">): 20 Mar 2024 (s 2(1) </w:t>
            </w:r>
            <w:r w:rsidR="00492631">
              <w:t>item 1</w:t>
            </w:r>
            <w:r w:rsidRPr="00117882">
              <w:t>)</w:t>
            </w:r>
          </w:p>
        </w:tc>
        <w:tc>
          <w:tcPr>
            <w:tcW w:w="1159" w:type="pct"/>
            <w:shd w:val="clear" w:color="auto" w:fill="auto"/>
          </w:tcPr>
          <w:p w14:paraId="2F65B83A" w14:textId="3BDCB7C8" w:rsidR="00772243" w:rsidRPr="00117882" w:rsidRDefault="00772243" w:rsidP="00636812">
            <w:pPr>
              <w:pStyle w:val="ENoteTableText"/>
            </w:pPr>
            <w:r w:rsidRPr="00117882">
              <w:t>—</w:t>
            </w:r>
          </w:p>
        </w:tc>
      </w:tr>
      <w:tr w:rsidR="00FA3C5F" w:rsidRPr="00117882" w14:paraId="123F45B1" w14:textId="77777777" w:rsidTr="00CD031F">
        <w:trPr>
          <w:cantSplit/>
        </w:trPr>
        <w:tc>
          <w:tcPr>
            <w:tcW w:w="1433" w:type="pct"/>
            <w:shd w:val="clear" w:color="auto" w:fill="auto"/>
          </w:tcPr>
          <w:p w14:paraId="42E2F17D" w14:textId="22B0D481" w:rsidR="00FA3C5F" w:rsidRPr="00117882" w:rsidRDefault="00FA3C5F" w:rsidP="00636812">
            <w:pPr>
              <w:pStyle w:val="ENoteTableText"/>
            </w:pPr>
            <w:r w:rsidRPr="00117882">
              <w:t>Aged Care Legislation Amendment (Multi</w:t>
            </w:r>
            <w:r w:rsidR="00587194">
              <w:noBreakHyphen/>
            </w:r>
            <w:r w:rsidRPr="00117882">
              <w:t>Purpose Services Subsidy Increase) Instrument 2024</w:t>
            </w:r>
          </w:p>
        </w:tc>
        <w:tc>
          <w:tcPr>
            <w:tcW w:w="1216" w:type="pct"/>
            <w:shd w:val="clear" w:color="auto" w:fill="auto"/>
          </w:tcPr>
          <w:p w14:paraId="1757338F" w14:textId="4D63DBEF" w:rsidR="00FA3C5F" w:rsidRPr="00117882" w:rsidRDefault="00183F1D" w:rsidP="00636812">
            <w:pPr>
              <w:pStyle w:val="ENoteTableText"/>
            </w:pPr>
            <w:r w:rsidRPr="00117882">
              <w:t>21 Mar 2024 (F2024L00358)</w:t>
            </w:r>
          </w:p>
        </w:tc>
        <w:tc>
          <w:tcPr>
            <w:tcW w:w="1192" w:type="pct"/>
            <w:shd w:val="clear" w:color="auto" w:fill="auto"/>
          </w:tcPr>
          <w:p w14:paraId="0761C50D" w14:textId="5EE4819C" w:rsidR="00FA3C5F" w:rsidRPr="00117882" w:rsidRDefault="00514F39">
            <w:pPr>
              <w:pStyle w:val="ENoteTableText"/>
            </w:pPr>
            <w:r w:rsidRPr="00117882">
              <w:t>1 Apr 2024</w:t>
            </w:r>
            <w:r w:rsidR="00AC5D8E" w:rsidRPr="00117882">
              <w:t xml:space="preserve"> (s 2(1) </w:t>
            </w:r>
            <w:r w:rsidR="00492631">
              <w:t>item 1</w:t>
            </w:r>
            <w:r w:rsidR="00AC5D8E" w:rsidRPr="00117882">
              <w:t>)</w:t>
            </w:r>
          </w:p>
        </w:tc>
        <w:tc>
          <w:tcPr>
            <w:tcW w:w="1159" w:type="pct"/>
            <w:shd w:val="clear" w:color="auto" w:fill="auto"/>
          </w:tcPr>
          <w:p w14:paraId="4CD13DDE" w14:textId="3D272119" w:rsidR="00FA3C5F" w:rsidRPr="00117882" w:rsidRDefault="00AC5D8E" w:rsidP="00636812">
            <w:pPr>
              <w:pStyle w:val="ENoteTableText"/>
            </w:pPr>
            <w:r w:rsidRPr="00117882">
              <w:t>—</w:t>
            </w:r>
          </w:p>
        </w:tc>
      </w:tr>
      <w:tr w:rsidR="003E5284" w:rsidRPr="00117882" w14:paraId="0A996531" w14:textId="77777777" w:rsidTr="00CD031F">
        <w:trPr>
          <w:cantSplit/>
        </w:trPr>
        <w:tc>
          <w:tcPr>
            <w:tcW w:w="1433" w:type="pct"/>
            <w:shd w:val="clear" w:color="auto" w:fill="auto"/>
          </w:tcPr>
          <w:p w14:paraId="27EF6C03" w14:textId="3EF62D16" w:rsidR="003E5284" w:rsidRPr="00117882" w:rsidRDefault="005F6AD1" w:rsidP="00636812">
            <w:pPr>
              <w:pStyle w:val="ENoteTableText"/>
            </w:pPr>
            <w:r w:rsidRPr="00117882">
              <w:t>Aged Care (Subsidy, Fees and Payments) Amendment (Multi</w:t>
            </w:r>
            <w:r w:rsidR="00587194">
              <w:noBreakHyphen/>
            </w:r>
            <w:r w:rsidRPr="00117882">
              <w:t xml:space="preserve">Purpose Services Subsidy Increase No. 2) </w:t>
            </w:r>
            <w:r w:rsidR="00587194">
              <w:t>Determination 2</w:t>
            </w:r>
            <w:r w:rsidRPr="00117882">
              <w:t>024</w:t>
            </w:r>
          </w:p>
        </w:tc>
        <w:tc>
          <w:tcPr>
            <w:tcW w:w="1216" w:type="pct"/>
            <w:shd w:val="clear" w:color="auto" w:fill="auto"/>
          </w:tcPr>
          <w:p w14:paraId="270F81E3" w14:textId="742E9046" w:rsidR="003E5284" w:rsidRPr="00117882" w:rsidRDefault="00492631" w:rsidP="00636812">
            <w:pPr>
              <w:pStyle w:val="ENoteTableText"/>
            </w:pPr>
            <w:r>
              <w:t>20 June</w:t>
            </w:r>
            <w:r w:rsidR="00F25DCD" w:rsidRPr="00117882">
              <w:t xml:space="preserve"> 2024 (F2024L00709)</w:t>
            </w:r>
          </w:p>
        </w:tc>
        <w:tc>
          <w:tcPr>
            <w:tcW w:w="1192" w:type="pct"/>
            <w:shd w:val="clear" w:color="auto" w:fill="auto"/>
          </w:tcPr>
          <w:p w14:paraId="18F6B04B" w14:textId="50E7F64D" w:rsidR="003E5284" w:rsidRPr="00117882" w:rsidRDefault="00492631">
            <w:pPr>
              <w:pStyle w:val="ENoteTableText"/>
            </w:pPr>
            <w:r>
              <w:t>1 July</w:t>
            </w:r>
            <w:r w:rsidR="00F25DCD" w:rsidRPr="00117882">
              <w:t xml:space="preserve"> 2024 (s 2(1) </w:t>
            </w:r>
            <w:r>
              <w:t>item 1</w:t>
            </w:r>
            <w:r w:rsidR="00F25DCD" w:rsidRPr="00117882">
              <w:t>)</w:t>
            </w:r>
          </w:p>
        </w:tc>
        <w:tc>
          <w:tcPr>
            <w:tcW w:w="1159" w:type="pct"/>
            <w:shd w:val="clear" w:color="auto" w:fill="auto"/>
          </w:tcPr>
          <w:p w14:paraId="4AD5E405" w14:textId="23CDF183" w:rsidR="003E5284" w:rsidRPr="00117882" w:rsidRDefault="009D5AE2" w:rsidP="00636812">
            <w:pPr>
              <w:pStyle w:val="ENoteTableText"/>
            </w:pPr>
            <w:r w:rsidRPr="00117882">
              <w:t>—</w:t>
            </w:r>
          </w:p>
        </w:tc>
      </w:tr>
      <w:tr w:rsidR="00593CBA" w:rsidRPr="00117882" w14:paraId="214131A7" w14:textId="77777777" w:rsidTr="009D5AE2">
        <w:trPr>
          <w:cantSplit/>
        </w:trPr>
        <w:tc>
          <w:tcPr>
            <w:tcW w:w="1433" w:type="pct"/>
            <w:shd w:val="clear" w:color="auto" w:fill="auto"/>
          </w:tcPr>
          <w:p w14:paraId="4F2F1309" w14:textId="24AC4C1F" w:rsidR="00593CBA" w:rsidRPr="00117882" w:rsidRDefault="00593CBA" w:rsidP="00593CBA">
            <w:pPr>
              <w:pStyle w:val="ENoteTableText"/>
            </w:pPr>
            <w:r w:rsidRPr="00117882">
              <w:t>Aged Care Legislation Amendment (Registered Nurse Supplement) Instrument 2024</w:t>
            </w:r>
          </w:p>
        </w:tc>
        <w:tc>
          <w:tcPr>
            <w:tcW w:w="1216" w:type="pct"/>
            <w:shd w:val="clear" w:color="auto" w:fill="auto"/>
          </w:tcPr>
          <w:p w14:paraId="5BFA2D24" w14:textId="5774A6F2" w:rsidR="00593CBA" w:rsidRPr="00117882" w:rsidRDefault="00492631" w:rsidP="00593CBA">
            <w:pPr>
              <w:pStyle w:val="ENoteTableText"/>
            </w:pPr>
            <w:r>
              <w:t>24 June</w:t>
            </w:r>
            <w:r w:rsidR="00593CBA" w:rsidRPr="00117882">
              <w:t xml:space="preserve"> 2024 (F2024L00765)</w:t>
            </w:r>
          </w:p>
        </w:tc>
        <w:tc>
          <w:tcPr>
            <w:tcW w:w="1192" w:type="pct"/>
            <w:shd w:val="clear" w:color="auto" w:fill="auto"/>
          </w:tcPr>
          <w:p w14:paraId="27A294FF" w14:textId="65AE353F" w:rsidR="00593CBA" w:rsidRPr="00117882" w:rsidRDefault="00593CBA" w:rsidP="00593CBA">
            <w:pPr>
              <w:pStyle w:val="ENoteTableText"/>
            </w:pPr>
            <w:r w:rsidRPr="00117882">
              <w:t xml:space="preserve">Sch 1 (items 3–11): </w:t>
            </w:r>
            <w:r w:rsidR="00492631">
              <w:t>1 July</w:t>
            </w:r>
            <w:r w:rsidRPr="00117882">
              <w:t xml:space="preserve"> 2024 (s 2(1) </w:t>
            </w:r>
            <w:r w:rsidR="00492631">
              <w:t>item 1</w:t>
            </w:r>
            <w:r w:rsidRPr="00117882">
              <w:t>)</w:t>
            </w:r>
          </w:p>
        </w:tc>
        <w:tc>
          <w:tcPr>
            <w:tcW w:w="1159" w:type="pct"/>
            <w:shd w:val="clear" w:color="auto" w:fill="auto"/>
          </w:tcPr>
          <w:p w14:paraId="233AC917" w14:textId="636698D2" w:rsidR="00593CBA" w:rsidRPr="00117882" w:rsidRDefault="00593CBA" w:rsidP="00593CBA">
            <w:pPr>
              <w:pStyle w:val="ENoteTableText"/>
            </w:pPr>
            <w:r w:rsidRPr="00117882">
              <w:t>—</w:t>
            </w:r>
          </w:p>
        </w:tc>
      </w:tr>
      <w:tr w:rsidR="00593CBA" w:rsidRPr="00117882" w14:paraId="0478E3ED" w14:textId="77777777" w:rsidTr="00C37F26">
        <w:trPr>
          <w:cantSplit/>
        </w:trPr>
        <w:tc>
          <w:tcPr>
            <w:tcW w:w="1433" w:type="pct"/>
            <w:shd w:val="clear" w:color="auto" w:fill="auto"/>
          </w:tcPr>
          <w:p w14:paraId="269EDE48" w14:textId="56649CAF" w:rsidR="00593CBA" w:rsidRPr="00117882" w:rsidRDefault="00CA700F" w:rsidP="00593CBA">
            <w:pPr>
              <w:pStyle w:val="ENoteTableText"/>
            </w:pPr>
            <w:r w:rsidRPr="00117882">
              <w:t>Aged Care Legislation Amendment (July Indexation) Instrument 2024</w:t>
            </w:r>
          </w:p>
        </w:tc>
        <w:tc>
          <w:tcPr>
            <w:tcW w:w="1216" w:type="pct"/>
            <w:shd w:val="clear" w:color="auto" w:fill="auto"/>
          </w:tcPr>
          <w:p w14:paraId="37C23D8F" w14:textId="5C5AFB61" w:rsidR="00593CBA" w:rsidRPr="00117882" w:rsidRDefault="00492631" w:rsidP="00593CBA">
            <w:pPr>
              <w:pStyle w:val="ENoteTableText"/>
            </w:pPr>
            <w:r>
              <w:t>27 June</w:t>
            </w:r>
            <w:r w:rsidR="00CA700F" w:rsidRPr="00117882">
              <w:t xml:space="preserve"> 2024 (F2024L00791)</w:t>
            </w:r>
          </w:p>
        </w:tc>
        <w:tc>
          <w:tcPr>
            <w:tcW w:w="1192" w:type="pct"/>
            <w:shd w:val="clear" w:color="auto" w:fill="auto"/>
          </w:tcPr>
          <w:p w14:paraId="31C062C7" w14:textId="40AD1EA7" w:rsidR="00593CBA" w:rsidRPr="00117882" w:rsidRDefault="0038356B" w:rsidP="00593CBA">
            <w:pPr>
              <w:pStyle w:val="ENoteTableText"/>
            </w:pPr>
            <w:r w:rsidRPr="00117882">
              <w:t xml:space="preserve">Sch 1: </w:t>
            </w:r>
            <w:r w:rsidR="00492631">
              <w:t>1 July</w:t>
            </w:r>
            <w:r w:rsidRPr="00117882">
              <w:t xml:space="preserve"> 2024 (s 2(1) </w:t>
            </w:r>
            <w:r w:rsidR="00492631">
              <w:t>item 1</w:t>
            </w:r>
            <w:r w:rsidRPr="00117882">
              <w:t>)</w:t>
            </w:r>
          </w:p>
        </w:tc>
        <w:tc>
          <w:tcPr>
            <w:tcW w:w="1159" w:type="pct"/>
            <w:shd w:val="clear" w:color="auto" w:fill="auto"/>
          </w:tcPr>
          <w:p w14:paraId="3C9A3F3D" w14:textId="546D6ACB" w:rsidR="00593CBA" w:rsidRPr="00117882" w:rsidRDefault="0038356B" w:rsidP="00593CBA">
            <w:pPr>
              <w:pStyle w:val="ENoteTableText"/>
            </w:pPr>
            <w:r w:rsidRPr="00117882">
              <w:t>—</w:t>
            </w:r>
          </w:p>
        </w:tc>
      </w:tr>
      <w:tr w:rsidR="006B6236" w:rsidRPr="00117882" w14:paraId="7FC60BB2" w14:textId="77777777" w:rsidTr="00C37F26">
        <w:trPr>
          <w:cantSplit/>
        </w:trPr>
        <w:tc>
          <w:tcPr>
            <w:tcW w:w="1433" w:type="pct"/>
            <w:shd w:val="clear" w:color="auto" w:fill="auto"/>
          </w:tcPr>
          <w:p w14:paraId="778329A0" w14:textId="3A4F8B92" w:rsidR="006B6236" w:rsidRPr="00117882" w:rsidRDefault="00C86FDA">
            <w:pPr>
              <w:pStyle w:val="ENoteTableText"/>
            </w:pPr>
            <w:r w:rsidRPr="00117882">
              <w:t>Aged Care Legislation Amendment (Subsidy and Other Measures) Instrument 2024</w:t>
            </w:r>
          </w:p>
        </w:tc>
        <w:tc>
          <w:tcPr>
            <w:tcW w:w="1216" w:type="pct"/>
            <w:shd w:val="clear" w:color="auto" w:fill="auto"/>
          </w:tcPr>
          <w:p w14:paraId="7DE0D715" w14:textId="1D546620" w:rsidR="006B6236" w:rsidRPr="00117882" w:rsidRDefault="00C86FDA">
            <w:pPr>
              <w:pStyle w:val="ENoteTableText"/>
            </w:pPr>
            <w:r w:rsidRPr="00117882">
              <w:t>13 Sept 2024 (F2024L01156)</w:t>
            </w:r>
          </w:p>
        </w:tc>
        <w:tc>
          <w:tcPr>
            <w:tcW w:w="1192" w:type="pct"/>
            <w:shd w:val="clear" w:color="auto" w:fill="auto"/>
          </w:tcPr>
          <w:p w14:paraId="35A8397D" w14:textId="62CDE926" w:rsidR="0072204A" w:rsidRPr="00117882" w:rsidRDefault="0072204A">
            <w:pPr>
              <w:pStyle w:val="ENoteTableText"/>
            </w:pPr>
            <w:r w:rsidRPr="00117882">
              <w:t>Sch 2 (</w:t>
            </w:r>
            <w:r w:rsidR="00492631">
              <w:t>item 1</w:t>
            </w:r>
            <w:r w:rsidRPr="00117882">
              <w:t xml:space="preserve">): 20 Sept 2024 (s 2(1) </w:t>
            </w:r>
            <w:r w:rsidR="00492631">
              <w:t>item 3</w:t>
            </w:r>
            <w:r w:rsidRPr="00117882">
              <w:t>)</w:t>
            </w:r>
            <w:r w:rsidRPr="00117882">
              <w:br/>
            </w:r>
            <w:r w:rsidR="009B1FA0" w:rsidRPr="00117882">
              <w:t>Sch 3 (</w:t>
            </w:r>
            <w:r w:rsidR="00492631">
              <w:t>items 1</w:t>
            </w:r>
            <w:r w:rsidR="009B1FA0" w:rsidRPr="00117882">
              <w:t>–4) and Sch 4 (</w:t>
            </w:r>
            <w:r w:rsidR="00492631">
              <w:t>items 6</w:t>
            </w:r>
            <w:r w:rsidR="008057B3" w:rsidRPr="00117882">
              <w:t>–8)</w:t>
            </w:r>
            <w:r w:rsidR="009B1FA0" w:rsidRPr="00117882">
              <w:t>:</w:t>
            </w:r>
            <w:r w:rsidR="008057B3" w:rsidRPr="00117882">
              <w:t xml:space="preserve"> </w:t>
            </w:r>
            <w:r w:rsidR="00EB4021">
              <w:t>1 Oct 2024 (s 2(1) item 4)</w:t>
            </w:r>
          </w:p>
        </w:tc>
        <w:tc>
          <w:tcPr>
            <w:tcW w:w="1159" w:type="pct"/>
            <w:shd w:val="clear" w:color="auto" w:fill="auto"/>
          </w:tcPr>
          <w:p w14:paraId="11B249CE" w14:textId="5DD4CA95" w:rsidR="006B6236" w:rsidRPr="00117882" w:rsidRDefault="008057B3">
            <w:pPr>
              <w:pStyle w:val="ENoteTableText"/>
            </w:pPr>
            <w:r w:rsidRPr="00117882">
              <w:t>—</w:t>
            </w:r>
          </w:p>
        </w:tc>
      </w:tr>
      <w:tr w:rsidR="006B6236" w:rsidRPr="00117882" w14:paraId="1DE363A1" w14:textId="77777777" w:rsidTr="005D1AB0">
        <w:trPr>
          <w:cantSplit/>
        </w:trPr>
        <w:tc>
          <w:tcPr>
            <w:tcW w:w="1433" w:type="pct"/>
            <w:shd w:val="clear" w:color="auto" w:fill="auto"/>
          </w:tcPr>
          <w:p w14:paraId="270BFCEB" w14:textId="2DDA800C" w:rsidR="006B6236" w:rsidRPr="00117882" w:rsidRDefault="008057B3" w:rsidP="005D1AB0">
            <w:pPr>
              <w:pStyle w:val="ENoteTableText"/>
            </w:pPr>
            <w:r w:rsidRPr="00117882">
              <w:t>Aged Care Legislation Amendment (September Indexation) Instrument 2024</w:t>
            </w:r>
          </w:p>
        </w:tc>
        <w:tc>
          <w:tcPr>
            <w:tcW w:w="1216" w:type="pct"/>
            <w:shd w:val="clear" w:color="auto" w:fill="auto"/>
          </w:tcPr>
          <w:p w14:paraId="11F27BF2" w14:textId="70A75EA4" w:rsidR="006B6236" w:rsidRPr="00117882" w:rsidRDefault="008057B3">
            <w:pPr>
              <w:pStyle w:val="ENoteTableText"/>
            </w:pPr>
            <w:r w:rsidRPr="00117882">
              <w:t>13 Sept 2024 (F2024L01157)</w:t>
            </w:r>
          </w:p>
        </w:tc>
        <w:tc>
          <w:tcPr>
            <w:tcW w:w="1192" w:type="pct"/>
            <w:shd w:val="clear" w:color="auto" w:fill="auto"/>
          </w:tcPr>
          <w:p w14:paraId="1E89ABB6" w14:textId="07A7FAA9" w:rsidR="006B6236" w:rsidRPr="00117882" w:rsidRDefault="00353DDA">
            <w:pPr>
              <w:pStyle w:val="ENoteTableText"/>
            </w:pPr>
            <w:r w:rsidRPr="00117882">
              <w:t>Sch 1 (</w:t>
            </w:r>
            <w:r w:rsidR="00492631">
              <w:t>item 1</w:t>
            </w:r>
            <w:r w:rsidRPr="00117882">
              <w:t>): 20 Sept 2024 (s</w:t>
            </w:r>
            <w:r w:rsidR="002D7CEC" w:rsidRPr="00117882">
              <w:t xml:space="preserve"> </w:t>
            </w:r>
            <w:r w:rsidRPr="00117882">
              <w:t xml:space="preserve">2(1) </w:t>
            </w:r>
            <w:r w:rsidR="00492631">
              <w:t>item 1</w:t>
            </w:r>
            <w:r w:rsidR="008A393B" w:rsidRPr="00117882">
              <w:t>)</w:t>
            </w:r>
          </w:p>
        </w:tc>
        <w:tc>
          <w:tcPr>
            <w:tcW w:w="1159" w:type="pct"/>
            <w:shd w:val="clear" w:color="auto" w:fill="auto"/>
          </w:tcPr>
          <w:p w14:paraId="228D32D2" w14:textId="15F06C54" w:rsidR="006B6236" w:rsidRPr="00117882" w:rsidRDefault="00353DDA">
            <w:pPr>
              <w:pStyle w:val="ENoteTableText"/>
            </w:pPr>
            <w:r w:rsidRPr="00117882">
              <w:t>—</w:t>
            </w:r>
          </w:p>
        </w:tc>
      </w:tr>
      <w:tr w:rsidR="005C2C8A" w:rsidRPr="00117882" w14:paraId="75FD4FFE" w14:textId="77777777" w:rsidTr="00DF743E">
        <w:trPr>
          <w:cantSplit/>
        </w:trPr>
        <w:tc>
          <w:tcPr>
            <w:tcW w:w="1433" w:type="pct"/>
            <w:shd w:val="clear" w:color="auto" w:fill="auto"/>
          </w:tcPr>
          <w:p w14:paraId="1D4657A9" w14:textId="13A38A3D" w:rsidR="005C2C8A" w:rsidRPr="00117882" w:rsidRDefault="005C2C8A" w:rsidP="00DF743E">
            <w:pPr>
              <w:pStyle w:val="ENoteTableText"/>
            </w:pPr>
            <w:r w:rsidRPr="005C2C8A">
              <w:t xml:space="preserve">Aged Care Legislation Amendment (Adjusted Basic Subsidy Amount) </w:t>
            </w:r>
            <w:r w:rsidR="00587194">
              <w:t>Determination 2</w:t>
            </w:r>
            <w:r w:rsidRPr="005C2C8A">
              <w:t>024</w:t>
            </w:r>
          </w:p>
        </w:tc>
        <w:tc>
          <w:tcPr>
            <w:tcW w:w="1216" w:type="pct"/>
            <w:shd w:val="clear" w:color="auto" w:fill="auto"/>
          </w:tcPr>
          <w:p w14:paraId="2E9DA2FF" w14:textId="7171373C" w:rsidR="005C2C8A" w:rsidRPr="00117882" w:rsidRDefault="005C2C8A" w:rsidP="00593CBA">
            <w:pPr>
              <w:pStyle w:val="ENoteTableText"/>
            </w:pPr>
            <w:r>
              <w:t>30 Sept 2024 (</w:t>
            </w:r>
            <w:r w:rsidRPr="005C2C8A">
              <w:t>F2024L01235</w:t>
            </w:r>
            <w:r>
              <w:t>)</w:t>
            </w:r>
          </w:p>
        </w:tc>
        <w:tc>
          <w:tcPr>
            <w:tcW w:w="1192" w:type="pct"/>
            <w:shd w:val="clear" w:color="auto" w:fill="auto"/>
          </w:tcPr>
          <w:p w14:paraId="7082D7BE" w14:textId="52E07EC4" w:rsidR="005C2C8A" w:rsidRPr="00117882" w:rsidRDefault="005C2C8A" w:rsidP="00593CBA">
            <w:pPr>
              <w:pStyle w:val="ENoteTableText"/>
            </w:pPr>
            <w:r>
              <w:t>Sch 1 (items 1, 2): 1 Oct 2024 (s 2(1) item 1)</w:t>
            </w:r>
          </w:p>
        </w:tc>
        <w:tc>
          <w:tcPr>
            <w:tcW w:w="1159" w:type="pct"/>
            <w:shd w:val="clear" w:color="auto" w:fill="auto"/>
          </w:tcPr>
          <w:p w14:paraId="669B7C52" w14:textId="096C0D5B" w:rsidR="005C2C8A" w:rsidRPr="00117882" w:rsidRDefault="005C2C8A" w:rsidP="00593CBA">
            <w:pPr>
              <w:pStyle w:val="ENoteTableText"/>
            </w:pPr>
            <w:r>
              <w:t>—</w:t>
            </w:r>
          </w:p>
        </w:tc>
      </w:tr>
      <w:tr w:rsidR="00340834" w:rsidRPr="00117882" w14:paraId="44E8B455" w14:textId="77777777" w:rsidTr="00443DFC">
        <w:trPr>
          <w:cantSplit/>
        </w:trPr>
        <w:tc>
          <w:tcPr>
            <w:tcW w:w="1433" w:type="pct"/>
            <w:shd w:val="clear" w:color="auto" w:fill="auto"/>
          </w:tcPr>
          <w:p w14:paraId="179339D4" w14:textId="1B47CDE1" w:rsidR="00340834" w:rsidRPr="005C2C8A" w:rsidRDefault="00443DFC" w:rsidP="00443DFC">
            <w:pPr>
              <w:pStyle w:val="ENoteTableText"/>
            </w:pPr>
            <w:r w:rsidRPr="00443DFC">
              <w:t>Aged Care (Subsidy, Fees and Payments) Amendment (Maximum Accommodation Payment) Determination 2024</w:t>
            </w:r>
          </w:p>
        </w:tc>
        <w:tc>
          <w:tcPr>
            <w:tcW w:w="1216" w:type="pct"/>
            <w:shd w:val="clear" w:color="auto" w:fill="auto"/>
          </w:tcPr>
          <w:p w14:paraId="061E2F72" w14:textId="76F00233" w:rsidR="00340834" w:rsidRDefault="00443DFC" w:rsidP="00593CBA">
            <w:pPr>
              <w:pStyle w:val="ENoteTableText"/>
            </w:pPr>
            <w:r>
              <w:t>11 Nov 2024 (F2024L01429)</w:t>
            </w:r>
          </w:p>
        </w:tc>
        <w:tc>
          <w:tcPr>
            <w:tcW w:w="1192" w:type="pct"/>
            <w:shd w:val="clear" w:color="auto" w:fill="auto"/>
          </w:tcPr>
          <w:p w14:paraId="4F0EC915" w14:textId="0FA96360" w:rsidR="00340834" w:rsidRDefault="00443DFC" w:rsidP="00593CBA">
            <w:pPr>
              <w:pStyle w:val="ENoteTableText"/>
            </w:pPr>
            <w:r>
              <w:t>1 Jan 2024 (s 2(1) item 1)</w:t>
            </w:r>
          </w:p>
        </w:tc>
        <w:tc>
          <w:tcPr>
            <w:tcW w:w="1159" w:type="pct"/>
            <w:shd w:val="clear" w:color="auto" w:fill="auto"/>
          </w:tcPr>
          <w:p w14:paraId="05450BF7" w14:textId="29771FD4" w:rsidR="00340834" w:rsidRDefault="00443DFC" w:rsidP="00593CBA">
            <w:pPr>
              <w:pStyle w:val="ENoteTableText"/>
            </w:pPr>
            <w:r>
              <w:t>—</w:t>
            </w:r>
          </w:p>
        </w:tc>
      </w:tr>
      <w:tr w:rsidR="00340834" w:rsidRPr="00117882" w14:paraId="362A2C51" w14:textId="77777777" w:rsidTr="00443DFC">
        <w:trPr>
          <w:cantSplit/>
        </w:trPr>
        <w:tc>
          <w:tcPr>
            <w:tcW w:w="1433" w:type="pct"/>
            <w:shd w:val="clear" w:color="auto" w:fill="auto"/>
          </w:tcPr>
          <w:p w14:paraId="0EFDFBD1" w14:textId="7C994F5A" w:rsidR="00340834" w:rsidRPr="005C2C8A" w:rsidRDefault="00340834" w:rsidP="00443DFC">
            <w:pPr>
              <w:pStyle w:val="ENoteTableText"/>
            </w:pPr>
            <w:r w:rsidRPr="00340834">
              <w:t>Aged Care Legislation Amendment (January Subsidy Increase) Instrument 2025</w:t>
            </w:r>
          </w:p>
        </w:tc>
        <w:tc>
          <w:tcPr>
            <w:tcW w:w="1216" w:type="pct"/>
            <w:shd w:val="clear" w:color="auto" w:fill="auto"/>
          </w:tcPr>
          <w:p w14:paraId="40B22A36" w14:textId="0D0F52D4" w:rsidR="00340834" w:rsidRDefault="00340834" w:rsidP="00593CBA">
            <w:pPr>
              <w:pStyle w:val="ENoteTableText"/>
            </w:pPr>
            <w:r>
              <w:t>13 Dec 2024 (F2024L01663)</w:t>
            </w:r>
          </w:p>
        </w:tc>
        <w:tc>
          <w:tcPr>
            <w:tcW w:w="1192" w:type="pct"/>
            <w:shd w:val="clear" w:color="auto" w:fill="auto"/>
          </w:tcPr>
          <w:p w14:paraId="0E0A422F" w14:textId="7F260734" w:rsidR="00340834" w:rsidRDefault="00340834" w:rsidP="00593CBA">
            <w:pPr>
              <w:pStyle w:val="ENoteTableText"/>
            </w:pPr>
            <w:r>
              <w:t>Sch 1: 1 Jan 2025 (s 2(1) item 1)</w:t>
            </w:r>
          </w:p>
        </w:tc>
        <w:tc>
          <w:tcPr>
            <w:tcW w:w="1159" w:type="pct"/>
            <w:shd w:val="clear" w:color="auto" w:fill="auto"/>
          </w:tcPr>
          <w:p w14:paraId="3A99B7BA" w14:textId="17B55CCC" w:rsidR="00340834" w:rsidRDefault="00340834" w:rsidP="00593CBA">
            <w:pPr>
              <w:pStyle w:val="ENoteTableText"/>
            </w:pPr>
            <w:r>
              <w:t>—</w:t>
            </w:r>
          </w:p>
        </w:tc>
      </w:tr>
      <w:tr w:rsidR="00340834" w:rsidRPr="00117882" w14:paraId="742C39EB" w14:textId="77777777" w:rsidTr="00291A16">
        <w:trPr>
          <w:cantSplit/>
        </w:trPr>
        <w:tc>
          <w:tcPr>
            <w:tcW w:w="1433" w:type="pct"/>
            <w:tcBorders>
              <w:bottom w:val="single" w:sz="12" w:space="0" w:color="auto"/>
            </w:tcBorders>
            <w:shd w:val="clear" w:color="auto" w:fill="auto"/>
          </w:tcPr>
          <w:p w14:paraId="7C48274A" w14:textId="169DE735" w:rsidR="00340834" w:rsidRPr="005C2C8A" w:rsidRDefault="00443DFC" w:rsidP="00443DFC">
            <w:pPr>
              <w:pStyle w:val="ENoteTableText"/>
            </w:pPr>
            <w:r w:rsidRPr="00443DFC">
              <w:t>Aged Care Legislation Amendment (Outbreak Management Support Supplement) (No. 2) Instrument 2024</w:t>
            </w:r>
          </w:p>
        </w:tc>
        <w:tc>
          <w:tcPr>
            <w:tcW w:w="1216" w:type="pct"/>
            <w:tcBorders>
              <w:bottom w:val="single" w:sz="12" w:space="0" w:color="auto"/>
            </w:tcBorders>
            <w:shd w:val="clear" w:color="auto" w:fill="auto"/>
          </w:tcPr>
          <w:p w14:paraId="77183651" w14:textId="0A683A8E" w:rsidR="00340834" w:rsidRDefault="00443DFC" w:rsidP="00593CBA">
            <w:pPr>
              <w:pStyle w:val="ENoteTableText"/>
            </w:pPr>
            <w:r>
              <w:t>20 Dec 2024 (F2024L01718)</w:t>
            </w:r>
          </w:p>
        </w:tc>
        <w:tc>
          <w:tcPr>
            <w:tcW w:w="1192" w:type="pct"/>
            <w:tcBorders>
              <w:bottom w:val="single" w:sz="12" w:space="0" w:color="auto"/>
            </w:tcBorders>
            <w:shd w:val="clear" w:color="auto" w:fill="auto"/>
          </w:tcPr>
          <w:p w14:paraId="76E8CC1D" w14:textId="14479752" w:rsidR="00340834" w:rsidRDefault="00443DFC" w:rsidP="00593CBA">
            <w:pPr>
              <w:pStyle w:val="ENoteTableText"/>
            </w:pPr>
            <w:r>
              <w:t>Sch 1 (items 1–4): 1 Jan 2025 (s 2(1) item 1)</w:t>
            </w:r>
          </w:p>
        </w:tc>
        <w:tc>
          <w:tcPr>
            <w:tcW w:w="1159" w:type="pct"/>
            <w:tcBorders>
              <w:bottom w:val="single" w:sz="12" w:space="0" w:color="auto"/>
            </w:tcBorders>
            <w:shd w:val="clear" w:color="auto" w:fill="auto"/>
          </w:tcPr>
          <w:p w14:paraId="5BEB7D21" w14:textId="31357523" w:rsidR="00340834" w:rsidRDefault="00443DFC" w:rsidP="00593CBA">
            <w:pPr>
              <w:pStyle w:val="ENoteTableText"/>
            </w:pPr>
            <w:r>
              <w:t>—</w:t>
            </w:r>
          </w:p>
        </w:tc>
      </w:tr>
    </w:tbl>
    <w:p w14:paraId="690213F6" w14:textId="77777777" w:rsidR="00CF5B85" w:rsidRPr="00117882" w:rsidRDefault="00CF5B85" w:rsidP="00CF5B85">
      <w:pPr>
        <w:pStyle w:val="Tabletext"/>
      </w:pPr>
    </w:p>
    <w:p w14:paraId="0FC4B656" w14:textId="77777777" w:rsidR="00AD0618" w:rsidRPr="00117882" w:rsidRDefault="00AD0618" w:rsidP="005A2AAB">
      <w:pPr>
        <w:pStyle w:val="ENotesHeading2"/>
        <w:pageBreakBefore/>
        <w:outlineLvl w:val="9"/>
      </w:pPr>
      <w:bookmarkStart w:id="265" w:name="_Toc188520457"/>
      <w:r w:rsidRPr="00117882">
        <w:t>Endnote 4—Amendment history</w:t>
      </w:r>
      <w:bookmarkEnd w:id="265"/>
    </w:p>
    <w:p w14:paraId="0893BF49" w14:textId="77777777" w:rsidR="00AD0618" w:rsidRPr="00117882" w:rsidRDefault="00AD0618" w:rsidP="00AD0618">
      <w:pPr>
        <w:pStyle w:val="Tabletext"/>
      </w:pPr>
    </w:p>
    <w:tbl>
      <w:tblPr>
        <w:tblW w:w="4949" w:type="pct"/>
        <w:tblLayout w:type="fixed"/>
        <w:tblLook w:val="0000" w:firstRow="0" w:lastRow="0" w:firstColumn="0" w:lastColumn="0" w:noHBand="0" w:noVBand="0"/>
      </w:tblPr>
      <w:tblGrid>
        <w:gridCol w:w="2551"/>
        <w:gridCol w:w="5891"/>
      </w:tblGrid>
      <w:tr w:rsidR="00AD0618" w:rsidRPr="00117882" w14:paraId="4AEFAFC9" w14:textId="77777777" w:rsidTr="00F7053B">
        <w:trPr>
          <w:cantSplit/>
          <w:tblHeader/>
        </w:trPr>
        <w:tc>
          <w:tcPr>
            <w:tcW w:w="1511" w:type="pct"/>
            <w:tcBorders>
              <w:top w:val="single" w:sz="12" w:space="0" w:color="auto"/>
              <w:bottom w:val="single" w:sz="12" w:space="0" w:color="auto"/>
            </w:tcBorders>
            <w:shd w:val="clear" w:color="auto" w:fill="auto"/>
          </w:tcPr>
          <w:p w14:paraId="271E1648" w14:textId="77777777" w:rsidR="00AD0618" w:rsidRPr="00117882" w:rsidRDefault="00AD0618" w:rsidP="00AD0618">
            <w:pPr>
              <w:pStyle w:val="ENoteTableHeading"/>
              <w:tabs>
                <w:tab w:val="center" w:leader="dot" w:pos="2268"/>
              </w:tabs>
            </w:pPr>
            <w:r w:rsidRPr="00117882">
              <w:t>Provision affected</w:t>
            </w:r>
          </w:p>
        </w:tc>
        <w:tc>
          <w:tcPr>
            <w:tcW w:w="3489" w:type="pct"/>
            <w:tcBorders>
              <w:top w:val="single" w:sz="12" w:space="0" w:color="auto"/>
              <w:bottom w:val="single" w:sz="12" w:space="0" w:color="auto"/>
            </w:tcBorders>
            <w:shd w:val="clear" w:color="auto" w:fill="auto"/>
          </w:tcPr>
          <w:p w14:paraId="48499BED" w14:textId="77777777" w:rsidR="00AD0618" w:rsidRPr="00117882" w:rsidRDefault="00AD0618" w:rsidP="00AD0618">
            <w:pPr>
              <w:pStyle w:val="ENoteTableHeading"/>
              <w:tabs>
                <w:tab w:val="center" w:leader="dot" w:pos="2268"/>
              </w:tabs>
            </w:pPr>
            <w:r w:rsidRPr="00117882">
              <w:t>How affected</w:t>
            </w:r>
          </w:p>
        </w:tc>
      </w:tr>
      <w:tr w:rsidR="00176D11" w:rsidRPr="00117882" w14:paraId="531B03FE" w14:textId="77777777" w:rsidTr="00F7053B">
        <w:trPr>
          <w:cantSplit/>
        </w:trPr>
        <w:tc>
          <w:tcPr>
            <w:tcW w:w="1511" w:type="pct"/>
            <w:tcBorders>
              <w:top w:val="single" w:sz="12" w:space="0" w:color="auto"/>
            </w:tcBorders>
            <w:shd w:val="clear" w:color="auto" w:fill="auto"/>
          </w:tcPr>
          <w:p w14:paraId="68377FF1" w14:textId="77777777" w:rsidR="00176D11" w:rsidRPr="00117882" w:rsidRDefault="00176D11" w:rsidP="0042708F">
            <w:pPr>
              <w:pStyle w:val="ENoteTableText"/>
              <w:tabs>
                <w:tab w:val="center" w:leader="dot" w:pos="2268"/>
              </w:tabs>
              <w:rPr>
                <w:b/>
              </w:rPr>
            </w:pPr>
            <w:r w:rsidRPr="00117882">
              <w:rPr>
                <w:b/>
              </w:rPr>
              <w:t>Ch</w:t>
            </w:r>
            <w:r w:rsidR="0042708F" w:rsidRPr="00117882">
              <w:rPr>
                <w:b/>
              </w:rPr>
              <w:t>apter</w:t>
            </w:r>
            <w:r w:rsidR="004A5F51" w:rsidRPr="00117882">
              <w:rPr>
                <w:b/>
              </w:rPr>
              <w:t> </w:t>
            </w:r>
            <w:r w:rsidRPr="00117882">
              <w:rPr>
                <w:b/>
              </w:rPr>
              <w:t>1</w:t>
            </w:r>
          </w:p>
        </w:tc>
        <w:tc>
          <w:tcPr>
            <w:tcW w:w="3489" w:type="pct"/>
            <w:tcBorders>
              <w:top w:val="single" w:sz="12" w:space="0" w:color="auto"/>
            </w:tcBorders>
            <w:shd w:val="clear" w:color="auto" w:fill="auto"/>
          </w:tcPr>
          <w:p w14:paraId="34343D28" w14:textId="77777777" w:rsidR="00176D11" w:rsidRPr="00117882" w:rsidRDefault="00176D11" w:rsidP="00AD0618">
            <w:pPr>
              <w:pStyle w:val="ENoteTableText"/>
              <w:tabs>
                <w:tab w:val="center" w:leader="dot" w:pos="2268"/>
              </w:tabs>
            </w:pPr>
          </w:p>
        </w:tc>
      </w:tr>
      <w:tr w:rsidR="00176D11" w:rsidRPr="00117882" w14:paraId="1782718E" w14:textId="77777777" w:rsidTr="00F7053B">
        <w:trPr>
          <w:cantSplit/>
        </w:trPr>
        <w:tc>
          <w:tcPr>
            <w:tcW w:w="1511" w:type="pct"/>
            <w:shd w:val="clear" w:color="auto" w:fill="auto"/>
          </w:tcPr>
          <w:p w14:paraId="4E7506A8" w14:textId="77777777" w:rsidR="00176D11" w:rsidRPr="00117882" w:rsidRDefault="00176D11" w:rsidP="00AD0618">
            <w:pPr>
              <w:pStyle w:val="ENoteTableText"/>
              <w:tabs>
                <w:tab w:val="center" w:leader="dot" w:pos="2268"/>
              </w:tabs>
            </w:pPr>
            <w:r w:rsidRPr="00117882">
              <w:t>s 2</w:t>
            </w:r>
            <w:r w:rsidRPr="00117882">
              <w:tab/>
            </w:r>
          </w:p>
        </w:tc>
        <w:tc>
          <w:tcPr>
            <w:tcW w:w="3489" w:type="pct"/>
            <w:shd w:val="clear" w:color="auto" w:fill="auto"/>
          </w:tcPr>
          <w:p w14:paraId="7A8D3DA2" w14:textId="77777777" w:rsidR="00176D11" w:rsidRPr="00117882" w:rsidRDefault="00176D11" w:rsidP="002B535A">
            <w:pPr>
              <w:pStyle w:val="ENoteTableText"/>
              <w:tabs>
                <w:tab w:val="center" w:leader="dot" w:pos="2268"/>
              </w:tabs>
            </w:pPr>
            <w:r w:rsidRPr="00117882">
              <w:t>rep L</w:t>
            </w:r>
            <w:r w:rsidR="007B5591" w:rsidRPr="00117882">
              <w:t>I</w:t>
            </w:r>
            <w:r w:rsidRPr="00117882">
              <w:t>A s 48D</w:t>
            </w:r>
          </w:p>
        </w:tc>
      </w:tr>
      <w:tr w:rsidR="00176D11" w:rsidRPr="00117882" w14:paraId="670B09D2" w14:textId="77777777" w:rsidTr="00F7053B">
        <w:trPr>
          <w:cantSplit/>
        </w:trPr>
        <w:tc>
          <w:tcPr>
            <w:tcW w:w="1511" w:type="pct"/>
            <w:shd w:val="clear" w:color="auto" w:fill="auto"/>
          </w:tcPr>
          <w:p w14:paraId="024B1840" w14:textId="77777777" w:rsidR="00176D11" w:rsidRPr="00117882" w:rsidRDefault="005C7E21" w:rsidP="0042708F">
            <w:pPr>
              <w:pStyle w:val="ENoteTableText"/>
              <w:tabs>
                <w:tab w:val="center" w:leader="dot" w:pos="2268"/>
              </w:tabs>
              <w:rPr>
                <w:b/>
              </w:rPr>
            </w:pPr>
            <w:r w:rsidRPr="00117882">
              <w:rPr>
                <w:b/>
              </w:rPr>
              <w:t>Chapter 2</w:t>
            </w:r>
          </w:p>
        </w:tc>
        <w:tc>
          <w:tcPr>
            <w:tcW w:w="3489" w:type="pct"/>
            <w:shd w:val="clear" w:color="auto" w:fill="auto"/>
          </w:tcPr>
          <w:p w14:paraId="15EE038E" w14:textId="77777777" w:rsidR="00176D11" w:rsidRPr="00117882" w:rsidRDefault="00176D11" w:rsidP="00AD0618">
            <w:pPr>
              <w:pStyle w:val="ENoteTableText"/>
              <w:tabs>
                <w:tab w:val="center" w:leader="dot" w:pos="2268"/>
              </w:tabs>
            </w:pPr>
          </w:p>
        </w:tc>
      </w:tr>
      <w:tr w:rsidR="008200EE" w:rsidRPr="00117882" w14:paraId="76579C0A" w14:textId="77777777" w:rsidTr="00F7053B">
        <w:trPr>
          <w:cantSplit/>
        </w:trPr>
        <w:tc>
          <w:tcPr>
            <w:tcW w:w="1511" w:type="pct"/>
            <w:shd w:val="clear" w:color="auto" w:fill="auto"/>
          </w:tcPr>
          <w:p w14:paraId="2D84A6B7" w14:textId="77777777" w:rsidR="008200EE" w:rsidRPr="00117882" w:rsidRDefault="005C7E21" w:rsidP="0042708F">
            <w:pPr>
              <w:pStyle w:val="ENoteTableText"/>
              <w:tabs>
                <w:tab w:val="center" w:leader="dot" w:pos="2268"/>
              </w:tabs>
            </w:pPr>
            <w:r w:rsidRPr="00117882">
              <w:t>Chapter 2</w:t>
            </w:r>
            <w:r w:rsidR="008200EE" w:rsidRPr="00117882">
              <w:t xml:space="preserve"> heading</w:t>
            </w:r>
            <w:r w:rsidR="008200EE" w:rsidRPr="00117882">
              <w:tab/>
            </w:r>
          </w:p>
        </w:tc>
        <w:tc>
          <w:tcPr>
            <w:tcW w:w="3489" w:type="pct"/>
            <w:shd w:val="clear" w:color="auto" w:fill="auto"/>
          </w:tcPr>
          <w:p w14:paraId="54FC83C2" w14:textId="77777777" w:rsidR="008200EE" w:rsidRPr="00117882" w:rsidRDefault="008200EE" w:rsidP="00AD0618">
            <w:pPr>
              <w:pStyle w:val="ENoteTableText"/>
              <w:tabs>
                <w:tab w:val="center" w:leader="dot" w:pos="2268"/>
              </w:tabs>
            </w:pPr>
            <w:r w:rsidRPr="00117882">
              <w:t>am F2022L01276</w:t>
            </w:r>
          </w:p>
        </w:tc>
      </w:tr>
      <w:tr w:rsidR="00BD05C1" w:rsidRPr="00117882" w14:paraId="4C9C7718" w14:textId="77777777" w:rsidTr="00F7053B">
        <w:trPr>
          <w:cantSplit/>
        </w:trPr>
        <w:tc>
          <w:tcPr>
            <w:tcW w:w="1511" w:type="pct"/>
            <w:shd w:val="clear" w:color="auto" w:fill="auto"/>
          </w:tcPr>
          <w:p w14:paraId="1A0A216C" w14:textId="77777777" w:rsidR="00BD05C1" w:rsidRPr="00117882" w:rsidRDefault="005C7E21" w:rsidP="0042708F">
            <w:pPr>
              <w:pStyle w:val="ENoteTableText"/>
              <w:tabs>
                <w:tab w:val="center" w:leader="dot" w:pos="2268"/>
              </w:tabs>
              <w:rPr>
                <w:b/>
              </w:rPr>
            </w:pPr>
            <w:r w:rsidRPr="00117882">
              <w:rPr>
                <w:b/>
              </w:rPr>
              <w:t>Part 1</w:t>
            </w:r>
            <w:r w:rsidR="00BD05C1" w:rsidRPr="00117882">
              <w:rPr>
                <w:b/>
              </w:rPr>
              <w:t>A</w:t>
            </w:r>
          </w:p>
        </w:tc>
        <w:tc>
          <w:tcPr>
            <w:tcW w:w="3489" w:type="pct"/>
            <w:shd w:val="clear" w:color="auto" w:fill="auto"/>
          </w:tcPr>
          <w:p w14:paraId="11B0F465" w14:textId="77777777" w:rsidR="00BD05C1" w:rsidRPr="00117882" w:rsidRDefault="00BD05C1" w:rsidP="00AD0618">
            <w:pPr>
              <w:pStyle w:val="ENoteTableText"/>
              <w:tabs>
                <w:tab w:val="center" w:leader="dot" w:pos="2268"/>
              </w:tabs>
            </w:pPr>
          </w:p>
        </w:tc>
      </w:tr>
      <w:tr w:rsidR="00BD05C1" w:rsidRPr="00117882" w14:paraId="42E55E20" w14:textId="77777777" w:rsidTr="00F7053B">
        <w:trPr>
          <w:cantSplit/>
        </w:trPr>
        <w:tc>
          <w:tcPr>
            <w:tcW w:w="1511" w:type="pct"/>
            <w:shd w:val="clear" w:color="auto" w:fill="auto"/>
          </w:tcPr>
          <w:p w14:paraId="2991BA99" w14:textId="77777777" w:rsidR="00BD05C1" w:rsidRPr="00117882" w:rsidRDefault="005C7E21" w:rsidP="0042708F">
            <w:pPr>
              <w:pStyle w:val="ENoteTableText"/>
              <w:tabs>
                <w:tab w:val="center" w:leader="dot" w:pos="2268"/>
              </w:tabs>
            </w:pPr>
            <w:r w:rsidRPr="00117882">
              <w:t>Part 1</w:t>
            </w:r>
            <w:r w:rsidR="00BD05C1" w:rsidRPr="00117882">
              <w:t>A</w:t>
            </w:r>
            <w:r w:rsidR="00BD05C1" w:rsidRPr="00117882">
              <w:tab/>
            </w:r>
          </w:p>
        </w:tc>
        <w:tc>
          <w:tcPr>
            <w:tcW w:w="3489" w:type="pct"/>
            <w:shd w:val="clear" w:color="auto" w:fill="auto"/>
          </w:tcPr>
          <w:p w14:paraId="56B0421E" w14:textId="77777777" w:rsidR="00BD05C1" w:rsidRPr="00117882" w:rsidRDefault="00BD05C1" w:rsidP="00AD0618">
            <w:pPr>
              <w:pStyle w:val="ENoteTableText"/>
              <w:tabs>
                <w:tab w:val="center" w:leader="dot" w:pos="2268"/>
              </w:tabs>
            </w:pPr>
            <w:r w:rsidRPr="00117882">
              <w:t>ad F2022L01276</w:t>
            </w:r>
          </w:p>
        </w:tc>
      </w:tr>
      <w:tr w:rsidR="00BD05C1" w:rsidRPr="00117882" w14:paraId="50622030" w14:textId="77777777" w:rsidTr="00F7053B">
        <w:trPr>
          <w:cantSplit/>
        </w:trPr>
        <w:tc>
          <w:tcPr>
            <w:tcW w:w="1511" w:type="pct"/>
            <w:shd w:val="clear" w:color="auto" w:fill="auto"/>
          </w:tcPr>
          <w:p w14:paraId="7458DAAC" w14:textId="77777777" w:rsidR="00BD05C1" w:rsidRPr="00117882" w:rsidRDefault="00BD05C1" w:rsidP="0042708F">
            <w:pPr>
              <w:pStyle w:val="ENoteTableText"/>
              <w:tabs>
                <w:tab w:val="center" w:leader="dot" w:pos="2268"/>
              </w:tabs>
            </w:pPr>
            <w:r w:rsidRPr="00117882">
              <w:t>s 4A</w:t>
            </w:r>
            <w:r w:rsidRPr="00117882">
              <w:tab/>
            </w:r>
          </w:p>
        </w:tc>
        <w:tc>
          <w:tcPr>
            <w:tcW w:w="3489" w:type="pct"/>
            <w:shd w:val="clear" w:color="auto" w:fill="auto"/>
          </w:tcPr>
          <w:p w14:paraId="0FC9EBA7" w14:textId="77777777" w:rsidR="00BD05C1" w:rsidRPr="00117882" w:rsidRDefault="00BD05C1" w:rsidP="00AD0618">
            <w:pPr>
              <w:pStyle w:val="ENoteTableText"/>
              <w:tabs>
                <w:tab w:val="center" w:leader="dot" w:pos="2268"/>
              </w:tabs>
            </w:pPr>
            <w:r w:rsidRPr="00117882">
              <w:t>ad F2022L01276</w:t>
            </w:r>
          </w:p>
        </w:tc>
      </w:tr>
      <w:tr w:rsidR="00024A58" w:rsidRPr="00117882" w14:paraId="37411462" w14:textId="77777777" w:rsidTr="00F7053B">
        <w:trPr>
          <w:cantSplit/>
        </w:trPr>
        <w:tc>
          <w:tcPr>
            <w:tcW w:w="1511" w:type="pct"/>
            <w:shd w:val="clear" w:color="auto" w:fill="auto"/>
          </w:tcPr>
          <w:p w14:paraId="5F79A5F4" w14:textId="77777777" w:rsidR="00024A58" w:rsidRPr="00117882" w:rsidRDefault="005C7E21" w:rsidP="0042708F">
            <w:pPr>
              <w:pStyle w:val="ENoteTableText"/>
              <w:tabs>
                <w:tab w:val="center" w:leader="dot" w:pos="2268"/>
              </w:tabs>
              <w:rPr>
                <w:b/>
              </w:rPr>
            </w:pPr>
            <w:r w:rsidRPr="00117882">
              <w:rPr>
                <w:b/>
              </w:rPr>
              <w:t>Part 1</w:t>
            </w:r>
          </w:p>
        </w:tc>
        <w:tc>
          <w:tcPr>
            <w:tcW w:w="3489" w:type="pct"/>
            <w:shd w:val="clear" w:color="auto" w:fill="auto"/>
          </w:tcPr>
          <w:p w14:paraId="58E07DA5" w14:textId="77777777" w:rsidR="00024A58" w:rsidRPr="00117882" w:rsidRDefault="00024A58" w:rsidP="00AD0618">
            <w:pPr>
              <w:pStyle w:val="ENoteTableText"/>
              <w:tabs>
                <w:tab w:val="center" w:leader="dot" w:pos="2268"/>
              </w:tabs>
            </w:pPr>
          </w:p>
        </w:tc>
      </w:tr>
      <w:tr w:rsidR="00257810" w:rsidRPr="00117882" w14:paraId="77AD1B60" w14:textId="77777777" w:rsidTr="00F7053B">
        <w:trPr>
          <w:cantSplit/>
        </w:trPr>
        <w:tc>
          <w:tcPr>
            <w:tcW w:w="1511" w:type="pct"/>
            <w:shd w:val="clear" w:color="auto" w:fill="auto"/>
          </w:tcPr>
          <w:p w14:paraId="56B7CD97" w14:textId="77777777" w:rsidR="00257810" w:rsidRPr="00117882" w:rsidRDefault="005C7E21" w:rsidP="0042708F">
            <w:pPr>
              <w:pStyle w:val="ENoteTableText"/>
              <w:tabs>
                <w:tab w:val="center" w:leader="dot" w:pos="2268"/>
              </w:tabs>
              <w:rPr>
                <w:b/>
              </w:rPr>
            </w:pPr>
            <w:r w:rsidRPr="00117882">
              <w:rPr>
                <w:b/>
              </w:rPr>
              <w:t>Division 1</w:t>
            </w:r>
          </w:p>
        </w:tc>
        <w:tc>
          <w:tcPr>
            <w:tcW w:w="3489" w:type="pct"/>
            <w:shd w:val="clear" w:color="auto" w:fill="auto"/>
          </w:tcPr>
          <w:p w14:paraId="6456F976" w14:textId="77777777" w:rsidR="00257810" w:rsidRPr="00117882" w:rsidRDefault="00257810" w:rsidP="00AD0618">
            <w:pPr>
              <w:pStyle w:val="ENoteTableText"/>
              <w:tabs>
                <w:tab w:val="center" w:leader="dot" w:pos="2268"/>
              </w:tabs>
            </w:pPr>
          </w:p>
        </w:tc>
      </w:tr>
      <w:tr w:rsidR="00C9308F" w:rsidRPr="00117882" w14:paraId="0504682D" w14:textId="77777777" w:rsidTr="00F7053B">
        <w:trPr>
          <w:cantSplit/>
        </w:trPr>
        <w:tc>
          <w:tcPr>
            <w:tcW w:w="1511" w:type="pct"/>
            <w:shd w:val="clear" w:color="auto" w:fill="auto"/>
          </w:tcPr>
          <w:p w14:paraId="47002736" w14:textId="77777777" w:rsidR="00C9308F" w:rsidRPr="00117882" w:rsidRDefault="00C9308F" w:rsidP="0042708F">
            <w:pPr>
              <w:pStyle w:val="ENoteTableText"/>
              <w:tabs>
                <w:tab w:val="center" w:leader="dot" w:pos="2268"/>
              </w:tabs>
            </w:pPr>
            <w:r w:rsidRPr="00117882">
              <w:t>s 4</w:t>
            </w:r>
            <w:r w:rsidRPr="00117882">
              <w:tab/>
            </w:r>
          </w:p>
        </w:tc>
        <w:tc>
          <w:tcPr>
            <w:tcW w:w="3489" w:type="pct"/>
            <w:shd w:val="clear" w:color="auto" w:fill="auto"/>
          </w:tcPr>
          <w:p w14:paraId="6BED2DD6" w14:textId="77777777" w:rsidR="00C9308F" w:rsidRPr="00117882" w:rsidRDefault="00C9308F" w:rsidP="00AD0618">
            <w:pPr>
              <w:pStyle w:val="ENoteTableText"/>
              <w:tabs>
                <w:tab w:val="center" w:leader="dot" w:pos="2268"/>
              </w:tabs>
            </w:pPr>
            <w:r w:rsidRPr="00117882">
              <w:t>am F2016L01495</w:t>
            </w:r>
            <w:r w:rsidR="00A4497A" w:rsidRPr="00117882">
              <w:t>; F2016L01984</w:t>
            </w:r>
            <w:r w:rsidR="006C2882" w:rsidRPr="00117882">
              <w:t>; F2020L01183</w:t>
            </w:r>
          </w:p>
        </w:tc>
      </w:tr>
      <w:tr w:rsidR="00BD05C1" w:rsidRPr="00117882" w14:paraId="42CB9E9B" w14:textId="77777777" w:rsidTr="00F7053B">
        <w:trPr>
          <w:cantSplit/>
        </w:trPr>
        <w:tc>
          <w:tcPr>
            <w:tcW w:w="1511" w:type="pct"/>
            <w:shd w:val="clear" w:color="auto" w:fill="auto"/>
          </w:tcPr>
          <w:p w14:paraId="151D3C86" w14:textId="77777777" w:rsidR="00BD05C1" w:rsidRPr="00117882" w:rsidRDefault="00BD05C1" w:rsidP="0042708F">
            <w:pPr>
              <w:pStyle w:val="ENoteTableText"/>
              <w:tabs>
                <w:tab w:val="center" w:leader="dot" w:pos="2268"/>
              </w:tabs>
            </w:pPr>
            <w:r w:rsidRPr="00117882">
              <w:t>s 6</w:t>
            </w:r>
            <w:r w:rsidRPr="00117882">
              <w:tab/>
            </w:r>
          </w:p>
        </w:tc>
        <w:tc>
          <w:tcPr>
            <w:tcW w:w="3489" w:type="pct"/>
            <w:shd w:val="clear" w:color="auto" w:fill="auto"/>
          </w:tcPr>
          <w:p w14:paraId="1DA7A0AC" w14:textId="77777777" w:rsidR="00BD05C1" w:rsidRPr="00117882" w:rsidRDefault="00BD05C1" w:rsidP="00AD0618">
            <w:pPr>
              <w:pStyle w:val="ENoteTableText"/>
              <w:tabs>
                <w:tab w:val="center" w:leader="dot" w:pos="2268"/>
              </w:tabs>
            </w:pPr>
            <w:r w:rsidRPr="00117882">
              <w:t>am F2022L01276</w:t>
            </w:r>
          </w:p>
        </w:tc>
      </w:tr>
      <w:tr w:rsidR="00257810" w:rsidRPr="00117882" w14:paraId="6EACD9F9" w14:textId="77777777" w:rsidTr="00F7053B">
        <w:trPr>
          <w:cantSplit/>
        </w:trPr>
        <w:tc>
          <w:tcPr>
            <w:tcW w:w="1511" w:type="pct"/>
            <w:shd w:val="clear" w:color="auto" w:fill="auto"/>
          </w:tcPr>
          <w:p w14:paraId="18907C06" w14:textId="77777777" w:rsidR="00257810" w:rsidRPr="00117882" w:rsidRDefault="00257810" w:rsidP="00073832">
            <w:pPr>
              <w:pStyle w:val="ENoteTableText"/>
              <w:tabs>
                <w:tab w:val="center" w:leader="dot" w:pos="2268"/>
              </w:tabs>
            </w:pPr>
            <w:r w:rsidRPr="00117882">
              <w:t>s 7</w:t>
            </w:r>
            <w:r w:rsidR="00841565" w:rsidRPr="00117882">
              <w:tab/>
            </w:r>
          </w:p>
        </w:tc>
        <w:tc>
          <w:tcPr>
            <w:tcW w:w="3489" w:type="pct"/>
            <w:shd w:val="clear" w:color="auto" w:fill="auto"/>
          </w:tcPr>
          <w:p w14:paraId="79F2B23D" w14:textId="77777777" w:rsidR="00257810" w:rsidRPr="00117882" w:rsidRDefault="00257810" w:rsidP="00AD0618">
            <w:pPr>
              <w:pStyle w:val="ENoteTableText"/>
              <w:tabs>
                <w:tab w:val="center" w:leader="dot" w:pos="2268"/>
              </w:tabs>
            </w:pPr>
            <w:r w:rsidRPr="00117882">
              <w:t>am F2015L00996</w:t>
            </w:r>
            <w:r w:rsidR="002648B9" w:rsidRPr="00117882">
              <w:t>; F2016L01105</w:t>
            </w:r>
            <w:r w:rsidR="00841565" w:rsidRPr="00117882">
              <w:t>; F2017L00714; F2017L00743</w:t>
            </w:r>
            <w:r w:rsidR="00F70601" w:rsidRPr="00117882">
              <w:t xml:space="preserve">; </w:t>
            </w:r>
            <w:r w:rsidR="00D3267A" w:rsidRPr="00117882">
              <w:t>F2018L00892</w:t>
            </w:r>
            <w:r w:rsidR="002E663F" w:rsidRPr="00117882">
              <w:t>; F2018L01297</w:t>
            </w:r>
            <w:r w:rsidR="007C67B3" w:rsidRPr="00117882">
              <w:t>; F2019L00302</w:t>
            </w:r>
            <w:r w:rsidR="00231225" w:rsidRPr="00117882">
              <w:t>; F2019L00895</w:t>
            </w:r>
            <w:r w:rsidR="005220E4" w:rsidRPr="00117882">
              <w:t>; F2020L00352</w:t>
            </w:r>
            <w:r w:rsidR="00F06976" w:rsidRPr="00117882">
              <w:t>; F2020L00842</w:t>
            </w:r>
            <w:r w:rsidR="00AF44BC" w:rsidRPr="00117882">
              <w:t>; F2020L01077</w:t>
            </w:r>
            <w:r w:rsidR="00E347AB" w:rsidRPr="00117882">
              <w:t>; F2021L00900</w:t>
            </w:r>
            <w:r w:rsidR="002B4BBF" w:rsidRPr="00117882">
              <w:t>; F2022L00853</w:t>
            </w:r>
          </w:p>
        </w:tc>
      </w:tr>
      <w:tr w:rsidR="00F471B6" w:rsidRPr="00117882" w14:paraId="4F312E92" w14:textId="77777777" w:rsidTr="00F7053B">
        <w:trPr>
          <w:cantSplit/>
        </w:trPr>
        <w:tc>
          <w:tcPr>
            <w:tcW w:w="1511" w:type="pct"/>
            <w:shd w:val="clear" w:color="auto" w:fill="auto"/>
          </w:tcPr>
          <w:p w14:paraId="7833238F" w14:textId="77777777" w:rsidR="00F471B6" w:rsidRPr="00117882" w:rsidRDefault="00F471B6" w:rsidP="00073832">
            <w:pPr>
              <w:pStyle w:val="ENoteTableText"/>
              <w:tabs>
                <w:tab w:val="center" w:leader="dot" w:pos="2268"/>
              </w:tabs>
            </w:pPr>
            <w:r w:rsidRPr="00117882">
              <w:t>s 9</w:t>
            </w:r>
            <w:r w:rsidRPr="00117882">
              <w:tab/>
            </w:r>
          </w:p>
        </w:tc>
        <w:tc>
          <w:tcPr>
            <w:tcW w:w="3489" w:type="pct"/>
            <w:shd w:val="clear" w:color="auto" w:fill="auto"/>
          </w:tcPr>
          <w:p w14:paraId="5CE819C3" w14:textId="77777777" w:rsidR="00F471B6" w:rsidRPr="00117882" w:rsidRDefault="00F471B6" w:rsidP="00AD0618">
            <w:pPr>
              <w:pStyle w:val="ENoteTableText"/>
              <w:tabs>
                <w:tab w:val="center" w:leader="dot" w:pos="2268"/>
              </w:tabs>
            </w:pPr>
            <w:r w:rsidRPr="00117882">
              <w:t>am F2021L00111</w:t>
            </w:r>
          </w:p>
        </w:tc>
      </w:tr>
      <w:tr w:rsidR="00A91F64" w:rsidRPr="00117882" w14:paraId="54F9C4A7" w14:textId="77777777" w:rsidTr="00F7053B">
        <w:trPr>
          <w:cantSplit/>
        </w:trPr>
        <w:tc>
          <w:tcPr>
            <w:tcW w:w="1511" w:type="pct"/>
            <w:shd w:val="clear" w:color="auto" w:fill="auto"/>
          </w:tcPr>
          <w:p w14:paraId="2CD483FC" w14:textId="77777777" w:rsidR="00A91F64" w:rsidRPr="00117882" w:rsidRDefault="00A91F64" w:rsidP="0042708F">
            <w:pPr>
              <w:pStyle w:val="ENoteTableText"/>
              <w:tabs>
                <w:tab w:val="center" w:leader="dot" w:pos="2268"/>
              </w:tabs>
            </w:pPr>
            <w:r w:rsidRPr="00117882">
              <w:t>s 10</w:t>
            </w:r>
            <w:r w:rsidRPr="00117882">
              <w:tab/>
            </w:r>
          </w:p>
        </w:tc>
        <w:tc>
          <w:tcPr>
            <w:tcW w:w="3489" w:type="pct"/>
            <w:shd w:val="clear" w:color="auto" w:fill="auto"/>
          </w:tcPr>
          <w:p w14:paraId="6FD8386E" w14:textId="77777777" w:rsidR="00A91F64" w:rsidRPr="00117882" w:rsidRDefault="000B2B0A" w:rsidP="00FF5FA4">
            <w:pPr>
              <w:pStyle w:val="ENoteTableText"/>
              <w:tabs>
                <w:tab w:val="center" w:leader="dot" w:pos="2268"/>
              </w:tabs>
            </w:pPr>
            <w:r w:rsidRPr="00117882">
              <w:t>rs</w:t>
            </w:r>
            <w:r w:rsidR="00A91F64" w:rsidRPr="00117882">
              <w:t xml:space="preserve"> F2015L00996</w:t>
            </w:r>
          </w:p>
        </w:tc>
      </w:tr>
      <w:tr w:rsidR="009D350F" w:rsidRPr="00117882" w14:paraId="58B85672" w14:textId="77777777" w:rsidTr="00F7053B">
        <w:trPr>
          <w:cantSplit/>
        </w:trPr>
        <w:tc>
          <w:tcPr>
            <w:tcW w:w="1511" w:type="pct"/>
            <w:shd w:val="clear" w:color="auto" w:fill="auto"/>
          </w:tcPr>
          <w:p w14:paraId="0CFA1BB4" w14:textId="77777777" w:rsidR="009D350F" w:rsidRPr="00117882" w:rsidRDefault="009D350F" w:rsidP="0042708F">
            <w:pPr>
              <w:pStyle w:val="ENoteTableText"/>
              <w:tabs>
                <w:tab w:val="center" w:leader="dot" w:pos="2268"/>
              </w:tabs>
            </w:pPr>
          </w:p>
        </w:tc>
        <w:tc>
          <w:tcPr>
            <w:tcW w:w="3489" w:type="pct"/>
            <w:shd w:val="clear" w:color="auto" w:fill="auto"/>
          </w:tcPr>
          <w:p w14:paraId="7205847B" w14:textId="77777777" w:rsidR="009D350F" w:rsidRPr="00117882" w:rsidRDefault="009D350F" w:rsidP="00AD0618">
            <w:pPr>
              <w:pStyle w:val="ENoteTableText"/>
              <w:tabs>
                <w:tab w:val="center" w:leader="dot" w:pos="2268"/>
              </w:tabs>
              <w:ind w:left="284" w:hanging="284"/>
            </w:pPr>
            <w:r w:rsidRPr="00117882">
              <w:t>rep F2015L00996</w:t>
            </w:r>
          </w:p>
        </w:tc>
      </w:tr>
      <w:tr w:rsidR="00A91F64" w:rsidRPr="00117882" w14:paraId="0EEBEA45" w14:textId="77777777" w:rsidTr="00F7053B">
        <w:trPr>
          <w:cantSplit/>
        </w:trPr>
        <w:tc>
          <w:tcPr>
            <w:tcW w:w="1511" w:type="pct"/>
            <w:shd w:val="clear" w:color="auto" w:fill="auto"/>
          </w:tcPr>
          <w:p w14:paraId="32D945AE" w14:textId="77777777" w:rsidR="00A91F64" w:rsidRPr="00117882" w:rsidRDefault="005C7E21" w:rsidP="0042708F">
            <w:pPr>
              <w:pStyle w:val="ENoteTableText"/>
              <w:tabs>
                <w:tab w:val="center" w:leader="dot" w:pos="2268"/>
              </w:tabs>
              <w:rPr>
                <w:b/>
              </w:rPr>
            </w:pPr>
            <w:r w:rsidRPr="00117882">
              <w:rPr>
                <w:b/>
              </w:rPr>
              <w:t>Division 2</w:t>
            </w:r>
          </w:p>
        </w:tc>
        <w:tc>
          <w:tcPr>
            <w:tcW w:w="3489" w:type="pct"/>
            <w:shd w:val="clear" w:color="auto" w:fill="auto"/>
          </w:tcPr>
          <w:p w14:paraId="5452FE20" w14:textId="77777777" w:rsidR="00A91F64" w:rsidRPr="00117882" w:rsidRDefault="00A91F64" w:rsidP="00AD0618">
            <w:pPr>
              <w:pStyle w:val="ENoteTableText"/>
              <w:tabs>
                <w:tab w:val="center" w:leader="dot" w:pos="2268"/>
              </w:tabs>
            </w:pPr>
          </w:p>
        </w:tc>
      </w:tr>
      <w:tr w:rsidR="00A91F64" w:rsidRPr="00117882" w14:paraId="630DC9AE" w14:textId="77777777" w:rsidTr="00F7053B">
        <w:trPr>
          <w:cantSplit/>
        </w:trPr>
        <w:tc>
          <w:tcPr>
            <w:tcW w:w="1511" w:type="pct"/>
            <w:shd w:val="clear" w:color="auto" w:fill="auto"/>
          </w:tcPr>
          <w:p w14:paraId="0B8707FA" w14:textId="77777777" w:rsidR="00A91F64" w:rsidRPr="00117882" w:rsidRDefault="00A91F64" w:rsidP="00B225AF">
            <w:pPr>
              <w:pStyle w:val="ENoteTableText"/>
              <w:tabs>
                <w:tab w:val="center" w:leader="dot" w:pos="2268"/>
              </w:tabs>
            </w:pPr>
            <w:r w:rsidRPr="00117882">
              <w:t>s 12</w:t>
            </w:r>
            <w:r w:rsidRPr="00117882">
              <w:tab/>
            </w:r>
          </w:p>
        </w:tc>
        <w:tc>
          <w:tcPr>
            <w:tcW w:w="3489" w:type="pct"/>
            <w:shd w:val="clear" w:color="auto" w:fill="auto"/>
          </w:tcPr>
          <w:p w14:paraId="5649AA0E" w14:textId="77777777" w:rsidR="00A91F64" w:rsidRPr="00117882" w:rsidRDefault="00A91F64" w:rsidP="00F65A18">
            <w:pPr>
              <w:pStyle w:val="ENoteTableText"/>
              <w:tabs>
                <w:tab w:val="center" w:leader="dot" w:pos="2268"/>
              </w:tabs>
              <w:ind w:left="-10" w:firstLine="10"/>
            </w:pPr>
            <w:r w:rsidRPr="00117882">
              <w:t>am F2015L00996</w:t>
            </w:r>
            <w:r w:rsidR="002648B9" w:rsidRPr="00117882">
              <w:t>; F2016L01105</w:t>
            </w:r>
            <w:r w:rsidR="00841565" w:rsidRPr="00117882">
              <w:t>; F2017L00714</w:t>
            </w:r>
            <w:r w:rsidR="00365BDA" w:rsidRPr="00117882">
              <w:t xml:space="preserve">; </w:t>
            </w:r>
            <w:r w:rsidR="00D3267A" w:rsidRPr="00117882">
              <w:t>F2018L00892</w:t>
            </w:r>
            <w:r w:rsidR="007C67B3" w:rsidRPr="00117882">
              <w:t>; F2019L00302</w:t>
            </w:r>
            <w:r w:rsidR="00231225" w:rsidRPr="00117882">
              <w:t>; F2019L00895</w:t>
            </w:r>
            <w:r w:rsidR="00231089" w:rsidRPr="00117882">
              <w:t>; F2020L00352</w:t>
            </w:r>
            <w:r w:rsidR="0052620C" w:rsidRPr="00117882">
              <w:t>; F2020L00842</w:t>
            </w:r>
            <w:r w:rsidR="007C6347" w:rsidRPr="00117882">
              <w:t>; F2020L01077</w:t>
            </w:r>
            <w:r w:rsidR="0084207C" w:rsidRPr="00117882">
              <w:t>; F2021L00900</w:t>
            </w:r>
            <w:r w:rsidR="002B4BBF" w:rsidRPr="00117882">
              <w:t>; F2022L00853</w:t>
            </w:r>
          </w:p>
        </w:tc>
      </w:tr>
      <w:tr w:rsidR="00A91F64" w:rsidRPr="00117882" w14:paraId="47B4B465" w14:textId="77777777" w:rsidTr="00F7053B">
        <w:trPr>
          <w:cantSplit/>
        </w:trPr>
        <w:tc>
          <w:tcPr>
            <w:tcW w:w="1511" w:type="pct"/>
            <w:shd w:val="clear" w:color="auto" w:fill="auto"/>
          </w:tcPr>
          <w:p w14:paraId="22FEF5F3" w14:textId="77777777" w:rsidR="00A91F64" w:rsidRPr="00117882" w:rsidRDefault="005C7E21" w:rsidP="00AD0618">
            <w:pPr>
              <w:pStyle w:val="ENoteTableText"/>
              <w:tabs>
                <w:tab w:val="center" w:leader="dot" w:pos="2268"/>
              </w:tabs>
              <w:ind w:left="284" w:hanging="284"/>
              <w:rPr>
                <w:b/>
              </w:rPr>
            </w:pPr>
            <w:r w:rsidRPr="00117882">
              <w:rPr>
                <w:b/>
              </w:rPr>
              <w:t>Part 2</w:t>
            </w:r>
          </w:p>
        </w:tc>
        <w:tc>
          <w:tcPr>
            <w:tcW w:w="3489" w:type="pct"/>
            <w:shd w:val="clear" w:color="auto" w:fill="auto"/>
          </w:tcPr>
          <w:p w14:paraId="2A2E27AC" w14:textId="77777777" w:rsidR="00A91F64" w:rsidRPr="00117882" w:rsidRDefault="00A91F64" w:rsidP="00AD0618">
            <w:pPr>
              <w:pStyle w:val="ENoteTableText"/>
              <w:tabs>
                <w:tab w:val="center" w:leader="dot" w:pos="2268"/>
              </w:tabs>
            </w:pPr>
          </w:p>
        </w:tc>
      </w:tr>
      <w:tr w:rsidR="00A91F64" w:rsidRPr="00117882" w14:paraId="03BF2E41" w14:textId="77777777" w:rsidTr="00F7053B">
        <w:trPr>
          <w:cantSplit/>
        </w:trPr>
        <w:tc>
          <w:tcPr>
            <w:tcW w:w="1511" w:type="pct"/>
            <w:shd w:val="clear" w:color="auto" w:fill="auto"/>
          </w:tcPr>
          <w:p w14:paraId="7A796865" w14:textId="77777777" w:rsidR="00A91F64" w:rsidRPr="00117882" w:rsidRDefault="005C7E21" w:rsidP="00AD0618">
            <w:pPr>
              <w:pStyle w:val="ENoteTableText"/>
              <w:tabs>
                <w:tab w:val="center" w:leader="dot" w:pos="2268"/>
              </w:tabs>
              <w:rPr>
                <w:b/>
              </w:rPr>
            </w:pPr>
            <w:r w:rsidRPr="00117882">
              <w:rPr>
                <w:b/>
              </w:rPr>
              <w:t>Division 1</w:t>
            </w:r>
          </w:p>
        </w:tc>
        <w:tc>
          <w:tcPr>
            <w:tcW w:w="3489" w:type="pct"/>
            <w:shd w:val="clear" w:color="auto" w:fill="auto"/>
          </w:tcPr>
          <w:p w14:paraId="1EA6E580" w14:textId="77777777" w:rsidR="00A91F64" w:rsidRPr="00117882" w:rsidRDefault="00A91F64" w:rsidP="00AD0618">
            <w:pPr>
              <w:pStyle w:val="ENoteTableText"/>
              <w:tabs>
                <w:tab w:val="center" w:leader="dot" w:pos="2268"/>
              </w:tabs>
            </w:pPr>
          </w:p>
        </w:tc>
      </w:tr>
      <w:tr w:rsidR="004807E5" w:rsidRPr="00117882" w14:paraId="3C4BF44A" w14:textId="77777777" w:rsidTr="00F7053B">
        <w:trPr>
          <w:cantSplit/>
        </w:trPr>
        <w:tc>
          <w:tcPr>
            <w:tcW w:w="1511" w:type="pct"/>
            <w:shd w:val="clear" w:color="auto" w:fill="auto"/>
          </w:tcPr>
          <w:p w14:paraId="585E236B" w14:textId="77777777" w:rsidR="004807E5" w:rsidRPr="00117882" w:rsidRDefault="004807E5" w:rsidP="00BD463C">
            <w:pPr>
              <w:pStyle w:val="ENoteTableText"/>
              <w:tabs>
                <w:tab w:val="center" w:leader="dot" w:pos="2268"/>
              </w:tabs>
            </w:pPr>
            <w:r w:rsidRPr="00117882">
              <w:t>s 16</w:t>
            </w:r>
            <w:r w:rsidRPr="00117882">
              <w:tab/>
            </w:r>
          </w:p>
        </w:tc>
        <w:tc>
          <w:tcPr>
            <w:tcW w:w="3489" w:type="pct"/>
            <w:shd w:val="clear" w:color="auto" w:fill="auto"/>
          </w:tcPr>
          <w:p w14:paraId="2E81955E" w14:textId="77777777" w:rsidR="004807E5" w:rsidRPr="00117882" w:rsidRDefault="004807E5" w:rsidP="00AD0618">
            <w:pPr>
              <w:pStyle w:val="ENoteTableText"/>
              <w:tabs>
                <w:tab w:val="center" w:leader="dot" w:pos="2268"/>
              </w:tabs>
            </w:pPr>
            <w:r w:rsidRPr="00117882">
              <w:t>am F2015L00997</w:t>
            </w:r>
          </w:p>
        </w:tc>
      </w:tr>
      <w:tr w:rsidR="00A91F64" w:rsidRPr="00117882" w14:paraId="5E4A3AE1" w14:textId="77777777" w:rsidTr="00F7053B">
        <w:trPr>
          <w:cantSplit/>
        </w:trPr>
        <w:tc>
          <w:tcPr>
            <w:tcW w:w="1511" w:type="pct"/>
            <w:shd w:val="clear" w:color="auto" w:fill="auto"/>
          </w:tcPr>
          <w:p w14:paraId="48E79D1D" w14:textId="77777777" w:rsidR="00A91F64" w:rsidRPr="00117882" w:rsidRDefault="00A91F64" w:rsidP="00B25704">
            <w:pPr>
              <w:pStyle w:val="ENoteTableText"/>
              <w:tabs>
                <w:tab w:val="center" w:leader="dot" w:pos="2268"/>
              </w:tabs>
            </w:pPr>
            <w:r w:rsidRPr="00117882">
              <w:t>s 17</w:t>
            </w:r>
            <w:r w:rsidRPr="00117882">
              <w:tab/>
            </w:r>
          </w:p>
        </w:tc>
        <w:tc>
          <w:tcPr>
            <w:tcW w:w="3489" w:type="pct"/>
            <w:shd w:val="clear" w:color="auto" w:fill="auto"/>
          </w:tcPr>
          <w:p w14:paraId="78834064" w14:textId="77777777" w:rsidR="00A91F64" w:rsidRPr="00117882" w:rsidRDefault="00A91F64" w:rsidP="00DD25B0">
            <w:pPr>
              <w:pStyle w:val="ENoteTableText"/>
              <w:tabs>
                <w:tab w:val="center" w:leader="dot" w:pos="2268"/>
              </w:tabs>
            </w:pPr>
            <w:r w:rsidRPr="00117882">
              <w:t>am F2014L01241; F2015L00316</w:t>
            </w:r>
          </w:p>
        </w:tc>
      </w:tr>
      <w:tr w:rsidR="00DD25B0" w:rsidRPr="00117882" w14:paraId="16BA2FB0" w14:textId="77777777" w:rsidTr="00F7053B">
        <w:trPr>
          <w:cantSplit/>
        </w:trPr>
        <w:tc>
          <w:tcPr>
            <w:tcW w:w="1511" w:type="pct"/>
            <w:shd w:val="clear" w:color="auto" w:fill="auto"/>
          </w:tcPr>
          <w:p w14:paraId="60C1C1FF" w14:textId="77777777" w:rsidR="00DD25B0" w:rsidRPr="00117882" w:rsidRDefault="00DD25B0" w:rsidP="00B25704">
            <w:pPr>
              <w:pStyle w:val="ENoteTableText"/>
              <w:tabs>
                <w:tab w:val="center" w:leader="dot" w:pos="2268"/>
              </w:tabs>
            </w:pPr>
          </w:p>
        </w:tc>
        <w:tc>
          <w:tcPr>
            <w:tcW w:w="3489" w:type="pct"/>
            <w:shd w:val="clear" w:color="auto" w:fill="auto"/>
          </w:tcPr>
          <w:p w14:paraId="043C41EF" w14:textId="77777777" w:rsidR="00DD25B0" w:rsidRPr="00117882" w:rsidRDefault="00DD25B0" w:rsidP="00F842B7">
            <w:pPr>
              <w:pStyle w:val="ENoteTableText"/>
              <w:tabs>
                <w:tab w:val="center" w:leader="dot" w:pos="2268"/>
              </w:tabs>
            </w:pPr>
            <w:r w:rsidRPr="00117882">
              <w:t>rs F2015L00997</w:t>
            </w:r>
          </w:p>
        </w:tc>
      </w:tr>
      <w:tr w:rsidR="0013118B" w:rsidRPr="00117882" w14:paraId="3987311C" w14:textId="77777777" w:rsidTr="00F7053B">
        <w:trPr>
          <w:cantSplit/>
        </w:trPr>
        <w:tc>
          <w:tcPr>
            <w:tcW w:w="1511" w:type="pct"/>
            <w:shd w:val="clear" w:color="auto" w:fill="auto"/>
          </w:tcPr>
          <w:p w14:paraId="7FC43FCF" w14:textId="77777777" w:rsidR="0013118B" w:rsidRPr="00117882" w:rsidRDefault="0013118B" w:rsidP="00B25704">
            <w:pPr>
              <w:pStyle w:val="ENoteTableText"/>
              <w:tabs>
                <w:tab w:val="center" w:leader="dot" w:pos="2268"/>
              </w:tabs>
            </w:pPr>
          </w:p>
        </w:tc>
        <w:tc>
          <w:tcPr>
            <w:tcW w:w="3489" w:type="pct"/>
            <w:shd w:val="clear" w:color="auto" w:fill="auto"/>
          </w:tcPr>
          <w:p w14:paraId="26D0F657" w14:textId="77777777" w:rsidR="0013118B" w:rsidRPr="00117882" w:rsidRDefault="0013118B" w:rsidP="00DE1550">
            <w:pPr>
              <w:pStyle w:val="ENoteTableText"/>
              <w:tabs>
                <w:tab w:val="center" w:leader="dot" w:pos="2268"/>
              </w:tabs>
            </w:pPr>
            <w:r w:rsidRPr="00117882">
              <w:t>am F2015L01454</w:t>
            </w:r>
            <w:r w:rsidR="00A9629A" w:rsidRPr="00117882">
              <w:t>; F2016L00349</w:t>
            </w:r>
            <w:r w:rsidR="00410466" w:rsidRPr="00117882">
              <w:t>;</w:t>
            </w:r>
            <w:r w:rsidR="00DE1550" w:rsidRPr="00117882">
              <w:t xml:space="preserve"> F2016L01451</w:t>
            </w:r>
            <w:r w:rsidR="00C543B3" w:rsidRPr="00117882">
              <w:t>; F2017L00244</w:t>
            </w:r>
            <w:r w:rsidR="005A7C33" w:rsidRPr="00117882">
              <w:t>; F2017L01180</w:t>
            </w:r>
            <w:r w:rsidR="002A7345" w:rsidRPr="00117882">
              <w:t>; F2018L00278</w:t>
            </w:r>
            <w:r w:rsidR="002E663F" w:rsidRPr="00117882">
              <w:t>; F2018L01297</w:t>
            </w:r>
            <w:r w:rsidR="007C67B3" w:rsidRPr="00117882">
              <w:t>; F2019L00302</w:t>
            </w:r>
            <w:r w:rsidR="00FF0532" w:rsidRPr="00117882">
              <w:t>; F2019L01218</w:t>
            </w:r>
            <w:r w:rsidR="00B041DF" w:rsidRPr="00117882">
              <w:t>; F2020L00275</w:t>
            </w:r>
            <w:r w:rsidR="006E5465" w:rsidRPr="00117882">
              <w:t>; F2021L00237</w:t>
            </w:r>
            <w:r w:rsidR="006044B0" w:rsidRPr="00117882">
              <w:t>; F2021L01244</w:t>
            </w:r>
            <w:r w:rsidR="00F72B81" w:rsidRPr="00117882">
              <w:t>; F2022L00314</w:t>
            </w:r>
            <w:r w:rsidR="00F129C5" w:rsidRPr="00117882">
              <w:t>; F2022L01206</w:t>
            </w:r>
          </w:p>
        </w:tc>
      </w:tr>
      <w:tr w:rsidR="00A91F64" w:rsidRPr="00117882" w14:paraId="1AEC46A0" w14:textId="77777777" w:rsidTr="00F7053B">
        <w:trPr>
          <w:cantSplit/>
        </w:trPr>
        <w:tc>
          <w:tcPr>
            <w:tcW w:w="1511" w:type="pct"/>
            <w:shd w:val="clear" w:color="auto" w:fill="auto"/>
          </w:tcPr>
          <w:p w14:paraId="1273E048" w14:textId="77777777" w:rsidR="00A91F64" w:rsidRPr="00117882" w:rsidRDefault="00A91F64" w:rsidP="00AD0618">
            <w:pPr>
              <w:pStyle w:val="ENoteTableText"/>
              <w:tabs>
                <w:tab w:val="center" w:leader="dot" w:pos="2268"/>
              </w:tabs>
            </w:pPr>
            <w:r w:rsidRPr="00117882">
              <w:t>s 18</w:t>
            </w:r>
            <w:r w:rsidRPr="00117882">
              <w:tab/>
            </w:r>
          </w:p>
        </w:tc>
        <w:tc>
          <w:tcPr>
            <w:tcW w:w="3489" w:type="pct"/>
            <w:shd w:val="clear" w:color="auto" w:fill="auto"/>
          </w:tcPr>
          <w:p w14:paraId="026FED39" w14:textId="77777777" w:rsidR="00A91F64" w:rsidRPr="00117882" w:rsidRDefault="00A91F64" w:rsidP="00DE1550">
            <w:pPr>
              <w:pStyle w:val="ENoteTableText"/>
              <w:tabs>
                <w:tab w:val="center" w:leader="dot" w:pos="2268"/>
              </w:tabs>
            </w:pPr>
            <w:r w:rsidRPr="00117882">
              <w:t>am F2014L01241; F2015L00316</w:t>
            </w:r>
            <w:r w:rsidR="00DD25B0" w:rsidRPr="00117882">
              <w:t>;</w:t>
            </w:r>
            <w:r w:rsidR="004807E5" w:rsidRPr="00117882">
              <w:t xml:space="preserve"> F2015L00997</w:t>
            </w:r>
            <w:r w:rsidR="0013118B" w:rsidRPr="00117882">
              <w:t>; F2015L01454</w:t>
            </w:r>
            <w:r w:rsidR="00A9629A" w:rsidRPr="00117882">
              <w:t>; F2016L00349</w:t>
            </w:r>
            <w:r w:rsidR="00410466" w:rsidRPr="00117882">
              <w:t xml:space="preserve">; </w:t>
            </w:r>
            <w:r w:rsidR="00DE1550" w:rsidRPr="00117882">
              <w:t>F2016L01451</w:t>
            </w:r>
            <w:r w:rsidR="00C543B3" w:rsidRPr="00117882">
              <w:t>; F2017L00244</w:t>
            </w:r>
            <w:r w:rsidR="005A7C33" w:rsidRPr="00117882">
              <w:t>; F2017L01180</w:t>
            </w:r>
            <w:r w:rsidR="002A7345" w:rsidRPr="00117882">
              <w:t>; F2018L00278</w:t>
            </w:r>
            <w:r w:rsidR="002E663F" w:rsidRPr="00117882">
              <w:t>; F2018L01297</w:t>
            </w:r>
            <w:r w:rsidR="007C67B3" w:rsidRPr="00117882">
              <w:t>; F2019L00302</w:t>
            </w:r>
            <w:r w:rsidR="00FF0532" w:rsidRPr="00117882">
              <w:t>; F2019L01218</w:t>
            </w:r>
            <w:r w:rsidR="00B041DF" w:rsidRPr="00117882">
              <w:t>; F2020L00275</w:t>
            </w:r>
            <w:r w:rsidR="006E5465" w:rsidRPr="00117882">
              <w:t>; F2021L00237</w:t>
            </w:r>
            <w:r w:rsidR="000736F4" w:rsidRPr="00117882">
              <w:t>; F2021L01244</w:t>
            </w:r>
            <w:r w:rsidR="00F72B81" w:rsidRPr="00117882">
              <w:t>; F2022L00314</w:t>
            </w:r>
            <w:r w:rsidR="00F129C5" w:rsidRPr="00117882">
              <w:t>; F2022L01206</w:t>
            </w:r>
          </w:p>
        </w:tc>
      </w:tr>
      <w:tr w:rsidR="00A91F64" w:rsidRPr="00117882" w14:paraId="3B35E314" w14:textId="77777777" w:rsidTr="00F7053B">
        <w:trPr>
          <w:cantSplit/>
        </w:trPr>
        <w:tc>
          <w:tcPr>
            <w:tcW w:w="1511" w:type="pct"/>
            <w:shd w:val="clear" w:color="auto" w:fill="auto"/>
          </w:tcPr>
          <w:p w14:paraId="755E3454" w14:textId="77777777" w:rsidR="00A91F64" w:rsidRPr="00117882" w:rsidRDefault="005C7E21" w:rsidP="00B225AF">
            <w:pPr>
              <w:pStyle w:val="ENoteTableText"/>
              <w:tabs>
                <w:tab w:val="center" w:leader="dot" w:pos="2268"/>
              </w:tabs>
              <w:rPr>
                <w:i/>
              </w:rPr>
            </w:pPr>
            <w:r w:rsidRPr="00117882">
              <w:rPr>
                <w:b/>
              </w:rPr>
              <w:t>Division 2</w:t>
            </w:r>
          </w:p>
        </w:tc>
        <w:tc>
          <w:tcPr>
            <w:tcW w:w="3489" w:type="pct"/>
            <w:shd w:val="clear" w:color="auto" w:fill="auto"/>
          </w:tcPr>
          <w:p w14:paraId="3A0A60F1" w14:textId="77777777" w:rsidR="00A91F64" w:rsidRPr="00117882" w:rsidRDefault="00A91F64" w:rsidP="00AD0618">
            <w:pPr>
              <w:pStyle w:val="ENoteTableText"/>
              <w:tabs>
                <w:tab w:val="center" w:leader="dot" w:pos="2268"/>
              </w:tabs>
            </w:pPr>
          </w:p>
        </w:tc>
      </w:tr>
      <w:tr w:rsidR="00A91F64" w:rsidRPr="00117882" w14:paraId="486D702F" w14:textId="77777777" w:rsidTr="00F7053B">
        <w:trPr>
          <w:cantSplit/>
        </w:trPr>
        <w:tc>
          <w:tcPr>
            <w:tcW w:w="1511" w:type="pct"/>
            <w:shd w:val="clear" w:color="auto" w:fill="auto"/>
          </w:tcPr>
          <w:p w14:paraId="1D5554D4" w14:textId="77777777" w:rsidR="00A91F64" w:rsidRPr="00117882" w:rsidRDefault="00A91F64" w:rsidP="00B225AF">
            <w:pPr>
              <w:pStyle w:val="ENoteTableText"/>
              <w:tabs>
                <w:tab w:val="center" w:leader="dot" w:pos="2268"/>
              </w:tabs>
            </w:pPr>
            <w:r w:rsidRPr="00117882">
              <w:t>s 23</w:t>
            </w:r>
            <w:r w:rsidRPr="00117882">
              <w:tab/>
            </w:r>
          </w:p>
        </w:tc>
        <w:tc>
          <w:tcPr>
            <w:tcW w:w="3489" w:type="pct"/>
            <w:shd w:val="clear" w:color="auto" w:fill="auto"/>
          </w:tcPr>
          <w:p w14:paraId="6DA40555" w14:textId="77777777" w:rsidR="00A91F64" w:rsidRPr="00117882" w:rsidRDefault="00A91F64" w:rsidP="00291A16">
            <w:pPr>
              <w:pStyle w:val="ENoteTableText"/>
              <w:tabs>
                <w:tab w:val="center" w:leader="dot" w:pos="2268"/>
              </w:tabs>
            </w:pPr>
            <w:r w:rsidRPr="00117882">
              <w:t>am F2015L00996</w:t>
            </w:r>
            <w:r w:rsidR="002648B9" w:rsidRPr="00117882">
              <w:t>; F2016L01105</w:t>
            </w:r>
            <w:r w:rsidR="00841565" w:rsidRPr="00117882">
              <w:t>; F2017L00714</w:t>
            </w:r>
            <w:r w:rsidR="00365BDA" w:rsidRPr="00117882">
              <w:t xml:space="preserve">; </w:t>
            </w:r>
            <w:r w:rsidR="00D3267A" w:rsidRPr="00117882">
              <w:t>F2018L00892</w:t>
            </w:r>
            <w:r w:rsidR="00231225" w:rsidRPr="00117882">
              <w:t>; F2019L00895</w:t>
            </w:r>
            <w:r w:rsidR="0052620C" w:rsidRPr="00117882">
              <w:t>; F2020L00842</w:t>
            </w:r>
            <w:r w:rsidR="0084207C" w:rsidRPr="00117882">
              <w:t>; F2021L00900</w:t>
            </w:r>
            <w:r w:rsidR="002B4BBF" w:rsidRPr="00117882">
              <w:t>; F2022L00853</w:t>
            </w:r>
          </w:p>
        </w:tc>
      </w:tr>
      <w:tr w:rsidR="00A91F64" w:rsidRPr="00117882" w14:paraId="4AAF691B" w14:textId="77777777" w:rsidTr="00F7053B">
        <w:trPr>
          <w:cantSplit/>
        </w:trPr>
        <w:tc>
          <w:tcPr>
            <w:tcW w:w="1511" w:type="pct"/>
            <w:shd w:val="clear" w:color="auto" w:fill="auto"/>
          </w:tcPr>
          <w:p w14:paraId="2975A0E7" w14:textId="77777777" w:rsidR="00A91F64" w:rsidRPr="00117882" w:rsidRDefault="005C7E21" w:rsidP="00AD0618">
            <w:pPr>
              <w:pStyle w:val="ENoteTableText"/>
              <w:tabs>
                <w:tab w:val="center" w:leader="dot" w:pos="2268"/>
              </w:tabs>
            </w:pPr>
            <w:r w:rsidRPr="00117882">
              <w:rPr>
                <w:b/>
              </w:rPr>
              <w:t>Division 3</w:t>
            </w:r>
          </w:p>
        </w:tc>
        <w:tc>
          <w:tcPr>
            <w:tcW w:w="3489" w:type="pct"/>
            <w:shd w:val="clear" w:color="auto" w:fill="auto"/>
          </w:tcPr>
          <w:p w14:paraId="20AA91FD" w14:textId="77777777" w:rsidR="00A91F64" w:rsidRPr="00117882" w:rsidRDefault="00A91F64" w:rsidP="00AD0618">
            <w:pPr>
              <w:pStyle w:val="ENoteTableText"/>
              <w:tabs>
                <w:tab w:val="center" w:leader="dot" w:pos="2268"/>
              </w:tabs>
            </w:pPr>
          </w:p>
        </w:tc>
      </w:tr>
      <w:tr w:rsidR="00A91F64" w:rsidRPr="00117882" w14:paraId="79887AAA" w14:textId="77777777" w:rsidTr="00F7053B">
        <w:trPr>
          <w:cantSplit/>
        </w:trPr>
        <w:tc>
          <w:tcPr>
            <w:tcW w:w="1511" w:type="pct"/>
            <w:shd w:val="clear" w:color="auto" w:fill="auto"/>
          </w:tcPr>
          <w:p w14:paraId="4660149D" w14:textId="77777777" w:rsidR="00A91F64" w:rsidRPr="00117882" w:rsidRDefault="00A91F64" w:rsidP="00AD0618">
            <w:pPr>
              <w:pStyle w:val="ENoteTableText"/>
              <w:tabs>
                <w:tab w:val="center" w:leader="dot" w:pos="2268"/>
              </w:tabs>
            </w:pPr>
            <w:r w:rsidRPr="00117882">
              <w:t>s 25</w:t>
            </w:r>
            <w:r w:rsidRPr="00117882">
              <w:tab/>
            </w:r>
          </w:p>
        </w:tc>
        <w:tc>
          <w:tcPr>
            <w:tcW w:w="3489" w:type="pct"/>
            <w:shd w:val="clear" w:color="auto" w:fill="auto"/>
          </w:tcPr>
          <w:p w14:paraId="6F03A2C6" w14:textId="77777777" w:rsidR="00A91F64" w:rsidRPr="00117882" w:rsidRDefault="00A91F64" w:rsidP="00AD0618">
            <w:pPr>
              <w:pStyle w:val="ENoteTableText"/>
              <w:tabs>
                <w:tab w:val="center" w:leader="dot" w:pos="2268"/>
              </w:tabs>
            </w:pPr>
            <w:r w:rsidRPr="00117882">
              <w:t>am F2015L00996</w:t>
            </w:r>
            <w:r w:rsidR="002648B9" w:rsidRPr="00117882">
              <w:t>; F2016L01105</w:t>
            </w:r>
            <w:r w:rsidR="00841565" w:rsidRPr="00117882">
              <w:t>; F2017L00714</w:t>
            </w:r>
            <w:r w:rsidR="00365BDA" w:rsidRPr="00117882">
              <w:t xml:space="preserve">; </w:t>
            </w:r>
            <w:r w:rsidR="00D3267A" w:rsidRPr="00117882">
              <w:t>F2018L00892</w:t>
            </w:r>
            <w:r w:rsidR="00231225" w:rsidRPr="00117882">
              <w:t>; F2019L00895</w:t>
            </w:r>
            <w:r w:rsidR="0052620C" w:rsidRPr="00117882">
              <w:t>; F2020L00842</w:t>
            </w:r>
            <w:r w:rsidR="0084207C" w:rsidRPr="00117882">
              <w:t>; F2021L00900</w:t>
            </w:r>
            <w:r w:rsidR="002B4BBF" w:rsidRPr="00117882">
              <w:t>; F2022L00853</w:t>
            </w:r>
          </w:p>
        </w:tc>
      </w:tr>
      <w:tr w:rsidR="00A91F64" w:rsidRPr="00117882" w14:paraId="689C2EE4" w14:textId="77777777" w:rsidTr="00F7053B">
        <w:trPr>
          <w:cantSplit/>
        </w:trPr>
        <w:tc>
          <w:tcPr>
            <w:tcW w:w="1511" w:type="pct"/>
            <w:shd w:val="clear" w:color="auto" w:fill="auto"/>
          </w:tcPr>
          <w:p w14:paraId="03D6CBF7" w14:textId="77777777" w:rsidR="00A91F64" w:rsidRPr="00117882" w:rsidRDefault="005C7E21">
            <w:pPr>
              <w:pStyle w:val="ENoteTableText"/>
              <w:tabs>
                <w:tab w:val="center" w:leader="dot" w:pos="2268"/>
              </w:tabs>
              <w:ind w:left="284" w:hanging="284"/>
            </w:pPr>
            <w:r w:rsidRPr="00117882">
              <w:t>Division 4</w:t>
            </w:r>
            <w:r w:rsidR="00A91F64" w:rsidRPr="00117882">
              <w:tab/>
            </w:r>
          </w:p>
        </w:tc>
        <w:tc>
          <w:tcPr>
            <w:tcW w:w="3489" w:type="pct"/>
            <w:shd w:val="clear" w:color="auto" w:fill="auto"/>
          </w:tcPr>
          <w:p w14:paraId="625B6E1D" w14:textId="77777777" w:rsidR="00A91F64" w:rsidRPr="00117882" w:rsidRDefault="00A91F64" w:rsidP="000B3C6B">
            <w:pPr>
              <w:pStyle w:val="ENoteTableText"/>
              <w:tabs>
                <w:tab w:val="center" w:leader="dot" w:pos="2268"/>
              </w:tabs>
              <w:rPr>
                <w:i/>
              </w:rPr>
            </w:pPr>
            <w:r w:rsidRPr="00117882">
              <w:t>rep 1 Nov 2014 (s 28)</w:t>
            </w:r>
          </w:p>
        </w:tc>
      </w:tr>
      <w:tr w:rsidR="00DB5843" w:rsidRPr="00117882" w14:paraId="46D4471E" w14:textId="77777777" w:rsidTr="00F7053B">
        <w:trPr>
          <w:cantSplit/>
        </w:trPr>
        <w:tc>
          <w:tcPr>
            <w:tcW w:w="1511" w:type="pct"/>
            <w:shd w:val="clear" w:color="auto" w:fill="auto"/>
          </w:tcPr>
          <w:p w14:paraId="4ABFD14C" w14:textId="77777777" w:rsidR="00DB5843" w:rsidRPr="00117882" w:rsidRDefault="00DB5843" w:rsidP="00982664">
            <w:pPr>
              <w:pStyle w:val="ENoteTableText"/>
              <w:tabs>
                <w:tab w:val="center" w:leader="dot" w:pos="2268"/>
              </w:tabs>
            </w:pPr>
            <w:r w:rsidRPr="00117882">
              <w:t>s 26</w:t>
            </w:r>
            <w:r w:rsidRPr="00117882">
              <w:tab/>
            </w:r>
          </w:p>
        </w:tc>
        <w:tc>
          <w:tcPr>
            <w:tcW w:w="3489" w:type="pct"/>
            <w:shd w:val="clear" w:color="auto" w:fill="auto"/>
          </w:tcPr>
          <w:p w14:paraId="3BCD1CBD" w14:textId="77777777" w:rsidR="00DB5843" w:rsidRPr="00117882" w:rsidRDefault="00DB5843" w:rsidP="00982664">
            <w:pPr>
              <w:pStyle w:val="ENoteTableText"/>
              <w:tabs>
                <w:tab w:val="center" w:leader="dot" w:pos="2268"/>
              </w:tabs>
            </w:pPr>
            <w:r w:rsidRPr="00117882">
              <w:t>rep 1 Nov 2014 (s 28)</w:t>
            </w:r>
          </w:p>
        </w:tc>
      </w:tr>
      <w:tr w:rsidR="007A1677" w:rsidRPr="00117882" w14:paraId="11CE4710" w14:textId="77777777" w:rsidTr="00F7053B">
        <w:trPr>
          <w:cantSplit/>
        </w:trPr>
        <w:tc>
          <w:tcPr>
            <w:tcW w:w="1511" w:type="pct"/>
            <w:shd w:val="clear" w:color="auto" w:fill="auto"/>
          </w:tcPr>
          <w:p w14:paraId="58B9162D" w14:textId="77777777" w:rsidR="007A1677" w:rsidRPr="00117882" w:rsidRDefault="007A1677" w:rsidP="00982664">
            <w:pPr>
              <w:pStyle w:val="ENoteTableText"/>
              <w:tabs>
                <w:tab w:val="center" w:leader="dot" w:pos="2268"/>
              </w:tabs>
            </w:pPr>
            <w:r w:rsidRPr="00117882">
              <w:t>s 27</w:t>
            </w:r>
            <w:r w:rsidRPr="00117882">
              <w:tab/>
            </w:r>
          </w:p>
        </w:tc>
        <w:tc>
          <w:tcPr>
            <w:tcW w:w="3489" w:type="pct"/>
            <w:shd w:val="clear" w:color="auto" w:fill="auto"/>
          </w:tcPr>
          <w:p w14:paraId="4F9492BD" w14:textId="77777777" w:rsidR="007A1677" w:rsidRPr="00117882" w:rsidRDefault="007A1677" w:rsidP="00982664">
            <w:pPr>
              <w:pStyle w:val="ENoteTableText"/>
              <w:tabs>
                <w:tab w:val="center" w:leader="dot" w:pos="2268"/>
              </w:tabs>
              <w:ind w:left="284" w:hanging="284"/>
            </w:pPr>
            <w:r w:rsidRPr="00117882">
              <w:t>rep 1 Nov 2014 (s 28)</w:t>
            </w:r>
          </w:p>
        </w:tc>
      </w:tr>
      <w:tr w:rsidR="007A1677" w:rsidRPr="00117882" w14:paraId="0E2988EA" w14:textId="77777777" w:rsidTr="00F7053B">
        <w:trPr>
          <w:cantSplit/>
        </w:trPr>
        <w:tc>
          <w:tcPr>
            <w:tcW w:w="1511" w:type="pct"/>
            <w:shd w:val="clear" w:color="auto" w:fill="auto"/>
          </w:tcPr>
          <w:p w14:paraId="3188E198" w14:textId="77777777" w:rsidR="007A1677" w:rsidRPr="00117882" w:rsidRDefault="007A1677" w:rsidP="00982664">
            <w:pPr>
              <w:pStyle w:val="ENoteTableText"/>
              <w:tabs>
                <w:tab w:val="center" w:leader="dot" w:pos="2268"/>
              </w:tabs>
            </w:pPr>
            <w:r w:rsidRPr="00117882">
              <w:t>s 28</w:t>
            </w:r>
            <w:r w:rsidRPr="00117882">
              <w:tab/>
            </w:r>
          </w:p>
        </w:tc>
        <w:tc>
          <w:tcPr>
            <w:tcW w:w="3489" w:type="pct"/>
            <w:shd w:val="clear" w:color="auto" w:fill="auto"/>
          </w:tcPr>
          <w:p w14:paraId="6B434135" w14:textId="77777777" w:rsidR="007A1677" w:rsidRPr="00117882" w:rsidRDefault="007A1677" w:rsidP="00982664">
            <w:pPr>
              <w:pStyle w:val="ENoteTableText"/>
              <w:tabs>
                <w:tab w:val="center" w:leader="dot" w:pos="2268"/>
              </w:tabs>
            </w:pPr>
            <w:r w:rsidRPr="00117882">
              <w:t>rep 1 Nov 2014 (s 28)</w:t>
            </w:r>
          </w:p>
        </w:tc>
      </w:tr>
      <w:tr w:rsidR="00A91F64" w:rsidRPr="00117882" w14:paraId="74EEA6C5" w14:textId="77777777" w:rsidTr="00F7053B">
        <w:trPr>
          <w:cantSplit/>
        </w:trPr>
        <w:tc>
          <w:tcPr>
            <w:tcW w:w="1511" w:type="pct"/>
            <w:shd w:val="clear" w:color="auto" w:fill="auto"/>
          </w:tcPr>
          <w:p w14:paraId="6A7639D2" w14:textId="4EF4CA4B" w:rsidR="00A91F64" w:rsidRPr="00117882" w:rsidRDefault="005C4B5F" w:rsidP="003F5B4D">
            <w:pPr>
              <w:pStyle w:val="ENoteTableText"/>
              <w:tabs>
                <w:tab w:val="center" w:leader="dot" w:pos="2268"/>
              </w:tabs>
              <w:ind w:left="284" w:hanging="284"/>
            </w:pPr>
            <w:r w:rsidRPr="00117882">
              <w:t>Division 5</w:t>
            </w:r>
            <w:r w:rsidR="004D0CF1" w:rsidRPr="00117882">
              <w:tab/>
            </w:r>
          </w:p>
        </w:tc>
        <w:tc>
          <w:tcPr>
            <w:tcW w:w="3489" w:type="pct"/>
            <w:shd w:val="clear" w:color="auto" w:fill="auto"/>
          </w:tcPr>
          <w:p w14:paraId="54950BB3" w14:textId="77777777" w:rsidR="00A91F64" w:rsidRPr="00117882" w:rsidRDefault="00A91F64" w:rsidP="000B3C6B">
            <w:pPr>
              <w:pStyle w:val="ENoteTableText"/>
              <w:tabs>
                <w:tab w:val="center" w:leader="dot" w:pos="2268"/>
              </w:tabs>
              <w:ind w:left="284" w:hanging="284"/>
            </w:pPr>
            <w:r w:rsidRPr="00117882">
              <w:t>rep 1 Apr 2015 (s 29(3))</w:t>
            </w:r>
          </w:p>
        </w:tc>
      </w:tr>
      <w:tr w:rsidR="00A91F64" w:rsidRPr="00117882" w14:paraId="44D678E4" w14:textId="77777777" w:rsidTr="00F7053B">
        <w:trPr>
          <w:cantSplit/>
        </w:trPr>
        <w:tc>
          <w:tcPr>
            <w:tcW w:w="1511" w:type="pct"/>
            <w:shd w:val="clear" w:color="auto" w:fill="auto"/>
          </w:tcPr>
          <w:p w14:paraId="0280BE1E" w14:textId="77777777" w:rsidR="00A91F64" w:rsidRPr="00117882" w:rsidRDefault="00A91F64" w:rsidP="003F5B4D">
            <w:pPr>
              <w:pStyle w:val="ENoteTableText"/>
              <w:tabs>
                <w:tab w:val="center" w:leader="dot" w:pos="2268"/>
              </w:tabs>
              <w:ind w:left="284" w:hanging="284"/>
            </w:pPr>
            <w:r w:rsidRPr="00117882">
              <w:t>Subdivision A</w:t>
            </w:r>
            <w:r w:rsidR="004D0CF1" w:rsidRPr="00117882">
              <w:tab/>
            </w:r>
          </w:p>
        </w:tc>
        <w:tc>
          <w:tcPr>
            <w:tcW w:w="3489" w:type="pct"/>
            <w:shd w:val="clear" w:color="auto" w:fill="auto"/>
          </w:tcPr>
          <w:p w14:paraId="200A43C4" w14:textId="77777777" w:rsidR="00A91F64" w:rsidRPr="00117882" w:rsidRDefault="00A91F64" w:rsidP="004C0D68">
            <w:pPr>
              <w:pStyle w:val="ENoteTableText"/>
              <w:tabs>
                <w:tab w:val="center" w:leader="dot" w:pos="2268"/>
              </w:tabs>
              <w:ind w:left="284" w:hanging="284"/>
            </w:pPr>
            <w:r w:rsidRPr="00117882">
              <w:t>rep 1 Apr 2015 (s 29(3))</w:t>
            </w:r>
          </w:p>
        </w:tc>
      </w:tr>
      <w:tr w:rsidR="007A1677" w:rsidRPr="00117882" w14:paraId="4F4BD1AB" w14:textId="77777777" w:rsidTr="00F7053B">
        <w:trPr>
          <w:cantSplit/>
        </w:trPr>
        <w:tc>
          <w:tcPr>
            <w:tcW w:w="1511" w:type="pct"/>
            <w:shd w:val="clear" w:color="auto" w:fill="auto"/>
          </w:tcPr>
          <w:p w14:paraId="72E8A6A1" w14:textId="77777777" w:rsidR="007A1677" w:rsidRPr="00117882" w:rsidRDefault="007A1677" w:rsidP="00982664">
            <w:pPr>
              <w:pStyle w:val="ENoteTableText"/>
              <w:tabs>
                <w:tab w:val="center" w:leader="dot" w:pos="2268"/>
              </w:tabs>
            </w:pPr>
            <w:r w:rsidRPr="00117882">
              <w:t>s 29</w:t>
            </w:r>
            <w:r w:rsidRPr="00117882">
              <w:tab/>
            </w:r>
          </w:p>
        </w:tc>
        <w:tc>
          <w:tcPr>
            <w:tcW w:w="3489" w:type="pct"/>
            <w:shd w:val="clear" w:color="auto" w:fill="auto"/>
          </w:tcPr>
          <w:p w14:paraId="624D6C97" w14:textId="77777777" w:rsidR="007A1677" w:rsidRPr="00117882" w:rsidRDefault="007A1677" w:rsidP="00982664">
            <w:pPr>
              <w:pStyle w:val="ENoteTableText"/>
              <w:tabs>
                <w:tab w:val="center" w:leader="dot" w:pos="2268"/>
              </w:tabs>
            </w:pPr>
            <w:r w:rsidRPr="00117882">
              <w:t>rep 1 Apr 2015 (s 29(3))</w:t>
            </w:r>
          </w:p>
        </w:tc>
      </w:tr>
      <w:tr w:rsidR="007A1677" w:rsidRPr="00117882" w14:paraId="1969A613" w14:textId="77777777" w:rsidTr="00F7053B">
        <w:trPr>
          <w:cantSplit/>
        </w:trPr>
        <w:tc>
          <w:tcPr>
            <w:tcW w:w="1511" w:type="pct"/>
            <w:shd w:val="clear" w:color="auto" w:fill="auto"/>
          </w:tcPr>
          <w:p w14:paraId="2AB76DC8" w14:textId="77777777" w:rsidR="007A1677" w:rsidRPr="00117882" w:rsidRDefault="007A1677" w:rsidP="00982664">
            <w:pPr>
              <w:pStyle w:val="ENoteTableText"/>
              <w:tabs>
                <w:tab w:val="center" w:leader="dot" w:pos="2268"/>
              </w:tabs>
            </w:pPr>
            <w:r w:rsidRPr="00117882">
              <w:t>s 30</w:t>
            </w:r>
            <w:r w:rsidRPr="00117882">
              <w:tab/>
            </w:r>
          </w:p>
        </w:tc>
        <w:tc>
          <w:tcPr>
            <w:tcW w:w="3489" w:type="pct"/>
            <w:shd w:val="clear" w:color="auto" w:fill="auto"/>
          </w:tcPr>
          <w:p w14:paraId="59FB5145" w14:textId="77777777" w:rsidR="007A1677" w:rsidRPr="00117882" w:rsidRDefault="007A1677" w:rsidP="00982664">
            <w:pPr>
              <w:pStyle w:val="ENoteTableText"/>
              <w:tabs>
                <w:tab w:val="center" w:leader="dot" w:pos="2268"/>
              </w:tabs>
            </w:pPr>
            <w:r w:rsidRPr="00117882">
              <w:t>rep 1 Apr 2015 (s 29(3))</w:t>
            </w:r>
          </w:p>
        </w:tc>
      </w:tr>
      <w:tr w:rsidR="007A1677" w:rsidRPr="00117882" w14:paraId="4650B73C" w14:textId="77777777" w:rsidTr="00F7053B">
        <w:trPr>
          <w:cantSplit/>
        </w:trPr>
        <w:tc>
          <w:tcPr>
            <w:tcW w:w="1511" w:type="pct"/>
            <w:shd w:val="clear" w:color="auto" w:fill="auto"/>
          </w:tcPr>
          <w:p w14:paraId="0514F0DC" w14:textId="77777777" w:rsidR="007A1677" w:rsidRPr="00117882" w:rsidRDefault="007A1677" w:rsidP="00982664">
            <w:pPr>
              <w:pStyle w:val="ENoteTableText"/>
              <w:tabs>
                <w:tab w:val="center" w:leader="dot" w:pos="2268"/>
              </w:tabs>
            </w:pPr>
            <w:r w:rsidRPr="00117882">
              <w:t>s 31</w:t>
            </w:r>
            <w:r w:rsidRPr="00117882">
              <w:tab/>
            </w:r>
          </w:p>
        </w:tc>
        <w:tc>
          <w:tcPr>
            <w:tcW w:w="3489" w:type="pct"/>
            <w:shd w:val="clear" w:color="auto" w:fill="auto"/>
          </w:tcPr>
          <w:p w14:paraId="0F68E61E" w14:textId="77777777" w:rsidR="007A1677" w:rsidRPr="00117882" w:rsidRDefault="007A1677" w:rsidP="00982664">
            <w:pPr>
              <w:pStyle w:val="ENoteTableText"/>
              <w:tabs>
                <w:tab w:val="center" w:leader="dot" w:pos="2268"/>
              </w:tabs>
            </w:pPr>
            <w:r w:rsidRPr="00117882">
              <w:t>rep 1 Apr 2015 (s 29(3))</w:t>
            </w:r>
          </w:p>
        </w:tc>
      </w:tr>
      <w:tr w:rsidR="00A91F64" w:rsidRPr="00117882" w14:paraId="48CDC4BD" w14:textId="77777777" w:rsidTr="00F7053B">
        <w:trPr>
          <w:cantSplit/>
        </w:trPr>
        <w:tc>
          <w:tcPr>
            <w:tcW w:w="1511" w:type="pct"/>
            <w:shd w:val="clear" w:color="auto" w:fill="auto"/>
          </w:tcPr>
          <w:p w14:paraId="21924454" w14:textId="77777777" w:rsidR="00A91F64" w:rsidRPr="00117882" w:rsidRDefault="00A91F64">
            <w:pPr>
              <w:pStyle w:val="ENoteTableText"/>
              <w:tabs>
                <w:tab w:val="center" w:leader="dot" w:pos="2268"/>
              </w:tabs>
              <w:ind w:left="284" w:hanging="284"/>
            </w:pPr>
            <w:r w:rsidRPr="00117882">
              <w:t>Subdivision B</w:t>
            </w:r>
            <w:r w:rsidR="004D0CF1" w:rsidRPr="00117882">
              <w:tab/>
            </w:r>
          </w:p>
        </w:tc>
        <w:tc>
          <w:tcPr>
            <w:tcW w:w="3489" w:type="pct"/>
            <w:shd w:val="clear" w:color="auto" w:fill="auto"/>
          </w:tcPr>
          <w:p w14:paraId="03540198" w14:textId="77777777" w:rsidR="00A91F64" w:rsidRPr="00117882" w:rsidRDefault="00A91F64" w:rsidP="004C0D68">
            <w:pPr>
              <w:pStyle w:val="ENoteTableText"/>
              <w:tabs>
                <w:tab w:val="center" w:leader="dot" w:pos="2268"/>
              </w:tabs>
              <w:ind w:left="284" w:hanging="284"/>
            </w:pPr>
            <w:r w:rsidRPr="00117882">
              <w:t>rep 1 Apr 2015 (s 29(3))</w:t>
            </w:r>
          </w:p>
        </w:tc>
      </w:tr>
      <w:tr w:rsidR="007A1677" w:rsidRPr="00117882" w14:paraId="7372B712" w14:textId="77777777" w:rsidTr="00F7053B">
        <w:trPr>
          <w:cantSplit/>
        </w:trPr>
        <w:tc>
          <w:tcPr>
            <w:tcW w:w="1511" w:type="pct"/>
            <w:shd w:val="clear" w:color="auto" w:fill="auto"/>
          </w:tcPr>
          <w:p w14:paraId="19015A0F" w14:textId="77777777" w:rsidR="007A1677" w:rsidRPr="00117882" w:rsidRDefault="007A1677" w:rsidP="00982664">
            <w:pPr>
              <w:pStyle w:val="ENoteTableText"/>
              <w:tabs>
                <w:tab w:val="center" w:leader="dot" w:pos="2268"/>
              </w:tabs>
              <w:rPr>
                <w:i/>
              </w:rPr>
            </w:pPr>
            <w:r w:rsidRPr="00117882">
              <w:t>s 32</w:t>
            </w:r>
            <w:r w:rsidRPr="00117882">
              <w:tab/>
            </w:r>
          </w:p>
        </w:tc>
        <w:tc>
          <w:tcPr>
            <w:tcW w:w="3489" w:type="pct"/>
            <w:shd w:val="clear" w:color="auto" w:fill="auto"/>
          </w:tcPr>
          <w:p w14:paraId="63E8C24C" w14:textId="77777777" w:rsidR="007A1677" w:rsidRPr="00117882" w:rsidRDefault="007A1677" w:rsidP="00982664">
            <w:pPr>
              <w:pStyle w:val="ENoteTableText"/>
              <w:tabs>
                <w:tab w:val="center" w:leader="dot" w:pos="2268"/>
              </w:tabs>
            </w:pPr>
            <w:r w:rsidRPr="00117882">
              <w:t>rep 1 Apr 2015 (s 29(3))</w:t>
            </w:r>
          </w:p>
        </w:tc>
      </w:tr>
      <w:tr w:rsidR="007A1677" w:rsidRPr="00117882" w14:paraId="3E0AF7B4" w14:textId="77777777" w:rsidTr="00F7053B">
        <w:trPr>
          <w:cantSplit/>
        </w:trPr>
        <w:tc>
          <w:tcPr>
            <w:tcW w:w="1511" w:type="pct"/>
            <w:shd w:val="clear" w:color="auto" w:fill="auto"/>
          </w:tcPr>
          <w:p w14:paraId="12E62919" w14:textId="77777777" w:rsidR="007A1677" w:rsidRPr="00117882" w:rsidRDefault="007A1677" w:rsidP="00982664">
            <w:pPr>
              <w:pStyle w:val="ENoteTableText"/>
              <w:tabs>
                <w:tab w:val="center" w:leader="dot" w:pos="2268"/>
              </w:tabs>
              <w:rPr>
                <w:i/>
              </w:rPr>
            </w:pPr>
            <w:r w:rsidRPr="00117882">
              <w:t>s 33</w:t>
            </w:r>
            <w:r w:rsidRPr="00117882">
              <w:tab/>
            </w:r>
          </w:p>
        </w:tc>
        <w:tc>
          <w:tcPr>
            <w:tcW w:w="3489" w:type="pct"/>
            <w:shd w:val="clear" w:color="auto" w:fill="auto"/>
          </w:tcPr>
          <w:p w14:paraId="22C36BCA" w14:textId="77777777" w:rsidR="007A1677" w:rsidRPr="00117882" w:rsidRDefault="007A1677" w:rsidP="00982664">
            <w:pPr>
              <w:pStyle w:val="ENoteTableText"/>
              <w:tabs>
                <w:tab w:val="center" w:leader="dot" w:pos="2268"/>
              </w:tabs>
            </w:pPr>
            <w:r w:rsidRPr="00117882">
              <w:t>rep 1 Apr 2015 (s 29(3))</w:t>
            </w:r>
          </w:p>
        </w:tc>
      </w:tr>
      <w:tr w:rsidR="007A1677" w:rsidRPr="00117882" w14:paraId="390C7913" w14:textId="77777777" w:rsidTr="00F7053B">
        <w:trPr>
          <w:cantSplit/>
        </w:trPr>
        <w:tc>
          <w:tcPr>
            <w:tcW w:w="1511" w:type="pct"/>
            <w:shd w:val="clear" w:color="auto" w:fill="auto"/>
          </w:tcPr>
          <w:p w14:paraId="45CD8DA1" w14:textId="77777777" w:rsidR="007A1677" w:rsidRPr="00117882" w:rsidRDefault="007A1677" w:rsidP="00982664">
            <w:pPr>
              <w:pStyle w:val="ENoteTableText"/>
              <w:tabs>
                <w:tab w:val="center" w:leader="dot" w:pos="2268"/>
              </w:tabs>
              <w:rPr>
                <w:i/>
              </w:rPr>
            </w:pPr>
            <w:r w:rsidRPr="00117882">
              <w:t>s 34</w:t>
            </w:r>
            <w:r w:rsidRPr="00117882">
              <w:tab/>
            </w:r>
          </w:p>
        </w:tc>
        <w:tc>
          <w:tcPr>
            <w:tcW w:w="3489" w:type="pct"/>
            <w:shd w:val="clear" w:color="auto" w:fill="auto"/>
          </w:tcPr>
          <w:p w14:paraId="79BF4023" w14:textId="77777777" w:rsidR="007A1677" w:rsidRPr="00117882" w:rsidRDefault="007A1677" w:rsidP="00982664">
            <w:pPr>
              <w:pStyle w:val="ENoteTableText"/>
              <w:tabs>
                <w:tab w:val="center" w:leader="dot" w:pos="2268"/>
              </w:tabs>
            </w:pPr>
            <w:r w:rsidRPr="00117882">
              <w:t>rep 1 Apr 2015 (s 29(3))</w:t>
            </w:r>
          </w:p>
        </w:tc>
      </w:tr>
      <w:tr w:rsidR="007A1677" w:rsidRPr="00117882" w14:paraId="434A4844" w14:textId="77777777" w:rsidTr="00F7053B">
        <w:trPr>
          <w:cantSplit/>
        </w:trPr>
        <w:tc>
          <w:tcPr>
            <w:tcW w:w="1511" w:type="pct"/>
            <w:shd w:val="clear" w:color="auto" w:fill="auto"/>
          </w:tcPr>
          <w:p w14:paraId="2E8D9935" w14:textId="77777777" w:rsidR="007A1677" w:rsidRPr="00117882" w:rsidRDefault="007A1677" w:rsidP="00982664">
            <w:pPr>
              <w:pStyle w:val="ENoteTableText"/>
              <w:tabs>
                <w:tab w:val="center" w:leader="dot" w:pos="2268"/>
              </w:tabs>
              <w:rPr>
                <w:i/>
              </w:rPr>
            </w:pPr>
            <w:r w:rsidRPr="00117882">
              <w:t>s 35</w:t>
            </w:r>
            <w:r w:rsidRPr="00117882">
              <w:tab/>
            </w:r>
          </w:p>
        </w:tc>
        <w:tc>
          <w:tcPr>
            <w:tcW w:w="3489" w:type="pct"/>
            <w:shd w:val="clear" w:color="auto" w:fill="auto"/>
          </w:tcPr>
          <w:p w14:paraId="093B4ECA" w14:textId="77777777" w:rsidR="007A1677" w:rsidRPr="00117882" w:rsidRDefault="007A1677" w:rsidP="00982664">
            <w:pPr>
              <w:pStyle w:val="ENoteTableText"/>
              <w:tabs>
                <w:tab w:val="center" w:leader="dot" w:pos="2268"/>
              </w:tabs>
            </w:pPr>
            <w:r w:rsidRPr="00117882">
              <w:t>rep 1 Apr 2015 (s 29(3))</w:t>
            </w:r>
          </w:p>
        </w:tc>
      </w:tr>
      <w:tr w:rsidR="007A1677" w:rsidRPr="00117882" w14:paraId="6155140D" w14:textId="77777777" w:rsidTr="00F7053B">
        <w:trPr>
          <w:cantSplit/>
        </w:trPr>
        <w:tc>
          <w:tcPr>
            <w:tcW w:w="1511" w:type="pct"/>
            <w:shd w:val="clear" w:color="auto" w:fill="auto"/>
          </w:tcPr>
          <w:p w14:paraId="13C32AFA" w14:textId="77777777" w:rsidR="007A1677" w:rsidRPr="00117882" w:rsidRDefault="007A1677" w:rsidP="00982664">
            <w:pPr>
              <w:pStyle w:val="ENoteTableText"/>
              <w:tabs>
                <w:tab w:val="center" w:leader="dot" w:pos="2268"/>
              </w:tabs>
              <w:rPr>
                <w:i/>
              </w:rPr>
            </w:pPr>
            <w:r w:rsidRPr="00117882">
              <w:t>s 36</w:t>
            </w:r>
            <w:r w:rsidRPr="00117882">
              <w:tab/>
            </w:r>
          </w:p>
        </w:tc>
        <w:tc>
          <w:tcPr>
            <w:tcW w:w="3489" w:type="pct"/>
            <w:shd w:val="clear" w:color="auto" w:fill="auto"/>
          </w:tcPr>
          <w:p w14:paraId="41547D3B" w14:textId="77777777" w:rsidR="007A1677" w:rsidRPr="00117882" w:rsidRDefault="007A1677" w:rsidP="00982664">
            <w:pPr>
              <w:pStyle w:val="ENoteTableText"/>
              <w:tabs>
                <w:tab w:val="center" w:leader="dot" w:pos="2268"/>
              </w:tabs>
            </w:pPr>
            <w:r w:rsidRPr="00117882">
              <w:t>rep 1 Apr 2015 (s 29(3))</w:t>
            </w:r>
          </w:p>
        </w:tc>
      </w:tr>
      <w:tr w:rsidR="00A91F64" w:rsidRPr="00117882" w14:paraId="17516E24" w14:textId="77777777" w:rsidTr="00F7053B">
        <w:trPr>
          <w:cantSplit/>
        </w:trPr>
        <w:tc>
          <w:tcPr>
            <w:tcW w:w="1511" w:type="pct"/>
            <w:shd w:val="clear" w:color="auto" w:fill="auto"/>
          </w:tcPr>
          <w:p w14:paraId="17EF2BD7" w14:textId="77777777" w:rsidR="0082075C" w:rsidRPr="00117882" w:rsidRDefault="00A91F64">
            <w:pPr>
              <w:pStyle w:val="ENoteTableText"/>
              <w:tabs>
                <w:tab w:val="center" w:leader="dot" w:pos="2268"/>
              </w:tabs>
              <w:ind w:left="284" w:hanging="284"/>
            </w:pPr>
            <w:r w:rsidRPr="00117882">
              <w:t>Subdivision C</w:t>
            </w:r>
            <w:r w:rsidR="004D0CF1" w:rsidRPr="00117882">
              <w:tab/>
            </w:r>
          </w:p>
        </w:tc>
        <w:tc>
          <w:tcPr>
            <w:tcW w:w="3489" w:type="pct"/>
            <w:shd w:val="clear" w:color="auto" w:fill="auto"/>
          </w:tcPr>
          <w:p w14:paraId="4D7186E9" w14:textId="77777777" w:rsidR="00A91F64" w:rsidRPr="00117882" w:rsidRDefault="00A91F64" w:rsidP="004C0D68">
            <w:pPr>
              <w:pStyle w:val="ENoteTableText"/>
              <w:tabs>
                <w:tab w:val="center" w:leader="dot" w:pos="2268"/>
              </w:tabs>
              <w:ind w:left="284" w:hanging="284"/>
            </w:pPr>
            <w:r w:rsidRPr="00117882">
              <w:t>rep 1 Apr 2015 (s 29(3))</w:t>
            </w:r>
          </w:p>
        </w:tc>
      </w:tr>
      <w:tr w:rsidR="007A1677" w:rsidRPr="00117882" w14:paraId="591F2C43" w14:textId="77777777" w:rsidTr="00F7053B">
        <w:trPr>
          <w:cantSplit/>
        </w:trPr>
        <w:tc>
          <w:tcPr>
            <w:tcW w:w="1511" w:type="pct"/>
            <w:shd w:val="clear" w:color="auto" w:fill="auto"/>
          </w:tcPr>
          <w:p w14:paraId="29FB1839" w14:textId="77777777" w:rsidR="007A1677" w:rsidRPr="00117882" w:rsidRDefault="007A1677" w:rsidP="00982664">
            <w:pPr>
              <w:pStyle w:val="ENoteTableText"/>
              <w:tabs>
                <w:tab w:val="center" w:leader="dot" w:pos="2268"/>
              </w:tabs>
              <w:rPr>
                <w:i/>
              </w:rPr>
            </w:pPr>
            <w:r w:rsidRPr="00117882">
              <w:t>s 37</w:t>
            </w:r>
            <w:r w:rsidRPr="00117882">
              <w:tab/>
            </w:r>
          </w:p>
        </w:tc>
        <w:tc>
          <w:tcPr>
            <w:tcW w:w="3489" w:type="pct"/>
            <w:shd w:val="clear" w:color="auto" w:fill="auto"/>
          </w:tcPr>
          <w:p w14:paraId="20DCFE94" w14:textId="77777777" w:rsidR="007A1677" w:rsidRPr="00117882" w:rsidRDefault="007A1677" w:rsidP="00982664">
            <w:pPr>
              <w:pStyle w:val="ENoteTableText"/>
              <w:tabs>
                <w:tab w:val="center" w:leader="dot" w:pos="2268"/>
              </w:tabs>
              <w:ind w:left="284" w:hanging="284"/>
            </w:pPr>
            <w:r w:rsidRPr="00117882">
              <w:t>rep 1 Apr 2015 (s 29(3))</w:t>
            </w:r>
          </w:p>
        </w:tc>
      </w:tr>
      <w:tr w:rsidR="007A1677" w:rsidRPr="00117882" w14:paraId="07846D66" w14:textId="77777777" w:rsidTr="00F7053B">
        <w:trPr>
          <w:cantSplit/>
        </w:trPr>
        <w:tc>
          <w:tcPr>
            <w:tcW w:w="1511" w:type="pct"/>
            <w:shd w:val="clear" w:color="auto" w:fill="auto"/>
          </w:tcPr>
          <w:p w14:paraId="1BF1DE88" w14:textId="77777777" w:rsidR="007A1677" w:rsidRPr="00117882" w:rsidRDefault="007A1677" w:rsidP="00982664">
            <w:pPr>
              <w:pStyle w:val="ENoteTableText"/>
              <w:tabs>
                <w:tab w:val="center" w:leader="dot" w:pos="2268"/>
              </w:tabs>
              <w:rPr>
                <w:i/>
              </w:rPr>
            </w:pPr>
            <w:r w:rsidRPr="00117882">
              <w:t>s 38</w:t>
            </w:r>
            <w:r w:rsidRPr="00117882">
              <w:tab/>
            </w:r>
          </w:p>
        </w:tc>
        <w:tc>
          <w:tcPr>
            <w:tcW w:w="3489" w:type="pct"/>
            <w:shd w:val="clear" w:color="auto" w:fill="auto"/>
          </w:tcPr>
          <w:p w14:paraId="28F2D93B" w14:textId="77777777" w:rsidR="007A1677" w:rsidRPr="00117882" w:rsidRDefault="007A1677" w:rsidP="00982664">
            <w:pPr>
              <w:pStyle w:val="ENoteTableText"/>
              <w:tabs>
                <w:tab w:val="center" w:leader="dot" w:pos="2268"/>
              </w:tabs>
              <w:ind w:left="284" w:hanging="284"/>
            </w:pPr>
            <w:r w:rsidRPr="00117882">
              <w:t>rep 1 Apr 2015 (s 29(3))</w:t>
            </w:r>
          </w:p>
        </w:tc>
      </w:tr>
      <w:tr w:rsidR="007A1677" w:rsidRPr="00117882" w14:paraId="316487BA" w14:textId="77777777" w:rsidTr="00F7053B">
        <w:trPr>
          <w:cantSplit/>
        </w:trPr>
        <w:tc>
          <w:tcPr>
            <w:tcW w:w="1511" w:type="pct"/>
            <w:shd w:val="clear" w:color="auto" w:fill="auto"/>
          </w:tcPr>
          <w:p w14:paraId="7E65A809" w14:textId="77777777" w:rsidR="007A1677" w:rsidRPr="00117882" w:rsidRDefault="007A1677" w:rsidP="00982664">
            <w:pPr>
              <w:pStyle w:val="ENoteTableText"/>
              <w:tabs>
                <w:tab w:val="center" w:leader="dot" w:pos="2268"/>
              </w:tabs>
              <w:rPr>
                <w:i/>
              </w:rPr>
            </w:pPr>
            <w:r w:rsidRPr="00117882">
              <w:t>s 39</w:t>
            </w:r>
            <w:r w:rsidRPr="00117882">
              <w:tab/>
            </w:r>
          </w:p>
        </w:tc>
        <w:tc>
          <w:tcPr>
            <w:tcW w:w="3489" w:type="pct"/>
            <w:shd w:val="clear" w:color="auto" w:fill="auto"/>
          </w:tcPr>
          <w:p w14:paraId="1CEC5423" w14:textId="77777777" w:rsidR="007A1677" w:rsidRPr="00117882" w:rsidRDefault="007A1677" w:rsidP="00982664">
            <w:pPr>
              <w:pStyle w:val="ENoteTableText"/>
              <w:tabs>
                <w:tab w:val="center" w:leader="dot" w:pos="2268"/>
              </w:tabs>
              <w:ind w:left="284" w:hanging="284"/>
            </w:pPr>
            <w:r w:rsidRPr="00117882">
              <w:t>rep 1 Apr 2015 (s 29(3))</w:t>
            </w:r>
          </w:p>
        </w:tc>
      </w:tr>
      <w:tr w:rsidR="007A1677" w:rsidRPr="00117882" w14:paraId="039E2215" w14:textId="77777777" w:rsidTr="00F7053B">
        <w:trPr>
          <w:cantSplit/>
        </w:trPr>
        <w:tc>
          <w:tcPr>
            <w:tcW w:w="1511" w:type="pct"/>
            <w:shd w:val="clear" w:color="auto" w:fill="auto"/>
          </w:tcPr>
          <w:p w14:paraId="78B7A935" w14:textId="77777777" w:rsidR="007A1677" w:rsidRPr="00117882" w:rsidRDefault="007A1677" w:rsidP="00982664">
            <w:pPr>
              <w:pStyle w:val="ENoteTableText"/>
              <w:tabs>
                <w:tab w:val="center" w:leader="dot" w:pos="2268"/>
              </w:tabs>
              <w:rPr>
                <w:i/>
              </w:rPr>
            </w:pPr>
            <w:r w:rsidRPr="00117882">
              <w:t>s 40</w:t>
            </w:r>
            <w:r w:rsidRPr="00117882">
              <w:tab/>
            </w:r>
          </w:p>
        </w:tc>
        <w:tc>
          <w:tcPr>
            <w:tcW w:w="3489" w:type="pct"/>
            <w:shd w:val="clear" w:color="auto" w:fill="auto"/>
          </w:tcPr>
          <w:p w14:paraId="38E350C3" w14:textId="77777777" w:rsidR="007A1677" w:rsidRPr="00117882" w:rsidRDefault="007A1677" w:rsidP="00982664">
            <w:pPr>
              <w:pStyle w:val="ENoteTableText"/>
              <w:tabs>
                <w:tab w:val="center" w:leader="dot" w:pos="2268"/>
              </w:tabs>
              <w:ind w:left="284" w:hanging="284"/>
            </w:pPr>
            <w:r w:rsidRPr="00117882">
              <w:t>rep 1 Apr 2015 (s 29(3))</w:t>
            </w:r>
          </w:p>
        </w:tc>
      </w:tr>
      <w:tr w:rsidR="007A1677" w:rsidRPr="00117882" w14:paraId="16635761" w14:textId="77777777" w:rsidTr="00F7053B">
        <w:trPr>
          <w:cantSplit/>
        </w:trPr>
        <w:tc>
          <w:tcPr>
            <w:tcW w:w="1511" w:type="pct"/>
            <w:shd w:val="clear" w:color="auto" w:fill="auto"/>
          </w:tcPr>
          <w:p w14:paraId="648E3FEA" w14:textId="77777777" w:rsidR="007A1677" w:rsidRPr="00117882" w:rsidRDefault="007A1677" w:rsidP="00982664">
            <w:pPr>
              <w:pStyle w:val="ENoteTableText"/>
              <w:tabs>
                <w:tab w:val="center" w:leader="dot" w:pos="2268"/>
              </w:tabs>
              <w:rPr>
                <w:i/>
              </w:rPr>
            </w:pPr>
            <w:r w:rsidRPr="00117882">
              <w:t>s 41</w:t>
            </w:r>
            <w:r w:rsidRPr="00117882">
              <w:tab/>
            </w:r>
          </w:p>
        </w:tc>
        <w:tc>
          <w:tcPr>
            <w:tcW w:w="3489" w:type="pct"/>
            <w:shd w:val="clear" w:color="auto" w:fill="auto"/>
          </w:tcPr>
          <w:p w14:paraId="4036EE5E" w14:textId="77777777" w:rsidR="007A1677" w:rsidRPr="00117882" w:rsidRDefault="007A1677" w:rsidP="00982664">
            <w:pPr>
              <w:pStyle w:val="ENoteTableText"/>
              <w:tabs>
                <w:tab w:val="center" w:leader="dot" w:pos="2268"/>
              </w:tabs>
              <w:ind w:left="284" w:hanging="284"/>
            </w:pPr>
            <w:r w:rsidRPr="00117882">
              <w:t>rep 1 Apr 2015 (s 29(3))</w:t>
            </w:r>
          </w:p>
        </w:tc>
      </w:tr>
      <w:tr w:rsidR="00A91F64" w:rsidRPr="00117882" w14:paraId="5631CA27" w14:textId="77777777" w:rsidTr="00F7053B">
        <w:trPr>
          <w:cantSplit/>
        </w:trPr>
        <w:tc>
          <w:tcPr>
            <w:tcW w:w="1511" w:type="pct"/>
            <w:shd w:val="clear" w:color="auto" w:fill="auto"/>
          </w:tcPr>
          <w:p w14:paraId="7C1BE5CC" w14:textId="77777777" w:rsidR="00A91F64" w:rsidRPr="00117882" w:rsidRDefault="005C7E21" w:rsidP="00BB5200">
            <w:pPr>
              <w:pStyle w:val="ENoteTableText"/>
              <w:tabs>
                <w:tab w:val="center" w:leader="dot" w:pos="2268"/>
              </w:tabs>
              <w:ind w:left="284" w:hanging="284"/>
              <w:rPr>
                <w:b/>
              </w:rPr>
            </w:pPr>
            <w:r w:rsidRPr="00117882">
              <w:rPr>
                <w:b/>
              </w:rPr>
              <w:t>Part 3</w:t>
            </w:r>
          </w:p>
        </w:tc>
        <w:tc>
          <w:tcPr>
            <w:tcW w:w="3489" w:type="pct"/>
            <w:shd w:val="clear" w:color="auto" w:fill="auto"/>
          </w:tcPr>
          <w:p w14:paraId="554BC0D7" w14:textId="77777777" w:rsidR="00A91F64" w:rsidRPr="00117882" w:rsidRDefault="00A91F64" w:rsidP="00BB5200">
            <w:pPr>
              <w:pStyle w:val="ENoteTableText"/>
              <w:tabs>
                <w:tab w:val="center" w:leader="dot" w:pos="2268"/>
              </w:tabs>
            </w:pPr>
          </w:p>
        </w:tc>
      </w:tr>
      <w:tr w:rsidR="00A91F64" w:rsidRPr="00117882" w14:paraId="7CA0D03C" w14:textId="77777777" w:rsidTr="00F7053B">
        <w:trPr>
          <w:cantSplit/>
        </w:trPr>
        <w:tc>
          <w:tcPr>
            <w:tcW w:w="1511" w:type="pct"/>
            <w:shd w:val="clear" w:color="auto" w:fill="auto"/>
          </w:tcPr>
          <w:p w14:paraId="4F251009" w14:textId="77777777" w:rsidR="00A91F64" w:rsidRPr="00117882" w:rsidRDefault="00A91F64" w:rsidP="00B225AF">
            <w:pPr>
              <w:pStyle w:val="ENoteTableText"/>
              <w:tabs>
                <w:tab w:val="center" w:leader="dot" w:pos="2268"/>
              </w:tabs>
              <w:rPr>
                <w:i/>
              </w:rPr>
            </w:pPr>
            <w:r w:rsidRPr="00117882">
              <w:t>s 43</w:t>
            </w:r>
            <w:r w:rsidRPr="00117882">
              <w:tab/>
            </w:r>
          </w:p>
        </w:tc>
        <w:tc>
          <w:tcPr>
            <w:tcW w:w="3489" w:type="pct"/>
            <w:shd w:val="clear" w:color="auto" w:fill="auto"/>
          </w:tcPr>
          <w:p w14:paraId="5BE50940" w14:textId="77777777" w:rsidR="00A91F64" w:rsidRPr="00117882" w:rsidRDefault="00A91F64" w:rsidP="00AD0618">
            <w:pPr>
              <w:pStyle w:val="ENoteTableText"/>
              <w:tabs>
                <w:tab w:val="center" w:leader="dot" w:pos="2268"/>
              </w:tabs>
            </w:pPr>
            <w:r w:rsidRPr="00117882">
              <w:t>am F2015L00996</w:t>
            </w:r>
            <w:r w:rsidR="002648B9" w:rsidRPr="00117882">
              <w:t>; F2016L01105</w:t>
            </w:r>
            <w:r w:rsidR="00841565" w:rsidRPr="00117882">
              <w:t>; F2017L00714</w:t>
            </w:r>
            <w:r w:rsidR="00365BDA" w:rsidRPr="00117882">
              <w:t xml:space="preserve">; </w:t>
            </w:r>
            <w:r w:rsidR="00D3267A" w:rsidRPr="00117882">
              <w:t>F2018L00892</w:t>
            </w:r>
            <w:r w:rsidR="00231225" w:rsidRPr="00117882">
              <w:t>; F2019L00895</w:t>
            </w:r>
            <w:r w:rsidR="0052620C" w:rsidRPr="00117882">
              <w:t>; F2020L00842</w:t>
            </w:r>
            <w:r w:rsidR="0084207C" w:rsidRPr="00117882">
              <w:t>; F2021L00900</w:t>
            </w:r>
            <w:r w:rsidR="002B4BBF" w:rsidRPr="00117882">
              <w:t>; F2022L00853</w:t>
            </w:r>
          </w:p>
        </w:tc>
      </w:tr>
      <w:tr w:rsidR="00A91F64" w:rsidRPr="00117882" w14:paraId="7B93F8AF" w14:textId="77777777" w:rsidTr="00F7053B">
        <w:trPr>
          <w:cantSplit/>
        </w:trPr>
        <w:tc>
          <w:tcPr>
            <w:tcW w:w="1511" w:type="pct"/>
            <w:shd w:val="clear" w:color="auto" w:fill="auto"/>
          </w:tcPr>
          <w:p w14:paraId="406194E5" w14:textId="77777777" w:rsidR="00A91F64" w:rsidRPr="00117882" w:rsidRDefault="00A91F64" w:rsidP="00AD0618">
            <w:pPr>
              <w:pStyle w:val="ENoteTableText"/>
              <w:tabs>
                <w:tab w:val="center" w:leader="dot" w:pos="2268"/>
              </w:tabs>
            </w:pPr>
            <w:r w:rsidRPr="00117882">
              <w:t>s 44</w:t>
            </w:r>
            <w:r w:rsidRPr="00117882">
              <w:tab/>
            </w:r>
          </w:p>
        </w:tc>
        <w:tc>
          <w:tcPr>
            <w:tcW w:w="3489" w:type="pct"/>
            <w:shd w:val="clear" w:color="auto" w:fill="auto"/>
          </w:tcPr>
          <w:p w14:paraId="7A99DBD8" w14:textId="77777777" w:rsidR="00A91F64" w:rsidRPr="00117882" w:rsidRDefault="00A91F64" w:rsidP="007175BE">
            <w:pPr>
              <w:pStyle w:val="ENoteTableText"/>
              <w:tabs>
                <w:tab w:val="center" w:leader="dot" w:pos="2268"/>
              </w:tabs>
            </w:pPr>
            <w:r w:rsidRPr="00117882">
              <w:t>am F2014L01241; F2015L00316</w:t>
            </w:r>
            <w:r w:rsidR="0013118B" w:rsidRPr="00117882">
              <w:t>; F2015L01454</w:t>
            </w:r>
            <w:r w:rsidR="00A9629A" w:rsidRPr="00117882">
              <w:t>; F2016L00349</w:t>
            </w:r>
            <w:r w:rsidR="00410466" w:rsidRPr="00117882">
              <w:t>;</w:t>
            </w:r>
            <w:r w:rsidR="007175BE" w:rsidRPr="00117882">
              <w:t xml:space="preserve"> F2016L01451</w:t>
            </w:r>
            <w:r w:rsidR="00C543B3" w:rsidRPr="00117882">
              <w:t>; F2017L00244</w:t>
            </w:r>
            <w:r w:rsidR="005A7C33" w:rsidRPr="00117882">
              <w:t>; F2017L01180</w:t>
            </w:r>
            <w:r w:rsidR="002A7345" w:rsidRPr="00117882">
              <w:t>; F2018L00278</w:t>
            </w:r>
            <w:r w:rsidR="002E663F" w:rsidRPr="00117882">
              <w:t>; F2018L01297</w:t>
            </w:r>
            <w:r w:rsidR="007C67B3" w:rsidRPr="00117882">
              <w:t>; F2019L00302</w:t>
            </w:r>
            <w:r w:rsidR="00FF0532" w:rsidRPr="00117882">
              <w:t>; F2019L01218</w:t>
            </w:r>
            <w:r w:rsidR="00B041DF" w:rsidRPr="00117882">
              <w:t>; F2020L00275</w:t>
            </w:r>
            <w:r w:rsidR="006E5465" w:rsidRPr="00117882">
              <w:t>; F2021L00237</w:t>
            </w:r>
            <w:r w:rsidR="000736F4" w:rsidRPr="00117882">
              <w:t>; F2021L01244</w:t>
            </w:r>
            <w:r w:rsidR="00F72B81" w:rsidRPr="00117882">
              <w:t>; F2022L00314</w:t>
            </w:r>
            <w:r w:rsidR="00F129C5" w:rsidRPr="00117882">
              <w:t>; F2022L01206</w:t>
            </w:r>
          </w:p>
        </w:tc>
      </w:tr>
      <w:tr w:rsidR="00A91F64" w:rsidRPr="00117882" w14:paraId="07E5017F" w14:textId="77777777" w:rsidTr="00F7053B">
        <w:trPr>
          <w:cantSplit/>
        </w:trPr>
        <w:tc>
          <w:tcPr>
            <w:tcW w:w="1511" w:type="pct"/>
            <w:shd w:val="clear" w:color="auto" w:fill="auto"/>
          </w:tcPr>
          <w:p w14:paraId="76B83E4B" w14:textId="77777777" w:rsidR="00A91F64" w:rsidRPr="00117882" w:rsidRDefault="00A91F64" w:rsidP="00AD0618">
            <w:pPr>
              <w:pStyle w:val="ENoteTableText"/>
              <w:tabs>
                <w:tab w:val="center" w:leader="dot" w:pos="2268"/>
              </w:tabs>
            </w:pPr>
            <w:r w:rsidRPr="00117882">
              <w:t>s 45</w:t>
            </w:r>
            <w:r w:rsidRPr="00117882">
              <w:tab/>
            </w:r>
          </w:p>
        </w:tc>
        <w:tc>
          <w:tcPr>
            <w:tcW w:w="3489" w:type="pct"/>
            <w:shd w:val="clear" w:color="auto" w:fill="auto"/>
          </w:tcPr>
          <w:p w14:paraId="153AB2AB" w14:textId="77777777" w:rsidR="00A91F64" w:rsidRPr="00117882" w:rsidRDefault="00A91F64" w:rsidP="007175BE">
            <w:pPr>
              <w:pStyle w:val="ENoteTableText"/>
              <w:tabs>
                <w:tab w:val="center" w:leader="dot" w:pos="2268"/>
              </w:tabs>
            </w:pPr>
            <w:r w:rsidRPr="00117882">
              <w:t>am F2014L01241; F2015L00316</w:t>
            </w:r>
            <w:r w:rsidR="0013118B" w:rsidRPr="00117882">
              <w:t>; F2015L01454</w:t>
            </w:r>
            <w:r w:rsidR="00A9629A" w:rsidRPr="00117882">
              <w:t>; F2016L00349</w:t>
            </w:r>
            <w:r w:rsidR="00410466" w:rsidRPr="00117882">
              <w:t>;</w:t>
            </w:r>
            <w:r w:rsidR="007175BE" w:rsidRPr="00117882">
              <w:t xml:space="preserve"> F2016L01451</w:t>
            </w:r>
            <w:r w:rsidR="00C543B3" w:rsidRPr="00117882">
              <w:t>; F2017L00244</w:t>
            </w:r>
            <w:r w:rsidR="005A7C33" w:rsidRPr="00117882">
              <w:t>; F2017L01180</w:t>
            </w:r>
            <w:r w:rsidR="002A7345" w:rsidRPr="00117882">
              <w:t>; F2018L00278</w:t>
            </w:r>
            <w:r w:rsidR="002E663F" w:rsidRPr="00117882">
              <w:t>; F2018L01297</w:t>
            </w:r>
            <w:r w:rsidR="007C67B3" w:rsidRPr="00117882">
              <w:t>; F2019L00302</w:t>
            </w:r>
            <w:r w:rsidR="00FF0532" w:rsidRPr="00117882">
              <w:t>; F2019L01218</w:t>
            </w:r>
            <w:r w:rsidR="00B041DF" w:rsidRPr="00117882">
              <w:t>; F2020L00275</w:t>
            </w:r>
            <w:r w:rsidR="006E5465" w:rsidRPr="00117882">
              <w:t>; F2021L00237</w:t>
            </w:r>
            <w:r w:rsidR="000736F4" w:rsidRPr="00117882">
              <w:t>; F2021L01244</w:t>
            </w:r>
            <w:r w:rsidR="00F72B81" w:rsidRPr="00117882">
              <w:t>; F2022L00314</w:t>
            </w:r>
            <w:r w:rsidR="00F129C5" w:rsidRPr="00117882">
              <w:t>; F2022L01206</w:t>
            </w:r>
          </w:p>
        </w:tc>
      </w:tr>
      <w:tr w:rsidR="00A91F64" w:rsidRPr="00117882" w14:paraId="40610235" w14:textId="77777777" w:rsidTr="00F7053B">
        <w:trPr>
          <w:cantSplit/>
        </w:trPr>
        <w:tc>
          <w:tcPr>
            <w:tcW w:w="1511" w:type="pct"/>
            <w:shd w:val="clear" w:color="auto" w:fill="auto"/>
          </w:tcPr>
          <w:p w14:paraId="77772187" w14:textId="77777777" w:rsidR="00A91F64" w:rsidRPr="00117882" w:rsidRDefault="00A91F64" w:rsidP="00AD0618">
            <w:pPr>
              <w:pStyle w:val="ENoteTableText"/>
              <w:tabs>
                <w:tab w:val="center" w:leader="dot" w:pos="2268"/>
              </w:tabs>
            </w:pPr>
            <w:r w:rsidRPr="00117882">
              <w:t>s 46</w:t>
            </w:r>
            <w:r w:rsidRPr="00117882">
              <w:tab/>
            </w:r>
          </w:p>
        </w:tc>
        <w:tc>
          <w:tcPr>
            <w:tcW w:w="3489" w:type="pct"/>
            <w:shd w:val="clear" w:color="auto" w:fill="auto"/>
          </w:tcPr>
          <w:p w14:paraId="304E2152" w14:textId="77777777" w:rsidR="00A91F64" w:rsidRPr="00117882" w:rsidRDefault="00A91F64" w:rsidP="007175BE">
            <w:pPr>
              <w:pStyle w:val="ENoteTableText"/>
              <w:tabs>
                <w:tab w:val="center" w:leader="dot" w:pos="2268"/>
              </w:tabs>
            </w:pPr>
            <w:r w:rsidRPr="00117882">
              <w:t>am F2014L01241; F2015L00316</w:t>
            </w:r>
            <w:r w:rsidR="0013118B" w:rsidRPr="00117882">
              <w:t>; F2015L01454</w:t>
            </w:r>
            <w:r w:rsidR="00A9629A" w:rsidRPr="00117882">
              <w:t>; F2016L00349</w:t>
            </w:r>
            <w:r w:rsidR="00410466" w:rsidRPr="00117882">
              <w:t>;</w:t>
            </w:r>
            <w:r w:rsidR="007175BE" w:rsidRPr="00117882">
              <w:t xml:space="preserve"> F2016L01451</w:t>
            </w:r>
            <w:r w:rsidR="00C543B3" w:rsidRPr="00117882">
              <w:t>; F2017L00244</w:t>
            </w:r>
            <w:r w:rsidR="005A7C33" w:rsidRPr="00117882">
              <w:t>; F2017L01180</w:t>
            </w:r>
            <w:r w:rsidR="002A7345" w:rsidRPr="00117882">
              <w:t>; F2018L00278</w:t>
            </w:r>
            <w:r w:rsidR="002E663F" w:rsidRPr="00117882">
              <w:t>; F2018L01297</w:t>
            </w:r>
            <w:r w:rsidR="007C67B3" w:rsidRPr="00117882">
              <w:t>; F2019L00302</w:t>
            </w:r>
            <w:r w:rsidR="00FF0532" w:rsidRPr="00117882">
              <w:t>; F2019L01218</w:t>
            </w:r>
            <w:r w:rsidR="00B041DF" w:rsidRPr="00117882">
              <w:t>; F2020L00275</w:t>
            </w:r>
            <w:r w:rsidR="006E5465" w:rsidRPr="00117882">
              <w:t>; F2021L00237</w:t>
            </w:r>
            <w:r w:rsidR="000736F4" w:rsidRPr="00117882">
              <w:t>; F2021L01244</w:t>
            </w:r>
            <w:r w:rsidR="00F72B81" w:rsidRPr="00117882">
              <w:t>; F2022L00314</w:t>
            </w:r>
            <w:r w:rsidR="00F129C5" w:rsidRPr="00117882">
              <w:t>; F2022L01206</w:t>
            </w:r>
          </w:p>
        </w:tc>
      </w:tr>
      <w:tr w:rsidR="00A91F64" w:rsidRPr="00117882" w14:paraId="2F3C746C" w14:textId="77777777" w:rsidTr="00F7053B">
        <w:trPr>
          <w:cantSplit/>
        </w:trPr>
        <w:tc>
          <w:tcPr>
            <w:tcW w:w="1511" w:type="pct"/>
            <w:shd w:val="clear" w:color="auto" w:fill="auto"/>
          </w:tcPr>
          <w:p w14:paraId="649E86AA" w14:textId="77777777" w:rsidR="00A91F64" w:rsidRPr="00117882" w:rsidRDefault="00A91F64" w:rsidP="00AD0618">
            <w:pPr>
              <w:pStyle w:val="ENoteTableText"/>
              <w:tabs>
                <w:tab w:val="center" w:leader="dot" w:pos="2268"/>
              </w:tabs>
            </w:pPr>
            <w:r w:rsidRPr="00117882">
              <w:t>s 47</w:t>
            </w:r>
            <w:r w:rsidRPr="00117882">
              <w:tab/>
            </w:r>
          </w:p>
        </w:tc>
        <w:tc>
          <w:tcPr>
            <w:tcW w:w="3489" w:type="pct"/>
            <w:shd w:val="clear" w:color="auto" w:fill="auto"/>
          </w:tcPr>
          <w:p w14:paraId="30A118AD" w14:textId="77777777" w:rsidR="00A91F64" w:rsidRPr="00117882" w:rsidRDefault="00A91F64" w:rsidP="007175BE">
            <w:pPr>
              <w:pStyle w:val="ENoteTableText"/>
              <w:tabs>
                <w:tab w:val="center" w:leader="dot" w:pos="2268"/>
              </w:tabs>
            </w:pPr>
            <w:r w:rsidRPr="00117882">
              <w:t>am F2014L01241; F2015L00316</w:t>
            </w:r>
            <w:r w:rsidR="0013118B" w:rsidRPr="00117882">
              <w:t>; F2015L01454</w:t>
            </w:r>
            <w:r w:rsidR="00A9629A" w:rsidRPr="00117882">
              <w:t>; F2016L00349</w:t>
            </w:r>
            <w:r w:rsidR="00410466" w:rsidRPr="00117882">
              <w:t>;</w:t>
            </w:r>
            <w:r w:rsidR="007175BE" w:rsidRPr="00117882">
              <w:t xml:space="preserve"> F2016L01451</w:t>
            </w:r>
            <w:r w:rsidR="00C543B3" w:rsidRPr="00117882">
              <w:t>; F2017L00244</w:t>
            </w:r>
            <w:r w:rsidR="005A7C33" w:rsidRPr="00117882">
              <w:t>; F2017L01180</w:t>
            </w:r>
            <w:r w:rsidR="002A7345" w:rsidRPr="00117882">
              <w:t>; F2018L00278</w:t>
            </w:r>
            <w:r w:rsidR="002E663F" w:rsidRPr="00117882">
              <w:t>; F2018L01297</w:t>
            </w:r>
            <w:r w:rsidR="007C67B3" w:rsidRPr="00117882">
              <w:t>; F2019L00302</w:t>
            </w:r>
            <w:r w:rsidR="00FF0532" w:rsidRPr="00117882">
              <w:t>; F2019L01218</w:t>
            </w:r>
            <w:r w:rsidR="00B041DF" w:rsidRPr="00117882">
              <w:t>; F2020L00275</w:t>
            </w:r>
            <w:r w:rsidR="006E5465" w:rsidRPr="00117882">
              <w:t>; F2021L00237</w:t>
            </w:r>
            <w:r w:rsidR="000736F4" w:rsidRPr="00117882">
              <w:t>; F2021L01244</w:t>
            </w:r>
            <w:r w:rsidR="00F72B81" w:rsidRPr="00117882">
              <w:t>; F2022L00314</w:t>
            </w:r>
            <w:r w:rsidR="00F129C5" w:rsidRPr="00117882">
              <w:t>; F2022L01206</w:t>
            </w:r>
          </w:p>
        </w:tc>
      </w:tr>
      <w:tr w:rsidR="00A91F64" w:rsidRPr="00117882" w14:paraId="6C8E4942" w14:textId="77777777" w:rsidTr="00F7053B">
        <w:trPr>
          <w:cantSplit/>
        </w:trPr>
        <w:tc>
          <w:tcPr>
            <w:tcW w:w="1511" w:type="pct"/>
            <w:shd w:val="clear" w:color="auto" w:fill="auto"/>
          </w:tcPr>
          <w:p w14:paraId="3D4B2954" w14:textId="77777777" w:rsidR="00A91F64" w:rsidRPr="00117882" w:rsidRDefault="005C7E21" w:rsidP="00AD0618">
            <w:pPr>
              <w:pStyle w:val="ENoteTableText"/>
              <w:tabs>
                <w:tab w:val="center" w:leader="dot" w:pos="2268"/>
              </w:tabs>
              <w:ind w:left="284" w:hanging="284"/>
              <w:rPr>
                <w:b/>
              </w:rPr>
            </w:pPr>
            <w:r w:rsidRPr="00117882">
              <w:rPr>
                <w:b/>
              </w:rPr>
              <w:t>Part 4</w:t>
            </w:r>
          </w:p>
        </w:tc>
        <w:tc>
          <w:tcPr>
            <w:tcW w:w="3489" w:type="pct"/>
            <w:shd w:val="clear" w:color="auto" w:fill="auto"/>
          </w:tcPr>
          <w:p w14:paraId="077D4A0B" w14:textId="77777777" w:rsidR="00A91F64" w:rsidRPr="00117882" w:rsidRDefault="00A91F64" w:rsidP="00AD0618">
            <w:pPr>
              <w:pStyle w:val="ENoteTableText"/>
              <w:tabs>
                <w:tab w:val="center" w:leader="dot" w:pos="2268"/>
              </w:tabs>
            </w:pPr>
          </w:p>
        </w:tc>
      </w:tr>
      <w:tr w:rsidR="00A91F64" w:rsidRPr="00117882" w14:paraId="23055204" w14:textId="77777777" w:rsidTr="00F7053B">
        <w:trPr>
          <w:cantSplit/>
        </w:trPr>
        <w:tc>
          <w:tcPr>
            <w:tcW w:w="1511" w:type="pct"/>
            <w:shd w:val="clear" w:color="auto" w:fill="auto"/>
          </w:tcPr>
          <w:p w14:paraId="299D4AD6" w14:textId="77777777" w:rsidR="00A91F64" w:rsidRPr="00117882" w:rsidRDefault="005C7E21" w:rsidP="0042708F">
            <w:pPr>
              <w:pStyle w:val="ENoteTableText"/>
              <w:tabs>
                <w:tab w:val="center" w:leader="dot" w:pos="2268"/>
              </w:tabs>
              <w:ind w:left="284" w:hanging="284"/>
              <w:rPr>
                <w:b/>
              </w:rPr>
            </w:pPr>
            <w:r w:rsidRPr="00117882">
              <w:rPr>
                <w:b/>
              </w:rPr>
              <w:t>Division 1</w:t>
            </w:r>
          </w:p>
        </w:tc>
        <w:tc>
          <w:tcPr>
            <w:tcW w:w="3489" w:type="pct"/>
            <w:shd w:val="clear" w:color="auto" w:fill="auto"/>
          </w:tcPr>
          <w:p w14:paraId="124CAFEA" w14:textId="77777777" w:rsidR="00A91F64" w:rsidRPr="00117882" w:rsidRDefault="00A91F64" w:rsidP="00AD0618">
            <w:pPr>
              <w:pStyle w:val="ENoteTableText"/>
              <w:tabs>
                <w:tab w:val="center" w:leader="dot" w:pos="2268"/>
              </w:tabs>
            </w:pPr>
          </w:p>
        </w:tc>
      </w:tr>
      <w:tr w:rsidR="004807E5" w:rsidRPr="00117882" w14:paraId="2C11F239" w14:textId="77777777" w:rsidTr="00F7053B">
        <w:trPr>
          <w:cantSplit/>
        </w:trPr>
        <w:tc>
          <w:tcPr>
            <w:tcW w:w="1511" w:type="pct"/>
            <w:shd w:val="clear" w:color="auto" w:fill="auto"/>
          </w:tcPr>
          <w:p w14:paraId="1E282B29" w14:textId="77777777" w:rsidR="004807E5" w:rsidRPr="00117882" w:rsidRDefault="00A9775B" w:rsidP="00BD463C">
            <w:pPr>
              <w:pStyle w:val="ENoteTableText"/>
              <w:tabs>
                <w:tab w:val="center" w:leader="dot" w:pos="2268"/>
              </w:tabs>
            </w:pPr>
            <w:r w:rsidRPr="00117882">
              <w:t>s</w:t>
            </w:r>
            <w:r w:rsidR="004807E5" w:rsidRPr="00117882">
              <w:t xml:space="preserve"> 49</w:t>
            </w:r>
            <w:r w:rsidR="004807E5" w:rsidRPr="00117882">
              <w:tab/>
            </w:r>
          </w:p>
        </w:tc>
        <w:tc>
          <w:tcPr>
            <w:tcW w:w="3489" w:type="pct"/>
            <w:shd w:val="clear" w:color="auto" w:fill="auto"/>
          </w:tcPr>
          <w:p w14:paraId="060C9738" w14:textId="77777777" w:rsidR="004807E5" w:rsidRPr="00117882" w:rsidRDefault="004807E5" w:rsidP="00AD0618">
            <w:pPr>
              <w:pStyle w:val="ENoteTableText"/>
              <w:tabs>
                <w:tab w:val="center" w:leader="dot" w:pos="2268"/>
              </w:tabs>
            </w:pPr>
            <w:r w:rsidRPr="00117882">
              <w:t>am F2015L00997</w:t>
            </w:r>
            <w:r w:rsidR="00BD05C1" w:rsidRPr="00117882">
              <w:t>; F2022L01276</w:t>
            </w:r>
          </w:p>
        </w:tc>
      </w:tr>
      <w:tr w:rsidR="00A91F64" w:rsidRPr="00117882" w14:paraId="18EE8815" w14:textId="77777777" w:rsidTr="00F7053B">
        <w:trPr>
          <w:cantSplit/>
        </w:trPr>
        <w:tc>
          <w:tcPr>
            <w:tcW w:w="1511" w:type="pct"/>
            <w:shd w:val="clear" w:color="auto" w:fill="auto"/>
          </w:tcPr>
          <w:p w14:paraId="478634FF" w14:textId="77777777" w:rsidR="00A91F64" w:rsidRPr="00117882" w:rsidRDefault="00A91F64" w:rsidP="00AD0618">
            <w:pPr>
              <w:pStyle w:val="ENoteTableText"/>
              <w:tabs>
                <w:tab w:val="center" w:leader="dot" w:pos="2268"/>
              </w:tabs>
            </w:pPr>
            <w:r w:rsidRPr="00117882">
              <w:t>s 51</w:t>
            </w:r>
            <w:r w:rsidRPr="00117882">
              <w:tab/>
            </w:r>
          </w:p>
        </w:tc>
        <w:tc>
          <w:tcPr>
            <w:tcW w:w="3489" w:type="pct"/>
            <w:shd w:val="clear" w:color="auto" w:fill="auto"/>
          </w:tcPr>
          <w:p w14:paraId="02ABEEA3" w14:textId="77777777" w:rsidR="00A91F64" w:rsidRPr="00117882" w:rsidRDefault="00A91F64" w:rsidP="007175BE">
            <w:pPr>
              <w:pStyle w:val="ENoteTableText"/>
              <w:tabs>
                <w:tab w:val="center" w:leader="dot" w:pos="2268"/>
              </w:tabs>
            </w:pPr>
            <w:r w:rsidRPr="00117882">
              <w:t>am F2014L01241; F2015L00316</w:t>
            </w:r>
            <w:r w:rsidR="00401F5F" w:rsidRPr="00117882">
              <w:t>;</w:t>
            </w:r>
            <w:r w:rsidR="004807E5" w:rsidRPr="00117882">
              <w:t xml:space="preserve"> F2015L00997</w:t>
            </w:r>
            <w:r w:rsidR="0013118B" w:rsidRPr="00117882">
              <w:t>; F2015L01454</w:t>
            </w:r>
            <w:r w:rsidR="00A9629A" w:rsidRPr="00117882">
              <w:t>; F2016L00349</w:t>
            </w:r>
            <w:r w:rsidR="00410466" w:rsidRPr="00117882">
              <w:t>;</w:t>
            </w:r>
            <w:r w:rsidR="007175BE" w:rsidRPr="00117882">
              <w:t xml:space="preserve"> F2016L01451</w:t>
            </w:r>
            <w:r w:rsidR="00C543B3" w:rsidRPr="00117882">
              <w:t>; F2017L00244</w:t>
            </w:r>
            <w:r w:rsidR="005A7C33" w:rsidRPr="00117882">
              <w:t>; F2017L01180</w:t>
            </w:r>
            <w:r w:rsidR="002A7345" w:rsidRPr="00117882">
              <w:t>; F2018L00278</w:t>
            </w:r>
            <w:r w:rsidR="002E663F" w:rsidRPr="00117882">
              <w:t>; F2018L01297</w:t>
            </w:r>
            <w:r w:rsidR="007C67B3" w:rsidRPr="00117882">
              <w:t>; F2019L00302</w:t>
            </w:r>
            <w:r w:rsidR="00FF0532" w:rsidRPr="00117882">
              <w:t>; F2019L01218</w:t>
            </w:r>
            <w:r w:rsidR="00B041DF" w:rsidRPr="00117882">
              <w:t>; F2020L00275</w:t>
            </w:r>
            <w:r w:rsidR="006E5465" w:rsidRPr="00117882">
              <w:t>; F2021L00237</w:t>
            </w:r>
            <w:r w:rsidR="000736F4" w:rsidRPr="00117882">
              <w:t>; F2021L0</w:t>
            </w:r>
            <w:r w:rsidR="00A640D6" w:rsidRPr="00117882">
              <w:t>1244</w:t>
            </w:r>
            <w:r w:rsidR="00F72B81" w:rsidRPr="00117882">
              <w:t>; F2022L00314</w:t>
            </w:r>
            <w:r w:rsidR="00F129C5" w:rsidRPr="00117882">
              <w:t>; F2022L01206</w:t>
            </w:r>
          </w:p>
        </w:tc>
      </w:tr>
      <w:tr w:rsidR="007E263D" w:rsidRPr="00117882" w14:paraId="38C4D5D1" w14:textId="77777777" w:rsidTr="00F7053B">
        <w:trPr>
          <w:cantSplit/>
        </w:trPr>
        <w:tc>
          <w:tcPr>
            <w:tcW w:w="1511" w:type="pct"/>
            <w:shd w:val="clear" w:color="auto" w:fill="auto"/>
          </w:tcPr>
          <w:p w14:paraId="11E74F32" w14:textId="77777777" w:rsidR="007E263D" w:rsidRPr="00117882" w:rsidRDefault="007E263D" w:rsidP="00AD0618">
            <w:pPr>
              <w:pStyle w:val="ENoteTableText"/>
              <w:tabs>
                <w:tab w:val="center" w:leader="dot" w:pos="2268"/>
              </w:tabs>
            </w:pPr>
            <w:r w:rsidRPr="00117882">
              <w:t>s 52</w:t>
            </w:r>
            <w:r w:rsidRPr="00117882">
              <w:tab/>
            </w:r>
          </w:p>
        </w:tc>
        <w:tc>
          <w:tcPr>
            <w:tcW w:w="3489" w:type="pct"/>
            <w:shd w:val="clear" w:color="auto" w:fill="auto"/>
          </w:tcPr>
          <w:p w14:paraId="71D5F92B" w14:textId="77777777" w:rsidR="007E263D" w:rsidRPr="00117882" w:rsidRDefault="007E263D" w:rsidP="00AD0618">
            <w:pPr>
              <w:pStyle w:val="ENoteTableText"/>
              <w:tabs>
                <w:tab w:val="center" w:leader="dot" w:pos="2268"/>
              </w:tabs>
              <w:ind w:left="284" w:hanging="284"/>
            </w:pPr>
            <w:r w:rsidRPr="00117882">
              <w:t>am F2015L00996</w:t>
            </w:r>
          </w:p>
        </w:tc>
      </w:tr>
      <w:tr w:rsidR="00D67BA2" w:rsidRPr="00117882" w14:paraId="7D9877D7" w14:textId="77777777" w:rsidTr="00F7053B">
        <w:trPr>
          <w:cantSplit/>
        </w:trPr>
        <w:tc>
          <w:tcPr>
            <w:tcW w:w="1511" w:type="pct"/>
            <w:shd w:val="clear" w:color="auto" w:fill="auto"/>
          </w:tcPr>
          <w:p w14:paraId="724B7BAE" w14:textId="77777777" w:rsidR="00D67BA2" w:rsidRPr="00117882" w:rsidRDefault="005C7E21" w:rsidP="00D927F6">
            <w:pPr>
              <w:pStyle w:val="ENoteTableText"/>
              <w:keepNext/>
              <w:tabs>
                <w:tab w:val="center" w:leader="dot" w:pos="2268"/>
              </w:tabs>
            </w:pPr>
            <w:r w:rsidRPr="00117882">
              <w:rPr>
                <w:b/>
              </w:rPr>
              <w:t>Division 2</w:t>
            </w:r>
          </w:p>
        </w:tc>
        <w:tc>
          <w:tcPr>
            <w:tcW w:w="3489" w:type="pct"/>
            <w:shd w:val="clear" w:color="auto" w:fill="auto"/>
          </w:tcPr>
          <w:p w14:paraId="54D4AA5C" w14:textId="77777777" w:rsidR="00D67BA2" w:rsidRPr="00117882" w:rsidRDefault="00D67BA2" w:rsidP="00AD0618">
            <w:pPr>
              <w:pStyle w:val="ENoteTableText"/>
              <w:tabs>
                <w:tab w:val="center" w:leader="dot" w:pos="2268"/>
              </w:tabs>
            </w:pPr>
          </w:p>
        </w:tc>
      </w:tr>
      <w:tr w:rsidR="00C060C3" w:rsidRPr="00117882" w14:paraId="256FFFF0" w14:textId="77777777" w:rsidTr="00F7053B">
        <w:trPr>
          <w:cantSplit/>
        </w:trPr>
        <w:tc>
          <w:tcPr>
            <w:tcW w:w="1511" w:type="pct"/>
            <w:shd w:val="clear" w:color="auto" w:fill="auto"/>
          </w:tcPr>
          <w:p w14:paraId="5D3A6CF0" w14:textId="77777777" w:rsidR="00C060C3" w:rsidRPr="00117882" w:rsidRDefault="00C060C3" w:rsidP="00AD0618">
            <w:pPr>
              <w:pStyle w:val="ENoteTableText"/>
              <w:tabs>
                <w:tab w:val="center" w:leader="dot" w:pos="2268"/>
              </w:tabs>
            </w:pPr>
            <w:r w:rsidRPr="00117882">
              <w:t>s 54</w:t>
            </w:r>
            <w:r w:rsidRPr="00117882">
              <w:tab/>
            </w:r>
          </w:p>
        </w:tc>
        <w:tc>
          <w:tcPr>
            <w:tcW w:w="3489" w:type="pct"/>
            <w:shd w:val="clear" w:color="auto" w:fill="auto"/>
          </w:tcPr>
          <w:p w14:paraId="25721A84" w14:textId="77777777" w:rsidR="00C060C3" w:rsidRPr="00117882" w:rsidRDefault="00C060C3" w:rsidP="00AD0618">
            <w:pPr>
              <w:pStyle w:val="ENoteTableText"/>
              <w:tabs>
                <w:tab w:val="center" w:leader="dot" w:pos="2268"/>
              </w:tabs>
              <w:ind w:left="284" w:hanging="284"/>
            </w:pPr>
            <w:r w:rsidRPr="00117882">
              <w:t>am F2015L00996</w:t>
            </w:r>
          </w:p>
        </w:tc>
      </w:tr>
      <w:tr w:rsidR="00C060C3" w:rsidRPr="00117882" w14:paraId="0B2630D6" w14:textId="77777777" w:rsidTr="00F7053B">
        <w:trPr>
          <w:cantSplit/>
        </w:trPr>
        <w:tc>
          <w:tcPr>
            <w:tcW w:w="1511" w:type="pct"/>
            <w:shd w:val="clear" w:color="auto" w:fill="auto"/>
          </w:tcPr>
          <w:p w14:paraId="54BA66B0" w14:textId="77777777" w:rsidR="00C060C3" w:rsidRPr="00117882" w:rsidRDefault="005C7E21" w:rsidP="00AD0618">
            <w:pPr>
              <w:pStyle w:val="ENoteTableText"/>
              <w:tabs>
                <w:tab w:val="center" w:leader="dot" w:pos="2268"/>
              </w:tabs>
            </w:pPr>
            <w:r w:rsidRPr="00117882">
              <w:rPr>
                <w:b/>
              </w:rPr>
              <w:t>Division 3</w:t>
            </w:r>
          </w:p>
        </w:tc>
        <w:tc>
          <w:tcPr>
            <w:tcW w:w="3489" w:type="pct"/>
            <w:shd w:val="clear" w:color="auto" w:fill="auto"/>
          </w:tcPr>
          <w:p w14:paraId="0E02593D" w14:textId="77777777" w:rsidR="00C060C3" w:rsidRPr="00117882" w:rsidRDefault="00C060C3" w:rsidP="00AD0618">
            <w:pPr>
              <w:pStyle w:val="ENoteTableText"/>
              <w:tabs>
                <w:tab w:val="center" w:leader="dot" w:pos="2268"/>
              </w:tabs>
            </w:pPr>
          </w:p>
        </w:tc>
      </w:tr>
      <w:tr w:rsidR="00A4497A" w:rsidRPr="00117882" w14:paraId="07D5FE24" w14:textId="77777777" w:rsidTr="00F7053B">
        <w:trPr>
          <w:cantSplit/>
        </w:trPr>
        <w:tc>
          <w:tcPr>
            <w:tcW w:w="1511" w:type="pct"/>
            <w:shd w:val="clear" w:color="auto" w:fill="auto"/>
          </w:tcPr>
          <w:p w14:paraId="532C33A5" w14:textId="77777777" w:rsidR="00A4497A" w:rsidRPr="00117882" w:rsidRDefault="00A4497A" w:rsidP="00AD0618">
            <w:pPr>
              <w:pStyle w:val="ENoteTableText"/>
              <w:tabs>
                <w:tab w:val="center" w:leader="dot" w:pos="2268"/>
              </w:tabs>
            </w:pPr>
            <w:r w:rsidRPr="00117882">
              <w:t>s 56</w:t>
            </w:r>
            <w:r w:rsidRPr="00117882">
              <w:tab/>
            </w:r>
          </w:p>
        </w:tc>
        <w:tc>
          <w:tcPr>
            <w:tcW w:w="3489" w:type="pct"/>
            <w:shd w:val="clear" w:color="auto" w:fill="auto"/>
          </w:tcPr>
          <w:p w14:paraId="61C619BB" w14:textId="77777777" w:rsidR="00A4497A" w:rsidRPr="00117882" w:rsidRDefault="00A4497A" w:rsidP="00AD0618">
            <w:pPr>
              <w:pStyle w:val="ENoteTableText"/>
              <w:tabs>
                <w:tab w:val="center" w:leader="dot" w:pos="2268"/>
              </w:tabs>
            </w:pPr>
            <w:r w:rsidRPr="00117882">
              <w:t>am F2016L01984</w:t>
            </w:r>
          </w:p>
        </w:tc>
      </w:tr>
      <w:tr w:rsidR="00C060C3" w:rsidRPr="00117882" w14:paraId="480ADCD0" w14:textId="77777777" w:rsidTr="00F7053B">
        <w:trPr>
          <w:cantSplit/>
        </w:trPr>
        <w:tc>
          <w:tcPr>
            <w:tcW w:w="1511" w:type="pct"/>
            <w:shd w:val="clear" w:color="auto" w:fill="auto"/>
          </w:tcPr>
          <w:p w14:paraId="37837170" w14:textId="77777777" w:rsidR="00C060C3" w:rsidRPr="00117882" w:rsidRDefault="00C060C3" w:rsidP="00AD0618">
            <w:pPr>
              <w:pStyle w:val="ENoteTableText"/>
              <w:tabs>
                <w:tab w:val="center" w:leader="dot" w:pos="2268"/>
              </w:tabs>
            </w:pPr>
            <w:r w:rsidRPr="00117882">
              <w:t>s 57</w:t>
            </w:r>
            <w:r w:rsidRPr="00117882">
              <w:tab/>
            </w:r>
          </w:p>
        </w:tc>
        <w:tc>
          <w:tcPr>
            <w:tcW w:w="3489" w:type="pct"/>
            <w:shd w:val="clear" w:color="auto" w:fill="auto"/>
          </w:tcPr>
          <w:p w14:paraId="48A39EAB" w14:textId="77777777" w:rsidR="00C060C3" w:rsidRPr="00117882" w:rsidRDefault="00C060C3" w:rsidP="00AD0618">
            <w:pPr>
              <w:pStyle w:val="ENoteTableText"/>
              <w:tabs>
                <w:tab w:val="center" w:leader="dot" w:pos="2268"/>
              </w:tabs>
            </w:pPr>
            <w:r w:rsidRPr="00117882">
              <w:t>am F2015L00996</w:t>
            </w:r>
            <w:r w:rsidR="002648B9" w:rsidRPr="00117882">
              <w:t>; F2016L01105</w:t>
            </w:r>
            <w:r w:rsidR="00841565" w:rsidRPr="00117882">
              <w:t>; F2017L00714</w:t>
            </w:r>
            <w:r w:rsidR="00F70601" w:rsidRPr="00117882">
              <w:t xml:space="preserve">; </w:t>
            </w:r>
            <w:r w:rsidR="00D3267A" w:rsidRPr="00117882">
              <w:t>F2018L00892</w:t>
            </w:r>
            <w:r w:rsidR="007C67B3" w:rsidRPr="00117882">
              <w:t>; F2019L00302</w:t>
            </w:r>
            <w:r w:rsidR="00231225" w:rsidRPr="00117882">
              <w:t>; F2019L00895</w:t>
            </w:r>
            <w:r w:rsidR="005220E4" w:rsidRPr="00117882">
              <w:t>; F2020L00352</w:t>
            </w:r>
            <w:r w:rsidR="00F06976" w:rsidRPr="00117882">
              <w:t>; F2020L00842</w:t>
            </w:r>
            <w:r w:rsidR="00AF44BC" w:rsidRPr="00117882">
              <w:t>; F2020L01077</w:t>
            </w:r>
            <w:r w:rsidR="00E37C1C" w:rsidRPr="00117882">
              <w:t>; F2020L01183</w:t>
            </w:r>
            <w:r w:rsidR="00E347AB" w:rsidRPr="00117882">
              <w:t>; F2021L00900</w:t>
            </w:r>
            <w:r w:rsidR="002B4BBF" w:rsidRPr="00117882">
              <w:t>; F2022L00853</w:t>
            </w:r>
          </w:p>
        </w:tc>
      </w:tr>
      <w:tr w:rsidR="00C060C3" w:rsidRPr="00117882" w14:paraId="5298A2E3" w14:textId="77777777" w:rsidTr="00F7053B">
        <w:trPr>
          <w:cantSplit/>
        </w:trPr>
        <w:tc>
          <w:tcPr>
            <w:tcW w:w="1511" w:type="pct"/>
            <w:shd w:val="clear" w:color="auto" w:fill="auto"/>
          </w:tcPr>
          <w:p w14:paraId="63C5F778" w14:textId="77777777" w:rsidR="00C060C3" w:rsidRPr="00117882" w:rsidRDefault="00C060C3" w:rsidP="00AD0618">
            <w:pPr>
              <w:pStyle w:val="ENoteTableText"/>
              <w:tabs>
                <w:tab w:val="center" w:leader="dot" w:pos="2268"/>
              </w:tabs>
            </w:pPr>
            <w:r w:rsidRPr="00117882">
              <w:t>s 58</w:t>
            </w:r>
            <w:r w:rsidRPr="00117882">
              <w:tab/>
            </w:r>
          </w:p>
        </w:tc>
        <w:tc>
          <w:tcPr>
            <w:tcW w:w="3489" w:type="pct"/>
            <w:shd w:val="clear" w:color="auto" w:fill="auto"/>
          </w:tcPr>
          <w:p w14:paraId="3CB3A39D" w14:textId="77777777" w:rsidR="00C060C3" w:rsidRPr="00117882" w:rsidRDefault="00C060C3" w:rsidP="00AD0618">
            <w:pPr>
              <w:pStyle w:val="ENoteTableText"/>
              <w:tabs>
                <w:tab w:val="center" w:leader="dot" w:pos="2268"/>
              </w:tabs>
            </w:pPr>
            <w:r w:rsidRPr="00117882">
              <w:t>am F2015L00996</w:t>
            </w:r>
            <w:r w:rsidR="002648B9" w:rsidRPr="00117882">
              <w:t>; F2016L01105</w:t>
            </w:r>
            <w:r w:rsidR="00841565" w:rsidRPr="00117882">
              <w:t>; F2017L00714</w:t>
            </w:r>
            <w:r w:rsidR="00F70601" w:rsidRPr="00117882">
              <w:t xml:space="preserve">; </w:t>
            </w:r>
            <w:r w:rsidR="00D3267A" w:rsidRPr="00117882">
              <w:t>F2018L00892</w:t>
            </w:r>
            <w:r w:rsidR="007C67B3" w:rsidRPr="00117882">
              <w:t>;  F2019L00302</w:t>
            </w:r>
            <w:r w:rsidR="00231225" w:rsidRPr="00117882">
              <w:t>; F2019L00895</w:t>
            </w:r>
            <w:r w:rsidR="005220E4" w:rsidRPr="00117882">
              <w:t>; F2020L00352</w:t>
            </w:r>
            <w:r w:rsidR="00F06976" w:rsidRPr="00117882">
              <w:t>; F2020L00842</w:t>
            </w:r>
            <w:r w:rsidR="00AF44BC" w:rsidRPr="00117882">
              <w:t>; F2020L01077</w:t>
            </w:r>
            <w:r w:rsidR="00E37C1C" w:rsidRPr="00117882">
              <w:t>; F2020L01183</w:t>
            </w:r>
            <w:r w:rsidR="00F705D2" w:rsidRPr="00117882">
              <w:t>; F2021L00900</w:t>
            </w:r>
            <w:r w:rsidR="002B4BBF" w:rsidRPr="00117882">
              <w:t>; F2022L00853</w:t>
            </w:r>
          </w:p>
        </w:tc>
      </w:tr>
      <w:tr w:rsidR="00C060C3" w:rsidRPr="00117882" w14:paraId="3C4140C8" w14:textId="77777777" w:rsidTr="00F7053B">
        <w:trPr>
          <w:cantSplit/>
        </w:trPr>
        <w:tc>
          <w:tcPr>
            <w:tcW w:w="1511" w:type="pct"/>
            <w:shd w:val="clear" w:color="auto" w:fill="auto"/>
          </w:tcPr>
          <w:p w14:paraId="44ADCB09" w14:textId="77777777" w:rsidR="00C060C3" w:rsidRPr="00117882" w:rsidRDefault="00C060C3" w:rsidP="00AD0618">
            <w:pPr>
              <w:pStyle w:val="ENoteTableText"/>
              <w:tabs>
                <w:tab w:val="center" w:leader="dot" w:pos="2268"/>
              </w:tabs>
            </w:pPr>
            <w:r w:rsidRPr="00117882">
              <w:t>s 59</w:t>
            </w:r>
            <w:r w:rsidRPr="00117882">
              <w:tab/>
            </w:r>
          </w:p>
        </w:tc>
        <w:tc>
          <w:tcPr>
            <w:tcW w:w="3489" w:type="pct"/>
            <w:shd w:val="clear" w:color="auto" w:fill="auto"/>
          </w:tcPr>
          <w:p w14:paraId="5A52F9AD" w14:textId="77777777" w:rsidR="00C060C3" w:rsidRPr="00117882" w:rsidRDefault="00C060C3" w:rsidP="00AD0618">
            <w:pPr>
              <w:pStyle w:val="ENoteTableText"/>
              <w:tabs>
                <w:tab w:val="center" w:leader="dot" w:pos="2268"/>
              </w:tabs>
            </w:pPr>
            <w:r w:rsidRPr="00117882">
              <w:t>am F2015L00996</w:t>
            </w:r>
            <w:r w:rsidR="002648B9" w:rsidRPr="00117882">
              <w:t>; F2016L01105</w:t>
            </w:r>
            <w:r w:rsidR="00A4497A" w:rsidRPr="00117882">
              <w:t>; F2016L01984</w:t>
            </w:r>
            <w:r w:rsidR="00841565" w:rsidRPr="00117882">
              <w:t>; F2017L00714</w:t>
            </w:r>
            <w:r w:rsidR="00F70601" w:rsidRPr="00117882">
              <w:t xml:space="preserve">; </w:t>
            </w:r>
            <w:r w:rsidR="00D3267A" w:rsidRPr="00117882">
              <w:t>F2018L00892</w:t>
            </w:r>
            <w:r w:rsidR="007C67B3" w:rsidRPr="00117882">
              <w:t>; F2019L00302</w:t>
            </w:r>
            <w:r w:rsidR="00231225" w:rsidRPr="00117882">
              <w:t>; F2019L00895</w:t>
            </w:r>
            <w:r w:rsidR="005220E4" w:rsidRPr="00117882">
              <w:t>; F2020L00352</w:t>
            </w:r>
            <w:r w:rsidR="00160B35" w:rsidRPr="00117882">
              <w:t>; F2020L00842</w:t>
            </w:r>
            <w:r w:rsidR="00AF44BC" w:rsidRPr="00117882">
              <w:t>; F2020L01077</w:t>
            </w:r>
            <w:r w:rsidR="00E37C1C" w:rsidRPr="00117882">
              <w:t>; F2020L01183</w:t>
            </w:r>
            <w:r w:rsidR="00F705D2" w:rsidRPr="00117882">
              <w:t>; F2021L00900</w:t>
            </w:r>
            <w:r w:rsidR="002B4BBF" w:rsidRPr="00117882">
              <w:t>; F2022L00853</w:t>
            </w:r>
          </w:p>
        </w:tc>
      </w:tr>
      <w:tr w:rsidR="00C060C3" w:rsidRPr="00117882" w14:paraId="4C6A33D3" w14:textId="77777777" w:rsidTr="00F7053B">
        <w:trPr>
          <w:cantSplit/>
        </w:trPr>
        <w:tc>
          <w:tcPr>
            <w:tcW w:w="1511" w:type="pct"/>
            <w:shd w:val="clear" w:color="auto" w:fill="auto"/>
          </w:tcPr>
          <w:p w14:paraId="2E5F17D1" w14:textId="77777777" w:rsidR="00C060C3" w:rsidRPr="00117882" w:rsidRDefault="00C060C3" w:rsidP="00AD0618">
            <w:pPr>
              <w:pStyle w:val="ENoteTableText"/>
              <w:tabs>
                <w:tab w:val="center" w:leader="dot" w:pos="2268"/>
              </w:tabs>
            </w:pPr>
            <w:r w:rsidRPr="00117882">
              <w:t>s 60</w:t>
            </w:r>
            <w:r w:rsidRPr="00117882">
              <w:tab/>
            </w:r>
          </w:p>
        </w:tc>
        <w:tc>
          <w:tcPr>
            <w:tcW w:w="3489" w:type="pct"/>
            <w:shd w:val="clear" w:color="auto" w:fill="auto"/>
          </w:tcPr>
          <w:p w14:paraId="11217AA1" w14:textId="77777777" w:rsidR="00C060C3" w:rsidRPr="00117882" w:rsidRDefault="00C060C3" w:rsidP="00AD0618">
            <w:pPr>
              <w:pStyle w:val="ENoteTableText"/>
              <w:tabs>
                <w:tab w:val="center" w:leader="dot" w:pos="2268"/>
              </w:tabs>
            </w:pPr>
            <w:r w:rsidRPr="00117882">
              <w:t>am F2015L00996</w:t>
            </w:r>
            <w:r w:rsidR="002648B9" w:rsidRPr="00117882">
              <w:t>; F2016L01105</w:t>
            </w:r>
          </w:p>
        </w:tc>
      </w:tr>
      <w:tr w:rsidR="002A3A5B" w:rsidRPr="00117882" w14:paraId="02A3E6F1" w14:textId="77777777" w:rsidTr="00F7053B">
        <w:trPr>
          <w:cantSplit/>
        </w:trPr>
        <w:tc>
          <w:tcPr>
            <w:tcW w:w="1511" w:type="pct"/>
            <w:shd w:val="clear" w:color="auto" w:fill="auto"/>
          </w:tcPr>
          <w:p w14:paraId="21530E7B" w14:textId="77777777" w:rsidR="002A3A5B" w:rsidRPr="00117882" w:rsidRDefault="002A3A5B" w:rsidP="00AD0618">
            <w:pPr>
              <w:pStyle w:val="ENoteTableText"/>
              <w:tabs>
                <w:tab w:val="center" w:leader="dot" w:pos="2268"/>
              </w:tabs>
            </w:pPr>
          </w:p>
        </w:tc>
        <w:tc>
          <w:tcPr>
            <w:tcW w:w="3489" w:type="pct"/>
            <w:shd w:val="clear" w:color="auto" w:fill="auto"/>
          </w:tcPr>
          <w:p w14:paraId="0A5F3C95" w14:textId="77777777" w:rsidR="002A3A5B" w:rsidRPr="00117882" w:rsidRDefault="002A3A5B" w:rsidP="00AD0618">
            <w:pPr>
              <w:pStyle w:val="ENoteTableText"/>
              <w:tabs>
                <w:tab w:val="center" w:leader="dot" w:pos="2268"/>
              </w:tabs>
            </w:pPr>
            <w:r w:rsidRPr="00117882">
              <w:t>rs F2016L01984</w:t>
            </w:r>
          </w:p>
        </w:tc>
      </w:tr>
      <w:tr w:rsidR="00661F91" w:rsidRPr="00117882" w14:paraId="605B60F1" w14:textId="77777777" w:rsidTr="00F7053B">
        <w:trPr>
          <w:cantSplit/>
        </w:trPr>
        <w:tc>
          <w:tcPr>
            <w:tcW w:w="1511" w:type="pct"/>
            <w:shd w:val="clear" w:color="auto" w:fill="auto"/>
          </w:tcPr>
          <w:p w14:paraId="64DF519D" w14:textId="77777777" w:rsidR="00661F91" w:rsidRPr="00117882" w:rsidRDefault="00661F91" w:rsidP="00AD0618">
            <w:pPr>
              <w:pStyle w:val="ENoteTableText"/>
              <w:tabs>
                <w:tab w:val="center" w:leader="dot" w:pos="2268"/>
              </w:tabs>
            </w:pPr>
          </w:p>
        </w:tc>
        <w:tc>
          <w:tcPr>
            <w:tcW w:w="3489" w:type="pct"/>
            <w:shd w:val="clear" w:color="auto" w:fill="auto"/>
          </w:tcPr>
          <w:p w14:paraId="664AD85D" w14:textId="77777777" w:rsidR="00661F91" w:rsidRPr="00117882" w:rsidRDefault="00661F91" w:rsidP="00AD0618">
            <w:pPr>
              <w:pStyle w:val="ENoteTableText"/>
              <w:tabs>
                <w:tab w:val="center" w:leader="dot" w:pos="2268"/>
              </w:tabs>
            </w:pPr>
            <w:r w:rsidRPr="00117882">
              <w:t>ed C10</w:t>
            </w:r>
          </w:p>
        </w:tc>
      </w:tr>
      <w:tr w:rsidR="00841565" w:rsidRPr="00117882" w14:paraId="7CB5787A" w14:textId="77777777" w:rsidTr="00F7053B">
        <w:trPr>
          <w:cantSplit/>
        </w:trPr>
        <w:tc>
          <w:tcPr>
            <w:tcW w:w="1511" w:type="pct"/>
            <w:shd w:val="clear" w:color="auto" w:fill="auto"/>
          </w:tcPr>
          <w:p w14:paraId="2CA2F2BD" w14:textId="77777777" w:rsidR="00841565" w:rsidRPr="00117882" w:rsidRDefault="00841565" w:rsidP="00AD0618">
            <w:pPr>
              <w:pStyle w:val="ENoteTableText"/>
              <w:tabs>
                <w:tab w:val="center" w:leader="dot" w:pos="2268"/>
              </w:tabs>
            </w:pPr>
          </w:p>
        </w:tc>
        <w:tc>
          <w:tcPr>
            <w:tcW w:w="3489" w:type="pct"/>
            <w:shd w:val="clear" w:color="auto" w:fill="auto"/>
          </w:tcPr>
          <w:p w14:paraId="024719CD" w14:textId="77777777" w:rsidR="00841565" w:rsidRPr="00117882" w:rsidRDefault="00841565" w:rsidP="00AD0618">
            <w:pPr>
              <w:pStyle w:val="ENoteTableText"/>
              <w:tabs>
                <w:tab w:val="center" w:leader="dot" w:pos="2268"/>
              </w:tabs>
            </w:pPr>
            <w:r w:rsidRPr="00117882">
              <w:t>am F2017L00714</w:t>
            </w:r>
            <w:r w:rsidR="00365BDA" w:rsidRPr="00117882">
              <w:t xml:space="preserve">; </w:t>
            </w:r>
            <w:r w:rsidR="00D3267A" w:rsidRPr="00117882">
              <w:t>F2018L00892</w:t>
            </w:r>
            <w:r w:rsidR="007C67B3" w:rsidRPr="00117882">
              <w:t>; F2019L00302</w:t>
            </w:r>
            <w:r w:rsidR="00231225" w:rsidRPr="00117882">
              <w:t>; F2019L00895</w:t>
            </w:r>
            <w:r w:rsidR="00231089" w:rsidRPr="00117882">
              <w:t>; F2020L00352</w:t>
            </w:r>
            <w:r w:rsidR="0052620C" w:rsidRPr="00117882">
              <w:t>; F2020L00842</w:t>
            </w:r>
            <w:r w:rsidR="008D7DA9" w:rsidRPr="00117882">
              <w:t>; F2020L01077</w:t>
            </w:r>
            <w:r w:rsidR="00E37C1C" w:rsidRPr="00117882">
              <w:t>; F2020L01183</w:t>
            </w:r>
            <w:r w:rsidR="0084207C" w:rsidRPr="00117882">
              <w:t>; F2021L00900</w:t>
            </w:r>
            <w:r w:rsidR="002B4BBF" w:rsidRPr="00117882">
              <w:t>; F2022L00853</w:t>
            </w:r>
          </w:p>
        </w:tc>
      </w:tr>
      <w:tr w:rsidR="00A4497A" w:rsidRPr="00117882" w14:paraId="4D82A9BB" w14:textId="77777777" w:rsidTr="00F7053B">
        <w:trPr>
          <w:cantSplit/>
        </w:trPr>
        <w:tc>
          <w:tcPr>
            <w:tcW w:w="1511" w:type="pct"/>
            <w:shd w:val="clear" w:color="auto" w:fill="auto"/>
          </w:tcPr>
          <w:p w14:paraId="58DBEA90" w14:textId="77777777" w:rsidR="00A4497A" w:rsidRPr="00117882" w:rsidRDefault="00A4497A" w:rsidP="00AD0618">
            <w:pPr>
              <w:pStyle w:val="ENoteTableText"/>
              <w:tabs>
                <w:tab w:val="center" w:leader="dot" w:pos="2268"/>
              </w:tabs>
            </w:pPr>
            <w:r w:rsidRPr="00117882">
              <w:t>s 60A</w:t>
            </w:r>
            <w:r w:rsidRPr="00117882">
              <w:tab/>
            </w:r>
          </w:p>
        </w:tc>
        <w:tc>
          <w:tcPr>
            <w:tcW w:w="3489" w:type="pct"/>
            <w:shd w:val="clear" w:color="auto" w:fill="auto"/>
          </w:tcPr>
          <w:p w14:paraId="07C28C07" w14:textId="77777777" w:rsidR="00A4497A" w:rsidRPr="00117882" w:rsidRDefault="00A4497A" w:rsidP="00AD0618">
            <w:pPr>
              <w:pStyle w:val="ENoteTableText"/>
              <w:tabs>
                <w:tab w:val="center" w:leader="dot" w:pos="2268"/>
              </w:tabs>
            </w:pPr>
            <w:r w:rsidRPr="00117882">
              <w:t>ad F2016L01984</w:t>
            </w:r>
          </w:p>
        </w:tc>
      </w:tr>
      <w:tr w:rsidR="00841565" w:rsidRPr="00117882" w14:paraId="134A84CF" w14:textId="77777777" w:rsidTr="00F7053B">
        <w:trPr>
          <w:cantSplit/>
        </w:trPr>
        <w:tc>
          <w:tcPr>
            <w:tcW w:w="1511" w:type="pct"/>
            <w:shd w:val="clear" w:color="auto" w:fill="auto"/>
          </w:tcPr>
          <w:p w14:paraId="28B645D3" w14:textId="77777777" w:rsidR="00841565" w:rsidRPr="00117882" w:rsidRDefault="00841565" w:rsidP="00AD0618">
            <w:pPr>
              <w:pStyle w:val="ENoteTableText"/>
              <w:tabs>
                <w:tab w:val="center" w:leader="dot" w:pos="2268"/>
              </w:tabs>
            </w:pPr>
          </w:p>
        </w:tc>
        <w:tc>
          <w:tcPr>
            <w:tcW w:w="3489" w:type="pct"/>
            <w:shd w:val="clear" w:color="auto" w:fill="auto"/>
          </w:tcPr>
          <w:p w14:paraId="73A16FCA" w14:textId="77777777" w:rsidR="00841565" w:rsidRPr="00117882" w:rsidRDefault="00841565" w:rsidP="00AD0618">
            <w:pPr>
              <w:pStyle w:val="ENoteTableText"/>
              <w:tabs>
                <w:tab w:val="center" w:leader="dot" w:pos="2268"/>
              </w:tabs>
            </w:pPr>
            <w:r w:rsidRPr="00117882">
              <w:t>am F2017L00714</w:t>
            </w:r>
            <w:r w:rsidR="00F70601" w:rsidRPr="00117882">
              <w:t xml:space="preserve">; </w:t>
            </w:r>
            <w:r w:rsidR="00D3267A" w:rsidRPr="00117882">
              <w:t>F2018L00892</w:t>
            </w:r>
            <w:r w:rsidR="007C67B3" w:rsidRPr="00117882">
              <w:t>; F2019L00302</w:t>
            </w:r>
            <w:r w:rsidR="00231225" w:rsidRPr="00117882">
              <w:t>; F2019L00895</w:t>
            </w:r>
            <w:r w:rsidR="008F74A6" w:rsidRPr="00117882">
              <w:t>; F2020L00352</w:t>
            </w:r>
            <w:r w:rsidR="00160B35" w:rsidRPr="00117882">
              <w:t>; F2020L00842</w:t>
            </w:r>
            <w:r w:rsidR="00AF44BC" w:rsidRPr="00117882">
              <w:t>; F2020L01077</w:t>
            </w:r>
            <w:r w:rsidR="00E37C1C" w:rsidRPr="00117882">
              <w:t>; F2020L01183</w:t>
            </w:r>
            <w:r w:rsidR="00F705D2" w:rsidRPr="00117882">
              <w:t>; F2021L00900</w:t>
            </w:r>
            <w:r w:rsidR="002B4BBF" w:rsidRPr="00117882">
              <w:t>; F2022L00853</w:t>
            </w:r>
          </w:p>
        </w:tc>
      </w:tr>
      <w:tr w:rsidR="00A4497A" w:rsidRPr="00117882" w14:paraId="510D1AE4" w14:textId="77777777" w:rsidTr="00F7053B">
        <w:trPr>
          <w:cantSplit/>
        </w:trPr>
        <w:tc>
          <w:tcPr>
            <w:tcW w:w="1511" w:type="pct"/>
            <w:shd w:val="clear" w:color="auto" w:fill="auto"/>
          </w:tcPr>
          <w:p w14:paraId="2CD5A662" w14:textId="77777777" w:rsidR="00A4497A" w:rsidRPr="00117882" w:rsidRDefault="00A4497A" w:rsidP="00AD0618">
            <w:pPr>
              <w:pStyle w:val="ENoteTableText"/>
              <w:tabs>
                <w:tab w:val="center" w:leader="dot" w:pos="2268"/>
              </w:tabs>
            </w:pPr>
            <w:r w:rsidRPr="00117882">
              <w:t>s 60B</w:t>
            </w:r>
            <w:r w:rsidRPr="00117882">
              <w:tab/>
            </w:r>
          </w:p>
        </w:tc>
        <w:tc>
          <w:tcPr>
            <w:tcW w:w="3489" w:type="pct"/>
            <w:shd w:val="clear" w:color="auto" w:fill="auto"/>
          </w:tcPr>
          <w:p w14:paraId="1B5CC563" w14:textId="77777777" w:rsidR="00A4497A" w:rsidRPr="00117882" w:rsidRDefault="00A4497A" w:rsidP="00AD0618">
            <w:pPr>
              <w:pStyle w:val="ENoteTableText"/>
              <w:tabs>
                <w:tab w:val="center" w:leader="dot" w:pos="2268"/>
              </w:tabs>
            </w:pPr>
            <w:r w:rsidRPr="00117882">
              <w:t>ad F2016L01984</w:t>
            </w:r>
          </w:p>
        </w:tc>
      </w:tr>
      <w:tr w:rsidR="007C67B3" w:rsidRPr="00117882" w14:paraId="5303E919" w14:textId="77777777" w:rsidTr="00F7053B">
        <w:trPr>
          <w:cantSplit/>
        </w:trPr>
        <w:tc>
          <w:tcPr>
            <w:tcW w:w="1511" w:type="pct"/>
            <w:shd w:val="clear" w:color="auto" w:fill="auto"/>
          </w:tcPr>
          <w:p w14:paraId="7ECD71F1" w14:textId="77777777" w:rsidR="007C67B3" w:rsidRPr="00117882" w:rsidRDefault="007C67B3" w:rsidP="00AD0618">
            <w:pPr>
              <w:pStyle w:val="ENoteTableText"/>
              <w:tabs>
                <w:tab w:val="center" w:leader="dot" w:pos="2268"/>
              </w:tabs>
            </w:pPr>
          </w:p>
        </w:tc>
        <w:tc>
          <w:tcPr>
            <w:tcW w:w="3489" w:type="pct"/>
            <w:shd w:val="clear" w:color="auto" w:fill="auto"/>
          </w:tcPr>
          <w:p w14:paraId="2A9937F1" w14:textId="77777777" w:rsidR="007C67B3" w:rsidRPr="00117882" w:rsidRDefault="007C67B3" w:rsidP="00AD0618">
            <w:pPr>
              <w:pStyle w:val="ENoteTableText"/>
              <w:tabs>
                <w:tab w:val="center" w:leader="dot" w:pos="2268"/>
              </w:tabs>
            </w:pPr>
            <w:r w:rsidRPr="00117882">
              <w:t>am F2019L00302</w:t>
            </w:r>
            <w:r w:rsidR="00231225" w:rsidRPr="00117882">
              <w:t>; F2019L00895</w:t>
            </w:r>
            <w:r w:rsidR="00231089" w:rsidRPr="00117882">
              <w:t>; F2020L00352</w:t>
            </w:r>
            <w:r w:rsidR="00566F1F" w:rsidRPr="00117882">
              <w:t>; F2020L00842</w:t>
            </w:r>
            <w:r w:rsidR="008D7DA9" w:rsidRPr="00117882">
              <w:t>; F2020L01077</w:t>
            </w:r>
            <w:r w:rsidR="00E37C1C" w:rsidRPr="00117882">
              <w:t>; F2020L01183</w:t>
            </w:r>
            <w:r w:rsidR="0084207C" w:rsidRPr="00117882">
              <w:t>; F2021L00900</w:t>
            </w:r>
            <w:r w:rsidR="002B4BBF" w:rsidRPr="00117882">
              <w:t>; F2022L00853</w:t>
            </w:r>
          </w:p>
        </w:tc>
      </w:tr>
      <w:tr w:rsidR="00C060C3" w:rsidRPr="00117882" w14:paraId="6A143E68" w14:textId="77777777" w:rsidTr="00F7053B">
        <w:trPr>
          <w:cantSplit/>
        </w:trPr>
        <w:tc>
          <w:tcPr>
            <w:tcW w:w="1511" w:type="pct"/>
            <w:shd w:val="clear" w:color="auto" w:fill="auto"/>
          </w:tcPr>
          <w:p w14:paraId="58124809" w14:textId="77777777" w:rsidR="00C060C3" w:rsidRPr="00117882" w:rsidRDefault="005C7E21" w:rsidP="00AD0618">
            <w:pPr>
              <w:pStyle w:val="ENoteTableText"/>
              <w:tabs>
                <w:tab w:val="center" w:leader="dot" w:pos="2268"/>
              </w:tabs>
            </w:pPr>
            <w:r w:rsidRPr="00117882">
              <w:rPr>
                <w:b/>
              </w:rPr>
              <w:t>Division 4</w:t>
            </w:r>
          </w:p>
        </w:tc>
        <w:tc>
          <w:tcPr>
            <w:tcW w:w="3489" w:type="pct"/>
            <w:shd w:val="clear" w:color="auto" w:fill="auto"/>
          </w:tcPr>
          <w:p w14:paraId="506266F2" w14:textId="77777777" w:rsidR="00C060C3" w:rsidRPr="00117882" w:rsidRDefault="00C060C3" w:rsidP="00AD0618">
            <w:pPr>
              <w:pStyle w:val="ENoteTableText"/>
              <w:tabs>
                <w:tab w:val="center" w:leader="dot" w:pos="2268"/>
              </w:tabs>
            </w:pPr>
          </w:p>
        </w:tc>
      </w:tr>
      <w:tr w:rsidR="00C060C3" w:rsidRPr="00117882" w14:paraId="7C0DE0DB" w14:textId="77777777" w:rsidTr="00F7053B">
        <w:trPr>
          <w:cantSplit/>
        </w:trPr>
        <w:tc>
          <w:tcPr>
            <w:tcW w:w="1511" w:type="pct"/>
            <w:shd w:val="clear" w:color="auto" w:fill="auto"/>
          </w:tcPr>
          <w:p w14:paraId="25AB1C96" w14:textId="77777777" w:rsidR="00C060C3" w:rsidRPr="00117882" w:rsidRDefault="00C060C3" w:rsidP="00AD0618">
            <w:pPr>
              <w:pStyle w:val="ENoteTableText"/>
              <w:tabs>
                <w:tab w:val="center" w:leader="dot" w:pos="2268"/>
              </w:tabs>
            </w:pPr>
            <w:r w:rsidRPr="00117882">
              <w:t>s 62</w:t>
            </w:r>
            <w:r w:rsidRPr="00117882">
              <w:tab/>
            </w:r>
          </w:p>
        </w:tc>
        <w:tc>
          <w:tcPr>
            <w:tcW w:w="3489" w:type="pct"/>
            <w:shd w:val="clear" w:color="auto" w:fill="auto"/>
          </w:tcPr>
          <w:p w14:paraId="3074632F" w14:textId="77777777" w:rsidR="00C060C3" w:rsidRPr="00117882" w:rsidRDefault="00C060C3" w:rsidP="00AD0618">
            <w:pPr>
              <w:pStyle w:val="ENoteTableText"/>
              <w:tabs>
                <w:tab w:val="center" w:leader="dot" w:pos="2268"/>
              </w:tabs>
            </w:pPr>
            <w:r w:rsidRPr="00117882">
              <w:t>am F2015L00996</w:t>
            </w:r>
            <w:r w:rsidR="002648B9" w:rsidRPr="00117882">
              <w:t>; F2016L01105</w:t>
            </w:r>
            <w:r w:rsidR="00841565" w:rsidRPr="00117882">
              <w:t>; F2017L00714</w:t>
            </w:r>
            <w:r w:rsidR="00365BDA" w:rsidRPr="00117882">
              <w:t xml:space="preserve">; </w:t>
            </w:r>
            <w:r w:rsidR="00D3267A" w:rsidRPr="00117882">
              <w:t>F2018L00892</w:t>
            </w:r>
            <w:r w:rsidR="00231225" w:rsidRPr="00117882">
              <w:t>; F2019L00895</w:t>
            </w:r>
            <w:r w:rsidR="00566F1F" w:rsidRPr="00117882">
              <w:t>; F2020L00842</w:t>
            </w:r>
            <w:r w:rsidR="0084207C" w:rsidRPr="00117882">
              <w:t>; F20</w:t>
            </w:r>
            <w:r w:rsidR="004B3136" w:rsidRPr="00117882">
              <w:t>21L00900</w:t>
            </w:r>
            <w:r w:rsidR="002B4BBF" w:rsidRPr="00117882">
              <w:t>; F2022L00853</w:t>
            </w:r>
          </w:p>
        </w:tc>
      </w:tr>
      <w:tr w:rsidR="00C060C3" w:rsidRPr="00117882" w14:paraId="29CC048E" w14:textId="77777777" w:rsidTr="00F7053B">
        <w:trPr>
          <w:cantSplit/>
        </w:trPr>
        <w:tc>
          <w:tcPr>
            <w:tcW w:w="1511" w:type="pct"/>
            <w:shd w:val="clear" w:color="auto" w:fill="auto"/>
          </w:tcPr>
          <w:p w14:paraId="3B782925" w14:textId="730DB87B" w:rsidR="00C060C3" w:rsidRPr="00117882" w:rsidRDefault="005C4B5F" w:rsidP="00D9272C">
            <w:pPr>
              <w:pStyle w:val="ENoteTableText"/>
              <w:keepNext/>
              <w:tabs>
                <w:tab w:val="center" w:leader="dot" w:pos="2268"/>
              </w:tabs>
              <w:ind w:left="284" w:hanging="284"/>
              <w:rPr>
                <w:b/>
              </w:rPr>
            </w:pPr>
            <w:r w:rsidRPr="00117882">
              <w:rPr>
                <w:b/>
              </w:rPr>
              <w:t>Division 5</w:t>
            </w:r>
          </w:p>
        </w:tc>
        <w:tc>
          <w:tcPr>
            <w:tcW w:w="3489" w:type="pct"/>
            <w:shd w:val="clear" w:color="auto" w:fill="auto"/>
          </w:tcPr>
          <w:p w14:paraId="0BCF4663" w14:textId="77777777" w:rsidR="00C060C3" w:rsidRPr="00117882" w:rsidRDefault="00C060C3" w:rsidP="00AD0618">
            <w:pPr>
              <w:pStyle w:val="ENoteTableText"/>
              <w:tabs>
                <w:tab w:val="center" w:leader="dot" w:pos="2268"/>
              </w:tabs>
            </w:pPr>
          </w:p>
        </w:tc>
      </w:tr>
      <w:tr w:rsidR="00C060C3" w:rsidRPr="00117882" w14:paraId="7FC72C4A" w14:textId="77777777" w:rsidTr="00F7053B">
        <w:trPr>
          <w:cantSplit/>
        </w:trPr>
        <w:tc>
          <w:tcPr>
            <w:tcW w:w="1511" w:type="pct"/>
            <w:shd w:val="clear" w:color="auto" w:fill="auto"/>
          </w:tcPr>
          <w:p w14:paraId="12D78518" w14:textId="77777777" w:rsidR="00C060C3" w:rsidRPr="00117882" w:rsidRDefault="00C060C3" w:rsidP="00AD0618">
            <w:pPr>
              <w:pStyle w:val="ENoteTableText"/>
              <w:tabs>
                <w:tab w:val="center" w:leader="dot" w:pos="2268"/>
              </w:tabs>
            </w:pPr>
            <w:r w:rsidRPr="00117882">
              <w:t>s 64</w:t>
            </w:r>
            <w:r w:rsidRPr="00117882">
              <w:tab/>
            </w:r>
          </w:p>
        </w:tc>
        <w:tc>
          <w:tcPr>
            <w:tcW w:w="3489" w:type="pct"/>
            <w:shd w:val="clear" w:color="auto" w:fill="auto"/>
          </w:tcPr>
          <w:p w14:paraId="7119A476" w14:textId="77777777" w:rsidR="00C060C3" w:rsidRPr="00117882" w:rsidRDefault="00C060C3" w:rsidP="00AD0618">
            <w:pPr>
              <w:pStyle w:val="ENoteTableText"/>
              <w:tabs>
                <w:tab w:val="center" w:leader="dot" w:pos="2268"/>
              </w:tabs>
            </w:pPr>
            <w:r w:rsidRPr="00117882">
              <w:t>am F2015L00996</w:t>
            </w:r>
            <w:r w:rsidR="002648B9" w:rsidRPr="00117882">
              <w:t>; F2016L01105</w:t>
            </w:r>
            <w:r w:rsidR="00841565" w:rsidRPr="00117882">
              <w:t>; F2017L00714</w:t>
            </w:r>
            <w:r w:rsidR="00365BDA" w:rsidRPr="00117882">
              <w:t xml:space="preserve">; </w:t>
            </w:r>
            <w:r w:rsidR="00D3267A" w:rsidRPr="00117882">
              <w:t>F2018L00892</w:t>
            </w:r>
            <w:r w:rsidR="007C67B3" w:rsidRPr="00117882">
              <w:t>; F2019L00302</w:t>
            </w:r>
            <w:r w:rsidR="00231225" w:rsidRPr="00117882">
              <w:t>; F2019L00895</w:t>
            </w:r>
            <w:r w:rsidR="00231089" w:rsidRPr="00117882">
              <w:t>; F2020L00352</w:t>
            </w:r>
            <w:r w:rsidR="00566F1F" w:rsidRPr="00117882">
              <w:t>; F2020L00842</w:t>
            </w:r>
            <w:r w:rsidR="008D7DA9" w:rsidRPr="00117882">
              <w:t>; F2020L01077</w:t>
            </w:r>
            <w:r w:rsidR="00E37C1C" w:rsidRPr="00117882">
              <w:t>; F2020L01183</w:t>
            </w:r>
            <w:r w:rsidR="00E53B0F" w:rsidRPr="00117882">
              <w:t>; F2021L00900</w:t>
            </w:r>
            <w:r w:rsidR="002B4BBF" w:rsidRPr="00117882">
              <w:t>; F2022L00853</w:t>
            </w:r>
          </w:p>
        </w:tc>
      </w:tr>
      <w:tr w:rsidR="007339D9" w:rsidRPr="00117882" w14:paraId="24F7A713" w14:textId="77777777" w:rsidTr="00F7053B">
        <w:trPr>
          <w:cantSplit/>
        </w:trPr>
        <w:tc>
          <w:tcPr>
            <w:tcW w:w="1511" w:type="pct"/>
            <w:shd w:val="clear" w:color="auto" w:fill="auto"/>
          </w:tcPr>
          <w:p w14:paraId="16FB029B" w14:textId="0CAF67AF" w:rsidR="007339D9" w:rsidRPr="00117882" w:rsidRDefault="005C4B5F" w:rsidP="00AD0618">
            <w:pPr>
              <w:pStyle w:val="ENoteTableText"/>
              <w:tabs>
                <w:tab w:val="center" w:leader="dot" w:pos="2268"/>
              </w:tabs>
              <w:rPr>
                <w:b/>
              </w:rPr>
            </w:pPr>
            <w:r w:rsidRPr="00117882">
              <w:rPr>
                <w:b/>
              </w:rPr>
              <w:t>Division 6</w:t>
            </w:r>
          </w:p>
        </w:tc>
        <w:tc>
          <w:tcPr>
            <w:tcW w:w="3489" w:type="pct"/>
            <w:shd w:val="clear" w:color="auto" w:fill="auto"/>
          </w:tcPr>
          <w:p w14:paraId="369FA131" w14:textId="77777777" w:rsidR="007339D9" w:rsidRPr="00117882" w:rsidRDefault="007339D9" w:rsidP="00AD0618">
            <w:pPr>
              <w:pStyle w:val="ENoteTableText"/>
              <w:tabs>
                <w:tab w:val="center" w:leader="dot" w:pos="2268"/>
              </w:tabs>
            </w:pPr>
          </w:p>
        </w:tc>
      </w:tr>
      <w:tr w:rsidR="006C2882" w:rsidRPr="00117882" w14:paraId="63842052" w14:textId="77777777" w:rsidTr="00F7053B">
        <w:trPr>
          <w:cantSplit/>
        </w:trPr>
        <w:tc>
          <w:tcPr>
            <w:tcW w:w="1511" w:type="pct"/>
            <w:shd w:val="clear" w:color="auto" w:fill="auto"/>
          </w:tcPr>
          <w:p w14:paraId="4BD14850" w14:textId="0B3DF241" w:rsidR="006C2882" w:rsidRPr="00117882" w:rsidRDefault="005C4B5F" w:rsidP="00AD0618">
            <w:pPr>
              <w:pStyle w:val="ENoteTableText"/>
              <w:tabs>
                <w:tab w:val="center" w:leader="dot" w:pos="2268"/>
              </w:tabs>
            </w:pPr>
            <w:r w:rsidRPr="00117882">
              <w:t>Division 6</w:t>
            </w:r>
            <w:r w:rsidR="006C2882" w:rsidRPr="00117882">
              <w:t xml:space="preserve"> heading</w:t>
            </w:r>
            <w:r w:rsidR="006C2882" w:rsidRPr="00117882">
              <w:tab/>
            </w:r>
          </w:p>
        </w:tc>
        <w:tc>
          <w:tcPr>
            <w:tcW w:w="3489" w:type="pct"/>
            <w:shd w:val="clear" w:color="auto" w:fill="auto"/>
          </w:tcPr>
          <w:p w14:paraId="36CFF8AF" w14:textId="77777777" w:rsidR="006C2882" w:rsidRPr="00117882" w:rsidRDefault="006C2882" w:rsidP="00AD0618">
            <w:pPr>
              <w:pStyle w:val="ENoteTableText"/>
              <w:tabs>
                <w:tab w:val="center" w:leader="dot" w:pos="2268"/>
              </w:tabs>
            </w:pPr>
            <w:r w:rsidRPr="00117882">
              <w:t>am F2020L01183</w:t>
            </w:r>
          </w:p>
        </w:tc>
      </w:tr>
      <w:tr w:rsidR="007339D9" w:rsidRPr="00117882" w14:paraId="61EC86A9" w14:textId="77777777" w:rsidTr="00F7053B">
        <w:trPr>
          <w:cantSplit/>
        </w:trPr>
        <w:tc>
          <w:tcPr>
            <w:tcW w:w="1511" w:type="pct"/>
            <w:shd w:val="clear" w:color="auto" w:fill="auto"/>
          </w:tcPr>
          <w:p w14:paraId="5ED8E651" w14:textId="651C2996" w:rsidR="007339D9" w:rsidRPr="00117882" w:rsidRDefault="005C4B5F" w:rsidP="00AD0618">
            <w:pPr>
              <w:pStyle w:val="ENoteTableText"/>
              <w:tabs>
                <w:tab w:val="center" w:leader="dot" w:pos="2268"/>
              </w:tabs>
            </w:pPr>
            <w:r w:rsidRPr="00117882">
              <w:t>Division 6</w:t>
            </w:r>
            <w:r w:rsidR="007339D9" w:rsidRPr="00117882">
              <w:tab/>
            </w:r>
          </w:p>
        </w:tc>
        <w:tc>
          <w:tcPr>
            <w:tcW w:w="3489" w:type="pct"/>
            <w:shd w:val="clear" w:color="auto" w:fill="auto"/>
          </w:tcPr>
          <w:p w14:paraId="4208AD48" w14:textId="77777777" w:rsidR="007339D9" w:rsidRPr="00117882" w:rsidRDefault="007339D9" w:rsidP="00AD0618">
            <w:pPr>
              <w:pStyle w:val="ENoteTableText"/>
              <w:tabs>
                <w:tab w:val="center" w:leader="dot" w:pos="2268"/>
              </w:tabs>
            </w:pPr>
            <w:r w:rsidRPr="00117882">
              <w:t>ad F2020L00615</w:t>
            </w:r>
          </w:p>
        </w:tc>
      </w:tr>
      <w:tr w:rsidR="007339D9" w:rsidRPr="00117882" w14:paraId="25144EBD" w14:textId="77777777" w:rsidTr="00F7053B">
        <w:trPr>
          <w:cantSplit/>
        </w:trPr>
        <w:tc>
          <w:tcPr>
            <w:tcW w:w="1511" w:type="pct"/>
            <w:shd w:val="clear" w:color="auto" w:fill="auto"/>
          </w:tcPr>
          <w:p w14:paraId="49F6E3A0" w14:textId="77777777" w:rsidR="007339D9" w:rsidRPr="00117882" w:rsidRDefault="007339D9" w:rsidP="00AD0618">
            <w:pPr>
              <w:pStyle w:val="ENoteTableText"/>
              <w:tabs>
                <w:tab w:val="center" w:leader="dot" w:pos="2268"/>
              </w:tabs>
            </w:pPr>
            <w:r w:rsidRPr="00117882">
              <w:t>s 64A</w:t>
            </w:r>
            <w:r w:rsidRPr="00117882">
              <w:tab/>
            </w:r>
          </w:p>
        </w:tc>
        <w:tc>
          <w:tcPr>
            <w:tcW w:w="3489" w:type="pct"/>
            <w:shd w:val="clear" w:color="auto" w:fill="auto"/>
          </w:tcPr>
          <w:p w14:paraId="1F874FFD" w14:textId="77777777" w:rsidR="007339D9" w:rsidRPr="00117882" w:rsidRDefault="007339D9" w:rsidP="00AD0618">
            <w:pPr>
              <w:pStyle w:val="ENoteTableText"/>
              <w:tabs>
                <w:tab w:val="center" w:leader="dot" w:pos="2268"/>
              </w:tabs>
            </w:pPr>
            <w:r w:rsidRPr="00117882">
              <w:t>ad F2020L00615</w:t>
            </w:r>
          </w:p>
        </w:tc>
      </w:tr>
      <w:tr w:rsidR="007339D9" w:rsidRPr="00117882" w14:paraId="0B6A4114" w14:textId="77777777" w:rsidTr="00F7053B">
        <w:trPr>
          <w:cantSplit/>
        </w:trPr>
        <w:tc>
          <w:tcPr>
            <w:tcW w:w="1511" w:type="pct"/>
            <w:shd w:val="clear" w:color="auto" w:fill="auto"/>
          </w:tcPr>
          <w:p w14:paraId="171D7A7C" w14:textId="77777777" w:rsidR="007339D9" w:rsidRPr="00117882" w:rsidRDefault="007339D9" w:rsidP="00AD0618">
            <w:pPr>
              <w:pStyle w:val="ENoteTableText"/>
              <w:tabs>
                <w:tab w:val="center" w:leader="dot" w:pos="2268"/>
              </w:tabs>
            </w:pPr>
            <w:r w:rsidRPr="00117882">
              <w:t>s 64B</w:t>
            </w:r>
            <w:r w:rsidRPr="00117882">
              <w:tab/>
            </w:r>
          </w:p>
        </w:tc>
        <w:tc>
          <w:tcPr>
            <w:tcW w:w="3489" w:type="pct"/>
            <w:shd w:val="clear" w:color="auto" w:fill="auto"/>
          </w:tcPr>
          <w:p w14:paraId="60F0A802" w14:textId="77777777" w:rsidR="007339D9" w:rsidRPr="00117882" w:rsidRDefault="007339D9" w:rsidP="00AD0618">
            <w:pPr>
              <w:pStyle w:val="ENoteTableText"/>
              <w:tabs>
                <w:tab w:val="center" w:leader="dot" w:pos="2268"/>
              </w:tabs>
            </w:pPr>
            <w:r w:rsidRPr="00117882">
              <w:t>ad F2020L00615</w:t>
            </w:r>
          </w:p>
        </w:tc>
      </w:tr>
      <w:tr w:rsidR="006C2882" w:rsidRPr="00117882" w14:paraId="5FC5CE84" w14:textId="77777777" w:rsidTr="00F7053B">
        <w:trPr>
          <w:cantSplit/>
        </w:trPr>
        <w:tc>
          <w:tcPr>
            <w:tcW w:w="1511" w:type="pct"/>
            <w:shd w:val="clear" w:color="auto" w:fill="auto"/>
          </w:tcPr>
          <w:p w14:paraId="064F4268" w14:textId="77777777" w:rsidR="006C2882" w:rsidRPr="00117882" w:rsidRDefault="006C2882" w:rsidP="00AD0618">
            <w:pPr>
              <w:pStyle w:val="ENoteTableText"/>
              <w:tabs>
                <w:tab w:val="center" w:leader="dot" w:pos="2268"/>
              </w:tabs>
            </w:pPr>
          </w:p>
        </w:tc>
        <w:tc>
          <w:tcPr>
            <w:tcW w:w="3489" w:type="pct"/>
            <w:shd w:val="clear" w:color="auto" w:fill="auto"/>
          </w:tcPr>
          <w:p w14:paraId="29B354B8" w14:textId="77777777" w:rsidR="006C2882" w:rsidRPr="00117882" w:rsidRDefault="006C2882" w:rsidP="00AD0618">
            <w:pPr>
              <w:pStyle w:val="ENoteTableText"/>
              <w:tabs>
                <w:tab w:val="center" w:leader="dot" w:pos="2268"/>
              </w:tabs>
            </w:pPr>
            <w:r w:rsidRPr="00117882">
              <w:t>rs F2020L01183</w:t>
            </w:r>
          </w:p>
        </w:tc>
      </w:tr>
      <w:tr w:rsidR="00C574ED" w:rsidRPr="00117882" w14:paraId="0D61CA8F" w14:textId="77777777" w:rsidTr="00F7053B">
        <w:trPr>
          <w:cantSplit/>
        </w:trPr>
        <w:tc>
          <w:tcPr>
            <w:tcW w:w="1511" w:type="pct"/>
            <w:shd w:val="clear" w:color="auto" w:fill="auto"/>
          </w:tcPr>
          <w:p w14:paraId="42907638" w14:textId="77777777" w:rsidR="00C574ED" w:rsidRPr="00117882" w:rsidRDefault="00566601" w:rsidP="00B76064">
            <w:pPr>
              <w:pStyle w:val="ENoteTableText"/>
              <w:keepNext/>
              <w:tabs>
                <w:tab w:val="center" w:leader="dot" w:pos="2268"/>
              </w:tabs>
              <w:rPr>
                <w:b/>
              </w:rPr>
            </w:pPr>
            <w:r w:rsidRPr="00117882">
              <w:rPr>
                <w:b/>
              </w:rPr>
              <w:t>Division 7</w:t>
            </w:r>
          </w:p>
        </w:tc>
        <w:tc>
          <w:tcPr>
            <w:tcW w:w="3489" w:type="pct"/>
            <w:shd w:val="clear" w:color="auto" w:fill="auto"/>
          </w:tcPr>
          <w:p w14:paraId="3B141B22" w14:textId="77777777" w:rsidR="00C574ED" w:rsidRPr="00117882" w:rsidRDefault="00C574ED" w:rsidP="00AD0618">
            <w:pPr>
              <w:pStyle w:val="ENoteTableText"/>
              <w:tabs>
                <w:tab w:val="center" w:leader="dot" w:pos="2268"/>
              </w:tabs>
            </w:pPr>
          </w:p>
        </w:tc>
      </w:tr>
      <w:tr w:rsidR="00C574ED" w:rsidRPr="00117882" w14:paraId="1BAA730E" w14:textId="77777777" w:rsidTr="00F7053B">
        <w:trPr>
          <w:cantSplit/>
        </w:trPr>
        <w:tc>
          <w:tcPr>
            <w:tcW w:w="1511" w:type="pct"/>
            <w:shd w:val="clear" w:color="auto" w:fill="auto"/>
          </w:tcPr>
          <w:p w14:paraId="7BA4964E" w14:textId="77777777" w:rsidR="00C574ED" w:rsidRPr="00117882" w:rsidRDefault="00566601" w:rsidP="00AD0618">
            <w:pPr>
              <w:pStyle w:val="ENoteTableText"/>
              <w:tabs>
                <w:tab w:val="center" w:leader="dot" w:pos="2268"/>
              </w:tabs>
            </w:pPr>
            <w:r w:rsidRPr="00117882">
              <w:t>Division 7</w:t>
            </w:r>
            <w:r w:rsidR="00C574ED" w:rsidRPr="00117882">
              <w:tab/>
            </w:r>
          </w:p>
        </w:tc>
        <w:tc>
          <w:tcPr>
            <w:tcW w:w="3489" w:type="pct"/>
            <w:shd w:val="clear" w:color="auto" w:fill="auto"/>
          </w:tcPr>
          <w:p w14:paraId="74271DAD" w14:textId="77777777" w:rsidR="00C574ED" w:rsidRPr="00117882" w:rsidRDefault="00C574ED" w:rsidP="00AD0618">
            <w:pPr>
              <w:pStyle w:val="ENoteTableText"/>
              <w:tabs>
                <w:tab w:val="center" w:leader="dot" w:pos="2268"/>
              </w:tabs>
            </w:pPr>
            <w:r w:rsidRPr="00117882">
              <w:t>ad F2021L00355</w:t>
            </w:r>
          </w:p>
        </w:tc>
      </w:tr>
      <w:tr w:rsidR="00C574ED" w:rsidRPr="00117882" w14:paraId="5FCC93C8" w14:textId="77777777" w:rsidTr="00F7053B">
        <w:trPr>
          <w:cantSplit/>
        </w:trPr>
        <w:tc>
          <w:tcPr>
            <w:tcW w:w="1511" w:type="pct"/>
            <w:shd w:val="clear" w:color="auto" w:fill="auto"/>
          </w:tcPr>
          <w:p w14:paraId="750CA7A4" w14:textId="77777777" w:rsidR="00C574ED" w:rsidRPr="00117882" w:rsidRDefault="00C574ED" w:rsidP="00AD0618">
            <w:pPr>
              <w:pStyle w:val="ENoteTableText"/>
              <w:tabs>
                <w:tab w:val="center" w:leader="dot" w:pos="2268"/>
              </w:tabs>
            </w:pPr>
            <w:r w:rsidRPr="00117882">
              <w:t>s 64C</w:t>
            </w:r>
            <w:r w:rsidRPr="00117882">
              <w:tab/>
            </w:r>
          </w:p>
        </w:tc>
        <w:tc>
          <w:tcPr>
            <w:tcW w:w="3489" w:type="pct"/>
            <w:shd w:val="clear" w:color="auto" w:fill="auto"/>
          </w:tcPr>
          <w:p w14:paraId="01882A54" w14:textId="77777777" w:rsidR="00C574ED" w:rsidRPr="00117882" w:rsidRDefault="00C574ED" w:rsidP="00AD0618">
            <w:pPr>
              <w:pStyle w:val="ENoteTableText"/>
              <w:tabs>
                <w:tab w:val="center" w:leader="dot" w:pos="2268"/>
              </w:tabs>
            </w:pPr>
            <w:r w:rsidRPr="00117882">
              <w:t>ad F2021L00355</w:t>
            </w:r>
          </w:p>
        </w:tc>
      </w:tr>
      <w:tr w:rsidR="00C574ED" w:rsidRPr="00117882" w14:paraId="259CC8DD" w14:textId="77777777" w:rsidTr="00F7053B">
        <w:trPr>
          <w:cantSplit/>
        </w:trPr>
        <w:tc>
          <w:tcPr>
            <w:tcW w:w="1511" w:type="pct"/>
            <w:shd w:val="clear" w:color="auto" w:fill="auto"/>
          </w:tcPr>
          <w:p w14:paraId="464E537F" w14:textId="77777777" w:rsidR="00C574ED" w:rsidRPr="00117882" w:rsidRDefault="00C574ED" w:rsidP="00AD0618">
            <w:pPr>
              <w:pStyle w:val="ENoteTableText"/>
              <w:tabs>
                <w:tab w:val="center" w:leader="dot" w:pos="2268"/>
              </w:tabs>
            </w:pPr>
            <w:r w:rsidRPr="00117882">
              <w:t>s 64D</w:t>
            </w:r>
            <w:r w:rsidRPr="00117882">
              <w:tab/>
            </w:r>
          </w:p>
        </w:tc>
        <w:tc>
          <w:tcPr>
            <w:tcW w:w="3489" w:type="pct"/>
            <w:shd w:val="clear" w:color="auto" w:fill="auto"/>
          </w:tcPr>
          <w:p w14:paraId="45E60D65" w14:textId="77777777" w:rsidR="00C574ED" w:rsidRPr="00117882" w:rsidRDefault="00C574ED" w:rsidP="00AD0618">
            <w:pPr>
              <w:pStyle w:val="ENoteTableText"/>
              <w:tabs>
                <w:tab w:val="center" w:leader="dot" w:pos="2268"/>
              </w:tabs>
            </w:pPr>
            <w:r w:rsidRPr="00117882">
              <w:t>ad F2021L00355</w:t>
            </w:r>
          </w:p>
        </w:tc>
      </w:tr>
      <w:tr w:rsidR="00E975ED" w:rsidRPr="00117882" w14:paraId="520FDB92" w14:textId="77777777" w:rsidTr="00F7053B">
        <w:trPr>
          <w:cantSplit/>
        </w:trPr>
        <w:tc>
          <w:tcPr>
            <w:tcW w:w="1511" w:type="pct"/>
            <w:shd w:val="clear" w:color="auto" w:fill="auto"/>
          </w:tcPr>
          <w:p w14:paraId="0AD292B7" w14:textId="77777777" w:rsidR="00E975ED" w:rsidRPr="00117882" w:rsidRDefault="00E975ED" w:rsidP="00D927F6">
            <w:pPr>
              <w:pStyle w:val="ENoteTableText"/>
              <w:keepNext/>
              <w:tabs>
                <w:tab w:val="center" w:leader="dot" w:pos="2268"/>
              </w:tabs>
              <w:rPr>
                <w:b/>
              </w:rPr>
            </w:pPr>
            <w:r w:rsidRPr="00117882">
              <w:rPr>
                <w:b/>
              </w:rPr>
              <w:t>Division 8</w:t>
            </w:r>
          </w:p>
        </w:tc>
        <w:tc>
          <w:tcPr>
            <w:tcW w:w="3489" w:type="pct"/>
            <w:shd w:val="clear" w:color="auto" w:fill="auto"/>
          </w:tcPr>
          <w:p w14:paraId="4B533472" w14:textId="77777777" w:rsidR="00E975ED" w:rsidRPr="00117882" w:rsidRDefault="00E975ED" w:rsidP="00AD0618">
            <w:pPr>
              <w:pStyle w:val="ENoteTableText"/>
              <w:tabs>
                <w:tab w:val="center" w:leader="dot" w:pos="2268"/>
              </w:tabs>
            </w:pPr>
          </w:p>
        </w:tc>
      </w:tr>
      <w:tr w:rsidR="00E975ED" w:rsidRPr="00117882" w14:paraId="6630EA60" w14:textId="77777777" w:rsidTr="00F7053B">
        <w:trPr>
          <w:cantSplit/>
        </w:trPr>
        <w:tc>
          <w:tcPr>
            <w:tcW w:w="1511" w:type="pct"/>
            <w:shd w:val="clear" w:color="auto" w:fill="auto"/>
          </w:tcPr>
          <w:p w14:paraId="456747EE" w14:textId="77777777" w:rsidR="00E975ED" w:rsidRPr="00117882" w:rsidRDefault="00E975ED" w:rsidP="00AD0618">
            <w:pPr>
              <w:pStyle w:val="ENoteTableText"/>
              <w:tabs>
                <w:tab w:val="center" w:leader="dot" w:pos="2268"/>
              </w:tabs>
            </w:pPr>
            <w:r w:rsidRPr="00117882">
              <w:t>Division 8</w:t>
            </w:r>
            <w:r w:rsidRPr="00117882">
              <w:tab/>
            </w:r>
          </w:p>
        </w:tc>
        <w:tc>
          <w:tcPr>
            <w:tcW w:w="3489" w:type="pct"/>
            <w:shd w:val="clear" w:color="auto" w:fill="auto"/>
          </w:tcPr>
          <w:p w14:paraId="263F51C6" w14:textId="77777777" w:rsidR="00E975ED" w:rsidRPr="00117882" w:rsidRDefault="00E975ED" w:rsidP="00AD0618">
            <w:pPr>
              <w:pStyle w:val="ENoteTableText"/>
              <w:tabs>
                <w:tab w:val="center" w:leader="dot" w:pos="2268"/>
              </w:tabs>
            </w:pPr>
            <w:r w:rsidRPr="00117882">
              <w:t>ad F2021L00913</w:t>
            </w:r>
          </w:p>
        </w:tc>
      </w:tr>
      <w:tr w:rsidR="00E975ED" w:rsidRPr="00117882" w14:paraId="75C7CACF" w14:textId="77777777" w:rsidTr="00F7053B">
        <w:trPr>
          <w:cantSplit/>
        </w:trPr>
        <w:tc>
          <w:tcPr>
            <w:tcW w:w="1511" w:type="pct"/>
            <w:shd w:val="clear" w:color="auto" w:fill="auto"/>
          </w:tcPr>
          <w:p w14:paraId="7D9C4FB8" w14:textId="77777777" w:rsidR="00E975ED" w:rsidRPr="00117882" w:rsidRDefault="00E975ED" w:rsidP="00AD0618">
            <w:pPr>
              <w:pStyle w:val="ENoteTableText"/>
              <w:tabs>
                <w:tab w:val="center" w:leader="dot" w:pos="2268"/>
              </w:tabs>
            </w:pPr>
            <w:r w:rsidRPr="00117882">
              <w:t>s 64E</w:t>
            </w:r>
            <w:r w:rsidRPr="00117882">
              <w:tab/>
            </w:r>
          </w:p>
        </w:tc>
        <w:tc>
          <w:tcPr>
            <w:tcW w:w="3489" w:type="pct"/>
            <w:shd w:val="clear" w:color="auto" w:fill="auto"/>
          </w:tcPr>
          <w:p w14:paraId="70AB46CB" w14:textId="77777777" w:rsidR="00E975ED" w:rsidRPr="00117882" w:rsidRDefault="00E975ED" w:rsidP="00AD0618">
            <w:pPr>
              <w:pStyle w:val="ENoteTableText"/>
              <w:tabs>
                <w:tab w:val="center" w:leader="dot" w:pos="2268"/>
              </w:tabs>
            </w:pPr>
            <w:r w:rsidRPr="00117882">
              <w:t>ad F2021L00913</w:t>
            </w:r>
          </w:p>
        </w:tc>
      </w:tr>
      <w:tr w:rsidR="00E975ED" w:rsidRPr="00117882" w14:paraId="20B55627" w14:textId="77777777" w:rsidTr="00F7053B">
        <w:trPr>
          <w:cantSplit/>
        </w:trPr>
        <w:tc>
          <w:tcPr>
            <w:tcW w:w="1511" w:type="pct"/>
            <w:shd w:val="clear" w:color="auto" w:fill="auto"/>
          </w:tcPr>
          <w:p w14:paraId="0CBC6B27" w14:textId="77777777" w:rsidR="00E975ED" w:rsidRPr="00117882" w:rsidRDefault="00E975ED" w:rsidP="00AD0618">
            <w:pPr>
              <w:pStyle w:val="ENoteTableText"/>
              <w:tabs>
                <w:tab w:val="center" w:leader="dot" w:pos="2268"/>
              </w:tabs>
            </w:pPr>
            <w:r w:rsidRPr="00117882">
              <w:t>s 64F</w:t>
            </w:r>
            <w:r w:rsidRPr="00117882">
              <w:tab/>
            </w:r>
          </w:p>
        </w:tc>
        <w:tc>
          <w:tcPr>
            <w:tcW w:w="3489" w:type="pct"/>
            <w:shd w:val="clear" w:color="auto" w:fill="auto"/>
          </w:tcPr>
          <w:p w14:paraId="336765B3" w14:textId="77777777" w:rsidR="00E975ED" w:rsidRPr="00117882" w:rsidRDefault="00E975ED" w:rsidP="00AD0618">
            <w:pPr>
              <w:pStyle w:val="ENoteTableText"/>
              <w:tabs>
                <w:tab w:val="center" w:leader="dot" w:pos="2268"/>
              </w:tabs>
            </w:pPr>
            <w:r w:rsidRPr="00117882">
              <w:t>ad F2021L00913</w:t>
            </w:r>
          </w:p>
        </w:tc>
      </w:tr>
      <w:tr w:rsidR="00BD05C1" w:rsidRPr="00117882" w14:paraId="1D533C0E" w14:textId="77777777" w:rsidTr="00F7053B">
        <w:trPr>
          <w:cantSplit/>
        </w:trPr>
        <w:tc>
          <w:tcPr>
            <w:tcW w:w="1511" w:type="pct"/>
            <w:shd w:val="clear" w:color="auto" w:fill="auto"/>
          </w:tcPr>
          <w:p w14:paraId="67B6CCA4" w14:textId="77777777" w:rsidR="00BD05C1" w:rsidRPr="00117882" w:rsidRDefault="005C7E21" w:rsidP="00F952A2">
            <w:pPr>
              <w:pStyle w:val="ENoteTableText"/>
              <w:keepNext/>
              <w:tabs>
                <w:tab w:val="center" w:leader="dot" w:pos="2268"/>
              </w:tabs>
              <w:rPr>
                <w:b/>
              </w:rPr>
            </w:pPr>
            <w:r w:rsidRPr="00117882">
              <w:rPr>
                <w:b/>
              </w:rPr>
              <w:t>Chapter 2</w:t>
            </w:r>
            <w:r w:rsidR="00BD05C1" w:rsidRPr="00117882">
              <w:rPr>
                <w:b/>
              </w:rPr>
              <w:t>A</w:t>
            </w:r>
          </w:p>
        </w:tc>
        <w:tc>
          <w:tcPr>
            <w:tcW w:w="3489" w:type="pct"/>
            <w:shd w:val="clear" w:color="auto" w:fill="auto"/>
          </w:tcPr>
          <w:p w14:paraId="6AD58B70" w14:textId="77777777" w:rsidR="00BD05C1" w:rsidRPr="00117882" w:rsidRDefault="00BD05C1" w:rsidP="00AD0618">
            <w:pPr>
              <w:pStyle w:val="ENoteTableText"/>
              <w:tabs>
                <w:tab w:val="center" w:leader="dot" w:pos="2268"/>
              </w:tabs>
            </w:pPr>
          </w:p>
        </w:tc>
      </w:tr>
      <w:tr w:rsidR="00BD05C1" w:rsidRPr="00117882" w14:paraId="4F10ACE8" w14:textId="77777777" w:rsidTr="00F7053B">
        <w:trPr>
          <w:cantSplit/>
        </w:trPr>
        <w:tc>
          <w:tcPr>
            <w:tcW w:w="1511" w:type="pct"/>
            <w:shd w:val="clear" w:color="auto" w:fill="auto"/>
          </w:tcPr>
          <w:p w14:paraId="1D339C03" w14:textId="77777777" w:rsidR="00BD05C1" w:rsidRPr="00117882" w:rsidRDefault="005C7E21" w:rsidP="00AD0618">
            <w:pPr>
              <w:pStyle w:val="ENoteTableText"/>
              <w:tabs>
                <w:tab w:val="center" w:leader="dot" w:pos="2268"/>
              </w:tabs>
            </w:pPr>
            <w:r w:rsidRPr="00117882">
              <w:t>Chapter 2</w:t>
            </w:r>
            <w:r w:rsidR="00BD05C1" w:rsidRPr="00117882">
              <w:t>A</w:t>
            </w:r>
            <w:r w:rsidR="00BD05C1" w:rsidRPr="00117882">
              <w:tab/>
            </w:r>
          </w:p>
        </w:tc>
        <w:tc>
          <w:tcPr>
            <w:tcW w:w="3489" w:type="pct"/>
            <w:shd w:val="clear" w:color="auto" w:fill="auto"/>
          </w:tcPr>
          <w:p w14:paraId="5FF4D809" w14:textId="77777777" w:rsidR="00BD05C1" w:rsidRPr="00117882" w:rsidRDefault="00BD05C1" w:rsidP="00AD0618">
            <w:pPr>
              <w:pStyle w:val="ENoteTableText"/>
              <w:tabs>
                <w:tab w:val="center" w:leader="dot" w:pos="2268"/>
              </w:tabs>
            </w:pPr>
            <w:r w:rsidRPr="00117882">
              <w:t>ad F2022L01276</w:t>
            </w:r>
          </w:p>
        </w:tc>
      </w:tr>
      <w:tr w:rsidR="00BD05C1" w:rsidRPr="00117882" w14:paraId="0E69F804" w14:textId="77777777" w:rsidTr="00F7053B">
        <w:trPr>
          <w:cantSplit/>
        </w:trPr>
        <w:tc>
          <w:tcPr>
            <w:tcW w:w="1511" w:type="pct"/>
            <w:shd w:val="clear" w:color="auto" w:fill="auto"/>
          </w:tcPr>
          <w:p w14:paraId="4DC61FBD" w14:textId="77777777" w:rsidR="00BD05C1" w:rsidRPr="00117882" w:rsidRDefault="005C7E21" w:rsidP="00F952A2">
            <w:pPr>
              <w:pStyle w:val="ENoteTableText"/>
              <w:keepNext/>
              <w:tabs>
                <w:tab w:val="center" w:leader="dot" w:pos="2268"/>
              </w:tabs>
              <w:rPr>
                <w:b/>
              </w:rPr>
            </w:pPr>
            <w:r w:rsidRPr="00117882">
              <w:rPr>
                <w:b/>
              </w:rPr>
              <w:t>Part 1</w:t>
            </w:r>
          </w:p>
        </w:tc>
        <w:tc>
          <w:tcPr>
            <w:tcW w:w="3489" w:type="pct"/>
            <w:shd w:val="clear" w:color="auto" w:fill="auto"/>
          </w:tcPr>
          <w:p w14:paraId="44BC7F3C" w14:textId="77777777" w:rsidR="00BD05C1" w:rsidRPr="00117882" w:rsidRDefault="00BD05C1" w:rsidP="00AD0618">
            <w:pPr>
              <w:pStyle w:val="ENoteTableText"/>
              <w:tabs>
                <w:tab w:val="center" w:leader="dot" w:pos="2268"/>
              </w:tabs>
            </w:pPr>
          </w:p>
        </w:tc>
      </w:tr>
      <w:tr w:rsidR="00BD05C1" w:rsidRPr="00117882" w14:paraId="2EF881B0" w14:textId="77777777" w:rsidTr="00F7053B">
        <w:trPr>
          <w:cantSplit/>
        </w:trPr>
        <w:tc>
          <w:tcPr>
            <w:tcW w:w="1511" w:type="pct"/>
            <w:shd w:val="clear" w:color="auto" w:fill="auto"/>
          </w:tcPr>
          <w:p w14:paraId="125C756B" w14:textId="77777777" w:rsidR="00BD05C1" w:rsidRPr="00117882" w:rsidRDefault="00BD05C1" w:rsidP="00AD0618">
            <w:pPr>
              <w:pStyle w:val="ENoteTableText"/>
              <w:tabs>
                <w:tab w:val="center" w:leader="dot" w:pos="2268"/>
              </w:tabs>
            </w:pPr>
            <w:r w:rsidRPr="00117882">
              <w:t>s 64G</w:t>
            </w:r>
            <w:r w:rsidRPr="00117882">
              <w:tab/>
            </w:r>
          </w:p>
        </w:tc>
        <w:tc>
          <w:tcPr>
            <w:tcW w:w="3489" w:type="pct"/>
            <w:shd w:val="clear" w:color="auto" w:fill="auto"/>
          </w:tcPr>
          <w:p w14:paraId="001133AF" w14:textId="77777777" w:rsidR="00BD05C1" w:rsidRPr="00117882" w:rsidRDefault="00BD05C1" w:rsidP="00AD0618">
            <w:pPr>
              <w:pStyle w:val="ENoteTableText"/>
              <w:tabs>
                <w:tab w:val="center" w:leader="dot" w:pos="2268"/>
              </w:tabs>
            </w:pPr>
            <w:r w:rsidRPr="00117882">
              <w:t>ad F2022L01276</w:t>
            </w:r>
          </w:p>
        </w:tc>
      </w:tr>
      <w:tr w:rsidR="00BD05C1" w:rsidRPr="00117882" w14:paraId="78B4D538" w14:textId="77777777" w:rsidTr="00F7053B">
        <w:trPr>
          <w:cantSplit/>
        </w:trPr>
        <w:tc>
          <w:tcPr>
            <w:tcW w:w="1511" w:type="pct"/>
            <w:shd w:val="clear" w:color="auto" w:fill="auto"/>
          </w:tcPr>
          <w:p w14:paraId="0E9410DD" w14:textId="77777777" w:rsidR="00BD05C1" w:rsidRPr="00117882" w:rsidRDefault="00BD05C1" w:rsidP="00AD0618">
            <w:pPr>
              <w:pStyle w:val="ENoteTableText"/>
              <w:tabs>
                <w:tab w:val="center" w:leader="dot" w:pos="2268"/>
              </w:tabs>
            </w:pPr>
            <w:r w:rsidRPr="00117882">
              <w:t>s 64H</w:t>
            </w:r>
            <w:r w:rsidRPr="00117882">
              <w:tab/>
            </w:r>
          </w:p>
        </w:tc>
        <w:tc>
          <w:tcPr>
            <w:tcW w:w="3489" w:type="pct"/>
            <w:shd w:val="clear" w:color="auto" w:fill="auto"/>
          </w:tcPr>
          <w:p w14:paraId="615799D1" w14:textId="77777777" w:rsidR="00BD05C1" w:rsidRPr="00117882" w:rsidRDefault="00BD05C1" w:rsidP="00AD0618">
            <w:pPr>
              <w:pStyle w:val="ENoteTableText"/>
              <w:tabs>
                <w:tab w:val="center" w:leader="dot" w:pos="2268"/>
              </w:tabs>
            </w:pPr>
            <w:r w:rsidRPr="00117882">
              <w:t>ad F2022L01276</w:t>
            </w:r>
          </w:p>
        </w:tc>
      </w:tr>
      <w:tr w:rsidR="00AE0496" w:rsidRPr="00117882" w14:paraId="7E3E86A7" w14:textId="77777777" w:rsidTr="00F7053B">
        <w:trPr>
          <w:cantSplit/>
        </w:trPr>
        <w:tc>
          <w:tcPr>
            <w:tcW w:w="1511" w:type="pct"/>
            <w:shd w:val="clear" w:color="auto" w:fill="auto"/>
          </w:tcPr>
          <w:p w14:paraId="4C64AD92" w14:textId="77777777" w:rsidR="00AE0496" w:rsidRPr="00117882" w:rsidRDefault="00AE0496" w:rsidP="00AD0618">
            <w:pPr>
              <w:pStyle w:val="ENoteTableText"/>
              <w:tabs>
                <w:tab w:val="center" w:leader="dot" w:pos="2268"/>
              </w:tabs>
            </w:pPr>
          </w:p>
        </w:tc>
        <w:tc>
          <w:tcPr>
            <w:tcW w:w="3489" w:type="pct"/>
            <w:shd w:val="clear" w:color="auto" w:fill="auto"/>
          </w:tcPr>
          <w:p w14:paraId="4D6386FD" w14:textId="2BB40108" w:rsidR="00AE0496" w:rsidRPr="00117882" w:rsidRDefault="00AE0496" w:rsidP="00AD0618">
            <w:pPr>
              <w:pStyle w:val="ENoteTableText"/>
              <w:tabs>
                <w:tab w:val="center" w:leader="dot" w:pos="2268"/>
              </w:tabs>
            </w:pPr>
            <w:r w:rsidRPr="00117882">
              <w:t>am F2023L00866</w:t>
            </w:r>
            <w:r w:rsidR="003C7B29" w:rsidRPr="00117882">
              <w:t>; F2023L00872</w:t>
            </w:r>
            <w:r w:rsidR="00ED4000" w:rsidRPr="00117882">
              <w:t>; F2023L01587</w:t>
            </w:r>
            <w:r w:rsidR="005308E8" w:rsidRPr="00117882">
              <w:t>; F2024L00765</w:t>
            </w:r>
            <w:r w:rsidR="00DE2608" w:rsidRPr="00117882">
              <w:t xml:space="preserve">; </w:t>
            </w:r>
            <w:r w:rsidR="00DE2608" w:rsidRPr="005D1AB0">
              <w:t>F2024L01156</w:t>
            </w:r>
          </w:p>
        </w:tc>
      </w:tr>
      <w:tr w:rsidR="00BD05C1" w:rsidRPr="00117882" w14:paraId="6FB1BCCA" w14:textId="77777777" w:rsidTr="00F7053B">
        <w:trPr>
          <w:cantSplit/>
        </w:trPr>
        <w:tc>
          <w:tcPr>
            <w:tcW w:w="1511" w:type="pct"/>
            <w:shd w:val="clear" w:color="auto" w:fill="auto"/>
          </w:tcPr>
          <w:p w14:paraId="3FC0A057" w14:textId="77777777" w:rsidR="00BD05C1" w:rsidRPr="00117882" w:rsidRDefault="00BD05C1" w:rsidP="00AD0618">
            <w:pPr>
              <w:pStyle w:val="ENoteTableText"/>
              <w:tabs>
                <w:tab w:val="center" w:leader="dot" w:pos="2268"/>
              </w:tabs>
            </w:pPr>
            <w:r w:rsidRPr="00117882">
              <w:t>s 64J</w:t>
            </w:r>
            <w:r w:rsidRPr="00117882">
              <w:tab/>
            </w:r>
          </w:p>
        </w:tc>
        <w:tc>
          <w:tcPr>
            <w:tcW w:w="3489" w:type="pct"/>
            <w:shd w:val="clear" w:color="auto" w:fill="auto"/>
          </w:tcPr>
          <w:p w14:paraId="5BD40431" w14:textId="77777777" w:rsidR="00BD05C1" w:rsidRPr="00117882" w:rsidRDefault="00BD05C1" w:rsidP="00AD0618">
            <w:pPr>
              <w:pStyle w:val="ENoteTableText"/>
              <w:tabs>
                <w:tab w:val="center" w:leader="dot" w:pos="2268"/>
              </w:tabs>
            </w:pPr>
            <w:r w:rsidRPr="00117882">
              <w:t>ad F2022L01276</w:t>
            </w:r>
          </w:p>
        </w:tc>
      </w:tr>
      <w:tr w:rsidR="00560060" w:rsidRPr="00117882" w14:paraId="7F594653" w14:textId="77777777" w:rsidTr="00F7053B">
        <w:trPr>
          <w:cantSplit/>
        </w:trPr>
        <w:tc>
          <w:tcPr>
            <w:tcW w:w="1511" w:type="pct"/>
            <w:shd w:val="clear" w:color="auto" w:fill="auto"/>
          </w:tcPr>
          <w:p w14:paraId="10A48E4B" w14:textId="77777777" w:rsidR="00560060" w:rsidRPr="00117882" w:rsidRDefault="00560060" w:rsidP="00AD0618">
            <w:pPr>
              <w:pStyle w:val="ENoteTableText"/>
              <w:tabs>
                <w:tab w:val="center" w:leader="dot" w:pos="2268"/>
              </w:tabs>
            </w:pPr>
          </w:p>
        </w:tc>
        <w:tc>
          <w:tcPr>
            <w:tcW w:w="3489" w:type="pct"/>
            <w:shd w:val="clear" w:color="auto" w:fill="auto"/>
          </w:tcPr>
          <w:p w14:paraId="13F37EEF" w14:textId="71AEF90A" w:rsidR="00560060" w:rsidRPr="00117882" w:rsidRDefault="00560060" w:rsidP="00AD0618">
            <w:pPr>
              <w:pStyle w:val="ENoteTableText"/>
              <w:tabs>
                <w:tab w:val="center" w:leader="dot" w:pos="2268"/>
              </w:tabs>
            </w:pPr>
            <w:r w:rsidRPr="00117882">
              <w:t>am F2023L00236</w:t>
            </w:r>
            <w:r w:rsidR="002410A0" w:rsidRPr="00117882">
              <w:t>; F2023L01261</w:t>
            </w:r>
            <w:r w:rsidR="00772243" w:rsidRPr="00117882">
              <w:t>; F2024L00330</w:t>
            </w:r>
            <w:r w:rsidR="00AB0ECE" w:rsidRPr="00117882">
              <w:t>; F2024L01157</w:t>
            </w:r>
          </w:p>
        </w:tc>
      </w:tr>
      <w:tr w:rsidR="00BD05C1" w:rsidRPr="00117882" w14:paraId="3FA51C3A" w14:textId="77777777" w:rsidTr="00F7053B">
        <w:trPr>
          <w:cantSplit/>
        </w:trPr>
        <w:tc>
          <w:tcPr>
            <w:tcW w:w="1511" w:type="pct"/>
            <w:shd w:val="clear" w:color="auto" w:fill="auto"/>
          </w:tcPr>
          <w:p w14:paraId="1EEBE480" w14:textId="77777777" w:rsidR="00BD05C1" w:rsidRPr="00117882" w:rsidRDefault="00BD05C1" w:rsidP="00AD0618">
            <w:pPr>
              <w:pStyle w:val="ENoteTableText"/>
              <w:tabs>
                <w:tab w:val="center" w:leader="dot" w:pos="2268"/>
              </w:tabs>
            </w:pPr>
            <w:r w:rsidRPr="00117882">
              <w:t>s 64K</w:t>
            </w:r>
            <w:r w:rsidRPr="00117882">
              <w:tab/>
            </w:r>
          </w:p>
        </w:tc>
        <w:tc>
          <w:tcPr>
            <w:tcW w:w="3489" w:type="pct"/>
            <w:shd w:val="clear" w:color="auto" w:fill="auto"/>
          </w:tcPr>
          <w:p w14:paraId="5AA9D033" w14:textId="77777777" w:rsidR="00BD05C1" w:rsidRPr="00117882" w:rsidRDefault="00BD05C1" w:rsidP="00AD0618">
            <w:pPr>
              <w:pStyle w:val="ENoteTableText"/>
              <w:tabs>
                <w:tab w:val="center" w:leader="dot" w:pos="2268"/>
              </w:tabs>
            </w:pPr>
            <w:r w:rsidRPr="00117882">
              <w:t>ad F2022L01276</w:t>
            </w:r>
          </w:p>
        </w:tc>
      </w:tr>
      <w:tr w:rsidR="00DE2608" w:rsidRPr="00117882" w14:paraId="35821D50" w14:textId="77777777" w:rsidTr="00F7053B">
        <w:trPr>
          <w:cantSplit/>
        </w:trPr>
        <w:tc>
          <w:tcPr>
            <w:tcW w:w="1511" w:type="pct"/>
            <w:shd w:val="clear" w:color="auto" w:fill="auto"/>
          </w:tcPr>
          <w:p w14:paraId="65DCAAFB" w14:textId="77777777" w:rsidR="00DE2608" w:rsidRPr="00117882" w:rsidRDefault="00DE2608" w:rsidP="00AD0618">
            <w:pPr>
              <w:pStyle w:val="ENoteTableText"/>
              <w:tabs>
                <w:tab w:val="center" w:leader="dot" w:pos="2268"/>
              </w:tabs>
            </w:pPr>
          </w:p>
        </w:tc>
        <w:tc>
          <w:tcPr>
            <w:tcW w:w="3489" w:type="pct"/>
            <w:shd w:val="clear" w:color="auto" w:fill="auto"/>
          </w:tcPr>
          <w:p w14:paraId="5D984453" w14:textId="579D8456" w:rsidR="00DE2608" w:rsidRPr="00117882" w:rsidRDefault="00DE2608" w:rsidP="00AD0618">
            <w:pPr>
              <w:pStyle w:val="ENoteTableText"/>
              <w:tabs>
                <w:tab w:val="center" w:leader="dot" w:pos="2268"/>
              </w:tabs>
            </w:pPr>
            <w:r w:rsidRPr="00117882">
              <w:t xml:space="preserve">am </w:t>
            </w:r>
            <w:r w:rsidRPr="005D1AB0">
              <w:t>F2024L01156</w:t>
            </w:r>
          </w:p>
        </w:tc>
      </w:tr>
      <w:tr w:rsidR="00BD05C1" w:rsidRPr="00117882" w14:paraId="293FE8F3" w14:textId="77777777" w:rsidTr="00F7053B">
        <w:trPr>
          <w:cantSplit/>
        </w:trPr>
        <w:tc>
          <w:tcPr>
            <w:tcW w:w="1511" w:type="pct"/>
            <w:shd w:val="clear" w:color="auto" w:fill="auto"/>
          </w:tcPr>
          <w:p w14:paraId="3C38C5E5" w14:textId="77777777" w:rsidR="00BD05C1" w:rsidRPr="00117882" w:rsidRDefault="00BD05C1" w:rsidP="00AD0618">
            <w:pPr>
              <w:pStyle w:val="ENoteTableText"/>
              <w:tabs>
                <w:tab w:val="center" w:leader="dot" w:pos="2268"/>
              </w:tabs>
            </w:pPr>
            <w:r w:rsidRPr="00117882">
              <w:t>s 64L</w:t>
            </w:r>
            <w:r w:rsidRPr="00117882">
              <w:tab/>
            </w:r>
          </w:p>
        </w:tc>
        <w:tc>
          <w:tcPr>
            <w:tcW w:w="3489" w:type="pct"/>
            <w:shd w:val="clear" w:color="auto" w:fill="auto"/>
          </w:tcPr>
          <w:p w14:paraId="690CC073" w14:textId="77777777" w:rsidR="00BD05C1" w:rsidRPr="00117882" w:rsidRDefault="00BD05C1" w:rsidP="00AD0618">
            <w:pPr>
              <w:pStyle w:val="ENoteTableText"/>
              <w:tabs>
                <w:tab w:val="center" w:leader="dot" w:pos="2268"/>
              </w:tabs>
            </w:pPr>
            <w:r w:rsidRPr="00117882">
              <w:t>ad F2022L01276</w:t>
            </w:r>
          </w:p>
        </w:tc>
      </w:tr>
      <w:tr w:rsidR="00DE2608" w:rsidRPr="00117882" w14:paraId="4DC0DA49" w14:textId="77777777" w:rsidTr="00F7053B">
        <w:trPr>
          <w:cantSplit/>
        </w:trPr>
        <w:tc>
          <w:tcPr>
            <w:tcW w:w="1511" w:type="pct"/>
            <w:shd w:val="clear" w:color="auto" w:fill="auto"/>
          </w:tcPr>
          <w:p w14:paraId="5F0C0179" w14:textId="77777777" w:rsidR="00DE2608" w:rsidRPr="00117882" w:rsidRDefault="00DE2608" w:rsidP="00AD0618">
            <w:pPr>
              <w:pStyle w:val="ENoteTableText"/>
              <w:tabs>
                <w:tab w:val="center" w:leader="dot" w:pos="2268"/>
              </w:tabs>
            </w:pPr>
          </w:p>
        </w:tc>
        <w:tc>
          <w:tcPr>
            <w:tcW w:w="3489" w:type="pct"/>
            <w:shd w:val="clear" w:color="auto" w:fill="auto"/>
          </w:tcPr>
          <w:p w14:paraId="6AA16C33" w14:textId="672B0DDB" w:rsidR="00DE2608" w:rsidRPr="00117882" w:rsidRDefault="00DE2608" w:rsidP="00AD0618">
            <w:pPr>
              <w:pStyle w:val="ENoteTableText"/>
              <w:tabs>
                <w:tab w:val="center" w:leader="dot" w:pos="2268"/>
              </w:tabs>
            </w:pPr>
            <w:r w:rsidRPr="00117882">
              <w:t xml:space="preserve">am </w:t>
            </w:r>
            <w:r w:rsidRPr="005D1AB0">
              <w:t>F2024L01156</w:t>
            </w:r>
          </w:p>
        </w:tc>
      </w:tr>
      <w:tr w:rsidR="00BD05C1" w:rsidRPr="00117882" w14:paraId="4F72AC00" w14:textId="77777777" w:rsidTr="00F7053B">
        <w:trPr>
          <w:cantSplit/>
        </w:trPr>
        <w:tc>
          <w:tcPr>
            <w:tcW w:w="1511" w:type="pct"/>
            <w:shd w:val="clear" w:color="auto" w:fill="auto"/>
          </w:tcPr>
          <w:p w14:paraId="13D87EB5" w14:textId="77777777" w:rsidR="00BD05C1" w:rsidRPr="00117882" w:rsidRDefault="00BD05C1" w:rsidP="00AD0618">
            <w:pPr>
              <w:pStyle w:val="ENoteTableText"/>
              <w:tabs>
                <w:tab w:val="center" w:leader="dot" w:pos="2268"/>
              </w:tabs>
            </w:pPr>
            <w:r w:rsidRPr="00117882">
              <w:t>s 64M</w:t>
            </w:r>
            <w:r w:rsidRPr="00117882">
              <w:tab/>
            </w:r>
          </w:p>
        </w:tc>
        <w:tc>
          <w:tcPr>
            <w:tcW w:w="3489" w:type="pct"/>
            <w:shd w:val="clear" w:color="auto" w:fill="auto"/>
          </w:tcPr>
          <w:p w14:paraId="7381A3B7" w14:textId="77777777" w:rsidR="00BD05C1" w:rsidRPr="00117882" w:rsidRDefault="00BD05C1" w:rsidP="00AD0618">
            <w:pPr>
              <w:pStyle w:val="ENoteTableText"/>
              <w:tabs>
                <w:tab w:val="center" w:leader="dot" w:pos="2268"/>
              </w:tabs>
            </w:pPr>
            <w:r w:rsidRPr="00117882">
              <w:t>ad F2022L01276</w:t>
            </w:r>
          </w:p>
        </w:tc>
      </w:tr>
      <w:tr w:rsidR="00DE2608" w:rsidRPr="00117882" w14:paraId="46A9EB01" w14:textId="77777777" w:rsidTr="00F7053B">
        <w:trPr>
          <w:cantSplit/>
        </w:trPr>
        <w:tc>
          <w:tcPr>
            <w:tcW w:w="1511" w:type="pct"/>
            <w:shd w:val="clear" w:color="auto" w:fill="auto"/>
          </w:tcPr>
          <w:p w14:paraId="0DB29EC6" w14:textId="77777777" w:rsidR="00DE2608" w:rsidRPr="00117882" w:rsidRDefault="00DE2608" w:rsidP="00AD0618">
            <w:pPr>
              <w:pStyle w:val="ENoteTableText"/>
              <w:tabs>
                <w:tab w:val="center" w:leader="dot" w:pos="2268"/>
              </w:tabs>
            </w:pPr>
          </w:p>
        </w:tc>
        <w:tc>
          <w:tcPr>
            <w:tcW w:w="3489" w:type="pct"/>
            <w:shd w:val="clear" w:color="auto" w:fill="auto"/>
          </w:tcPr>
          <w:p w14:paraId="1881CD33" w14:textId="209CE08F" w:rsidR="00DE2608" w:rsidRPr="00117882" w:rsidRDefault="00DE2608" w:rsidP="00AD0618">
            <w:pPr>
              <w:pStyle w:val="ENoteTableText"/>
              <w:tabs>
                <w:tab w:val="center" w:leader="dot" w:pos="2268"/>
              </w:tabs>
            </w:pPr>
            <w:r w:rsidRPr="00117882">
              <w:t xml:space="preserve">am </w:t>
            </w:r>
            <w:r w:rsidRPr="005D1AB0">
              <w:t>F2024L01156</w:t>
            </w:r>
          </w:p>
        </w:tc>
      </w:tr>
      <w:tr w:rsidR="00BD05C1" w:rsidRPr="00117882" w14:paraId="5B2BC074" w14:textId="77777777" w:rsidTr="00F7053B">
        <w:trPr>
          <w:cantSplit/>
        </w:trPr>
        <w:tc>
          <w:tcPr>
            <w:tcW w:w="1511" w:type="pct"/>
            <w:shd w:val="clear" w:color="auto" w:fill="auto"/>
          </w:tcPr>
          <w:p w14:paraId="7D3D540A" w14:textId="77777777" w:rsidR="00BD05C1" w:rsidRPr="00117882" w:rsidRDefault="005C7E21" w:rsidP="00F952A2">
            <w:pPr>
              <w:pStyle w:val="ENoteTableText"/>
              <w:keepNext/>
              <w:tabs>
                <w:tab w:val="center" w:leader="dot" w:pos="2268"/>
              </w:tabs>
              <w:rPr>
                <w:b/>
              </w:rPr>
            </w:pPr>
            <w:r w:rsidRPr="00117882">
              <w:rPr>
                <w:b/>
              </w:rPr>
              <w:t>Part 2</w:t>
            </w:r>
          </w:p>
        </w:tc>
        <w:tc>
          <w:tcPr>
            <w:tcW w:w="3489" w:type="pct"/>
            <w:shd w:val="clear" w:color="auto" w:fill="auto"/>
          </w:tcPr>
          <w:p w14:paraId="34CDEDE2" w14:textId="77777777" w:rsidR="00BD05C1" w:rsidRPr="00117882" w:rsidRDefault="00BD05C1" w:rsidP="00AD0618">
            <w:pPr>
              <w:pStyle w:val="ENoteTableText"/>
              <w:tabs>
                <w:tab w:val="center" w:leader="dot" w:pos="2268"/>
              </w:tabs>
            </w:pPr>
          </w:p>
        </w:tc>
      </w:tr>
      <w:tr w:rsidR="00BD05C1" w:rsidRPr="00117882" w14:paraId="0652ABB4" w14:textId="77777777" w:rsidTr="00F7053B">
        <w:trPr>
          <w:cantSplit/>
        </w:trPr>
        <w:tc>
          <w:tcPr>
            <w:tcW w:w="1511" w:type="pct"/>
            <w:shd w:val="clear" w:color="auto" w:fill="auto"/>
          </w:tcPr>
          <w:p w14:paraId="38831BAD" w14:textId="77777777" w:rsidR="00BD05C1" w:rsidRPr="00117882" w:rsidRDefault="005C7E21" w:rsidP="00F952A2">
            <w:pPr>
              <w:pStyle w:val="ENoteTableText"/>
              <w:keepNext/>
              <w:tabs>
                <w:tab w:val="center" w:leader="dot" w:pos="2268"/>
              </w:tabs>
              <w:rPr>
                <w:b/>
              </w:rPr>
            </w:pPr>
            <w:r w:rsidRPr="00117882">
              <w:rPr>
                <w:b/>
              </w:rPr>
              <w:t>Division 1</w:t>
            </w:r>
          </w:p>
        </w:tc>
        <w:tc>
          <w:tcPr>
            <w:tcW w:w="3489" w:type="pct"/>
            <w:shd w:val="clear" w:color="auto" w:fill="auto"/>
          </w:tcPr>
          <w:p w14:paraId="18C98727" w14:textId="77777777" w:rsidR="00BD05C1" w:rsidRPr="00117882" w:rsidRDefault="00BD05C1" w:rsidP="00AD0618">
            <w:pPr>
              <w:pStyle w:val="ENoteTableText"/>
              <w:tabs>
                <w:tab w:val="center" w:leader="dot" w:pos="2268"/>
              </w:tabs>
            </w:pPr>
          </w:p>
        </w:tc>
      </w:tr>
      <w:tr w:rsidR="00BD05C1" w:rsidRPr="00117882" w14:paraId="003E1DCE" w14:textId="77777777" w:rsidTr="00F7053B">
        <w:trPr>
          <w:cantSplit/>
        </w:trPr>
        <w:tc>
          <w:tcPr>
            <w:tcW w:w="1511" w:type="pct"/>
            <w:shd w:val="clear" w:color="auto" w:fill="auto"/>
          </w:tcPr>
          <w:p w14:paraId="2C91C546" w14:textId="77777777" w:rsidR="00BD05C1" w:rsidRPr="00117882" w:rsidRDefault="00BD05C1" w:rsidP="00AD0618">
            <w:pPr>
              <w:pStyle w:val="ENoteTableText"/>
              <w:tabs>
                <w:tab w:val="center" w:leader="dot" w:pos="2268"/>
              </w:tabs>
            </w:pPr>
            <w:r w:rsidRPr="00117882">
              <w:t>s 64N</w:t>
            </w:r>
            <w:r w:rsidRPr="00117882">
              <w:tab/>
            </w:r>
          </w:p>
        </w:tc>
        <w:tc>
          <w:tcPr>
            <w:tcW w:w="3489" w:type="pct"/>
            <w:shd w:val="clear" w:color="auto" w:fill="auto"/>
          </w:tcPr>
          <w:p w14:paraId="6F49E0B3" w14:textId="77777777" w:rsidR="00BD05C1" w:rsidRPr="00117882" w:rsidRDefault="00BD05C1" w:rsidP="00AD0618">
            <w:pPr>
              <w:pStyle w:val="ENoteTableText"/>
              <w:tabs>
                <w:tab w:val="center" w:leader="dot" w:pos="2268"/>
              </w:tabs>
            </w:pPr>
            <w:r w:rsidRPr="00117882">
              <w:t>ad F2022L01276</w:t>
            </w:r>
          </w:p>
        </w:tc>
      </w:tr>
      <w:tr w:rsidR="00BD05C1" w:rsidRPr="00117882" w14:paraId="2C10320A" w14:textId="77777777" w:rsidTr="00F7053B">
        <w:trPr>
          <w:cantSplit/>
        </w:trPr>
        <w:tc>
          <w:tcPr>
            <w:tcW w:w="1511" w:type="pct"/>
            <w:shd w:val="clear" w:color="auto" w:fill="auto"/>
          </w:tcPr>
          <w:p w14:paraId="6A0A152A" w14:textId="77777777" w:rsidR="00BD05C1" w:rsidRPr="00117882" w:rsidRDefault="00BD05C1" w:rsidP="00AD0618">
            <w:pPr>
              <w:pStyle w:val="ENoteTableText"/>
              <w:tabs>
                <w:tab w:val="center" w:leader="dot" w:pos="2268"/>
              </w:tabs>
            </w:pPr>
            <w:r w:rsidRPr="00117882">
              <w:t>s 64P</w:t>
            </w:r>
            <w:r w:rsidRPr="00117882">
              <w:tab/>
            </w:r>
          </w:p>
        </w:tc>
        <w:tc>
          <w:tcPr>
            <w:tcW w:w="3489" w:type="pct"/>
            <w:shd w:val="clear" w:color="auto" w:fill="auto"/>
          </w:tcPr>
          <w:p w14:paraId="1FDAE858" w14:textId="77777777" w:rsidR="00BD05C1" w:rsidRPr="00117882" w:rsidRDefault="00BD05C1" w:rsidP="00AD0618">
            <w:pPr>
              <w:pStyle w:val="ENoteTableText"/>
              <w:tabs>
                <w:tab w:val="center" w:leader="dot" w:pos="2268"/>
              </w:tabs>
            </w:pPr>
            <w:r w:rsidRPr="00117882">
              <w:t>ad F2022L01276</w:t>
            </w:r>
          </w:p>
        </w:tc>
      </w:tr>
      <w:tr w:rsidR="00BD05C1" w:rsidRPr="00117882" w14:paraId="1DA0B6AC" w14:textId="77777777" w:rsidTr="00F7053B">
        <w:trPr>
          <w:cantSplit/>
        </w:trPr>
        <w:tc>
          <w:tcPr>
            <w:tcW w:w="1511" w:type="pct"/>
            <w:shd w:val="clear" w:color="auto" w:fill="auto"/>
          </w:tcPr>
          <w:p w14:paraId="045C7AB6" w14:textId="77777777" w:rsidR="00BD05C1" w:rsidRPr="00117882" w:rsidRDefault="00BD05C1" w:rsidP="00AD0618">
            <w:pPr>
              <w:pStyle w:val="ENoteTableText"/>
              <w:tabs>
                <w:tab w:val="center" w:leader="dot" w:pos="2268"/>
              </w:tabs>
            </w:pPr>
            <w:r w:rsidRPr="00117882">
              <w:t>s 64Q</w:t>
            </w:r>
            <w:r w:rsidRPr="00117882">
              <w:tab/>
            </w:r>
          </w:p>
        </w:tc>
        <w:tc>
          <w:tcPr>
            <w:tcW w:w="3489" w:type="pct"/>
            <w:shd w:val="clear" w:color="auto" w:fill="auto"/>
          </w:tcPr>
          <w:p w14:paraId="6ADC39C2" w14:textId="77777777" w:rsidR="00BD05C1" w:rsidRPr="00117882" w:rsidRDefault="00BD05C1" w:rsidP="00AD0618">
            <w:pPr>
              <w:pStyle w:val="ENoteTableText"/>
              <w:tabs>
                <w:tab w:val="center" w:leader="dot" w:pos="2268"/>
              </w:tabs>
            </w:pPr>
            <w:r w:rsidRPr="00117882">
              <w:t>ad F2022L01276</w:t>
            </w:r>
          </w:p>
        </w:tc>
      </w:tr>
      <w:tr w:rsidR="00BD05C1" w:rsidRPr="00117882" w14:paraId="560FF3F8" w14:textId="77777777" w:rsidTr="00F7053B">
        <w:trPr>
          <w:cantSplit/>
        </w:trPr>
        <w:tc>
          <w:tcPr>
            <w:tcW w:w="1511" w:type="pct"/>
            <w:shd w:val="clear" w:color="auto" w:fill="auto"/>
          </w:tcPr>
          <w:p w14:paraId="398CAD3E" w14:textId="77777777" w:rsidR="00BD05C1" w:rsidRPr="00117882" w:rsidRDefault="005C7E21" w:rsidP="00F952A2">
            <w:pPr>
              <w:pStyle w:val="ENoteTableText"/>
              <w:keepNext/>
              <w:tabs>
                <w:tab w:val="center" w:leader="dot" w:pos="2268"/>
              </w:tabs>
              <w:rPr>
                <w:b/>
              </w:rPr>
            </w:pPr>
            <w:r w:rsidRPr="00117882">
              <w:rPr>
                <w:b/>
              </w:rPr>
              <w:t>Division 2</w:t>
            </w:r>
          </w:p>
        </w:tc>
        <w:tc>
          <w:tcPr>
            <w:tcW w:w="3489" w:type="pct"/>
            <w:shd w:val="clear" w:color="auto" w:fill="auto"/>
          </w:tcPr>
          <w:p w14:paraId="64DEE54F" w14:textId="77777777" w:rsidR="00BD05C1" w:rsidRPr="00117882" w:rsidRDefault="00BD05C1" w:rsidP="00AD0618">
            <w:pPr>
              <w:pStyle w:val="ENoteTableText"/>
              <w:tabs>
                <w:tab w:val="center" w:leader="dot" w:pos="2268"/>
              </w:tabs>
            </w:pPr>
          </w:p>
        </w:tc>
      </w:tr>
      <w:tr w:rsidR="00BD05C1" w:rsidRPr="00117882" w14:paraId="74C3852C" w14:textId="77777777" w:rsidTr="00F7053B">
        <w:trPr>
          <w:cantSplit/>
        </w:trPr>
        <w:tc>
          <w:tcPr>
            <w:tcW w:w="1511" w:type="pct"/>
            <w:shd w:val="clear" w:color="auto" w:fill="auto"/>
          </w:tcPr>
          <w:p w14:paraId="3D0F5CFE" w14:textId="77777777" w:rsidR="00BD05C1" w:rsidRPr="00117882" w:rsidRDefault="00BD05C1" w:rsidP="00AD0618">
            <w:pPr>
              <w:pStyle w:val="ENoteTableText"/>
              <w:tabs>
                <w:tab w:val="center" w:leader="dot" w:pos="2268"/>
              </w:tabs>
            </w:pPr>
            <w:r w:rsidRPr="00117882">
              <w:t>s 64R</w:t>
            </w:r>
            <w:r w:rsidRPr="00117882">
              <w:tab/>
            </w:r>
          </w:p>
        </w:tc>
        <w:tc>
          <w:tcPr>
            <w:tcW w:w="3489" w:type="pct"/>
            <w:shd w:val="clear" w:color="auto" w:fill="auto"/>
          </w:tcPr>
          <w:p w14:paraId="116F4555" w14:textId="77777777" w:rsidR="00BD05C1" w:rsidRPr="00117882" w:rsidRDefault="00BD05C1" w:rsidP="00AD0618">
            <w:pPr>
              <w:pStyle w:val="ENoteTableText"/>
              <w:tabs>
                <w:tab w:val="center" w:leader="dot" w:pos="2268"/>
              </w:tabs>
            </w:pPr>
            <w:r w:rsidRPr="00117882">
              <w:t>ad F2022L01276</w:t>
            </w:r>
          </w:p>
        </w:tc>
      </w:tr>
      <w:tr w:rsidR="00BD05C1" w:rsidRPr="00117882" w14:paraId="6545B496" w14:textId="77777777" w:rsidTr="00F7053B">
        <w:trPr>
          <w:cantSplit/>
        </w:trPr>
        <w:tc>
          <w:tcPr>
            <w:tcW w:w="1511" w:type="pct"/>
            <w:shd w:val="clear" w:color="auto" w:fill="auto"/>
          </w:tcPr>
          <w:p w14:paraId="0BD8EB23" w14:textId="77777777" w:rsidR="00BD05C1" w:rsidRPr="00117882" w:rsidRDefault="00BD05C1" w:rsidP="00AD0618">
            <w:pPr>
              <w:pStyle w:val="ENoteTableText"/>
              <w:tabs>
                <w:tab w:val="center" w:leader="dot" w:pos="2268"/>
              </w:tabs>
            </w:pPr>
            <w:r w:rsidRPr="00117882">
              <w:t>s 64S</w:t>
            </w:r>
            <w:r w:rsidRPr="00117882">
              <w:tab/>
            </w:r>
          </w:p>
        </w:tc>
        <w:tc>
          <w:tcPr>
            <w:tcW w:w="3489" w:type="pct"/>
            <w:shd w:val="clear" w:color="auto" w:fill="auto"/>
          </w:tcPr>
          <w:p w14:paraId="1BC164D3" w14:textId="77777777" w:rsidR="00BD05C1" w:rsidRPr="00117882" w:rsidRDefault="00BD05C1" w:rsidP="00AD0618">
            <w:pPr>
              <w:pStyle w:val="ENoteTableText"/>
              <w:tabs>
                <w:tab w:val="center" w:leader="dot" w:pos="2268"/>
              </w:tabs>
            </w:pPr>
            <w:r w:rsidRPr="00117882">
              <w:t>ad F2022L01276</w:t>
            </w:r>
          </w:p>
        </w:tc>
      </w:tr>
      <w:tr w:rsidR="00BD05C1" w:rsidRPr="00117882" w14:paraId="300EB961" w14:textId="77777777" w:rsidTr="00F7053B">
        <w:trPr>
          <w:cantSplit/>
        </w:trPr>
        <w:tc>
          <w:tcPr>
            <w:tcW w:w="1511" w:type="pct"/>
            <w:shd w:val="clear" w:color="auto" w:fill="auto"/>
          </w:tcPr>
          <w:p w14:paraId="3E2DD8B3" w14:textId="77777777" w:rsidR="00BD05C1" w:rsidRPr="00117882" w:rsidRDefault="00BD05C1" w:rsidP="00AD0618">
            <w:pPr>
              <w:pStyle w:val="ENoteTableText"/>
              <w:tabs>
                <w:tab w:val="center" w:leader="dot" w:pos="2268"/>
              </w:tabs>
            </w:pPr>
            <w:r w:rsidRPr="00117882">
              <w:t>s 64T</w:t>
            </w:r>
            <w:r w:rsidRPr="00117882">
              <w:tab/>
            </w:r>
          </w:p>
        </w:tc>
        <w:tc>
          <w:tcPr>
            <w:tcW w:w="3489" w:type="pct"/>
            <w:shd w:val="clear" w:color="auto" w:fill="auto"/>
          </w:tcPr>
          <w:p w14:paraId="7FDF2EAE" w14:textId="77777777" w:rsidR="00BD05C1" w:rsidRPr="00117882" w:rsidRDefault="00BD05C1" w:rsidP="00AD0618">
            <w:pPr>
              <w:pStyle w:val="ENoteTableText"/>
              <w:tabs>
                <w:tab w:val="center" w:leader="dot" w:pos="2268"/>
              </w:tabs>
            </w:pPr>
            <w:r w:rsidRPr="00117882">
              <w:t>ad F2022L01276</w:t>
            </w:r>
          </w:p>
        </w:tc>
      </w:tr>
      <w:tr w:rsidR="00BD05C1" w:rsidRPr="00117882" w14:paraId="7AAB592A" w14:textId="77777777" w:rsidTr="00F7053B">
        <w:trPr>
          <w:cantSplit/>
        </w:trPr>
        <w:tc>
          <w:tcPr>
            <w:tcW w:w="1511" w:type="pct"/>
            <w:shd w:val="clear" w:color="auto" w:fill="auto"/>
          </w:tcPr>
          <w:p w14:paraId="3FEA94EE" w14:textId="77777777" w:rsidR="00BD05C1" w:rsidRPr="00117882" w:rsidRDefault="00BD05C1" w:rsidP="00AD0618">
            <w:pPr>
              <w:pStyle w:val="ENoteTableText"/>
              <w:tabs>
                <w:tab w:val="center" w:leader="dot" w:pos="2268"/>
              </w:tabs>
            </w:pPr>
            <w:r w:rsidRPr="00117882">
              <w:t>s 64U</w:t>
            </w:r>
            <w:r w:rsidRPr="00117882">
              <w:tab/>
            </w:r>
          </w:p>
        </w:tc>
        <w:tc>
          <w:tcPr>
            <w:tcW w:w="3489" w:type="pct"/>
            <w:shd w:val="clear" w:color="auto" w:fill="auto"/>
          </w:tcPr>
          <w:p w14:paraId="25604E5F" w14:textId="77777777" w:rsidR="00BD05C1" w:rsidRPr="00117882" w:rsidRDefault="00BD05C1" w:rsidP="00AD0618">
            <w:pPr>
              <w:pStyle w:val="ENoteTableText"/>
              <w:tabs>
                <w:tab w:val="center" w:leader="dot" w:pos="2268"/>
              </w:tabs>
            </w:pPr>
            <w:r w:rsidRPr="00117882">
              <w:t>ad F2022L01276</w:t>
            </w:r>
          </w:p>
        </w:tc>
      </w:tr>
      <w:tr w:rsidR="00BD05C1" w:rsidRPr="00117882" w14:paraId="62103530" w14:textId="77777777" w:rsidTr="00F7053B">
        <w:trPr>
          <w:cantSplit/>
        </w:trPr>
        <w:tc>
          <w:tcPr>
            <w:tcW w:w="1511" w:type="pct"/>
            <w:shd w:val="clear" w:color="auto" w:fill="auto"/>
          </w:tcPr>
          <w:p w14:paraId="1A88AB7A" w14:textId="77777777" w:rsidR="00BD05C1" w:rsidRPr="00117882" w:rsidRDefault="005C7E21" w:rsidP="00F952A2">
            <w:pPr>
              <w:pStyle w:val="ENoteTableText"/>
              <w:keepNext/>
              <w:tabs>
                <w:tab w:val="center" w:leader="dot" w:pos="2268"/>
              </w:tabs>
              <w:rPr>
                <w:b/>
              </w:rPr>
            </w:pPr>
            <w:r w:rsidRPr="00117882">
              <w:rPr>
                <w:b/>
              </w:rPr>
              <w:t>Division 3</w:t>
            </w:r>
          </w:p>
        </w:tc>
        <w:tc>
          <w:tcPr>
            <w:tcW w:w="3489" w:type="pct"/>
            <w:shd w:val="clear" w:color="auto" w:fill="auto"/>
          </w:tcPr>
          <w:p w14:paraId="08272DAF" w14:textId="77777777" w:rsidR="00BD05C1" w:rsidRPr="00117882" w:rsidRDefault="00BD05C1" w:rsidP="00AD0618">
            <w:pPr>
              <w:pStyle w:val="ENoteTableText"/>
              <w:tabs>
                <w:tab w:val="center" w:leader="dot" w:pos="2268"/>
              </w:tabs>
            </w:pPr>
          </w:p>
        </w:tc>
      </w:tr>
      <w:tr w:rsidR="00BD05C1" w:rsidRPr="00117882" w14:paraId="69DD443B" w14:textId="77777777" w:rsidTr="00F7053B">
        <w:trPr>
          <w:cantSplit/>
        </w:trPr>
        <w:tc>
          <w:tcPr>
            <w:tcW w:w="1511" w:type="pct"/>
            <w:shd w:val="clear" w:color="auto" w:fill="auto"/>
          </w:tcPr>
          <w:p w14:paraId="22D56F7F" w14:textId="77777777" w:rsidR="00BD05C1" w:rsidRPr="00117882" w:rsidRDefault="00BD05C1" w:rsidP="00AD0618">
            <w:pPr>
              <w:pStyle w:val="ENoteTableText"/>
              <w:tabs>
                <w:tab w:val="center" w:leader="dot" w:pos="2268"/>
              </w:tabs>
            </w:pPr>
            <w:r w:rsidRPr="00117882">
              <w:t>s 64V</w:t>
            </w:r>
            <w:r w:rsidRPr="00117882">
              <w:tab/>
            </w:r>
          </w:p>
        </w:tc>
        <w:tc>
          <w:tcPr>
            <w:tcW w:w="3489" w:type="pct"/>
            <w:shd w:val="clear" w:color="auto" w:fill="auto"/>
          </w:tcPr>
          <w:p w14:paraId="712314AE" w14:textId="77777777" w:rsidR="00BD05C1" w:rsidRPr="00117882" w:rsidRDefault="00BD05C1" w:rsidP="00AD0618">
            <w:pPr>
              <w:pStyle w:val="ENoteTableText"/>
              <w:tabs>
                <w:tab w:val="center" w:leader="dot" w:pos="2268"/>
              </w:tabs>
            </w:pPr>
            <w:r w:rsidRPr="00117882">
              <w:t>ad F2022L01276</w:t>
            </w:r>
          </w:p>
        </w:tc>
      </w:tr>
      <w:tr w:rsidR="00BD05C1" w:rsidRPr="00117882" w14:paraId="7A1EF6A6" w14:textId="77777777" w:rsidTr="00F7053B">
        <w:trPr>
          <w:cantSplit/>
        </w:trPr>
        <w:tc>
          <w:tcPr>
            <w:tcW w:w="1511" w:type="pct"/>
            <w:shd w:val="clear" w:color="auto" w:fill="auto"/>
          </w:tcPr>
          <w:p w14:paraId="688F705C" w14:textId="77777777" w:rsidR="00BD05C1" w:rsidRPr="00117882" w:rsidRDefault="00BD05C1" w:rsidP="00AD0618">
            <w:pPr>
              <w:pStyle w:val="ENoteTableText"/>
              <w:tabs>
                <w:tab w:val="center" w:leader="dot" w:pos="2268"/>
              </w:tabs>
            </w:pPr>
            <w:r w:rsidRPr="00117882">
              <w:t>s 64W</w:t>
            </w:r>
            <w:r w:rsidRPr="00117882">
              <w:tab/>
            </w:r>
          </w:p>
        </w:tc>
        <w:tc>
          <w:tcPr>
            <w:tcW w:w="3489" w:type="pct"/>
            <w:shd w:val="clear" w:color="auto" w:fill="auto"/>
          </w:tcPr>
          <w:p w14:paraId="61D66CF6" w14:textId="77777777" w:rsidR="00BD05C1" w:rsidRPr="00117882" w:rsidRDefault="00BD05C1" w:rsidP="00AD0618">
            <w:pPr>
              <w:pStyle w:val="ENoteTableText"/>
              <w:tabs>
                <w:tab w:val="center" w:leader="dot" w:pos="2268"/>
              </w:tabs>
            </w:pPr>
            <w:r w:rsidRPr="00117882">
              <w:t>ad F2022L01276</w:t>
            </w:r>
          </w:p>
        </w:tc>
      </w:tr>
      <w:tr w:rsidR="00BD05C1" w:rsidRPr="00117882" w14:paraId="6F2ECCF6" w14:textId="77777777" w:rsidTr="00F7053B">
        <w:trPr>
          <w:cantSplit/>
        </w:trPr>
        <w:tc>
          <w:tcPr>
            <w:tcW w:w="1511" w:type="pct"/>
            <w:shd w:val="clear" w:color="auto" w:fill="auto"/>
          </w:tcPr>
          <w:p w14:paraId="10E943FB" w14:textId="77777777" w:rsidR="00BD05C1" w:rsidRPr="00117882" w:rsidRDefault="00BD05C1" w:rsidP="00AD0618">
            <w:pPr>
              <w:pStyle w:val="ENoteTableText"/>
              <w:tabs>
                <w:tab w:val="center" w:leader="dot" w:pos="2268"/>
              </w:tabs>
            </w:pPr>
            <w:r w:rsidRPr="00117882">
              <w:t>s 64X</w:t>
            </w:r>
            <w:r w:rsidRPr="00117882">
              <w:tab/>
            </w:r>
          </w:p>
        </w:tc>
        <w:tc>
          <w:tcPr>
            <w:tcW w:w="3489" w:type="pct"/>
            <w:shd w:val="clear" w:color="auto" w:fill="auto"/>
          </w:tcPr>
          <w:p w14:paraId="5FE1A975" w14:textId="77777777" w:rsidR="00BD05C1" w:rsidRPr="00117882" w:rsidRDefault="00BD05C1" w:rsidP="00AD0618">
            <w:pPr>
              <w:pStyle w:val="ENoteTableText"/>
              <w:tabs>
                <w:tab w:val="center" w:leader="dot" w:pos="2268"/>
              </w:tabs>
            </w:pPr>
            <w:r w:rsidRPr="00117882">
              <w:t>ad F2022L01276</w:t>
            </w:r>
          </w:p>
        </w:tc>
      </w:tr>
      <w:tr w:rsidR="00BD05C1" w:rsidRPr="00117882" w14:paraId="72BA3F78" w14:textId="77777777" w:rsidTr="00F7053B">
        <w:trPr>
          <w:cantSplit/>
        </w:trPr>
        <w:tc>
          <w:tcPr>
            <w:tcW w:w="1511" w:type="pct"/>
            <w:shd w:val="clear" w:color="auto" w:fill="auto"/>
          </w:tcPr>
          <w:p w14:paraId="7179E2F0" w14:textId="77777777" w:rsidR="00BD05C1" w:rsidRPr="00117882" w:rsidRDefault="00BD05C1" w:rsidP="00AD0618">
            <w:pPr>
              <w:pStyle w:val="ENoteTableText"/>
              <w:tabs>
                <w:tab w:val="center" w:leader="dot" w:pos="2268"/>
              </w:tabs>
            </w:pPr>
            <w:r w:rsidRPr="00117882">
              <w:t>s 64Y</w:t>
            </w:r>
            <w:r w:rsidRPr="00117882">
              <w:tab/>
            </w:r>
          </w:p>
        </w:tc>
        <w:tc>
          <w:tcPr>
            <w:tcW w:w="3489" w:type="pct"/>
            <w:shd w:val="clear" w:color="auto" w:fill="auto"/>
          </w:tcPr>
          <w:p w14:paraId="6C040ED7" w14:textId="77777777" w:rsidR="00BD05C1" w:rsidRPr="00117882" w:rsidRDefault="00BD05C1" w:rsidP="00AD0618">
            <w:pPr>
              <w:pStyle w:val="ENoteTableText"/>
              <w:tabs>
                <w:tab w:val="center" w:leader="dot" w:pos="2268"/>
              </w:tabs>
            </w:pPr>
            <w:r w:rsidRPr="00117882">
              <w:t>ad F2022L01276</w:t>
            </w:r>
          </w:p>
        </w:tc>
      </w:tr>
      <w:tr w:rsidR="00BD05C1" w:rsidRPr="00117882" w14:paraId="415EBCD5" w14:textId="77777777" w:rsidTr="00F7053B">
        <w:trPr>
          <w:cantSplit/>
        </w:trPr>
        <w:tc>
          <w:tcPr>
            <w:tcW w:w="1511" w:type="pct"/>
            <w:shd w:val="clear" w:color="auto" w:fill="auto"/>
          </w:tcPr>
          <w:p w14:paraId="6E21D80D" w14:textId="77777777" w:rsidR="00BD05C1" w:rsidRPr="00117882" w:rsidRDefault="005C7E21" w:rsidP="00F952A2">
            <w:pPr>
              <w:pStyle w:val="ENoteTableText"/>
              <w:keepNext/>
              <w:tabs>
                <w:tab w:val="center" w:leader="dot" w:pos="2268"/>
              </w:tabs>
              <w:rPr>
                <w:b/>
              </w:rPr>
            </w:pPr>
            <w:r w:rsidRPr="00117882">
              <w:rPr>
                <w:b/>
              </w:rPr>
              <w:t>Division 4</w:t>
            </w:r>
          </w:p>
        </w:tc>
        <w:tc>
          <w:tcPr>
            <w:tcW w:w="3489" w:type="pct"/>
            <w:shd w:val="clear" w:color="auto" w:fill="auto"/>
          </w:tcPr>
          <w:p w14:paraId="236A557F" w14:textId="77777777" w:rsidR="00BD05C1" w:rsidRPr="00117882" w:rsidRDefault="00BD05C1" w:rsidP="00AD0618">
            <w:pPr>
              <w:pStyle w:val="ENoteTableText"/>
              <w:tabs>
                <w:tab w:val="center" w:leader="dot" w:pos="2268"/>
              </w:tabs>
            </w:pPr>
          </w:p>
        </w:tc>
      </w:tr>
      <w:tr w:rsidR="00BD05C1" w:rsidRPr="00117882" w14:paraId="02F6A9DC" w14:textId="77777777" w:rsidTr="00F7053B">
        <w:trPr>
          <w:cantSplit/>
        </w:trPr>
        <w:tc>
          <w:tcPr>
            <w:tcW w:w="1511" w:type="pct"/>
            <w:shd w:val="clear" w:color="auto" w:fill="auto"/>
          </w:tcPr>
          <w:p w14:paraId="6A7F0D18" w14:textId="77777777" w:rsidR="00BD05C1" w:rsidRPr="00117882" w:rsidRDefault="00BD05C1" w:rsidP="00AD0618">
            <w:pPr>
              <w:pStyle w:val="ENoteTableText"/>
              <w:tabs>
                <w:tab w:val="center" w:leader="dot" w:pos="2268"/>
              </w:tabs>
            </w:pPr>
            <w:r w:rsidRPr="00117882">
              <w:t>s 64Z</w:t>
            </w:r>
            <w:r w:rsidRPr="00117882">
              <w:tab/>
            </w:r>
          </w:p>
        </w:tc>
        <w:tc>
          <w:tcPr>
            <w:tcW w:w="3489" w:type="pct"/>
            <w:shd w:val="clear" w:color="auto" w:fill="auto"/>
          </w:tcPr>
          <w:p w14:paraId="27264A21" w14:textId="77777777" w:rsidR="00BD05C1" w:rsidRPr="00117882" w:rsidRDefault="00BD05C1" w:rsidP="00AD0618">
            <w:pPr>
              <w:pStyle w:val="ENoteTableText"/>
              <w:tabs>
                <w:tab w:val="center" w:leader="dot" w:pos="2268"/>
              </w:tabs>
            </w:pPr>
            <w:r w:rsidRPr="00117882">
              <w:t>ad F2022L01276</w:t>
            </w:r>
          </w:p>
        </w:tc>
      </w:tr>
      <w:tr w:rsidR="00BD05C1" w:rsidRPr="00117882" w14:paraId="23BBBD00" w14:textId="77777777" w:rsidTr="00F7053B">
        <w:trPr>
          <w:cantSplit/>
        </w:trPr>
        <w:tc>
          <w:tcPr>
            <w:tcW w:w="1511" w:type="pct"/>
            <w:shd w:val="clear" w:color="auto" w:fill="auto"/>
          </w:tcPr>
          <w:p w14:paraId="4BDF168B" w14:textId="77777777" w:rsidR="00BD05C1" w:rsidRPr="00117882" w:rsidRDefault="005C7E21" w:rsidP="00F952A2">
            <w:pPr>
              <w:pStyle w:val="ENoteTableText"/>
              <w:keepNext/>
              <w:tabs>
                <w:tab w:val="center" w:leader="dot" w:pos="2268"/>
              </w:tabs>
              <w:rPr>
                <w:b/>
              </w:rPr>
            </w:pPr>
            <w:r w:rsidRPr="00117882">
              <w:rPr>
                <w:b/>
              </w:rPr>
              <w:t>Part 3</w:t>
            </w:r>
          </w:p>
        </w:tc>
        <w:tc>
          <w:tcPr>
            <w:tcW w:w="3489" w:type="pct"/>
            <w:shd w:val="clear" w:color="auto" w:fill="auto"/>
          </w:tcPr>
          <w:p w14:paraId="4870A020" w14:textId="77777777" w:rsidR="00BD05C1" w:rsidRPr="00117882" w:rsidRDefault="00BD05C1" w:rsidP="00AD0618">
            <w:pPr>
              <w:pStyle w:val="ENoteTableText"/>
              <w:tabs>
                <w:tab w:val="center" w:leader="dot" w:pos="2268"/>
              </w:tabs>
            </w:pPr>
          </w:p>
        </w:tc>
      </w:tr>
      <w:tr w:rsidR="00BD05C1" w:rsidRPr="00117882" w14:paraId="1B82A804" w14:textId="77777777" w:rsidTr="00F7053B">
        <w:trPr>
          <w:cantSplit/>
        </w:trPr>
        <w:tc>
          <w:tcPr>
            <w:tcW w:w="1511" w:type="pct"/>
            <w:shd w:val="clear" w:color="auto" w:fill="auto"/>
          </w:tcPr>
          <w:p w14:paraId="744E6683" w14:textId="77777777" w:rsidR="00BD05C1" w:rsidRPr="00117882" w:rsidRDefault="005C7E21" w:rsidP="00F952A2">
            <w:pPr>
              <w:pStyle w:val="ENoteTableText"/>
              <w:keepNext/>
              <w:tabs>
                <w:tab w:val="center" w:leader="dot" w:pos="2268"/>
              </w:tabs>
              <w:rPr>
                <w:b/>
              </w:rPr>
            </w:pPr>
            <w:r w:rsidRPr="00117882">
              <w:rPr>
                <w:b/>
              </w:rPr>
              <w:t>Division 1</w:t>
            </w:r>
          </w:p>
        </w:tc>
        <w:tc>
          <w:tcPr>
            <w:tcW w:w="3489" w:type="pct"/>
            <w:shd w:val="clear" w:color="auto" w:fill="auto"/>
          </w:tcPr>
          <w:p w14:paraId="7EBFB4A9" w14:textId="77777777" w:rsidR="00BD05C1" w:rsidRPr="00117882" w:rsidRDefault="00BD05C1" w:rsidP="00AD0618">
            <w:pPr>
              <w:pStyle w:val="ENoteTableText"/>
              <w:tabs>
                <w:tab w:val="center" w:leader="dot" w:pos="2268"/>
              </w:tabs>
            </w:pPr>
          </w:p>
        </w:tc>
      </w:tr>
      <w:tr w:rsidR="00BD05C1" w:rsidRPr="00117882" w14:paraId="3E8A9974" w14:textId="77777777" w:rsidTr="00F7053B">
        <w:trPr>
          <w:cantSplit/>
        </w:trPr>
        <w:tc>
          <w:tcPr>
            <w:tcW w:w="1511" w:type="pct"/>
            <w:shd w:val="clear" w:color="auto" w:fill="auto"/>
          </w:tcPr>
          <w:p w14:paraId="7E74553A" w14:textId="77777777" w:rsidR="00BD05C1" w:rsidRPr="00117882" w:rsidRDefault="00BD05C1" w:rsidP="00AD0618">
            <w:pPr>
              <w:pStyle w:val="ENoteTableText"/>
              <w:tabs>
                <w:tab w:val="center" w:leader="dot" w:pos="2268"/>
              </w:tabs>
            </w:pPr>
            <w:r w:rsidRPr="00117882">
              <w:t>s 64ZA</w:t>
            </w:r>
            <w:r w:rsidRPr="00117882">
              <w:tab/>
            </w:r>
          </w:p>
        </w:tc>
        <w:tc>
          <w:tcPr>
            <w:tcW w:w="3489" w:type="pct"/>
            <w:shd w:val="clear" w:color="auto" w:fill="auto"/>
          </w:tcPr>
          <w:p w14:paraId="4FF67F9D" w14:textId="77777777" w:rsidR="00BD05C1" w:rsidRPr="00117882" w:rsidRDefault="00BD05C1" w:rsidP="00AD0618">
            <w:pPr>
              <w:pStyle w:val="ENoteTableText"/>
              <w:tabs>
                <w:tab w:val="center" w:leader="dot" w:pos="2268"/>
              </w:tabs>
            </w:pPr>
            <w:r w:rsidRPr="00117882">
              <w:t>ad F2022L01276</w:t>
            </w:r>
          </w:p>
        </w:tc>
      </w:tr>
      <w:tr w:rsidR="00BD05C1" w:rsidRPr="00117882" w14:paraId="2D630960" w14:textId="77777777" w:rsidTr="00F7053B">
        <w:trPr>
          <w:cantSplit/>
        </w:trPr>
        <w:tc>
          <w:tcPr>
            <w:tcW w:w="1511" w:type="pct"/>
            <w:shd w:val="clear" w:color="auto" w:fill="auto"/>
          </w:tcPr>
          <w:p w14:paraId="662DD4CD" w14:textId="77777777" w:rsidR="00BD05C1" w:rsidRPr="00117882" w:rsidRDefault="005C7E21" w:rsidP="00F952A2">
            <w:pPr>
              <w:pStyle w:val="ENoteTableText"/>
              <w:keepNext/>
              <w:tabs>
                <w:tab w:val="center" w:leader="dot" w:pos="2268"/>
              </w:tabs>
              <w:rPr>
                <w:b/>
              </w:rPr>
            </w:pPr>
            <w:r w:rsidRPr="00117882">
              <w:rPr>
                <w:b/>
              </w:rPr>
              <w:t>Division 2</w:t>
            </w:r>
          </w:p>
        </w:tc>
        <w:tc>
          <w:tcPr>
            <w:tcW w:w="3489" w:type="pct"/>
            <w:shd w:val="clear" w:color="auto" w:fill="auto"/>
          </w:tcPr>
          <w:p w14:paraId="07499843" w14:textId="77777777" w:rsidR="00BD05C1" w:rsidRPr="00117882" w:rsidRDefault="00BD05C1" w:rsidP="00AD0618">
            <w:pPr>
              <w:pStyle w:val="ENoteTableText"/>
              <w:tabs>
                <w:tab w:val="center" w:leader="dot" w:pos="2268"/>
              </w:tabs>
            </w:pPr>
          </w:p>
        </w:tc>
      </w:tr>
      <w:tr w:rsidR="00BD05C1" w:rsidRPr="00117882" w14:paraId="4D38159B" w14:textId="77777777" w:rsidTr="00F7053B">
        <w:trPr>
          <w:cantSplit/>
        </w:trPr>
        <w:tc>
          <w:tcPr>
            <w:tcW w:w="1511" w:type="pct"/>
            <w:shd w:val="clear" w:color="auto" w:fill="auto"/>
          </w:tcPr>
          <w:p w14:paraId="4B6B62D8" w14:textId="77777777" w:rsidR="00BD05C1" w:rsidRPr="00117882" w:rsidRDefault="00BD05C1" w:rsidP="00AD0618">
            <w:pPr>
              <w:pStyle w:val="ENoteTableText"/>
              <w:tabs>
                <w:tab w:val="center" w:leader="dot" w:pos="2268"/>
              </w:tabs>
            </w:pPr>
            <w:r w:rsidRPr="00117882">
              <w:t>s 64ZB</w:t>
            </w:r>
            <w:r w:rsidRPr="00117882">
              <w:tab/>
            </w:r>
          </w:p>
        </w:tc>
        <w:tc>
          <w:tcPr>
            <w:tcW w:w="3489" w:type="pct"/>
            <w:shd w:val="clear" w:color="auto" w:fill="auto"/>
          </w:tcPr>
          <w:p w14:paraId="71BBD06F" w14:textId="77777777" w:rsidR="00BD05C1" w:rsidRPr="00117882" w:rsidRDefault="00BD05C1" w:rsidP="00AD0618">
            <w:pPr>
              <w:pStyle w:val="ENoteTableText"/>
              <w:tabs>
                <w:tab w:val="center" w:leader="dot" w:pos="2268"/>
              </w:tabs>
            </w:pPr>
            <w:r w:rsidRPr="00117882">
              <w:t>ad F2022L01276</w:t>
            </w:r>
          </w:p>
        </w:tc>
      </w:tr>
      <w:tr w:rsidR="00BD05C1" w:rsidRPr="00117882" w14:paraId="2E3A2BDC" w14:textId="77777777" w:rsidTr="00F7053B">
        <w:trPr>
          <w:cantSplit/>
        </w:trPr>
        <w:tc>
          <w:tcPr>
            <w:tcW w:w="1511" w:type="pct"/>
            <w:shd w:val="clear" w:color="auto" w:fill="auto"/>
          </w:tcPr>
          <w:p w14:paraId="7BA1A8B5" w14:textId="77777777" w:rsidR="00BD05C1" w:rsidRPr="00117882" w:rsidRDefault="00BD05C1" w:rsidP="00AD0618">
            <w:pPr>
              <w:pStyle w:val="ENoteTableText"/>
              <w:tabs>
                <w:tab w:val="center" w:leader="dot" w:pos="2268"/>
              </w:tabs>
            </w:pPr>
            <w:r w:rsidRPr="00117882">
              <w:t>s 64ZC</w:t>
            </w:r>
            <w:r w:rsidRPr="00117882">
              <w:tab/>
            </w:r>
          </w:p>
        </w:tc>
        <w:tc>
          <w:tcPr>
            <w:tcW w:w="3489" w:type="pct"/>
            <w:shd w:val="clear" w:color="auto" w:fill="auto"/>
          </w:tcPr>
          <w:p w14:paraId="03D219F3" w14:textId="77777777" w:rsidR="00BD05C1" w:rsidRPr="00117882" w:rsidRDefault="00BD05C1" w:rsidP="00AD0618">
            <w:pPr>
              <w:pStyle w:val="ENoteTableText"/>
              <w:tabs>
                <w:tab w:val="center" w:leader="dot" w:pos="2268"/>
              </w:tabs>
            </w:pPr>
            <w:r w:rsidRPr="00117882">
              <w:t>ad F2022L01276</w:t>
            </w:r>
          </w:p>
        </w:tc>
      </w:tr>
      <w:tr w:rsidR="00BD05C1" w:rsidRPr="00117882" w14:paraId="669D2EB7" w14:textId="77777777" w:rsidTr="00F7053B">
        <w:trPr>
          <w:cantSplit/>
        </w:trPr>
        <w:tc>
          <w:tcPr>
            <w:tcW w:w="1511" w:type="pct"/>
            <w:shd w:val="clear" w:color="auto" w:fill="auto"/>
          </w:tcPr>
          <w:p w14:paraId="08B173B0" w14:textId="77777777" w:rsidR="00BD05C1" w:rsidRPr="00117882" w:rsidRDefault="005C7E21" w:rsidP="00F952A2">
            <w:pPr>
              <w:pStyle w:val="ENoteTableText"/>
              <w:keepNext/>
              <w:tabs>
                <w:tab w:val="center" w:leader="dot" w:pos="2268"/>
              </w:tabs>
              <w:rPr>
                <w:b/>
              </w:rPr>
            </w:pPr>
            <w:r w:rsidRPr="00117882">
              <w:rPr>
                <w:b/>
              </w:rPr>
              <w:t>Division 3</w:t>
            </w:r>
          </w:p>
        </w:tc>
        <w:tc>
          <w:tcPr>
            <w:tcW w:w="3489" w:type="pct"/>
            <w:shd w:val="clear" w:color="auto" w:fill="auto"/>
          </w:tcPr>
          <w:p w14:paraId="1AAFD578" w14:textId="77777777" w:rsidR="00BD05C1" w:rsidRPr="00117882" w:rsidRDefault="00BD05C1" w:rsidP="00AD0618">
            <w:pPr>
              <w:pStyle w:val="ENoteTableText"/>
              <w:tabs>
                <w:tab w:val="center" w:leader="dot" w:pos="2268"/>
              </w:tabs>
            </w:pPr>
          </w:p>
        </w:tc>
      </w:tr>
      <w:tr w:rsidR="00BD05C1" w:rsidRPr="00117882" w14:paraId="678EBEE2" w14:textId="77777777" w:rsidTr="00F7053B">
        <w:trPr>
          <w:cantSplit/>
        </w:trPr>
        <w:tc>
          <w:tcPr>
            <w:tcW w:w="1511" w:type="pct"/>
            <w:shd w:val="clear" w:color="auto" w:fill="auto"/>
          </w:tcPr>
          <w:p w14:paraId="3715FF51" w14:textId="77777777" w:rsidR="00BD05C1" w:rsidRPr="00117882" w:rsidRDefault="00BD05C1" w:rsidP="00AD0618">
            <w:pPr>
              <w:pStyle w:val="ENoteTableText"/>
              <w:tabs>
                <w:tab w:val="center" w:leader="dot" w:pos="2268"/>
              </w:tabs>
            </w:pPr>
            <w:r w:rsidRPr="00117882">
              <w:t>s 64ZD</w:t>
            </w:r>
            <w:r w:rsidRPr="00117882">
              <w:tab/>
            </w:r>
          </w:p>
        </w:tc>
        <w:tc>
          <w:tcPr>
            <w:tcW w:w="3489" w:type="pct"/>
            <w:shd w:val="clear" w:color="auto" w:fill="auto"/>
          </w:tcPr>
          <w:p w14:paraId="61F0A249" w14:textId="77777777" w:rsidR="00BD05C1" w:rsidRPr="00117882" w:rsidRDefault="00BD05C1" w:rsidP="00AD0618">
            <w:pPr>
              <w:pStyle w:val="ENoteTableText"/>
              <w:tabs>
                <w:tab w:val="center" w:leader="dot" w:pos="2268"/>
              </w:tabs>
            </w:pPr>
            <w:r w:rsidRPr="00117882">
              <w:t>ad F2022L01276</w:t>
            </w:r>
          </w:p>
        </w:tc>
      </w:tr>
      <w:tr w:rsidR="00BD05C1" w:rsidRPr="00117882" w14:paraId="23B9392E" w14:textId="77777777" w:rsidTr="00F7053B">
        <w:trPr>
          <w:cantSplit/>
        </w:trPr>
        <w:tc>
          <w:tcPr>
            <w:tcW w:w="1511" w:type="pct"/>
            <w:shd w:val="clear" w:color="auto" w:fill="auto"/>
          </w:tcPr>
          <w:p w14:paraId="6A3DC14F" w14:textId="77777777" w:rsidR="00BD05C1" w:rsidRPr="00117882" w:rsidRDefault="00BD05C1" w:rsidP="00AD0618">
            <w:pPr>
              <w:pStyle w:val="ENoteTableText"/>
              <w:tabs>
                <w:tab w:val="center" w:leader="dot" w:pos="2268"/>
              </w:tabs>
            </w:pPr>
            <w:r w:rsidRPr="00117882">
              <w:t>s 64ZE</w:t>
            </w:r>
            <w:r w:rsidRPr="00117882">
              <w:tab/>
            </w:r>
          </w:p>
        </w:tc>
        <w:tc>
          <w:tcPr>
            <w:tcW w:w="3489" w:type="pct"/>
            <w:shd w:val="clear" w:color="auto" w:fill="auto"/>
          </w:tcPr>
          <w:p w14:paraId="5E2DF267" w14:textId="77777777" w:rsidR="00BD05C1" w:rsidRPr="00117882" w:rsidRDefault="00BD05C1" w:rsidP="00AD0618">
            <w:pPr>
              <w:pStyle w:val="ENoteTableText"/>
              <w:tabs>
                <w:tab w:val="center" w:leader="dot" w:pos="2268"/>
              </w:tabs>
            </w:pPr>
            <w:r w:rsidRPr="00117882">
              <w:t>ad F2022L01276</w:t>
            </w:r>
          </w:p>
        </w:tc>
      </w:tr>
      <w:tr w:rsidR="00BD05C1" w:rsidRPr="00117882" w14:paraId="14C98BE9" w14:textId="77777777" w:rsidTr="00F7053B">
        <w:trPr>
          <w:cantSplit/>
        </w:trPr>
        <w:tc>
          <w:tcPr>
            <w:tcW w:w="1511" w:type="pct"/>
            <w:shd w:val="clear" w:color="auto" w:fill="auto"/>
          </w:tcPr>
          <w:p w14:paraId="13D3526F" w14:textId="77777777" w:rsidR="00BD05C1" w:rsidRPr="00117882" w:rsidRDefault="005C7E21" w:rsidP="00AD0618">
            <w:pPr>
              <w:pStyle w:val="ENoteTableText"/>
              <w:tabs>
                <w:tab w:val="center" w:leader="dot" w:pos="2268"/>
              </w:tabs>
              <w:rPr>
                <w:b/>
              </w:rPr>
            </w:pPr>
            <w:r w:rsidRPr="00117882">
              <w:rPr>
                <w:b/>
              </w:rPr>
              <w:t>Part 4</w:t>
            </w:r>
          </w:p>
        </w:tc>
        <w:tc>
          <w:tcPr>
            <w:tcW w:w="3489" w:type="pct"/>
            <w:shd w:val="clear" w:color="auto" w:fill="auto"/>
          </w:tcPr>
          <w:p w14:paraId="2D0E330F" w14:textId="77777777" w:rsidR="00BD05C1" w:rsidRPr="00117882" w:rsidRDefault="00BD05C1" w:rsidP="00AD0618">
            <w:pPr>
              <w:pStyle w:val="ENoteTableText"/>
              <w:tabs>
                <w:tab w:val="center" w:leader="dot" w:pos="2268"/>
              </w:tabs>
            </w:pPr>
          </w:p>
        </w:tc>
      </w:tr>
      <w:tr w:rsidR="00BD05C1" w:rsidRPr="00117882" w14:paraId="573FF5E4" w14:textId="77777777" w:rsidTr="00F7053B">
        <w:trPr>
          <w:cantSplit/>
        </w:trPr>
        <w:tc>
          <w:tcPr>
            <w:tcW w:w="1511" w:type="pct"/>
            <w:shd w:val="clear" w:color="auto" w:fill="auto"/>
          </w:tcPr>
          <w:p w14:paraId="13092BBC" w14:textId="77777777" w:rsidR="00BD05C1" w:rsidRPr="00117882" w:rsidRDefault="00BD05C1" w:rsidP="00AD0618">
            <w:pPr>
              <w:pStyle w:val="ENoteTableText"/>
              <w:tabs>
                <w:tab w:val="center" w:leader="dot" w:pos="2268"/>
              </w:tabs>
            </w:pPr>
            <w:r w:rsidRPr="00117882">
              <w:t>s 64ZF</w:t>
            </w:r>
            <w:r w:rsidRPr="00117882">
              <w:tab/>
            </w:r>
          </w:p>
        </w:tc>
        <w:tc>
          <w:tcPr>
            <w:tcW w:w="3489" w:type="pct"/>
            <w:shd w:val="clear" w:color="auto" w:fill="auto"/>
          </w:tcPr>
          <w:p w14:paraId="61DF86B7" w14:textId="77777777" w:rsidR="00BD05C1" w:rsidRPr="00117882" w:rsidRDefault="00BD05C1" w:rsidP="00AD0618">
            <w:pPr>
              <w:pStyle w:val="ENoteTableText"/>
              <w:tabs>
                <w:tab w:val="center" w:leader="dot" w:pos="2268"/>
              </w:tabs>
            </w:pPr>
            <w:r w:rsidRPr="00117882">
              <w:t>ad F2022L01276</w:t>
            </w:r>
          </w:p>
        </w:tc>
      </w:tr>
      <w:tr w:rsidR="00BD05C1" w:rsidRPr="00117882" w14:paraId="7E25A575" w14:textId="77777777" w:rsidTr="00F7053B">
        <w:trPr>
          <w:cantSplit/>
        </w:trPr>
        <w:tc>
          <w:tcPr>
            <w:tcW w:w="1511" w:type="pct"/>
            <w:shd w:val="clear" w:color="auto" w:fill="auto"/>
          </w:tcPr>
          <w:p w14:paraId="4BC91CBF" w14:textId="77777777" w:rsidR="00BD05C1" w:rsidRPr="00117882" w:rsidRDefault="00BD05C1" w:rsidP="00AD0618">
            <w:pPr>
              <w:pStyle w:val="ENoteTableText"/>
              <w:tabs>
                <w:tab w:val="center" w:leader="dot" w:pos="2268"/>
              </w:tabs>
            </w:pPr>
            <w:r w:rsidRPr="00117882">
              <w:t>s 64ZG</w:t>
            </w:r>
            <w:r w:rsidRPr="00117882">
              <w:tab/>
            </w:r>
          </w:p>
        </w:tc>
        <w:tc>
          <w:tcPr>
            <w:tcW w:w="3489" w:type="pct"/>
            <w:shd w:val="clear" w:color="auto" w:fill="auto"/>
          </w:tcPr>
          <w:p w14:paraId="7D609AF5" w14:textId="77777777" w:rsidR="00BD05C1" w:rsidRPr="00117882" w:rsidRDefault="00BD05C1" w:rsidP="00AD0618">
            <w:pPr>
              <w:pStyle w:val="ENoteTableText"/>
              <w:tabs>
                <w:tab w:val="center" w:leader="dot" w:pos="2268"/>
              </w:tabs>
            </w:pPr>
            <w:r w:rsidRPr="00117882">
              <w:t>ad F2022L01276</w:t>
            </w:r>
          </w:p>
        </w:tc>
      </w:tr>
      <w:tr w:rsidR="00724A56" w:rsidRPr="00117882" w14:paraId="3D0E5F3C" w14:textId="77777777" w:rsidTr="00F7053B">
        <w:trPr>
          <w:cantSplit/>
        </w:trPr>
        <w:tc>
          <w:tcPr>
            <w:tcW w:w="1511" w:type="pct"/>
            <w:shd w:val="clear" w:color="auto" w:fill="auto"/>
          </w:tcPr>
          <w:p w14:paraId="5B7CA8BA" w14:textId="636668A5" w:rsidR="00724A56" w:rsidRPr="005D1AB0" w:rsidRDefault="00724A56" w:rsidP="00AD0618">
            <w:pPr>
              <w:pStyle w:val="ENoteTableText"/>
              <w:tabs>
                <w:tab w:val="center" w:leader="dot" w:pos="2268"/>
              </w:tabs>
              <w:rPr>
                <w:b/>
              </w:rPr>
            </w:pPr>
            <w:r w:rsidRPr="005D1AB0">
              <w:rPr>
                <w:b/>
              </w:rPr>
              <w:t>Part 4</w:t>
            </w:r>
          </w:p>
        </w:tc>
        <w:tc>
          <w:tcPr>
            <w:tcW w:w="3489" w:type="pct"/>
            <w:shd w:val="clear" w:color="auto" w:fill="auto"/>
          </w:tcPr>
          <w:p w14:paraId="5861DAA9" w14:textId="77777777" w:rsidR="00724A56" w:rsidRPr="00117882" w:rsidRDefault="00724A56" w:rsidP="00AD0618">
            <w:pPr>
              <w:pStyle w:val="ENoteTableText"/>
              <w:tabs>
                <w:tab w:val="center" w:leader="dot" w:pos="2268"/>
              </w:tabs>
            </w:pPr>
          </w:p>
        </w:tc>
      </w:tr>
      <w:tr w:rsidR="00724A56" w:rsidRPr="00117882" w14:paraId="425F41D5" w14:textId="77777777" w:rsidTr="00F7053B">
        <w:trPr>
          <w:cantSplit/>
        </w:trPr>
        <w:tc>
          <w:tcPr>
            <w:tcW w:w="1511" w:type="pct"/>
            <w:shd w:val="clear" w:color="auto" w:fill="auto"/>
          </w:tcPr>
          <w:p w14:paraId="11C3AF14" w14:textId="7EFF0C99" w:rsidR="00724A56" w:rsidRDefault="00724A56" w:rsidP="00AD0618">
            <w:pPr>
              <w:pStyle w:val="ENoteTableText"/>
              <w:tabs>
                <w:tab w:val="center" w:leader="dot" w:pos="2268"/>
              </w:tabs>
            </w:pPr>
            <w:r>
              <w:t>s 64ZG</w:t>
            </w:r>
            <w:r>
              <w:tab/>
            </w:r>
          </w:p>
        </w:tc>
        <w:tc>
          <w:tcPr>
            <w:tcW w:w="3489" w:type="pct"/>
            <w:shd w:val="clear" w:color="auto" w:fill="auto"/>
          </w:tcPr>
          <w:p w14:paraId="1B2054BB" w14:textId="5A7D6A04" w:rsidR="00724A56" w:rsidRPr="00117882" w:rsidRDefault="00724A56" w:rsidP="00AD0618">
            <w:pPr>
              <w:pStyle w:val="ENoteTableText"/>
              <w:tabs>
                <w:tab w:val="center" w:leader="dot" w:pos="2268"/>
              </w:tabs>
            </w:pPr>
            <w:r>
              <w:t xml:space="preserve">am </w:t>
            </w:r>
            <w:r w:rsidRPr="005C2C8A">
              <w:t>F2024L01235</w:t>
            </w:r>
          </w:p>
        </w:tc>
      </w:tr>
      <w:tr w:rsidR="00BD05C1" w:rsidRPr="00117882" w14:paraId="752B9141" w14:textId="77777777" w:rsidTr="00F7053B">
        <w:trPr>
          <w:cantSplit/>
        </w:trPr>
        <w:tc>
          <w:tcPr>
            <w:tcW w:w="1511" w:type="pct"/>
            <w:shd w:val="clear" w:color="auto" w:fill="auto"/>
          </w:tcPr>
          <w:p w14:paraId="05496E79" w14:textId="77777777" w:rsidR="00BD05C1" w:rsidRPr="00117882" w:rsidRDefault="005C7E21" w:rsidP="00F952A2">
            <w:pPr>
              <w:pStyle w:val="ENoteTableText"/>
              <w:keepNext/>
              <w:tabs>
                <w:tab w:val="center" w:leader="dot" w:pos="2268"/>
              </w:tabs>
              <w:rPr>
                <w:b/>
              </w:rPr>
            </w:pPr>
            <w:r w:rsidRPr="00117882">
              <w:rPr>
                <w:b/>
              </w:rPr>
              <w:t>Part 5</w:t>
            </w:r>
          </w:p>
        </w:tc>
        <w:tc>
          <w:tcPr>
            <w:tcW w:w="3489" w:type="pct"/>
            <w:shd w:val="clear" w:color="auto" w:fill="auto"/>
          </w:tcPr>
          <w:p w14:paraId="6D1FB9E6" w14:textId="77777777" w:rsidR="00BD05C1" w:rsidRPr="00117882" w:rsidRDefault="00BD05C1" w:rsidP="00AD0618">
            <w:pPr>
              <w:pStyle w:val="ENoteTableText"/>
              <w:tabs>
                <w:tab w:val="center" w:leader="dot" w:pos="2268"/>
              </w:tabs>
            </w:pPr>
          </w:p>
        </w:tc>
      </w:tr>
      <w:tr w:rsidR="00BD05C1" w:rsidRPr="00117882" w14:paraId="008110D9" w14:textId="77777777" w:rsidTr="00F7053B">
        <w:trPr>
          <w:cantSplit/>
        </w:trPr>
        <w:tc>
          <w:tcPr>
            <w:tcW w:w="1511" w:type="pct"/>
            <w:shd w:val="clear" w:color="auto" w:fill="auto"/>
          </w:tcPr>
          <w:p w14:paraId="23706F9D" w14:textId="77777777" w:rsidR="00BD05C1" w:rsidRPr="00117882" w:rsidRDefault="005C7E21" w:rsidP="00F952A2">
            <w:pPr>
              <w:pStyle w:val="ENoteTableText"/>
              <w:keepNext/>
              <w:tabs>
                <w:tab w:val="center" w:leader="dot" w:pos="2268"/>
              </w:tabs>
              <w:rPr>
                <w:b/>
              </w:rPr>
            </w:pPr>
            <w:r w:rsidRPr="00117882">
              <w:rPr>
                <w:b/>
              </w:rPr>
              <w:t>Division 1</w:t>
            </w:r>
          </w:p>
        </w:tc>
        <w:tc>
          <w:tcPr>
            <w:tcW w:w="3489" w:type="pct"/>
            <w:shd w:val="clear" w:color="auto" w:fill="auto"/>
          </w:tcPr>
          <w:p w14:paraId="2B769D66" w14:textId="77777777" w:rsidR="00BD05C1" w:rsidRPr="00117882" w:rsidRDefault="00BD05C1" w:rsidP="00AD0618">
            <w:pPr>
              <w:pStyle w:val="ENoteTableText"/>
              <w:tabs>
                <w:tab w:val="center" w:leader="dot" w:pos="2268"/>
              </w:tabs>
            </w:pPr>
          </w:p>
        </w:tc>
      </w:tr>
      <w:tr w:rsidR="00BD05C1" w:rsidRPr="00117882" w14:paraId="061FF16B" w14:textId="77777777" w:rsidTr="00F7053B">
        <w:trPr>
          <w:cantSplit/>
        </w:trPr>
        <w:tc>
          <w:tcPr>
            <w:tcW w:w="1511" w:type="pct"/>
            <w:shd w:val="clear" w:color="auto" w:fill="auto"/>
          </w:tcPr>
          <w:p w14:paraId="7270108C" w14:textId="77777777" w:rsidR="00BD05C1" w:rsidRPr="00117882" w:rsidRDefault="00BD05C1" w:rsidP="00AD0618">
            <w:pPr>
              <w:pStyle w:val="ENoteTableText"/>
              <w:tabs>
                <w:tab w:val="center" w:leader="dot" w:pos="2268"/>
              </w:tabs>
            </w:pPr>
            <w:r w:rsidRPr="00117882">
              <w:t>s 64ZH</w:t>
            </w:r>
            <w:r w:rsidRPr="00117882">
              <w:tab/>
            </w:r>
          </w:p>
        </w:tc>
        <w:tc>
          <w:tcPr>
            <w:tcW w:w="3489" w:type="pct"/>
            <w:shd w:val="clear" w:color="auto" w:fill="auto"/>
          </w:tcPr>
          <w:p w14:paraId="5037C225" w14:textId="77777777" w:rsidR="00BD05C1" w:rsidRPr="00117882" w:rsidRDefault="00BD05C1" w:rsidP="00AD0618">
            <w:pPr>
              <w:pStyle w:val="ENoteTableText"/>
              <w:tabs>
                <w:tab w:val="center" w:leader="dot" w:pos="2268"/>
              </w:tabs>
            </w:pPr>
            <w:r w:rsidRPr="00117882">
              <w:t>ad F2022L01276</w:t>
            </w:r>
          </w:p>
        </w:tc>
      </w:tr>
      <w:tr w:rsidR="00BD05C1" w:rsidRPr="00117882" w14:paraId="61B8A913" w14:textId="77777777" w:rsidTr="00F7053B">
        <w:trPr>
          <w:cantSplit/>
        </w:trPr>
        <w:tc>
          <w:tcPr>
            <w:tcW w:w="1511" w:type="pct"/>
            <w:shd w:val="clear" w:color="auto" w:fill="auto"/>
          </w:tcPr>
          <w:p w14:paraId="127D3F89" w14:textId="77777777" w:rsidR="00BD05C1" w:rsidRPr="00117882" w:rsidRDefault="005C7E21" w:rsidP="00F952A2">
            <w:pPr>
              <w:pStyle w:val="ENoteTableText"/>
              <w:keepNext/>
              <w:tabs>
                <w:tab w:val="center" w:leader="dot" w:pos="2268"/>
              </w:tabs>
              <w:rPr>
                <w:b/>
              </w:rPr>
            </w:pPr>
            <w:r w:rsidRPr="00117882">
              <w:rPr>
                <w:b/>
              </w:rPr>
              <w:t>Division 2</w:t>
            </w:r>
          </w:p>
        </w:tc>
        <w:tc>
          <w:tcPr>
            <w:tcW w:w="3489" w:type="pct"/>
            <w:shd w:val="clear" w:color="auto" w:fill="auto"/>
          </w:tcPr>
          <w:p w14:paraId="69FB1DF1" w14:textId="77777777" w:rsidR="00BD05C1" w:rsidRPr="00117882" w:rsidRDefault="00BD05C1" w:rsidP="00AD0618">
            <w:pPr>
              <w:pStyle w:val="ENoteTableText"/>
              <w:tabs>
                <w:tab w:val="center" w:leader="dot" w:pos="2268"/>
              </w:tabs>
            </w:pPr>
          </w:p>
        </w:tc>
      </w:tr>
      <w:tr w:rsidR="00BD05C1" w:rsidRPr="00117882" w14:paraId="645FFBA7" w14:textId="77777777" w:rsidTr="00F7053B">
        <w:trPr>
          <w:cantSplit/>
        </w:trPr>
        <w:tc>
          <w:tcPr>
            <w:tcW w:w="1511" w:type="pct"/>
            <w:shd w:val="clear" w:color="auto" w:fill="auto"/>
          </w:tcPr>
          <w:p w14:paraId="043B27C8" w14:textId="77777777" w:rsidR="00BD05C1" w:rsidRPr="00117882" w:rsidRDefault="00BD05C1" w:rsidP="00AD0618">
            <w:pPr>
              <w:pStyle w:val="ENoteTableText"/>
              <w:tabs>
                <w:tab w:val="center" w:leader="dot" w:pos="2268"/>
              </w:tabs>
            </w:pPr>
            <w:r w:rsidRPr="00117882">
              <w:t>s 64ZI</w:t>
            </w:r>
            <w:r w:rsidRPr="00117882">
              <w:tab/>
            </w:r>
          </w:p>
        </w:tc>
        <w:tc>
          <w:tcPr>
            <w:tcW w:w="3489" w:type="pct"/>
            <w:shd w:val="clear" w:color="auto" w:fill="auto"/>
          </w:tcPr>
          <w:p w14:paraId="6C71CA04" w14:textId="77777777" w:rsidR="00BD05C1" w:rsidRPr="00117882" w:rsidRDefault="00BD05C1" w:rsidP="00AD0618">
            <w:pPr>
              <w:pStyle w:val="ENoteTableText"/>
              <w:tabs>
                <w:tab w:val="center" w:leader="dot" w:pos="2268"/>
              </w:tabs>
            </w:pPr>
            <w:r w:rsidRPr="00117882">
              <w:t>ad F2022L01276</w:t>
            </w:r>
          </w:p>
        </w:tc>
      </w:tr>
      <w:tr w:rsidR="00BD05C1" w:rsidRPr="00117882" w14:paraId="0266CFC7" w14:textId="77777777" w:rsidTr="00F7053B">
        <w:trPr>
          <w:cantSplit/>
        </w:trPr>
        <w:tc>
          <w:tcPr>
            <w:tcW w:w="1511" w:type="pct"/>
            <w:shd w:val="clear" w:color="auto" w:fill="auto"/>
          </w:tcPr>
          <w:p w14:paraId="51462DC7" w14:textId="77777777" w:rsidR="00BD05C1" w:rsidRPr="00117882" w:rsidRDefault="005C7E21" w:rsidP="00F952A2">
            <w:pPr>
              <w:pStyle w:val="ENoteTableText"/>
              <w:keepNext/>
              <w:tabs>
                <w:tab w:val="center" w:leader="dot" w:pos="2268"/>
              </w:tabs>
              <w:rPr>
                <w:b/>
              </w:rPr>
            </w:pPr>
            <w:r w:rsidRPr="00117882">
              <w:rPr>
                <w:b/>
              </w:rPr>
              <w:t>Division 3</w:t>
            </w:r>
          </w:p>
        </w:tc>
        <w:tc>
          <w:tcPr>
            <w:tcW w:w="3489" w:type="pct"/>
            <w:shd w:val="clear" w:color="auto" w:fill="auto"/>
          </w:tcPr>
          <w:p w14:paraId="0C570BA7" w14:textId="77777777" w:rsidR="00BD05C1" w:rsidRPr="00117882" w:rsidRDefault="00BD05C1" w:rsidP="00AD0618">
            <w:pPr>
              <w:pStyle w:val="ENoteTableText"/>
              <w:tabs>
                <w:tab w:val="center" w:leader="dot" w:pos="2268"/>
              </w:tabs>
            </w:pPr>
          </w:p>
        </w:tc>
      </w:tr>
      <w:tr w:rsidR="00BD05C1" w:rsidRPr="00117882" w14:paraId="5C59758F" w14:textId="77777777" w:rsidTr="00F7053B">
        <w:trPr>
          <w:cantSplit/>
        </w:trPr>
        <w:tc>
          <w:tcPr>
            <w:tcW w:w="1511" w:type="pct"/>
            <w:shd w:val="clear" w:color="auto" w:fill="auto"/>
          </w:tcPr>
          <w:p w14:paraId="3D3DAB0F" w14:textId="77777777" w:rsidR="00BD05C1" w:rsidRPr="00117882" w:rsidRDefault="00AD7E24" w:rsidP="00AD0618">
            <w:pPr>
              <w:pStyle w:val="ENoteTableText"/>
              <w:tabs>
                <w:tab w:val="center" w:leader="dot" w:pos="2268"/>
              </w:tabs>
            </w:pPr>
            <w:r w:rsidRPr="00117882">
              <w:t>s 64ZJ</w:t>
            </w:r>
            <w:r w:rsidRPr="00117882">
              <w:tab/>
            </w:r>
          </w:p>
        </w:tc>
        <w:tc>
          <w:tcPr>
            <w:tcW w:w="3489" w:type="pct"/>
            <w:shd w:val="clear" w:color="auto" w:fill="auto"/>
          </w:tcPr>
          <w:p w14:paraId="01D826E9" w14:textId="77777777" w:rsidR="00BD05C1" w:rsidRPr="00117882" w:rsidRDefault="00AD7E24" w:rsidP="00AD0618">
            <w:pPr>
              <w:pStyle w:val="ENoteTableText"/>
              <w:tabs>
                <w:tab w:val="center" w:leader="dot" w:pos="2268"/>
              </w:tabs>
            </w:pPr>
            <w:r w:rsidRPr="00117882">
              <w:t>ad F2022L01276</w:t>
            </w:r>
          </w:p>
        </w:tc>
      </w:tr>
      <w:tr w:rsidR="00AE0496" w:rsidRPr="00117882" w14:paraId="34F38234" w14:textId="77777777" w:rsidTr="00F7053B">
        <w:trPr>
          <w:cantSplit/>
        </w:trPr>
        <w:tc>
          <w:tcPr>
            <w:tcW w:w="1511" w:type="pct"/>
            <w:shd w:val="clear" w:color="auto" w:fill="auto"/>
          </w:tcPr>
          <w:p w14:paraId="6EFFE2A3" w14:textId="77777777" w:rsidR="00AE0496" w:rsidRPr="00117882" w:rsidRDefault="00AE0496" w:rsidP="00AD0618">
            <w:pPr>
              <w:pStyle w:val="ENoteTableText"/>
              <w:tabs>
                <w:tab w:val="center" w:leader="dot" w:pos="2268"/>
              </w:tabs>
            </w:pPr>
          </w:p>
        </w:tc>
        <w:tc>
          <w:tcPr>
            <w:tcW w:w="3489" w:type="pct"/>
            <w:shd w:val="clear" w:color="auto" w:fill="auto"/>
          </w:tcPr>
          <w:p w14:paraId="69A68970" w14:textId="36786F8C" w:rsidR="00AE0496" w:rsidRPr="00117882" w:rsidRDefault="00AE0496" w:rsidP="00AD0618">
            <w:pPr>
              <w:pStyle w:val="ENoteTableText"/>
              <w:tabs>
                <w:tab w:val="center" w:leader="dot" w:pos="2268"/>
              </w:tabs>
            </w:pPr>
            <w:r w:rsidRPr="00117882">
              <w:t>am F2023L00866</w:t>
            </w:r>
            <w:r w:rsidR="005D4BB1" w:rsidRPr="00117882">
              <w:t>; F2024L00791</w:t>
            </w:r>
          </w:p>
        </w:tc>
      </w:tr>
      <w:tr w:rsidR="00AD7E24" w:rsidRPr="00117882" w14:paraId="4634417F" w14:textId="77777777" w:rsidTr="00F7053B">
        <w:trPr>
          <w:cantSplit/>
        </w:trPr>
        <w:tc>
          <w:tcPr>
            <w:tcW w:w="1511" w:type="pct"/>
            <w:shd w:val="clear" w:color="auto" w:fill="auto"/>
          </w:tcPr>
          <w:p w14:paraId="7CD6C9AC" w14:textId="77777777" w:rsidR="00AD7E24" w:rsidRPr="00117882" w:rsidRDefault="005C7E21" w:rsidP="00F952A2">
            <w:pPr>
              <w:pStyle w:val="ENoteTableText"/>
              <w:keepNext/>
              <w:tabs>
                <w:tab w:val="center" w:leader="dot" w:pos="2268"/>
              </w:tabs>
              <w:rPr>
                <w:b/>
              </w:rPr>
            </w:pPr>
            <w:r w:rsidRPr="00117882">
              <w:rPr>
                <w:b/>
              </w:rPr>
              <w:t>Division 4</w:t>
            </w:r>
          </w:p>
        </w:tc>
        <w:tc>
          <w:tcPr>
            <w:tcW w:w="3489" w:type="pct"/>
            <w:shd w:val="clear" w:color="auto" w:fill="auto"/>
          </w:tcPr>
          <w:p w14:paraId="5703C1F2" w14:textId="77777777" w:rsidR="00AD7E24" w:rsidRPr="00117882" w:rsidRDefault="00AD7E24" w:rsidP="00AD0618">
            <w:pPr>
              <w:pStyle w:val="ENoteTableText"/>
              <w:tabs>
                <w:tab w:val="center" w:leader="dot" w:pos="2268"/>
              </w:tabs>
            </w:pPr>
          </w:p>
        </w:tc>
      </w:tr>
      <w:tr w:rsidR="00AD7E24" w:rsidRPr="00117882" w14:paraId="25005B9F" w14:textId="77777777" w:rsidTr="00F7053B">
        <w:trPr>
          <w:cantSplit/>
        </w:trPr>
        <w:tc>
          <w:tcPr>
            <w:tcW w:w="1511" w:type="pct"/>
            <w:shd w:val="clear" w:color="auto" w:fill="auto"/>
          </w:tcPr>
          <w:p w14:paraId="5DC18425" w14:textId="77777777" w:rsidR="00AD7E24" w:rsidRPr="00117882" w:rsidRDefault="00AD7E24" w:rsidP="00AD0618">
            <w:pPr>
              <w:pStyle w:val="ENoteTableText"/>
              <w:tabs>
                <w:tab w:val="center" w:leader="dot" w:pos="2268"/>
              </w:tabs>
            </w:pPr>
            <w:r w:rsidRPr="00117882">
              <w:t>s 64ZK</w:t>
            </w:r>
            <w:r w:rsidRPr="00117882">
              <w:tab/>
            </w:r>
          </w:p>
        </w:tc>
        <w:tc>
          <w:tcPr>
            <w:tcW w:w="3489" w:type="pct"/>
            <w:shd w:val="clear" w:color="auto" w:fill="auto"/>
          </w:tcPr>
          <w:p w14:paraId="63F76591" w14:textId="77777777" w:rsidR="00AD7E24" w:rsidRPr="00117882" w:rsidRDefault="00AD7E24" w:rsidP="00AD0618">
            <w:pPr>
              <w:pStyle w:val="ENoteTableText"/>
              <w:tabs>
                <w:tab w:val="center" w:leader="dot" w:pos="2268"/>
              </w:tabs>
            </w:pPr>
            <w:r w:rsidRPr="00117882">
              <w:t>ad F2022L01276</w:t>
            </w:r>
          </w:p>
        </w:tc>
      </w:tr>
      <w:tr w:rsidR="00AE0496" w:rsidRPr="00117882" w14:paraId="0E3A22FF" w14:textId="77777777" w:rsidTr="00F7053B">
        <w:trPr>
          <w:cantSplit/>
        </w:trPr>
        <w:tc>
          <w:tcPr>
            <w:tcW w:w="1511" w:type="pct"/>
            <w:shd w:val="clear" w:color="auto" w:fill="auto"/>
          </w:tcPr>
          <w:p w14:paraId="19C7A47A" w14:textId="77777777" w:rsidR="00AE0496" w:rsidRPr="00117882" w:rsidRDefault="00AE0496" w:rsidP="00AD0618">
            <w:pPr>
              <w:pStyle w:val="ENoteTableText"/>
              <w:tabs>
                <w:tab w:val="center" w:leader="dot" w:pos="2268"/>
              </w:tabs>
            </w:pPr>
          </w:p>
        </w:tc>
        <w:tc>
          <w:tcPr>
            <w:tcW w:w="3489" w:type="pct"/>
            <w:shd w:val="clear" w:color="auto" w:fill="auto"/>
          </w:tcPr>
          <w:p w14:paraId="1AFD9B43" w14:textId="3A7B5CF8" w:rsidR="00AE0496" w:rsidRPr="00117882" w:rsidRDefault="00AE0496" w:rsidP="00AD0618">
            <w:pPr>
              <w:pStyle w:val="ENoteTableText"/>
              <w:tabs>
                <w:tab w:val="center" w:leader="dot" w:pos="2268"/>
              </w:tabs>
            </w:pPr>
            <w:r w:rsidRPr="00117882">
              <w:t>am F2023L00866</w:t>
            </w:r>
            <w:r w:rsidR="003809BC" w:rsidRPr="00117882">
              <w:t>; F2024L00791</w:t>
            </w:r>
          </w:p>
        </w:tc>
      </w:tr>
      <w:tr w:rsidR="00AD7E24" w:rsidRPr="00117882" w14:paraId="23D27FB4" w14:textId="77777777" w:rsidTr="00F7053B">
        <w:trPr>
          <w:cantSplit/>
        </w:trPr>
        <w:tc>
          <w:tcPr>
            <w:tcW w:w="1511" w:type="pct"/>
            <w:shd w:val="clear" w:color="auto" w:fill="auto"/>
          </w:tcPr>
          <w:p w14:paraId="675D5951" w14:textId="77777777" w:rsidR="00AD7E24" w:rsidRPr="00117882" w:rsidRDefault="005C7E21" w:rsidP="00F952A2">
            <w:pPr>
              <w:pStyle w:val="ENoteTableText"/>
              <w:keepNext/>
              <w:tabs>
                <w:tab w:val="center" w:leader="dot" w:pos="2268"/>
              </w:tabs>
              <w:rPr>
                <w:b/>
              </w:rPr>
            </w:pPr>
            <w:r w:rsidRPr="00117882">
              <w:rPr>
                <w:b/>
              </w:rPr>
              <w:t>Part 6</w:t>
            </w:r>
          </w:p>
        </w:tc>
        <w:tc>
          <w:tcPr>
            <w:tcW w:w="3489" w:type="pct"/>
            <w:shd w:val="clear" w:color="auto" w:fill="auto"/>
          </w:tcPr>
          <w:p w14:paraId="0338599D" w14:textId="77777777" w:rsidR="00AD7E24" w:rsidRPr="00117882" w:rsidRDefault="00AD7E24" w:rsidP="00AD0618">
            <w:pPr>
              <w:pStyle w:val="ENoteTableText"/>
              <w:tabs>
                <w:tab w:val="center" w:leader="dot" w:pos="2268"/>
              </w:tabs>
            </w:pPr>
          </w:p>
        </w:tc>
      </w:tr>
      <w:tr w:rsidR="00AD7E24" w:rsidRPr="00117882" w14:paraId="41EDBEAC" w14:textId="77777777" w:rsidTr="00F7053B">
        <w:trPr>
          <w:cantSplit/>
        </w:trPr>
        <w:tc>
          <w:tcPr>
            <w:tcW w:w="1511" w:type="pct"/>
            <w:shd w:val="clear" w:color="auto" w:fill="auto"/>
          </w:tcPr>
          <w:p w14:paraId="5D79E18D" w14:textId="77777777" w:rsidR="00AD7E24" w:rsidRPr="00117882" w:rsidRDefault="00AD7E24" w:rsidP="00AD0618">
            <w:pPr>
              <w:pStyle w:val="ENoteTableText"/>
              <w:tabs>
                <w:tab w:val="center" w:leader="dot" w:pos="2268"/>
              </w:tabs>
            </w:pPr>
            <w:r w:rsidRPr="00117882">
              <w:t>s 64ZL</w:t>
            </w:r>
            <w:r w:rsidRPr="00117882">
              <w:tab/>
            </w:r>
          </w:p>
        </w:tc>
        <w:tc>
          <w:tcPr>
            <w:tcW w:w="3489" w:type="pct"/>
            <w:shd w:val="clear" w:color="auto" w:fill="auto"/>
          </w:tcPr>
          <w:p w14:paraId="27CEC1CE" w14:textId="77777777" w:rsidR="00AD7E24" w:rsidRPr="00117882" w:rsidRDefault="00AD7E24" w:rsidP="00AD0618">
            <w:pPr>
              <w:pStyle w:val="ENoteTableText"/>
              <w:tabs>
                <w:tab w:val="center" w:leader="dot" w:pos="2268"/>
              </w:tabs>
            </w:pPr>
            <w:r w:rsidRPr="00117882">
              <w:t>ad F2022L01276</w:t>
            </w:r>
          </w:p>
        </w:tc>
      </w:tr>
      <w:tr w:rsidR="00560060" w:rsidRPr="00117882" w14:paraId="33D461BB" w14:textId="77777777" w:rsidTr="00F7053B">
        <w:trPr>
          <w:cantSplit/>
        </w:trPr>
        <w:tc>
          <w:tcPr>
            <w:tcW w:w="1511" w:type="pct"/>
            <w:shd w:val="clear" w:color="auto" w:fill="auto"/>
          </w:tcPr>
          <w:p w14:paraId="58B8A739" w14:textId="77777777" w:rsidR="00560060" w:rsidRPr="00117882" w:rsidRDefault="00560060" w:rsidP="00AD0618">
            <w:pPr>
              <w:pStyle w:val="ENoteTableText"/>
              <w:tabs>
                <w:tab w:val="center" w:leader="dot" w:pos="2268"/>
              </w:tabs>
            </w:pPr>
          </w:p>
        </w:tc>
        <w:tc>
          <w:tcPr>
            <w:tcW w:w="3489" w:type="pct"/>
            <w:shd w:val="clear" w:color="auto" w:fill="auto"/>
          </w:tcPr>
          <w:p w14:paraId="3EF40E46" w14:textId="006BCC92" w:rsidR="00560060" w:rsidRPr="00117882" w:rsidRDefault="00560060" w:rsidP="00AD0618">
            <w:pPr>
              <w:pStyle w:val="ENoteTableText"/>
              <w:tabs>
                <w:tab w:val="center" w:leader="dot" w:pos="2268"/>
              </w:tabs>
            </w:pPr>
            <w:r w:rsidRPr="00117882">
              <w:t>am F2023L00236</w:t>
            </w:r>
            <w:r w:rsidR="002410A0" w:rsidRPr="00117882">
              <w:t>; F2023L01261</w:t>
            </w:r>
            <w:r w:rsidR="00772243" w:rsidRPr="00117882">
              <w:t>; F2024L00330</w:t>
            </w:r>
            <w:r w:rsidR="00AB0ECE" w:rsidRPr="00117882">
              <w:t>; F2024L01157</w:t>
            </w:r>
          </w:p>
        </w:tc>
      </w:tr>
      <w:tr w:rsidR="00AD7E24" w:rsidRPr="00117882" w14:paraId="1EA806CD" w14:textId="77777777" w:rsidTr="00F7053B">
        <w:trPr>
          <w:cantSplit/>
        </w:trPr>
        <w:tc>
          <w:tcPr>
            <w:tcW w:w="1511" w:type="pct"/>
            <w:shd w:val="clear" w:color="auto" w:fill="auto"/>
          </w:tcPr>
          <w:p w14:paraId="75B615A7" w14:textId="77777777" w:rsidR="00AD7E24" w:rsidRPr="00117882" w:rsidRDefault="00AD7E24" w:rsidP="00AD0618">
            <w:pPr>
              <w:pStyle w:val="ENoteTableText"/>
              <w:tabs>
                <w:tab w:val="center" w:leader="dot" w:pos="2268"/>
              </w:tabs>
            </w:pPr>
            <w:r w:rsidRPr="00117882">
              <w:t>s 64ZM</w:t>
            </w:r>
            <w:r w:rsidRPr="00117882">
              <w:tab/>
            </w:r>
          </w:p>
        </w:tc>
        <w:tc>
          <w:tcPr>
            <w:tcW w:w="3489" w:type="pct"/>
            <w:shd w:val="clear" w:color="auto" w:fill="auto"/>
          </w:tcPr>
          <w:p w14:paraId="656995E3" w14:textId="77777777" w:rsidR="00AD7E24" w:rsidRPr="00117882" w:rsidRDefault="00AD7E24" w:rsidP="00AD0618">
            <w:pPr>
              <w:pStyle w:val="ENoteTableText"/>
              <w:tabs>
                <w:tab w:val="center" w:leader="dot" w:pos="2268"/>
              </w:tabs>
            </w:pPr>
            <w:r w:rsidRPr="00117882">
              <w:t>ad F2022L01276</w:t>
            </w:r>
          </w:p>
        </w:tc>
      </w:tr>
      <w:tr w:rsidR="00560060" w:rsidRPr="00117882" w14:paraId="0E037C67" w14:textId="77777777" w:rsidTr="00F7053B">
        <w:trPr>
          <w:cantSplit/>
        </w:trPr>
        <w:tc>
          <w:tcPr>
            <w:tcW w:w="1511" w:type="pct"/>
            <w:shd w:val="clear" w:color="auto" w:fill="auto"/>
          </w:tcPr>
          <w:p w14:paraId="2F199814" w14:textId="77777777" w:rsidR="00560060" w:rsidRPr="00117882" w:rsidRDefault="00560060" w:rsidP="00AD0618">
            <w:pPr>
              <w:pStyle w:val="ENoteTableText"/>
              <w:tabs>
                <w:tab w:val="center" w:leader="dot" w:pos="2268"/>
              </w:tabs>
            </w:pPr>
          </w:p>
        </w:tc>
        <w:tc>
          <w:tcPr>
            <w:tcW w:w="3489" w:type="pct"/>
            <w:shd w:val="clear" w:color="auto" w:fill="auto"/>
          </w:tcPr>
          <w:p w14:paraId="03EBF430" w14:textId="538FDA0F" w:rsidR="00560060" w:rsidRPr="00117882" w:rsidRDefault="00560060" w:rsidP="00AD0618">
            <w:pPr>
              <w:pStyle w:val="ENoteTableText"/>
              <w:tabs>
                <w:tab w:val="center" w:leader="dot" w:pos="2268"/>
              </w:tabs>
            </w:pPr>
            <w:r w:rsidRPr="00117882">
              <w:t>am F2023L00236</w:t>
            </w:r>
            <w:r w:rsidR="002410A0" w:rsidRPr="00117882">
              <w:t>; F2023L01261</w:t>
            </w:r>
            <w:r w:rsidR="00772243" w:rsidRPr="00117882">
              <w:t>; F2024L00330</w:t>
            </w:r>
            <w:r w:rsidR="00AB0ECE" w:rsidRPr="00117882">
              <w:t>; F2024L01157</w:t>
            </w:r>
          </w:p>
        </w:tc>
      </w:tr>
      <w:tr w:rsidR="00F952A2" w:rsidRPr="00117882" w14:paraId="094B6650" w14:textId="77777777" w:rsidTr="00F7053B">
        <w:trPr>
          <w:cantSplit/>
        </w:trPr>
        <w:tc>
          <w:tcPr>
            <w:tcW w:w="1511" w:type="pct"/>
            <w:shd w:val="clear" w:color="auto" w:fill="auto"/>
          </w:tcPr>
          <w:p w14:paraId="36C84047" w14:textId="77777777" w:rsidR="00F952A2" w:rsidRPr="00117882" w:rsidRDefault="00F952A2" w:rsidP="00F952A2">
            <w:pPr>
              <w:pStyle w:val="ENoteTableText"/>
              <w:tabs>
                <w:tab w:val="center" w:leader="dot" w:pos="2268"/>
              </w:tabs>
            </w:pPr>
            <w:r w:rsidRPr="00117882">
              <w:t>s 64ZN</w:t>
            </w:r>
            <w:r w:rsidRPr="00117882">
              <w:tab/>
            </w:r>
          </w:p>
        </w:tc>
        <w:tc>
          <w:tcPr>
            <w:tcW w:w="3489" w:type="pct"/>
            <w:shd w:val="clear" w:color="auto" w:fill="auto"/>
          </w:tcPr>
          <w:p w14:paraId="3B56BADC" w14:textId="77777777" w:rsidR="00F952A2" w:rsidRPr="00117882" w:rsidRDefault="00F952A2" w:rsidP="00F952A2">
            <w:pPr>
              <w:pStyle w:val="ENoteTableText"/>
              <w:tabs>
                <w:tab w:val="center" w:leader="dot" w:pos="2268"/>
              </w:tabs>
            </w:pPr>
            <w:r w:rsidRPr="00117882">
              <w:t>ad F2022L01276</w:t>
            </w:r>
          </w:p>
        </w:tc>
      </w:tr>
      <w:tr w:rsidR="00560060" w:rsidRPr="00117882" w14:paraId="38722D4E" w14:textId="77777777" w:rsidTr="00F7053B">
        <w:trPr>
          <w:cantSplit/>
        </w:trPr>
        <w:tc>
          <w:tcPr>
            <w:tcW w:w="1511" w:type="pct"/>
            <w:shd w:val="clear" w:color="auto" w:fill="auto"/>
          </w:tcPr>
          <w:p w14:paraId="2CA0BD1E" w14:textId="77777777" w:rsidR="00560060" w:rsidRPr="00117882" w:rsidRDefault="00560060" w:rsidP="00F952A2">
            <w:pPr>
              <w:pStyle w:val="ENoteTableText"/>
              <w:tabs>
                <w:tab w:val="center" w:leader="dot" w:pos="2268"/>
              </w:tabs>
            </w:pPr>
          </w:p>
        </w:tc>
        <w:tc>
          <w:tcPr>
            <w:tcW w:w="3489" w:type="pct"/>
            <w:shd w:val="clear" w:color="auto" w:fill="auto"/>
          </w:tcPr>
          <w:p w14:paraId="2D83E843" w14:textId="72C54335" w:rsidR="00560060" w:rsidRPr="00117882" w:rsidRDefault="00560060" w:rsidP="00F952A2">
            <w:pPr>
              <w:pStyle w:val="ENoteTableText"/>
              <w:tabs>
                <w:tab w:val="center" w:leader="dot" w:pos="2268"/>
              </w:tabs>
            </w:pPr>
            <w:r w:rsidRPr="00117882">
              <w:t>am F2023L00236</w:t>
            </w:r>
            <w:r w:rsidR="002410A0" w:rsidRPr="00117882">
              <w:t>; F2023L01261</w:t>
            </w:r>
            <w:r w:rsidR="00772243" w:rsidRPr="00117882">
              <w:t>; F2024L00330</w:t>
            </w:r>
            <w:r w:rsidR="00AB0ECE" w:rsidRPr="00117882">
              <w:t>; F2024L01157</w:t>
            </w:r>
          </w:p>
        </w:tc>
      </w:tr>
      <w:tr w:rsidR="00F952A2" w:rsidRPr="00117882" w14:paraId="664EBB8A" w14:textId="77777777" w:rsidTr="00F7053B">
        <w:trPr>
          <w:cantSplit/>
        </w:trPr>
        <w:tc>
          <w:tcPr>
            <w:tcW w:w="1511" w:type="pct"/>
            <w:shd w:val="clear" w:color="auto" w:fill="auto"/>
          </w:tcPr>
          <w:p w14:paraId="0F40D072" w14:textId="77777777" w:rsidR="00F952A2" w:rsidRPr="00117882" w:rsidRDefault="00F952A2" w:rsidP="00F952A2">
            <w:pPr>
              <w:pStyle w:val="ENoteTableText"/>
              <w:tabs>
                <w:tab w:val="center" w:leader="dot" w:pos="2268"/>
              </w:tabs>
            </w:pPr>
            <w:r w:rsidRPr="00117882">
              <w:t>s 64ZO</w:t>
            </w:r>
            <w:r w:rsidRPr="00117882">
              <w:tab/>
            </w:r>
          </w:p>
        </w:tc>
        <w:tc>
          <w:tcPr>
            <w:tcW w:w="3489" w:type="pct"/>
            <w:shd w:val="clear" w:color="auto" w:fill="auto"/>
          </w:tcPr>
          <w:p w14:paraId="4489675A" w14:textId="77777777" w:rsidR="00F952A2" w:rsidRPr="00117882" w:rsidRDefault="00F952A2" w:rsidP="00F952A2">
            <w:pPr>
              <w:pStyle w:val="ENoteTableText"/>
              <w:tabs>
                <w:tab w:val="center" w:leader="dot" w:pos="2268"/>
              </w:tabs>
            </w:pPr>
            <w:r w:rsidRPr="00117882">
              <w:t>ad F2022L01276</w:t>
            </w:r>
          </w:p>
        </w:tc>
      </w:tr>
      <w:tr w:rsidR="00560060" w:rsidRPr="00117882" w14:paraId="44FBFB21" w14:textId="77777777" w:rsidTr="00F7053B">
        <w:trPr>
          <w:cantSplit/>
        </w:trPr>
        <w:tc>
          <w:tcPr>
            <w:tcW w:w="1511" w:type="pct"/>
            <w:shd w:val="clear" w:color="auto" w:fill="auto"/>
          </w:tcPr>
          <w:p w14:paraId="757D80C9" w14:textId="77777777" w:rsidR="00560060" w:rsidRPr="00117882" w:rsidRDefault="00560060" w:rsidP="00F952A2">
            <w:pPr>
              <w:pStyle w:val="ENoteTableText"/>
              <w:tabs>
                <w:tab w:val="center" w:leader="dot" w:pos="2268"/>
              </w:tabs>
            </w:pPr>
          </w:p>
        </w:tc>
        <w:tc>
          <w:tcPr>
            <w:tcW w:w="3489" w:type="pct"/>
            <w:shd w:val="clear" w:color="auto" w:fill="auto"/>
          </w:tcPr>
          <w:p w14:paraId="6AC28F2F" w14:textId="0A2447B7" w:rsidR="00560060" w:rsidRPr="00117882" w:rsidRDefault="00560060" w:rsidP="00F952A2">
            <w:pPr>
              <w:pStyle w:val="ENoteTableText"/>
              <w:tabs>
                <w:tab w:val="center" w:leader="dot" w:pos="2268"/>
              </w:tabs>
            </w:pPr>
            <w:r w:rsidRPr="00117882">
              <w:t>am F2023L00236</w:t>
            </w:r>
            <w:r w:rsidR="002410A0" w:rsidRPr="00117882">
              <w:t>; F2023L01261</w:t>
            </w:r>
            <w:r w:rsidR="00772243" w:rsidRPr="00117882">
              <w:t>; F2024L00330</w:t>
            </w:r>
            <w:r w:rsidR="00AB0ECE" w:rsidRPr="00117882">
              <w:t>; F2024L01157</w:t>
            </w:r>
          </w:p>
        </w:tc>
      </w:tr>
      <w:tr w:rsidR="00F952A2" w:rsidRPr="00117882" w14:paraId="6BC08278" w14:textId="77777777" w:rsidTr="00F7053B">
        <w:trPr>
          <w:cantSplit/>
        </w:trPr>
        <w:tc>
          <w:tcPr>
            <w:tcW w:w="1511" w:type="pct"/>
            <w:shd w:val="clear" w:color="auto" w:fill="auto"/>
          </w:tcPr>
          <w:p w14:paraId="11DE00E6" w14:textId="77777777" w:rsidR="00F952A2" w:rsidRPr="00117882" w:rsidRDefault="005C7E21" w:rsidP="00F952A2">
            <w:pPr>
              <w:pStyle w:val="ENoteTableText"/>
              <w:keepNext/>
              <w:tabs>
                <w:tab w:val="center" w:leader="dot" w:pos="2268"/>
              </w:tabs>
              <w:rPr>
                <w:b/>
              </w:rPr>
            </w:pPr>
            <w:r w:rsidRPr="00117882">
              <w:rPr>
                <w:b/>
              </w:rPr>
              <w:t>Part 7</w:t>
            </w:r>
          </w:p>
        </w:tc>
        <w:tc>
          <w:tcPr>
            <w:tcW w:w="3489" w:type="pct"/>
            <w:shd w:val="clear" w:color="auto" w:fill="auto"/>
          </w:tcPr>
          <w:p w14:paraId="0CD53E37" w14:textId="77777777" w:rsidR="00F952A2" w:rsidRPr="00117882" w:rsidRDefault="00F952A2" w:rsidP="00F952A2">
            <w:pPr>
              <w:pStyle w:val="ENoteTableText"/>
              <w:tabs>
                <w:tab w:val="center" w:leader="dot" w:pos="2268"/>
              </w:tabs>
            </w:pPr>
          </w:p>
        </w:tc>
      </w:tr>
      <w:tr w:rsidR="00F952A2" w:rsidRPr="00117882" w14:paraId="2486E691" w14:textId="77777777" w:rsidTr="00F7053B">
        <w:trPr>
          <w:cantSplit/>
        </w:trPr>
        <w:tc>
          <w:tcPr>
            <w:tcW w:w="1511" w:type="pct"/>
            <w:shd w:val="clear" w:color="auto" w:fill="auto"/>
          </w:tcPr>
          <w:p w14:paraId="535A222A" w14:textId="77777777" w:rsidR="00F952A2" w:rsidRPr="00117882" w:rsidRDefault="005C7E21" w:rsidP="00F952A2">
            <w:pPr>
              <w:pStyle w:val="ENoteTableText"/>
              <w:keepNext/>
              <w:tabs>
                <w:tab w:val="center" w:leader="dot" w:pos="2268"/>
              </w:tabs>
              <w:rPr>
                <w:b/>
              </w:rPr>
            </w:pPr>
            <w:r w:rsidRPr="00117882">
              <w:rPr>
                <w:b/>
              </w:rPr>
              <w:t>Division 1</w:t>
            </w:r>
          </w:p>
        </w:tc>
        <w:tc>
          <w:tcPr>
            <w:tcW w:w="3489" w:type="pct"/>
            <w:shd w:val="clear" w:color="auto" w:fill="auto"/>
          </w:tcPr>
          <w:p w14:paraId="43DD86BD" w14:textId="77777777" w:rsidR="00F952A2" w:rsidRPr="00117882" w:rsidRDefault="00F952A2" w:rsidP="00F952A2">
            <w:pPr>
              <w:pStyle w:val="ENoteTableText"/>
              <w:tabs>
                <w:tab w:val="center" w:leader="dot" w:pos="2268"/>
              </w:tabs>
            </w:pPr>
          </w:p>
        </w:tc>
      </w:tr>
      <w:tr w:rsidR="00F952A2" w:rsidRPr="00117882" w14:paraId="1201F0C0" w14:textId="77777777" w:rsidTr="00F7053B">
        <w:trPr>
          <w:cantSplit/>
        </w:trPr>
        <w:tc>
          <w:tcPr>
            <w:tcW w:w="1511" w:type="pct"/>
            <w:shd w:val="clear" w:color="auto" w:fill="auto"/>
          </w:tcPr>
          <w:p w14:paraId="6647FD59" w14:textId="77777777" w:rsidR="00F952A2" w:rsidRPr="00117882" w:rsidRDefault="00F952A2" w:rsidP="00F952A2">
            <w:pPr>
              <w:pStyle w:val="ENoteTableText"/>
              <w:tabs>
                <w:tab w:val="center" w:leader="dot" w:pos="2268"/>
              </w:tabs>
            </w:pPr>
            <w:r w:rsidRPr="00117882">
              <w:t>s 64ZP</w:t>
            </w:r>
            <w:r w:rsidRPr="00117882">
              <w:tab/>
            </w:r>
          </w:p>
        </w:tc>
        <w:tc>
          <w:tcPr>
            <w:tcW w:w="3489" w:type="pct"/>
            <w:shd w:val="clear" w:color="auto" w:fill="auto"/>
          </w:tcPr>
          <w:p w14:paraId="72CF33C5" w14:textId="77777777" w:rsidR="00F952A2" w:rsidRPr="00117882" w:rsidRDefault="00F952A2" w:rsidP="00F952A2">
            <w:pPr>
              <w:pStyle w:val="ENoteTableText"/>
              <w:tabs>
                <w:tab w:val="center" w:leader="dot" w:pos="2268"/>
              </w:tabs>
            </w:pPr>
            <w:r w:rsidRPr="00117882">
              <w:t>ad F2022L01276</w:t>
            </w:r>
          </w:p>
        </w:tc>
      </w:tr>
      <w:tr w:rsidR="00F952A2" w:rsidRPr="00117882" w14:paraId="2959A181" w14:textId="77777777" w:rsidTr="00F7053B">
        <w:trPr>
          <w:cantSplit/>
        </w:trPr>
        <w:tc>
          <w:tcPr>
            <w:tcW w:w="1511" w:type="pct"/>
            <w:shd w:val="clear" w:color="auto" w:fill="auto"/>
          </w:tcPr>
          <w:p w14:paraId="6F7DA3AE" w14:textId="77777777" w:rsidR="00F952A2" w:rsidRPr="00117882" w:rsidRDefault="005C7E21" w:rsidP="00F952A2">
            <w:pPr>
              <w:pStyle w:val="ENoteTableText"/>
              <w:keepNext/>
              <w:tabs>
                <w:tab w:val="center" w:leader="dot" w:pos="2268"/>
              </w:tabs>
              <w:rPr>
                <w:b/>
              </w:rPr>
            </w:pPr>
            <w:r w:rsidRPr="00117882">
              <w:rPr>
                <w:b/>
              </w:rPr>
              <w:t>Division 2</w:t>
            </w:r>
          </w:p>
        </w:tc>
        <w:tc>
          <w:tcPr>
            <w:tcW w:w="3489" w:type="pct"/>
            <w:shd w:val="clear" w:color="auto" w:fill="auto"/>
          </w:tcPr>
          <w:p w14:paraId="41FD3150" w14:textId="77777777" w:rsidR="00F952A2" w:rsidRPr="00117882" w:rsidRDefault="00F952A2" w:rsidP="00F952A2">
            <w:pPr>
              <w:pStyle w:val="ENoteTableText"/>
              <w:tabs>
                <w:tab w:val="center" w:leader="dot" w:pos="2268"/>
              </w:tabs>
            </w:pPr>
          </w:p>
        </w:tc>
      </w:tr>
      <w:tr w:rsidR="00F952A2" w:rsidRPr="00117882" w14:paraId="2ED4E0B3" w14:textId="77777777" w:rsidTr="00F7053B">
        <w:trPr>
          <w:cantSplit/>
        </w:trPr>
        <w:tc>
          <w:tcPr>
            <w:tcW w:w="1511" w:type="pct"/>
            <w:shd w:val="clear" w:color="auto" w:fill="auto"/>
          </w:tcPr>
          <w:p w14:paraId="6E95AABA" w14:textId="77777777" w:rsidR="00F952A2" w:rsidRPr="00117882" w:rsidRDefault="00F952A2" w:rsidP="00F952A2">
            <w:pPr>
              <w:pStyle w:val="ENoteTableText"/>
              <w:tabs>
                <w:tab w:val="center" w:leader="dot" w:pos="2268"/>
              </w:tabs>
            </w:pPr>
            <w:r w:rsidRPr="00117882">
              <w:t>s 64ZQ</w:t>
            </w:r>
            <w:r w:rsidRPr="00117882">
              <w:tab/>
            </w:r>
          </w:p>
        </w:tc>
        <w:tc>
          <w:tcPr>
            <w:tcW w:w="3489" w:type="pct"/>
            <w:shd w:val="clear" w:color="auto" w:fill="auto"/>
          </w:tcPr>
          <w:p w14:paraId="7EC38BBD" w14:textId="77777777" w:rsidR="00F952A2" w:rsidRPr="00117882" w:rsidRDefault="00F952A2" w:rsidP="00F952A2">
            <w:pPr>
              <w:pStyle w:val="ENoteTableText"/>
              <w:tabs>
                <w:tab w:val="center" w:leader="dot" w:pos="2268"/>
              </w:tabs>
            </w:pPr>
            <w:r w:rsidRPr="00117882">
              <w:t>ad F2022L01276</w:t>
            </w:r>
          </w:p>
        </w:tc>
      </w:tr>
      <w:tr w:rsidR="00F952A2" w:rsidRPr="00117882" w14:paraId="54BD6EF4" w14:textId="77777777" w:rsidTr="00F7053B">
        <w:trPr>
          <w:cantSplit/>
        </w:trPr>
        <w:tc>
          <w:tcPr>
            <w:tcW w:w="1511" w:type="pct"/>
            <w:shd w:val="clear" w:color="auto" w:fill="auto"/>
          </w:tcPr>
          <w:p w14:paraId="37BD036D" w14:textId="77777777" w:rsidR="00F952A2" w:rsidRPr="00117882" w:rsidRDefault="005C7E21" w:rsidP="00F952A2">
            <w:pPr>
              <w:pStyle w:val="ENoteTableText"/>
              <w:keepNext/>
              <w:tabs>
                <w:tab w:val="center" w:leader="dot" w:pos="2268"/>
              </w:tabs>
              <w:rPr>
                <w:b/>
              </w:rPr>
            </w:pPr>
            <w:r w:rsidRPr="00117882">
              <w:rPr>
                <w:b/>
              </w:rPr>
              <w:t>Division 3</w:t>
            </w:r>
          </w:p>
        </w:tc>
        <w:tc>
          <w:tcPr>
            <w:tcW w:w="3489" w:type="pct"/>
            <w:shd w:val="clear" w:color="auto" w:fill="auto"/>
          </w:tcPr>
          <w:p w14:paraId="6939429D" w14:textId="77777777" w:rsidR="00F952A2" w:rsidRPr="00117882" w:rsidRDefault="00F952A2" w:rsidP="00F952A2">
            <w:pPr>
              <w:pStyle w:val="ENoteTableText"/>
              <w:tabs>
                <w:tab w:val="center" w:leader="dot" w:pos="2268"/>
              </w:tabs>
            </w:pPr>
          </w:p>
        </w:tc>
      </w:tr>
      <w:tr w:rsidR="00F952A2" w:rsidRPr="00117882" w14:paraId="4762F852" w14:textId="77777777" w:rsidTr="00F7053B">
        <w:trPr>
          <w:cantSplit/>
        </w:trPr>
        <w:tc>
          <w:tcPr>
            <w:tcW w:w="1511" w:type="pct"/>
            <w:shd w:val="clear" w:color="auto" w:fill="auto"/>
          </w:tcPr>
          <w:p w14:paraId="02567264" w14:textId="77777777" w:rsidR="00F952A2" w:rsidRPr="00117882" w:rsidRDefault="00F952A2" w:rsidP="00F952A2">
            <w:pPr>
              <w:pStyle w:val="ENoteTableText"/>
              <w:tabs>
                <w:tab w:val="center" w:leader="dot" w:pos="2268"/>
              </w:tabs>
            </w:pPr>
            <w:r w:rsidRPr="00117882">
              <w:t>s 64ZR</w:t>
            </w:r>
            <w:r w:rsidRPr="00117882">
              <w:tab/>
            </w:r>
          </w:p>
        </w:tc>
        <w:tc>
          <w:tcPr>
            <w:tcW w:w="3489" w:type="pct"/>
            <w:shd w:val="clear" w:color="auto" w:fill="auto"/>
          </w:tcPr>
          <w:p w14:paraId="496F2172" w14:textId="77777777" w:rsidR="00F952A2" w:rsidRPr="00117882" w:rsidRDefault="00F952A2" w:rsidP="00F952A2">
            <w:pPr>
              <w:pStyle w:val="ENoteTableText"/>
              <w:tabs>
                <w:tab w:val="center" w:leader="dot" w:pos="2268"/>
              </w:tabs>
            </w:pPr>
            <w:r w:rsidRPr="00117882">
              <w:t>ad F2022L01276</w:t>
            </w:r>
          </w:p>
        </w:tc>
      </w:tr>
      <w:tr w:rsidR="00AE0496" w:rsidRPr="00117882" w14:paraId="1AB10DF4" w14:textId="77777777" w:rsidTr="00F7053B">
        <w:trPr>
          <w:cantSplit/>
        </w:trPr>
        <w:tc>
          <w:tcPr>
            <w:tcW w:w="1511" w:type="pct"/>
            <w:shd w:val="clear" w:color="auto" w:fill="auto"/>
          </w:tcPr>
          <w:p w14:paraId="3ADD2D78" w14:textId="77777777" w:rsidR="00AE0496" w:rsidRPr="00117882" w:rsidRDefault="00AE0496" w:rsidP="00F952A2">
            <w:pPr>
              <w:pStyle w:val="ENoteTableText"/>
              <w:tabs>
                <w:tab w:val="center" w:leader="dot" w:pos="2268"/>
              </w:tabs>
            </w:pPr>
          </w:p>
        </w:tc>
        <w:tc>
          <w:tcPr>
            <w:tcW w:w="3489" w:type="pct"/>
            <w:shd w:val="clear" w:color="auto" w:fill="auto"/>
          </w:tcPr>
          <w:p w14:paraId="5226199A" w14:textId="74A235D1" w:rsidR="00AE0496" w:rsidRPr="00117882" w:rsidRDefault="00AE0496" w:rsidP="00F952A2">
            <w:pPr>
              <w:pStyle w:val="ENoteTableText"/>
              <w:tabs>
                <w:tab w:val="center" w:leader="dot" w:pos="2268"/>
              </w:tabs>
            </w:pPr>
            <w:r w:rsidRPr="00117882">
              <w:t>am F2023L00866</w:t>
            </w:r>
            <w:r w:rsidR="00291D04" w:rsidRPr="00117882">
              <w:t>; F2024L00791</w:t>
            </w:r>
          </w:p>
        </w:tc>
      </w:tr>
      <w:tr w:rsidR="00F952A2" w:rsidRPr="00117882" w14:paraId="48E4FFBD" w14:textId="77777777" w:rsidTr="00F7053B">
        <w:trPr>
          <w:cantSplit/>
        </w:trPr>
        <w:tc>
          <w:tcPr>
            <w:tcW w:w="1511" w:type="pct"/>
            <w:shd w:val="clear" w:color="auto" w:fill="auto"/>
          </w:tcPr>
          <w:p w14:paraId="1570F76D" w14:textId="77777777" w:rsidR="00F952A2" w:rsidRPr="00117882" w:rsidRDefault="005C7E21" w:rsidP="00F952A2">
            <w:pPr>
              <w:pStyle w:val="ENoteTableText"/>
              <w:keepNext/>
              <w:tabs>
                <w:tab w:val="center" w:leader="dot" w:pos="2268"/>
              </w:tabs>
              <w:rPr>
                <w:b/>
              </w:rPr>
            </w:pPr>
            <w:r w:rsidRPr="00117882">
              <w:rPr>
                <w:b/>
              </w:rPr>
              <w:t>Division 4</w:t>
            </w:r>
          </w:p>
        </w:tc>
        <w:tc>
          <w:tcPr>
            <w:tcW w:w="3489" w:type="pct"/>
            <w:shd w:val="clear" w:color="auto" w:fill="auto"/>
          </w:tcPr>
          <w:p w14:paraId="29D0C367" w14:textId="77777777" w:rsidR="00F952A2" w:rsidRPr="00117882" w:rsidRDefault="00F952A2" w:rsidP="00F952A2">
            <w:pPr>
              <w:pStyle w:val="ENoteTableText"/>
              <w:tabs>
                <w:tab w:val="center" w:leader="dot" w:pos="2268"/>
              </w:tabs>
            </w:pPr>
          </w:p>
        </w:tc>
      </w:tr>
      <w:tr w:rsidR="00F952A2" w:rsidRPr="00117882" w14:paraId="5AE074E3" w14:textId="77777777" w:rsidTr="00F7053B">
        <w:trPr>
          <w:cantSplit/>
        </w:trPr>
        <w:tc>
          <w:tcPr>
            <w:tcW w:w="1511" w:type="pct"/>
            <w:shd w:val="clear" w:color="auto" w:fill="auto"/>
          </w:tcPr>
          <w:p w14:paraId="1433CDC7" w14:textId="77777777" w:rsidR="00F952A2" w:rsidRPr="00117882" w:rsidRDefault="00F952A2" w:rsidP="00F952A2">
            <w:pPr>
              <w:pStyle w:val="ENoteTableText"/>
              <w:tabs>
                <w:tab w:val="center" w:leader="dot" w:pos="2268"/>
              </w:tabs>
            </w:pPr>
            <w:r w:rsidRPr="00117882">
              <w:t>s 64ZS</w:t>
            </w:r>
            <w:r w:rsidRPr="00117882">
              <w:tab/>
            </w:r>
          </w:p>
        </w:tc>
        <w:tc>
          <w:tcPr>
            <w:tcW w:w="3489" w:type="pct"/>
            <w:shd w:val="clear" w:color="auto" w:fill="auto"/>
          </w:tcPr>
          <w:p w14:paraId="226A1626" w14:textId="77777777" w:rsidR="00F952A2" w:rsidRPr="00117882" w:rsidRDefault="00F952A2" w:rsidP="00F952A2">
            <w:pPr>
              <w:pStyle w:val="ENoteTableText"/>
              <w:tabs>
                <w:tab w:val="center" w:leader="dot" w:pos="2268"/>
              </w:tabs>
            </w:pPr>
            <w:r w:rsidRPr="00117882">
              <w:t>ad F2022L01276</w:t>
            </w:r>
          </w:p>
        </w:tc>
      </w:tr>
      <w:tr w:rsidR="003C7B29" w:rsidRPr="00117882" w14:paraId="25850BA9" w14:textId="77777777" w:rsidTr="00F7053B">
        <w:trPr>
          <w:cantSplit/>
        </w:trPr>
        <w:tc>
          <w:tcPr>
            <w:tcW w:w="1511" w:type="pct"/>
            <w:shd w:val="clear" w:color="auto" w:fill="auto"/>
          </w:tcPr>
          <w:p w14:paraId="6FF1146F" w14:textId="5D85AFE7" w:rsidR="003C7B29" w:rsidRPr="00117882" w:rsidRDefault="005C4B5F" w:rsidP="00632985">
            <w:pPr>
              <w:pStyle w:val="ENoteTableText"/>
              <w:keepNext/>
              <w:tabs>
                <w:tab w:val="center" w:leader="dot" w:pos="2268"/>
              </w:tabs>
              <w:rPr>
                <w:b/>
              </w:rPr>
            </w:pPr>
            <w:r w:rsidRPr="00117882">
              <w:rPr>
                <w:b/>
              </w:rPr>
              <w:t>Division 5</w:t>
            </w:r>
          </w:p>
        </w:tc>
        <w:tc>
          <w:tcPr>
            <w:tcW w:w="3489" w:type="pct"/>
            <w:shd w:val="clear" w:color="auto" w:fill="auto"/>
          </w:tcPr>
          <w:p w14:paraId="0EA9DCB7" w14:textId="77777777" w:rsidR="003C7B29" w:rsidRPr="00117882" w:rsidRDefault="003C7B29" w:rsidP="00F952A2">
            <w:pPr>
              <w:pStyle w:val="ENoteTableText"/>
              <w:tabs>
                <w:tab w:val="center" w:leader="dot" w:pos="2268"/>
              </w:tabs>
            </w:pPr>
          </w:p>
        </w:tc>
      </w:tr>
      <w:tr w:rsidR="003C7B29" w:rsidRPr="00117882" w14:paraId="4CDB9EA6" w14:textId="77777777" w:rsidTr="00F7053B">
        <w:trPr>
          <w:cantSplit/>
        </w:trPr>
        <w:tc>
          <w:tcPr>
            <w:tcW w:w="1511" w:type="pct"/>
            <w:shd w:val="clear" w:color="auto" w:fill="auto"/>
          </w:tcPr>
          <w:p w14:paraId="7C1D0831" w14:textId="3CA25374" w:rsidR="003C7B29" w:rsidRPr="00117882" w:rsidRDefault="005C4B5F" w:rsidP="00F952A2">
            <w:pPr>
              <w:pStyle w:val="ENoteTableText"/>
              <w:tabs>
                <w:tab w:val="center" w:leader="dot" w:pos="2268"/>
              </w:tabs>
            </w:pPr>
            <w:r w:rsidRPr="00117882">
              <w:t>Division 5</w:t>
            </w:r>
            <w:r w:rsidR="003C7B29" w:rsidRPr="00117882">
              <w:tab/>
            </w:r>
          </w:p>
        </w:tc>
        <w:tc>
          <w:tcPr>
            <w:tcW w:w="3489" w:type="pct"/>
            <w:shd w:val="clear" w:color="auto" w:fill="auto"/>
          </w:tcPr>
          <w:p w14:paraId="00D029AE" w14:textId="77777777" w:rsidR="003C7B29" w:rsidRPr="00117882" w:rsidRDefault="003C7B29" w:rsidP="00F952A2">
            <w:pPr>
              <w:pStyle w:val="ENoteTableText"/>
              <w:tabs>
                <w:tab w:val="center" w:leader="dot" w:pos="2268"/>
              </w:tabs>
            </w:pPr>
            <w:r w:rsidRPr="00117882">
              <w:t>ad F2023L00872</w:t>
            </w:r>
          </w:p>
        </w:tc>
      </w:tr>
      <w:tr w:rsidR="003C7B29" w:rsidRPr="00117882" w14:paraId="7A825EF7" w14:textId="77777777" w:rsidTr="00F7053B">
        <w:trPr>
          <w:cantSplit/>
        </w:trPr>
        <w:tc>
          <w:tcPr>
            <w:tcW w:w="1511" w:type="pct"/>
            <w:shd w:val="clear" w:color="auto" w:fill="auto"/>
          </w:tcPr>
          <w:p w14:paraId="2062271E" w14:textId="77777777" w:rsidR="003C7B29" w:rsidRPr="00117882" w:rsidRDefault="003C7B29" w:rsidP="00F952A2">
            <w:pPr>
              <w:pStyle w:val="ENoteTableText"/>
              <w:tabs>
                <w:tab w:val="center" w:leader="dot" w:pos="2268"/>
              </w:tabs>
            </w:pPr>
            <w:r w:rsidRPr="00117882">
              <w:t>s 64ZT</w:t>
            </w:r>
            <w:r w:rsidRPr="00117882">
              <w:tab/>
            </w:r>
          </w:p>
        </w:tc>
        <w:tc>
          <w:tcPr>
            <w:tcW w:w="3489" w:type="pct"/>
            <w:shd w:val="clear" w:color="auto" w:fill="auto"/>
          </w:tcPr>
          <w:p w14:paraId="70835C8C" w14:textId="77777777" w:rsidR="003C7B29" w:rsidRPr="00117882" w:rsidRDefault="003C7B29" w:rsidP="00F952A2">
            <w:pPr>
              <w:pStyle w:val="ENoteTableText"/>
              <w:tabs>
                <w:tab w:val="center" w:leader="dot" w:pos="2268"/>
              </w:tabs>
            </w:pPr>
            <w:r w:rsidRPr="00117882">
              <w:t>ad F2023L00872</w:t>
            </w:r>
          </w:p>
        </w:tc>
      </w:tr>
      <w:tr w:rsidR="002410A0" w:rsidRPr="00117882" w14:paraId="24B47E92" w14:textId="77777777" w:rsidTr="00F7053B">
        <w:trPr>
          <w:cantSplit/>
        </w:trPr>
        <w:tc>
          <w:tcPr>
            <w:tcW w:w="1511" w:type="pct"/>
            <w:shd w:val="clear" w:color="auto" w:fill="auto"/>
          </w:tcPr>
          <w:p w14:paraId="223E44A6" w14:textId="77777777" w:rsidR="002410A0" w:rsidRPr="00117882" w:rsidRDefault="002410A0" w:rsidP="00F952A2">
            <w:pPr>
              <w:pStyle w:val="ENoteTableText"/>
              <w:tabs>
                <w:tab w:val="center" w:leader="dot" w:pos="2268"/>
              </w:tabs>
            </w:pPr>
          </w:p>
        </w:tc>
        <w:tc>
          <w:tcPr>
            <w:tcW w:w="3489" w:type="pct"/>
            <w:shd w:val="clear" w:color="auto" w:fill="auto"/>
          </w:tcPr>
          <w:p w14:paraId="49DC54F8" w14:textId="33E61E6B" w:rsidR="002410A0" w:rsidRPr="00117882" w:rsidRDefault="002410A0" w:rsidP="00F952A2">
            <w:pPr>
              <w:pStyle w:val="ENoteTableText"/>
              <w:tabs>
                <w:tab w:val="center" w:leader="dot" w:pos="2268"/>
              </w:tabs>
            </w:pPr>
            <w:r w:rsidRPr="00117882">
              <w:t>am F2023L01261</w:t>
            </w:r>
            <w:r w:rsidR="00772243" w:rsidRPr="00117882">
              <w:t>; F2024L00330</w:t>
            </w:r>
            <w:r w:rsidR="00DE2608" w:rsidRPr="00117882">
              <w:t>; F2024L01156</w:t>
            </w:r>
          </w:p>
        </w:tc>
      </w:tr>
      <w:tr w:rsidR="003C7B29" w:rsidRPr="00117882" w14:paraId="578532D9" w14:textId="77777777" w:rsidTr="00F7053B">
        <w:trPr>
          <w:cantSplit/>
        </w:trPr>
        <w:tc>
          <w:tcPr>
            <w:tcW w:w="1511" w:type="pct"/>
            <w:shd w:val="clear" w:color="auto" w:fill="auto"/>
          </w:tcPr>
          <w:p w14:paraId="76823086" w14:textId="7A9FD9D9" w:rsidR="003C7B29" w:rsidRPr="00117882" w:rsidRDefault="005C4B5F" w:rsidP="00F952A2">
            <w:pPr>
              <w:pStyle w:val="ENoteTableText"/>
              <w:tabs>
                <w:tab w:val="center" w:leader="dot" w:pos="2268"/>
              </w:tabs>
              <w:rPr>
                <w:b/>
              </w:rPr>
            </w:pPr>
            <w:r w:rsidRPr="00117882">
              <w:rPr>
                <w:b/>
              </w:rPr>
              <w:t>Division 6</w:t>
            </w:r>
          </w:p>
        </w:tc>
        <w:tc>
          <w:tcPr>
            <w:tcW w:w="3489" w:type="pct"/>
            <w:shd w:val="clear" w:color="auto" w:fill="auto"/>
          </w:tcPr>
          <w:p w14:paraId="7B8C7C30" w14:textId="77777777" w:rsidR="003C7B29" w:rsidRPr="00117882" w:rsidRDefault="003C7B29" w:rsidP="00F952A2">
            <w:pPr>
              <w:pStyle w:val="ENoteTableText"/>
              <w:tabs>
                <w:tab w:val="center" w:leader="dot" w:pos="2268"/>
              </w:tabs>
            </w:pPr>
          </w:p>
        </w:tc>
      </w:tr>
      <w:tr w:rsidR="003C7B29" w:rsidRPr="00117882" w14:paraId="3574DC7F" w14:textId="77777777" w:rsidTr="00F7053B">
        <w:trPr>
          <w:cantSplit/>
        </w:trPr>
        <w:tc>
          <w:tcPr>
            <w:tcW w:w="1511" w:type="pct"/>
            <w:shd w:val="clear" w:color="auto" w:fill="auto"/>
          </w:tcPr>
          <w:p w14:paraId="2BFCA0F3" w14:textId="6DA74177" w:rsidR="003C7B29" w:rsidRPr="00117882" w:rsidRDefault="005C4B5F" w:rsidP="00F952A2">
            <w:pPr>
              <w:pStyle w:val="ENoteTableText"/>
              <w:tabs>
                <w:tab w:val="center" w:leader="dot" w:pos="2268"/>
              </w:tabs>
            </w:pPr>
            <w:r w:rsidRPr="00117882">
              <w:t>Division 6</w:t>
            </w:r>
            <w:r w:rsidR="003C7B29" w:rsidRPr="00117882">
              <w:tab/>
            </w:r>
          </w:p>
        </w:tc>
        <w:tc>
          <w:tcPr>
            <w:tcW w:w="3489" w:type="pct"/>
            <w:shd w:val="clear" w:color="auto" w:fill="auto"/>
          </w:tcPr>
          <w:p w14:paraId="15B75642" w14:textId="77777777" w:rsidR="003C7B29" w:rsidRPr="00117882" w:rsidRDefault="003C7B29" w:rsidP="00F952A2">
            <w:pPr>
              <w:pStyle w:val="ENoteTableText"/>
              <w:tabs>
                <w:tab w:val="center" w:leader="dot" w:pos="2268"/>
              </w:tabs>
            </w:pPr>
            <w:r w:rsidRPr="00117882">
              <w:t>ad F2023L00872</w:t>
            </w:r>
          </w:p>
        </w:tc>
      </w:tr>
      <w:tr w:rsidR="003C7B29" w:rsidRPr="00117882" w14:paraId="3CD979ED" w14:textId="77777777" w:rsidTr="00F7053B">
        <w:trPr>
          <w:cantSplit/>
        </w:trPr>
        <w:tc>
          <w:tcPr>
            <w:tcW w:w="1511" w:type="pct"/>
            <w:shd w:val="clear" w:color="auto" w:fill="auto"/>
          </w:tcPr>
          <w:p w14:paraId="5F3BC8A7" w14:textId="77777777" w:rsidR="003C7B29" w:rsidRPr="00117882" w:rsidRDefault="003C7B29" w:rsidP="00F952A2">
            <w:pPr>
              <w:pStyle w:val="ENoteTableText"/>
              <w:tabs>
                <w:tab w:val="center" w:leader="dot" w:pos="2268"/>
              </w:tabs>
            </w:pPr>
            <w:r w:rsidRPr="00117882">
              <w:t>s 64ZU</w:t>
            </w:r>
            <w:r w:rsidRPr="00117882">
              <w:tab/>
            </w:r>
          </w:p>
        </w:tc>
        <w:tc>
          <w:tcPr>
            <w:tcW w:w="3489" w:type="pct"/>
            <w:shd w:val="clear" w:color="auto" w:fill="auto"/>
          </w:tcPr>
          <w:p w14:paraId="138DAAAD" w14:textId="77777777" w:rsidR="003C7B29" w:rsidRPr="00117882" w:rsidRDefault="003C7B29" w:rsidP="00F952A2">
            <w:pPr>
              <w:pStyle w:val="ENoteTableText"/>
              <w:tabs>
                <w:tab w:val="center" w:leader="dot" w:pos="2268"/>
              </w:tabs>
            </w:pPr>
            <w:r w:rsidRPr="00117882">
              <w:t>ad F2023L00872</w:t>
            </w:r>
          </w:p>
        </w:tc>
      </w:tr>
      <w:tr w:rsidR="002E3F69" w:rsidRPr="00117882" w14:paraId="5D84743F" w14:textId="77777777" w:rsidTr="00F7053B">
        <w:trPr>
          <w:cantSplit/>
        </w:trPr>
        <w:tc>
          <w:tcPr>
            <w:tcW w:w="1511" w:type="pct"/>
            <w:shd w:val="clear" w:color="auto" w:fill="auto"/>
          </w:tcPr>
          <w:p w14:paraId="3A3F26C1" w14:textId="77777777" w:rsidR="002E3F69" w:rsidRPr="00117882" w:rsidRDefault="002E3F69" w:rsidP="00F952A2">
            <w:pPr>
              <w:pStyle w:val="ENoteTableText"/>
              <w:tabs>
                <w:tab w:val="center" w:leader="dot" w:pos="2268"/>
              </w:tabs>
            </w:pPr>
          </w:p>
        </w:tc>
        <w:tc>
          <w:tcPr>
            <w:tcW w:w="3489" w:type="pct"/>
            <w:shd w:val="clear" w:color="auto" w:fill="auto"/>
          </w:tcPr>
          <w:p w14:paraId="23BE7B14" w14:textId="2218A8A0" w:rsidR="002E3F69" w:rsidRPr="00117882" w:rsidRDefault="002E3F69" w:rsidP="00F952A2">
            <w:pPr>
              <w:pStyle w:val="ENoteTableText"/>
              <w:tabs>
                <w:tab w:val="center" w:leader="dot" w:pos="2268"/>
              </w:tabs>
            </w:pPr>
            <w:r w:rsidRPr="00117882">
              <w:t>am F2023L01587</w:t>
            </w:r>
            <w:r w:rsidR="00E450DA" w:rsidRPr="00117882">
              <w:t>; F2024L00765</w:t>
            </w:r>
            <w:r w:rsidR="008C63E0" w:rsidRPr="00117882">
              <w:t xml:space="preserve">; </w:t>
            </w:r>
            <w:r w:rsidR="008C63E0" w:rsidRPr="005D1AB0">
              <w:t>F2024L01156</w:t>
            </w:r>
          </w:p>
        </w:tc>
      </w:tr>
      <w:tr w:rsidR="004E0080" w:rsidRPr="00117882" w14:paraId="459EA347" w14:textId="77777777" w:rsidTr="00F7053B">
        <w:trPr>
          <w:cantSplit/>
        </w:trPr>
        <w:tc>
          <w:tcPr>
            <w:tcW w:w="1511" w:type="pct"/>
            <w:shd w:val="clear" w:color="auto" w:fill="auto"/>
          </w:tcPr>
          <w:p w14:paraId="0F75EBF1" w14:textId="390B1639" w:rsidR="004E0080" w:rsidRPr="00117882" w:rsidRDefault="004E0080" w:rsidP="00F952A2">
            <w:pPr>
              <w:pStyle w:val="ENoteTableText"/>
              <w:tabs>
                <w:tab w:val="center" w:leader="dot" w:pos="2268"/>
              </w:tabs>
              <w:rPr>
                <w:b/>
              </w:rPr>
            </w:pPr>
            <w:r w:rsidRPr="00117882">
              <w:rPr>
                <w:b/>
              </w:rPr>
              <w:t>Division 7</w:t>
            </w:r>
          </w:p>
        </w:tc>
        <w:tc>
          <w:tcPr>
            <w:tcW w:w="3489" w:type="pct"/>
            <w:shd w:val="clear" w:color="auto" w:fill="auto"/>
          </w:tcPr>
          <w:p w14:paraId="39E948E7" w14:textId="77777777" w:rsidR="004E0080" w:rsidRPr="00117882" w:rsidRDefault="004E0080" w:rsidP="00F952A2">
            <w:pPr>
              <w:pStyle w:val="ENoteTableText"/>
              <w:tabs>
                <w:tab w:val="center" w:leader="dot" w:pos="2268"/>
              </w:tabs>
            </w:pPr>
          </w:p>
        </w:tc>
      </w:tr>
      <w:tr w:rsidR="004E0080" w:rsidRPr="00117882" w14:paraId="308F2F30" w14:textId="77777777" w:rsidTr="00F7053B">
        <w:trPr>
          <w:cantSplit/>
        </w:trPr>
        <w:tc>
          <w:tcPr>
            <w:tcW w:w="1511" w:type="pct"/>
            <w:shd w:val="clear" w:color="auto" w:fill="auto"/>
          </w:tcPr>
          <w:p w14:paraId="3F78DE76" w14:textId="588D15C2" w:rsidR="004E0080" w:rsidRPr="00117882" w:rsidRDefault="00D6382E" w:rsidP="00F952A2">
            <w:pPr>
              <w:pStyle w:val="ENoteTableText"/>
              <w:tabs>
                <w:tab w:val="center" w:leader="dot" w:pos="2268"/>
              </w:tabs>
            </w:pPr>
            <w:r w:rsidRPr="00117882">
              <w:t>Division 7</w:t>
            </w:r>
            <w:r w:rsidRPr="00117882">
              <w:tab/>
            </w:r>
          </w:p>
        </w:tc>
        <w:tc>
          <w:tcPr>
            <w:tcW w:w="3489" w:type="pct"/>
            <w:shd w:val="clear" w:color="auto" w:fill="auto"/>
          </w:tcPr>
          <w:p w14:paraId="1AFB2A37" w14:textId="04B33640" w:rsidR="004E0080" w:rsidRPr="00117882" w:rsidRDefault="00D6382E" w:rsidP="00F952A2">
            <w:pPr>
              <w:pStyle w:val="ENoteTableText"/>
              <w:tabs>
                <w:tab w:val="center" w:leader="dot" w:pos="2268"/>
              </w:tabs>
            </w:pPr>
            <w:r w:rsidRPr="00117882">
              <w:t xml:space="preserve">ad </w:t>
            </w:r>
            <w:r w:rsidR="00CE480E" w:rsidRPr="00117882">
              <w:t>F2024L00092</w:t>
            </w:r>
          </w:p>
        </w:tc>
      </w:tr>
      <w:tr w:rsidR="00D6382E" w:rsidRPr="00117882" w14:paraId="04B7899A" w14:textId="77777777" w:rsidTr="00F7053B">
        <w:trPr>
          <w:cantSplit/>
        </w:trPr>
        <w:tc>
          <w:tcPr>
            <w:tcW w:w="1511" w:type="pct"/>
            <w:shd w:val="clear" w:color="auto" w:fill="auto"/>
          </w:tcPr>
          <w:p w14:paraId="2146C925" w14:textId="6C3131A7" w:rsidR="00D6382E" w:rsidRPr="00117882" w:rsidRDefault="00CE480E" w:rsidP="00F952A2">
            <w:pPr>
              <w:pStyle w:val="ENoteTableText"/>
              <w:tabs>
                <w:tab w:val="center" w:leader="dot" w:pos="2268"/>
              </w:tabs>
            </w:pPr>
            <w:r w:rsidRPr="00117882">
              <w:t>s 64ZV</w:t>
            </w:r>
            <w:r w:rsidRPr="00117882">
              <w:tab/>
            </w:r>
          </w:p>
        </w:tc>
        <w:tc>
          <w:tcPr>
            <w:tcW w:w="3489" w:type="pct"/>
            <w:shd w:val="clear" w:color="auto" w:fill="auto"/>
          </w:tcPr>
          <w:p w14:paraId="339F6377" w14:textId="77C11522" w:rsidR="00D6382E" w:rsidRPr="00117882" w:rsidRDefault="00CE480E" w:rsidP="00F952A2">
            <w:pPr>
              <w:pStyle w:val="ENoteTableText"/>
              <w:tabs>
                <w:tab w:val="center" w:leader="dot" w:pos="2268"/>
              </w:tabs>
            </w:pPr>
            <w:r w:rsidRPr="00117882">
              <w:t>ad F2024L00092</w:t>
            </w:r>
          </w:p>
        </w:tc>
      </w:tr>
      <w:tr w:rsidR="00443DFC" w:rsidRPr="00117882" w14:paraId="644ABA7E" w14:textId="77777777" w:rsidTr="00F7053B">
        <w:trPr>
          <w:cantSplit/>
        </w:trPr>
        <w:tc>
          <w:tcPr>
            <w:tcW w:w="1511" w:type="pct"/>
            <w:shd w:val="clear" w:color="auto" w:fill="auto"/>
          </w:tcPr>
          <w:p w14:paraId="283A95CB" w14:textId="77777777" w:rsidR="00443DFC" w:rsidRPr="00117882" w:rsidRDefault="00443DFC" w:rsidP="00F952A2">
            <w:pPr>
              <w:pStyle w:val="ENoteTableText"/>
              <w:tabs>
                <w:tab w:val="center" w:leader="dot" w:pos="2268"/>
              </w:tabs>
            </w:pPr>
          </w:p>
        </w:tc>
        <w:tc>
          <w:tcPr>
            <w:tcW w:w="3489" w:type="pct"/>
            <w:shd w:val="clear" w:color="auto" w:fill="auto"/>
          </w:tcPr>
          <w:p w14:paraId="6A9153DA" w14:textId="7788AF66" w:rsidR="00443DFC" w:rsidRPr="00117882" w:rsidRDefault="00443DFC" w:rsidP="00F952A2">
            <w:pPr>
              <w:pStyle w:val="ENoteTableText"/>
              <w:tabs>
                <w:tab w:val="center" w:leader="dot" w:pos="2268"/>
              </w:tabs>
            </w:pPr>
            <w:r>
              <w:t>am F2024L01718</w:t>
            </w:r>
          </w:p>
        </w:tc>
      </w:tr>
      <w:tr w:rsidR="00F952A2" w:rsidRPr="00117882" w14:paraId="588CAF17" w14:textId="77777777" w:rsidTr="00F7053B">
        <w:trPr>
          <w:cantSplit/>
        </w:trPr>
        <w:tc>
          <w:tcPr>
            <w:tcW w:w="1511" w:type="pct"/>
            <w:shd w:val="clear" w:color="auto" w:fill="auto"/>
          </w:tcPr>
          <w:p w14:paraId="7E275315" w14:textId="77777777" w:rsidR="00F952A2" w:rsidRPr="00117882" w:rsidRDefault="00F952A2" w:rsidP="00F952A2">
            <w:pPr>
              <w:pStyle w:val="ENoteTableText"/>
              <w:keepNext/>
              <w:tabs>
                <w:tab w:val="center" w:leader="dot" w:pos="2268"/>
              </w:tabs>
              <w:ind w:left="284" w:hanging="284"/>
              <w:rPr>
                <w:b/>
              </w:rPr>
            </w:pPr>
            <w:r w:rsidRPr="00117882">
              <w:rPr>
                <w:b/>
              </w:rPr>
              <w:t>Chapter 3</w:t>
            </w:r>
          </w:p>
        </w:tc>
        <w:tc>
          <w:tcPr>
            <w:tcW w:w="3489" w:type="pct"/>
            <w:shd w:val="clear" w:color="auto" w:fill="auto"/>
          </w:tcPr>
          <w:p w14:paraId="45AB529A" w14:textId="77777777" w:rsidR="00F952A2" w:rsidRPr="00117882" w:rsidRDefault="00F952A2" w:rsidP="00F952A2">
            <w:pPr>
              <w:pStyle w:val="ENoteTableText"/>
              <w:keepNext/>
              <w:tabs>
                <w:tab w:val="center" w:leader="dot" w:pos="2268"/>
              </w:tabs>
            </w:pPr>
          </w:p>
        </w:tc>
      </w:tr>
      <w:tr w:rsidR="00F952A2" w:rsidRPr="00117882" w14:paraId="68988301" w14:textId="77777777" w:rsidTr="00F7053B">
        <w:trPr>
          <w:cantSplit/>
        </w:trPr>
        <w:tc>
          <w:tcPr>
            <w:tcW w:w="1511" w:type="pct"/>
            <w:shd w:val="clear" w:color="auto" w:fill="auto"/>
          </w:tcPr>
          <w:p w14:paraId="2825FAB2" w14:textId="77777777" w:rsidR="00F952A2" w:rsidRPr="00117882" w:rsidRDefault="005C7E21" w:rsidP="00F952A2">
            <w:pPr>
              <w:pStyle w:val="ENoteTableText"/>
              <w:tabs>
                <w:tab w:val="center" w:leader="dot" w:pos="2268"/>
              </w:tabs>
              <w:ind w:left="284" w:hanging="284"/>
              <w:rPr>
                <w:b/>
              </w:rPr>
            </w:pPr>
            <w:r w:rsidRPr="00117882">
              <w:rPr>
                <w:b/>
              </w:rPr>
              <w:t>Part 1</w:t>
            </w:r>
          </w:p>
        </w:tc>
        <w:tc>
          <w:tcPr>
            <w:tcW w:w="3489" w:type="pct"/>
            <w:shd w:val="clear" w:color="auto" w:fill="auto"/>
          </w:tcPr>
          <w:p w14:paraId="540F435F" w14:textId="77777777" w:rsidR="00F952A2" w:rsidRPr="00117882" w:rsidRDefault="00F952A2" w:rsidP="00F952A2">
            <w:pPr>
              <w:pStyle w:val="ENoteTableText"/>
              <w:tabs>
                <w:tab w:val="center" w:leader="dot" w:pos="2268"/>
              </w:tabs>
            </w:pPr>
          </w:p>
        </w:tc>
      </w:tr>
      <w:tr w:rsidR="00F952A2" w:rsidRPr="00117882" w14:paraId="08EA38F6" w14:textId="77777777" w:rsidTr="00F7053B">
        <w:trPr>
          <w:cantSplit/>
        </w:trPr>
        <w:tc>
          <w:tcPr>
            <w:tcW w:w="1511" w:type="pct"/>
            <w:shd w:val="clear" w:color="auto" w:fill="auto"/>
          </w:tcPr>
          <w:p w14:paraId="3DE6A1FE" w14:textId="77777777" w:rsidR="00F952A2" w:rsidRPr="00117882" w:rsidRDefault="00F952A2" w:rsidP="00F952A2">
            <w:pPr>
              <w:pStyle w:val="ENoteTableText"/>
              <w:tabs>
                <w:tab w:val="center" w:leader="dot" w:pos="2268"/>
              </w:tabs>
            </w:pPr>
            <w:r w:rsidRPr="00117882">
              <w:t>s 67</w:t>
            </w:r>
            <w:r w:rsidRPr="00117882">
              <w:tab/>
            </w:r>
          </w:p>
        </w:tc>
        <w:tc>
          <w:tcPr>
            <w:tcW w:w="3489" w:type="pct"/>
            <w:shd w:val="clear" w:color="auto" w:fill="auto"/>
          </w:tcPr>
          <w:p w14:paraId="53E164F0" w14:textId="247CB4C3" w:rsidR="00F952A2" w:rsidRPr="00117882" w:rsidRDefault="00F952A2" w:rsidP="00F952A2">
            <w:pPr>
              <w:pStyle w:val="ENoteTableText"/>
              <w:tabs>
                <w:tab w:val="center" w:leader="dot" w:pos="2268"/>
              </w:tabs>
            </w:pPr>
            <w:r w:rsidRPr="00117882">
              <w:t>am F2015L00996; F2016L01105; F2016L01495; F2017L00714; F2018L00892; F2019L00895; F2020L00352; F2020L00842; F2020L01077; F2021L00900; F2022L00853</w:t>
            </w:r>
            <w:r w:rsidR="00AE0496" w:rsidRPr="00117882">
              <w:t>; F2023L00866</w:t>
            </w:r>
            <w:r w:rsidR="00430352" w:rsidRPr="00117882">
              <w:t>; F2024L00791</w:t>
            </w:r>
            <w:r w:rsidR="00443DFC">
              <w:t>; F2024L01663</w:t>
            </w:r>
          </w:p>
        </w:tc>
      </w:tr>
      <w:tr w:rsidR="00F952A2" w:rsidRPr="00117882" w14:paraId="35BDC2AC" w14:textId="77777777" w:rsidTr="00F7053B">
        <w:trPr>
          <w:cantSplit/>
        </w:trPr>
        <w:tc>
          <w:tcPr>
            <w:tcW w:w="1511" w:type="pct"/>
            <w:shd w:val="clear" w:color="auto" w:fill="auto"/>
          </w:tcPr>
          <w:p w14:paraId="1C97ECD1" w14:textId="77777777" w:rsidR="00F952A2" w:rsidRPr="00117882" w:rsidRDefault="00F952A2" w:rsidP="00F952A2">
            <w:pPr>
              <w:pStyle w:val="ENoteTableText"/>
              <w:tabs>
                <w:tab w:val="center" w:leader="dot" w:pos="2268"/>
              </w:tabs>
            </w:pPr>
            <w:r w:rsidRPr="00117882">
              <w:t>s 67A</w:t>
            </w:r>
            <w:r w:rsidRPr="00117882">
              <w:tab/>
            </w:r>
          </w:p>
        </w:tc>
        <w:tc>
          <w:tcPr>
            <w:tcW w:w="3489" w:type="pct"/>
            <w:shd w:val="clear" w:color="auto" w:fill="auto"/>
          </w:tcPr>
          <w:p w14:paraId="0B64D14A" w14:textId="77777777" w:rsidR="00F952A2" w:rsidRPr="00117882" w:rsidRDefault="00F952A2" w:rsidP="00F952A2">
            <w:pPr>
              <w:pStyle w:val="ENoteTableText"/>
              <w:tabs>
                <w:tab w:val="center" w:leader="dot" w:pos="2268"/>
              </w:tabs>
            </w:pPr>
            <w:r w:rsidRPr="00117882">
              <w:t>ad F2016L01495</w:t>
            </w:r>
          </w:p>
        </w:tc>
      </w:tr>
      <w:tr w:rsidR="00F952A2" w:rsidRPr="00117882" w14:paraId="7CF8FF03" w14:textId="77777777" w:rsidTr="00F7053B">
        <w:trPr>
          <w:cantSplit/>
        </w:trPr>
        <w:tc>
          <w:tcPr>
            <w:tcW w:w="1511" w:type="pct"/>
            <w:shd w:val="clear" w:color="auto" w:fill="auto"/>
          </w:tcPr>
          <w:p w14:paraId="4BE22291" w14:textId="77777777" w:rsidR="00F952A2" w:rsidRPr="00117882" w:rsidRDefault="00F952A2" w:rsidP="00F952A2">
            <w:pPr>
              <w:pStyle w:val="ENoteTableText"/>
              <w:tabs>
                <w:tab w:val="center" w:leader="dot" w:pos="2268"/>
              </w:tabs>
            </w:pPr>
            <w:r w:rsidRPr="00117882">
              <w:t>s 68</w:t>
            </w:r>
            <w:r w:rsidRPr="00117882">
              <w:tab/>
            </w:r>
          </w:p>
        </w:tc>
        <w:tc>
          <w:tcPr>
            <w:tcW w:w="3489" w:type="pct"/>
            <w:shd w:val="clear" w:color="auto" w:fill="auto"/>
          </w:tcPr>
          <w:p w14:paraId="3D54E599" w14:textId="77777777" w:rsidR="00F952A2" w:rsidRPr="00117882" w:rsidRDefault="00F952A2" w:rsidP="00F952A2">
            <w:pPr>
              <w:pStyle w:val="ENoteTableText"/>
              <w:tabs>
                <w:tab w:val="center" w:leader="dot" w:pos="2268"/>
              </w:tabs>
            </w:pPr>
            <w:r w:rsidRPr="00117882">
              <w:t>am F2016L01495</w:t>
            </w:r>
          </w:p>
        </w:tc>
      </w:tr>
      <w:tr w:rsidR="00F952A2" w:rsidRPr="00117882" w14:paraId="3C63C75F" w14:textId="77777777" w:rsidTr="00F7053B">
        <w:trPr>
          <w:cantSplit/>
        </w:trPr>
        <w:tc>
          <w:tcPr>
            <w:tcW w:w="1511" w:type="pct"/>
            <w:shd w:val="clear" w:color="auto" w:fill="auto"/>
          </w:tcPr>
          <w:p w14:paraId="775C0D86" w14:textId="77777777" w:rsidR="00F952A2" w:rsidRPr="00117882" w:rsidRDefault="005C7E21" w:rsidP="00F952A2">
            <w:pPr>
              <w:pStyle w:val="ENoteTableText"/>
              <w:tabs>
                <w:tab w:val="center" w:leader="dot" w:pos="2268"/>
              </w:tabs>
              <w:ind w:left="284" w:hanging="284"/>
              <w:rPr>
                <w:b/>
              </w:rPr>
            </w:pPr>
            <w:r w:rsidRPr="00117882">
              <w:rPr>
                <w:b/>
              </w:rPr>
              <w:t>Part 2</w:t>
            </w:r>
          </w:p>
        </w:tc>
        <w:tc>
          <w:tcPr>
            <w:tcW w:w="3489" w:type="pct"/>
            <w:shd w:val="clear" w:color="auto" w:fill="auto"/>
          </w:tcPr>
          <w:p w14:paraId="217FBC33" w14:textId="77777777" w:rsidR="00F952A2" w:rsidRPr="00117882" w:rsidRDefault="00F952A2" w:rsidP="00F952A2">
            <w:pPr>
              <w:pStyle w:val="ENoteTableText"/>
              <w:tabs>
                <w:tab w:val="center" w:leader="dot" w:pos="2268"/>
              </w:tabs>
            </w:pPr>
          </w:p>
        </w:tc>
      </w:tr>
      <w:tr w:rsidR="00F952A2" w:rsidRPr="00117882" w14:paraId="29C71754" w14:textId="77777777" w:rsidTr="00F7053B">
        <w:trPr>
          <w:cantSplit/>
        </w:trPr>
        <w:tc>
          <w:tcPr>
            <w:tcW w:w="1511" w:type="pct"/>
            <w:shd w:val="clear" w:color="auto" w:fill="auto"/>
          </w:tcPr>
          <w:p w14:paraId="5AE44EFE" w14:textId="77777777" w:rsidR="00F952A2" w:rsidRPr="00117882" w:rsidRDefault="005C7E21" w:rsidP="00F952A2">
            <w:pPr>
              <w:pStyle w:val="ENoteTableText"/>
              <w:tabs>
                <w:tab w:val="center" w:leader="dot" w:pos="2268"/>
              </w:tabs>
              <w:ind w:left="284" w:hanging="284"/>
              <w:rPr>
                <w:b/>
              </w:rPr>
            </w:pPr>
            <w:r w:rsidRPr="00117882">
              <w:rPr>
                <w:b/>
              </w:rPr>
              <w:t>Division 1</w:t>
            </w:r>
          </w:p>
        </w:tc>
        <w:tc>
          <w:tcPr>
            <w:tcW w:w="3489" w:type="pct"/>
            <w:shd w:val="clear" w:color="auto" w:fill="auto"/>
          </w:tcPr>
          <w:p w14:paraId="03B74B0E" w14:textId="77777777" w:rsidR="00F952A2" w:rsidRPr="00117882" w:rsidRDefault="00F952A2" w:rsidP="00F952A2">
            <w:pPr>
              <w:pStyle w:val="ENoteTableText"/>
              <w:tabs>
                <w:tab w:val="center" w:leader="dot" w:pos="2268"/>
              </w:tabs>
            </w:pPr>
          </w:p>
        </w:tc>
      </w:tr>
      <w:tr w:rsidR="00F952A2" w:rsidRPr="00117882" w14:paraId="7596253E" w14:textId="77777777" w:rsidTr="00F7053B">
        <w:trPr>
          <w:cantSplit/>
        </w:trPr>
        <w:tc>
          <w:tcPr>
            <w:tcW w:w="1511" w:type="pct"/>
            <w:shd w:val="clear" w:color="auto" w:fill="auto"/>
          </w:tcPr>
          <w:p w14:paraId="55D6B0AE" w14:textId="77777777" w:rsidR="00F952A2" w:rsidRPr="00117882" w:rsidRDefault="00F952A2" w:rsidP="00F952A2">
            <w:pPr>
              <w:pStyle w:val="ENoteTableText"/>
              <w:tabs>
                <w:tab w:val="center" w:leader="dot" w:pos="2268"/>
              </w:tabs>
            </w:pPr>
            <w:r w:rsidRPr="00117882">
              <w:t>s 70</w:t>
            </w:r>
            <w:r w:rsidRPr="00117882">
              <w:tab/>
            </w:r>
          </w:p>
        </w:tc>
        <w:tc>
          <w:tcPr>
            <w:tcW w:w="3489" w:type="pct"/>
            <w:shd w:val="clear" w:color="auto" w:fill="auto"/>
          </w:tcPr>
          <w:p w14:paraId="2844E1C6" w14:textId="2ECC83A8" w:rsidR="00F952A2" w:rsidRPr="00117882" w:rsidRDefault="00F952A2" w:rsidP="00F952A2">
            <w:pPr>
              <w:pStyle w:val="ENoteTableText"/>
              <w:tabs>
                <w:tab w:val="center" w:leader="dot" w:pos="2268"/>
              </w:tabs>
            </w:pPr>
            <w:r w:rsidRPr="00117882">
              <w:t>am F2015L00996; F2016L00349; F2016L01105; F2017L00714; F2018L00892; F2019L00895; F2020L00842; F2021L00900; F2022L00853</w:t>
            </w:r>
            <w:r w:rsidR="00AE0496" w:rsidRPr="00117882">
              <w:t>; F2023L00866</w:t>
            </w:r>
            <w:r w:rsidR="008114F2" w:rsidRPr="00117882">
              <w:t>; F2024L00791</w:t>
            </w:r>
            <w:r w:rsidR="00443DFC">
              <w:t>; F2024L01663</w:t>
            </w:r>
          </w:p>
        </w:tc>
      </w:tr>
      <w:tr w:rsidR="00F952A2" w:rsidRPr="00117882" w14:paraId="3732018F" w14:textId="77777777" w:rsidTr="00F7053B">
        <w:trPr>
          <w:cantSplit/>
        </w:trPr>
        <w:tc>
          <w:tcPr>
            <w:tcW w:w="1511" w:type="pct"/>
            <w:shd w:val="clear" w:color="auto" w:fill="auto"/>
          </w:tcPr>
          <w:p w14:paraId="1C1FC432" w14:textId="77777777" w:rsidR="00F952A2" w:rsidRPr="00117882" w:rsidRDefault="005C7E21" w:rsidP="00F952A2">
            <w:pPr>
              <w:pStyle w:val="ENoteTableText"/>
              <w:tabs>
                <w:tab w:val="center" w:leader="dot" w:pos="2268"/>
              </w:tabs>
            </w:pPr>
            <w:r w:rsidRPr="00117882">
              <w:rPr>
                <w:b/>
              </w:rPr>
              <w:t>Division 2</w:t>
            </w:r>
          </w:p>
        </w:tc>
        <w:tc>
          <w:tcPr>
            <w:tcW w:w="3489" w:type="pct"/>
            <w:shd w:val="clear" w:color="auto" w:fill="auto"/>
          </w:tcPr>
          <w:p w14:paraId="09B671A2" w14:textId="77777777" w:rsidR="00F952A2" w:rsidRPr="00117882" w:rsidRDefault="00F952A2" w:rsidP="00F952A2">
            <w:pPr>
              <w:pStyle w:val="ENoteTableText"/>
              <w:tabs>
                <w:tab w:val="center" w:leader="dot" w:pos="2268"/>
              </w:tabs>
            </w:pPr>
          </w:p>
        </w:tc>
      </w:tr>
      <w:tr w:rsidR="00F952A2" w:rsidRPr="00117882" w14:paraId="7C28E0A0" w14:textId="77777777" w:rsidTr="00F7053B">
        <w:trPr>
          <w:cantSplit/>
        </w:trPr>
        <w:tc>
          <w:tcPr>
            <w:tcW w:w="1511" w:type="pct"/>
            <w:shd w:val="clear" w:color="auto" w:fill="auto"/>
          </w:tcPr>
          <w:p w14:paraId="14729D26" w14:textId="77777777" w:rsidR="00F952A2" w:rsidRPr="00117882" w:rsidRDefault="00F952A2" w:rsidP="00F952A2">
            <w:pPr>
              <w:pStyle w:val="ENoteTableText"/>
              <w:tabs>
                <w:tab w:val="center" w:leader="dot" w:pos="2268"/>
              </w:tabs>
            </w:pPr>
            <w:r w:rsidRPr="00117882">
              <w:t>s 72</w:t>
            </w:r>
            <w:r w:rsidRPr="00117882">
              <w:tab/>
            </w:r>
          </w:p>
        </w:tc>
        <w:tc>
          <w:tcPr>
            <w:tcW w:w="3489" w:type="pct"/>
            <w:shd w:val="clear" w:color="auto" w:fill="auto"/>
          </w:tcPr>
          <w:p w14:paraId="0C037840" w14:textId="124B937C" w:rsidR="00F952A2" w:rsidRPr="00117882" w:rsidRDefault="00F952A2" w:rsidP="00F952A2">
            <w:pPr>
              <w:pStyle w:val="ENoteTableText"/>
              <w:tabs>
                <w:tab w:val="center" w:leader="dot" w:pos="2268"/>
              </w:tabs>
            </w:pPr>
            <w:r w:rsidRPr="00117882">
              <w:t>am F2015L00996; F2016L00349; F2016L01105; F2017L00714; F2018L00892; F2019L00895; F2020L00842; F2021L00900; F2022L00853</w:t>
            </w:r>
            <w:r w:rsidR="00AE0496" w:rsidRPr="00117882">
              <w:t>; F2023L00866</w:t>
            </w:r>
            <w:r w:rsidR="002A5059" w:rsidRPr="00117882">
              <w:t>; F2024L00791</w:t>
            </w:r>
            <w:r w:rsidR="00443DFC">
              <w:t>; F2024L01663</w:t>
            </w:r>
          </w:p>
        </w:tc>
      </w:tr>
      <w:tr w:rsidR="00F952A2" w:rsidRPr="00117882" w14:paraId="6F15F34B" w14:textId="77777777" w:rsidTr="00F7053B">
        <w:trPr>
          <w:cantSplit/>
        </w:trPr>
        <w:tc>
          <w:tcPr>
            <w:tcW w:w="1511" w:type="pct"/>
            <w:shd w:val="clear" w:color="auto" w:fill="auto"/>
          </w:tcPr>
          <w:p w14:paraId="473E4EDD" w14:textId="77777777" w:rsidR="00F952A2" w:rsidRPr="00117882" w:rsidRDefault="005C7E21" w:rsidP="00F952A2">
            <w:pPr>
              <w:pStyle w:val="ENoteTableText"/>
              <w:keepNext/>
              <w:tabs>
                <w:tab w:val="center" w:leader="dot" w:pos="2268"/>
              </w:tabs>
              <w:rPr>
                <w:b/>
              </w:rPr>
            </w:pPr>
            <w:r w:rsidRPr="00117882">
              <w:rPr>
                <w:b/>
              </w:rPr>
              <w:t>Division 3</w:t>
            </w:r>
          </w:p>
        </w:tc>
        <w:tc>
          <w:tcPr>
            <w:tcW w:w="3489" w:type="pct"/>
            <w:shd w:val="clear" w:color="auto" w:fill="auto"/>
          </w:tcPr>
          <w:p w14:paraId="3C644E20" w14:textId="77777777" w:rsidR="00F952A2" w:rsidRPr="00117882" w:rsidRDefault="00F952A2" w:rsidP="00F952A2">
            <w:pPr>
              <w:pStyle w:val="ENoteTableText"/>
              <w:keepNext/>
              <w:tabs>
                <w:tab w:val="center" w:leader="dot" w:pos="2268"/>
              </w:tabs>
            </w:pPr>
          </w:p>
        </w:tc>
      </w:tr>
      <w:tr w:rsidR="00F952A2" w:rsidRPr="00117882" w14:paraId="1DA9D6B2" w14:textId="77777777" w:rsidTr="00F7053B">
        <w:trPr>
          <w:cantSplit/>
        </w:trPr>
        <w:tc>
          <w:tcPr>
            <w:tcW w:w="1511" w:type="pct"/>
            <w:shd w:val="clear" w:color="auto" w:fill="auto"/>
          </w:tcPr>
          <w:p w14:paraId="38238400" w14:textId="77777777" w:rsidR="00F952A2" w:rsidRPr="00117882" w:rsidRDefault="00F952A2" w:rsidP="00F952A2">
            <w:pPr>
              <w:pStyle w:val="ENoteTableText"/>
              <w:tabs>
                <w:tab w:val="center" w:leader="dot" w:pos="2268"/>
              </w:tabs>
            </w:pPr>
            <w:r w:rsidRPr="00117882">
              <w:t>s 74</w:t>
            </w:r>
            <w:r w:rsidRPr="00117882">
              <w:tab/>
            </w:r>
          </w:p>
        </w:tc>
        <w:tc>
          <w:tcPr>
            <w:tcW w:w="3489" w:type="pct"/>
            <w:shd w:val="clear" w:color="auto" w:fill="auto"/>
          </w:tcPr>
          <w:p w14:paraId="458BC24D" w14:textId="77777777" w:rsidR="00F952A2" w:rsidRPr="00117882" w:rsidRDefault="00F952A2" w:rsidP="00F952A2">
            <w:pPr>
              <w:pStyle w:val="ENoteTableText"/>
              <w:tabs>
                <w:tab w:val="center" w:leader="dot" w:pos="2268"/>
              </w:tabs>
            </w:pPr>
            <w:r w:rsidRPr="00117882">
              <w:t>rs F2016L00349</w:t>
            </w:r>
          </w:p>
        </w:tc>
      </w:tr>
      <w:tr w:rsidR="00F952A2" w:rsidRPr="00117882" w14:paraId="78E74D66" w14:textId="77777777" w:rsidTr="00F7053B">
        <w:trPr>
          <w:cantSplit/>
        </w:trPr>
        <w:tc>
          <w:tcPr>
            <w:tcW w:w="1511" w:type="pct"/>
            <w:shd w:val="clear" w:color="auto" w:fill="auto"/>
          </w:tcPr>
          <w:p w14:paraId="179E3286" w14:textId="77777777" w:rsidR="00F952A2" w:rsidRPr="00117882" w:rsidRDefault="00F952A2" w:rsidP="00F952A2">
            <w:pPr>
              <w:pStyle w:val="ENoteTableText"/>
              <w:tabs>
                <w:tab w:val="center" w:leader="dot" w:pos="2268"/>
              </w:tabs>
            </w:pPr>
          </w:p>
        </w:tc>
        <w:tc>
          <w:tcPr>
            <w:tcW w:w="3489" w:type="pct"/>
            <w:shd w:val="clear" w:color="auto" w:fill="auto"/>
          </w:tcPr>
          <w:p w14:paraId="2B04F993" w14:textId="77777777" w:rsidR="00F952A2" w:rsidRPr="00117882" w:rsidRDefault="00F952A2" w:rsidP="00F952A2">
            <w:pPr>
              <w:pStyle w:val="ENoteTableText"/>
              <w:tabs>
                <w:tab w:val="center" w:leader="dot" w:pos="2268"/>
              </w:tabs>
            </w:pPr>
            <w:r w:rsidRPr="00117882">
              <w:t>am F2019L00302</w:t>
            </w:r>
          </w:p>
        </w:tc>
      </w:tr>
      <w:tr w:rsidR="00F952A2" w:rsidRPr="00117882" w14:paraId="65FF62E2" w14:textId="77777777" w:rsidTr="00F7053B">
        <w:trPr>
          <w:cantSplit/>
        </w:trPr>
        <w:tc>
          <w:tcPr>
            <w:tcW w:w="1511" w:type="pct"/>
            <w:shd w:val="clear" w:color="auto" w:fill="auto"/>
          </w:tcPr>
          <w:p w14:paraId="5C912974" w14:textId="77777777" w:rsidR="00F952A2" w:rsidRPr="00117882" w:rsidRDefault="005C7E21" w:rsidP="00F952A2">
            <w:pPr>
              <w:pStyle w:val="ENoteTableText"/>
              <w:tabs>
                <w:tab w:val="center" w:leader="dot" w:pos="2268"/>
              </w:tabs>
              <w:rPr>
                <w:b/>
              </w:rPr>
            </w:pPr>
            <w:r w:rsidRPr="00117882">
              <w:rPr>
                <w:b/>
              </w:rPr>
              <w:t>Division 4</w:t>
            </w:r>
          </w:p>
        </w:tc>
        <w:tc>
          <w:tcPr>
            <w:tcW w:w="3489" w:type="pct"/>
            <w:shd w:val="clear" w:color="auto" w:fill="auto"/>
          </w:tcPr>
          <w:p w14:paraId="47F03A75" w14:textId="77777777" w:rsidR="00F952A2" w:rsidRPr="00117882" w:rsidRDefault="00F952A2" w:rsidP="00F952A2">
            <w:pPr>
              <w:pStyle w:val="ENoteTableText"/>
              <w:tabs>
                <w:tab w:val="center" w:leader="dot" w:pos="2268"/>
              </w:tabs>
            </w:pPr>
          </w:p>
        </w:tc>
      </w:tr>
      <w:tr w:rsidR="00F952A2" w:rsidRPr="00117882" w14:paraId="6B224212" w14:textId="77777777" w:rsidTr="00F7053B">
        <w:trPr>
          <w:cantSplit/>
        </w:trPr>
        <w:tc>
          <w:tcPr>
            <w:tcW w:w="1511" w:type="pct"/>
            <w:shd w:val="clear" w:color="auto" w:fill="auto"/>
          </w:tcPr>
          <w:p w14:paraId="118163C7" w14:textId="77777777" w:rsidR="00F952A2" w:rsidRPr="00117882" w:rsidRDefault="00F952A2" w:rsidP="00F952A2">
            <w:pPr>
              <w:pStyle w:val="ENoteTableText"/>
              <w:tabs>
                <w:tab w:val="center" w:leader="dot" w:pos="2268"/>
              </w:tabs>
            </w:pPr>
            <w:r w:rsidRPr="00117882">
              <w:t>s 76</w:t>
            </w:r>
            <w:r w:rsidRPr="00117882">
              <w:tab/>
            </w:r>
          </w:p>
        </w:tc>
        <w:tc>
          <w:tcPr>
            <w:tcW w:w="3489" w:type="pct"/>
            <w:shd w:val="clear" w:color="auto" w:fill="auto"/>
          </w:tcPr>
          <w:p w14:paraId="2BDD7D72" w14:textId="77777777" w:rsidR="00F952A2" w:rsidRPr="00117882" w:rsidRDefault="00F952A2" w:rsidP="00F952A2">
            <w:pPr>
              <w:pStyle w:val="ENoteTableText"/>
              <w:tabs>
                <w:tab w:val="center" w:leader="dot" w:pos="2268"/>
              </w:tabs>
            </w:pPr>
            <w:r w:rsidRPr="00117882">
              <w:t>rs F2016L00349</w:t>
            </w:r>
          </w:p>
        </w:tc>
      </w:tr>
      <w:tr w:rsidR="00F952A2" w:rsidRPr="00117882" w14:paraId="3C27C098" w14:textId="77777777" w:rsidTr="00F7053B">
        <w:trPr>
          <w:cantSplit/>
        </w:trPr>
        <w:tc>
          <w:tcPr>
            <w:tcW w:w="1511" w:type="pct"/>
            <w:shd w:val="clear" w:color="auto" w:fill="auto"/>
          </w:tcPr>
          <w:p w14:paraId="1C4DAD91" w14:textId="77777777" w:rsidR="00F952A2" w:rsidRPr="00117882" w:rsidRDefault="00F952A2" w:rsidP="00F952A2">
            <w:pPr>
              <w:pStyle w:val="ENoteTableText"/>
              <w:tabs>
                <w:tab w:val="center" w:leader="dot" w:pos="2268"/>
              </w:tabs>
            </w:pPr>
          </w:p>
        </w:tc>
        <w:tc>
          <w:tcPr>
            <w:tcW w:w="3489" w:type="pct"/>
            <w:shd w:val="clear" w:color="auto" w:fill="auto"/>
          </w:tcPr>
          <w:p w14:paraId="6B08656C" w14:textId="77777777" w:rsidR="00F952A2" w:rsidRPr="00117882" w:rsidRDefault="00F952A2" w:rsidP="00F952A2">
            <w:pPr>
              <w:pStyle w:val="ENoteTableText"/>
              <w:tabs>
                <w:tab w:val="center" w:leader="dot" w:pos="2268"/>
              </w:tabs>
            </w:pPr>
            <w:r w:rsidRPr="00117882">
              <w:t>am F2019L00302</w:t>
            </w:r>
          </w:p>
        </w:tc>
      </w:tr>
      <w:tr w:rsidR="00F952A2" w:rsidRPr="00117882" w14:paraId="4977CB65" w14:textId="77777777" w:rsidTr="00F7053B">
        <w:trPr>
          <w:cantSplit/>
        </w:trPr>
        <w:tc>
          <w:tcPr>
            <w:tcW w:w="1511" w:type="pct"/>
            <w:shd w:val="clear" w:color="auto" w:fill="auto"/>
          </w:tcPr>
          <w:p w14:paraId="5C145179" w14:textId="77777777" w:rsidR="00F952A2" w:rsidRPr="00117882" w:rsidRDefault="005C7E21" w:rsidP="00F952A2">
            <w:pPr>
              <w:pStyle w:val="ENoteTableText"/>
              <w:keepNext/>
              <w:tabs>
                <w:tab w:val="center" w:leader="dot" w:pos="2268"/>
              </w:tabs>
              <w:ind w:left="284" w:hanging="284"/>
              <w:rPr>
                <w:b/>
              </w:rPr>
            </w:pPr>
            <w:r w:rsidRPr="00117882">
              <w:rPr>
                <w:b/>
              </w:rPr>
              <w:t>Part 3</w:t>
            </w:r>
          </w:p>
        </w:tc>
        <w:tc>
          <w:tcPr>
            <w:tcW w:w="3489" w:type="pct"/>
            <w:shd w:val="clear" w:color="auto" w:fill="auto"/>
          </w:tcPr>
          <w:p w14:paraId="12866906" w14:textId="77777777" w:rsidR="00F952A2" w:rsidRPr="00117882" w:rsidRDefault="00F952A2" w:rsidP="00F952A2">
            <w:pPr>
              <w:pStyle w:val="ENoteTableText"/>
              <w:keepNext/>
              <w:tabs>
                <w:tab w:val="center" w:leader="dot" w:pos="2268"/>
              </w:tabs>
            </w:pPr>
          </w:p>
        </w:tc>
      </w:tr>
      <w:tr w:rsidR="00F952A2" w:rsidRPr="00117882" w14:paraId="079C775B" w14:textId="77777777" w:rsidTr="00F7053B">
        <w:trPr>
          <w:cantSplit/>
        </w:trPr>
        <w:tc>
          <w:tcPr>
            <w:tcW w:w="1511" w:type="pct"/>
            <w:shd w:val="clear" w:color="auto" w:fill="auto"/>
          </w:tcPr>
          <w:p w14:paraId="13C2AEB9" w14:textId="77777777" w:rsidR="00F952A2" w:rsidRPr="00117882" w:rsidRDefault="00F952A2" w:rsidP="00F952A2">
            <w:pPr>
              <w:pStyle w:val="ENoteTableText"/>
              <w:tabs>
                <w:tab w:val="center" w:leader="dot" w:pos="2268"/>
              </w:tabs>
            </w:pPr>
            <w:r w:rsidRPr="00117882">
              <w:t>s 78</w:t>
            </w:r>
            <w:r w:rsidRPr="00117882">
              <w:tab/>
            </w:r>
          </w:p>
        </w:tc>
        <w:tc>
          <w:tcPr>
            <w:tcW w:w="3489" w:type="pct"/>
            <w:shd w:val="clear" w:color="auto" w:fill="auto"/>
          </w:tcPr>
          <w:p w14:paraId="2EB59832" w14:textId="10576B0B" w:rsidR="00F952A2" w:rsidRPr="00117882" w:rsidRDefault="00F952A2" w:rsidP="00F952A2">
            <w:pPr>
              <w:pStyle w:val="ENoteTableText"/>
              <w:tabs>
                <w:tab w:val="center" w:leader="dot" w:pos="2268"/>
              </w:tabs>
            </w:pPr>
            <w:r w:rsidRPr="00117882">
              <w:t>am F2014L01241; F2015L00316; F2015L01454; F2016L00349; F2016L01451; F2017L00244; F2017L01180; F2018L00278; F2018L01297; F2019L00302; F2019L01218; F2020L00275; F2021L00237; F2021L01244; F2022L00314; F2022L01206</w:t>
            </w:r>
            <w:r w:rsidR="00560060" w:rsidRPr="00117882">
              <w:t>; F2023L00236</w:t>
            </w:r>
            <w:r w:rsidR="002410A0" w:rsidRPr="00117882">
              <w:t>; F2023L01261</w:t>
            </w:r>
            <w:r w:rsidR="00772243" w:rsidRPr="00117882">
              <w:t>; F2024L00330</w:t>
            </w:r>
            <w:r w:rsidR="004A7F2A" w:rsidRPr="00117882">
              <w:t>; F2024L01157</w:t>
            </w:r>
          </w:p>
        </w:tc>
      </w:tr>
      <w:tr w:rsidR="00F952A2" w:rsidRPr="00117882" w14:paraId="4C7CC0E9" w14:textId="77777777" w:rsidTr="00F7053B">
        <w:trPr>
          <w:cantSplit/>
        </w:trPr>
        <w:tc>
          <w:tcPr>
            <w:tcW w:w="1511" w:type="pct"/>
            <w:shd w:val="clear" w:color="auto" w:fill="auto"/>
          </w:tcPr>
          <w:p w14:paraId="189B9296" w14:textId="77777777" w:rsidR="00F952A2" w:rsidRPr="00117882" w:rsidRDefault="00F952A2" w:rsidP="00F952A2">
            <w:pPr>
              <w:pStyle w:val="ENoteTableText"/>
              <w:tabs>
                <w:tab w:val="center" w:leader="dot" w:pos="2268"/>
              </w:tabs>
            </w:pPr>
            <w:r w:rsidRPr="00117882">
              <w:t>s 79</w:t>
            </w:r>
            <w:r w:rsidRPr="00117882">
              <w:tab/>
            </w:r>
          </w:p>
        </w:tc>
        <w:tc>
          <w:tcPr>
            <w:tcW w:w="3489" w:type="pct"/>
            <w:shd w:val="clear" w:color="auto" w:fill="auto"/>
          </w:tcPr>
          <w:p w14:paraId="235344A2" w14:textId="3EAA0FEA" w:rsidR="00F952A2" w:rsidRPr="00117882" w:rsidRDefault="00F952A2" w:rsidP="00F952A2">
            <w:pPr>
              <w:pStyle w:val="ENoteTableText"/>
              <w:tabs>
                <w:tab w:val="center" w:leader="dot" w:pos="2268"/>
              </w:tabs>
            </w:pPr>
            <w:r w:rsidRPr="00117882">
              <w:t>am F2014L01241; F2015L00316; F2015L01454; F2016L00349; F2016L01451; F2017L00244; F2017L01180; F2018L00278; F2018L01297; F2019L00302; F2019L01218; F2020L00275; F2020L01188; F2021L00237; F2021L00900; F2021L01244; F2022L00314; F2022L00853; F2022L01206</w:t>
            </w:r>
            <w:r w:rsidR="00560060" w:rsidRPr="00117882">
              <w:t>; F2023L00236</w:t>
            </w:r>
            <w:r w:rsidR="00AE0496" w:rsidRPr="00117882">
              <w:t>; F2023L00866</w:t>
            </w:r>
            <w:r w:rsidR="002410A0" w:rsidRPr="00117882">
              <w:t>; F2023L01261</w:t>
            </w:r>
            <w:r w:rsidR="00772243" w:rsidRPr="00117882">
              <w:t>; F2024L00330</w:t>
            </w:r>
            <w:r w:rsidR="002A5059" w:rsidRPr="00117882">
              <w:t>; F2024L00791</w:t>
            </w:r>
            <w:r w:rsidR="004A7F2A" w:rsidRPr="00117882">
              <w:t>; F2024L01157</w:t>
            </w:r>
          </w:p>
        </w:tc>
      </w:tr>
      <w:tr w:rsidR="00F952A2" w:rsidRPr="00117882" w14:paraId="0DF7F588" w14:textId="77777777" w:rsidTr="00F7053B">
        <w:trPr>
          <w:cantSplit/>
        </w:trPr>
        <w:tc>
          <w:tcPr>
            <w:tcW w:w="1511" w:type="pct"/>
            <w:shd w:val="clear" w:color="auto" w:fill="auto"/>
          </w:tcPr>
          <w:p w14:paraId="69017E1D" w14:textId="77777777" w:rsidR="00F952A2" w:rsidRPr="00117882" w:rsidRDefault="00F952A2" w:rsidP="00F952A2">
            <w:pPr>
              <w:pStyle w:val="ENoteTableText"/>
              <w:tabs>
                <w:tab w:val="center" w:leader="dot" w:pos="2268"/>
              </w:tabs>
            </w:pPr>
            <w:r w:rsidRPr="00117882">
              <w:t>s 80</w:t>
            </w:r>
            <w:r w:rsidRPr="00117882">
              <w:tab/>
            </w:r>
          </w:p>
        </w:tc>
        <w:tc>
          <w:tcPr>
            <w:tcW w:w="3489" w:type="pct"/>
            <w:shd w:val="clear" w:color="auto" w:fill="auto"/>
          </w:tcPr>
          <w:p w14:paraId="795005B5" w14:textId="31F94EAB" w:rsidR="00F952A2" w:rsidRPr="00117882" w:rsidRDefault="00F952A2" w:rsidP="00F952A2">
            <w:pPr>
              <w:pStyle w:val="ENoteTableText"/>
              <w:tabs>
                <w:tab w:val="center" w:leader="dot" w:pos="2268"/>
              </w:tabs>
            </w:pPr>
            <w:r w:rsidRPr="00117882">
              <w:t>am F2014L01241; F2015L00316; F2015L01454; F2016L00349; F2016L01451; F2017L00244; F2017L01180; F2018L00278; F2018L01297; F2019L00302; F2019L01218; F2020L00275; F2021L00237; F2021L01244; F2022L00314; F2022L01206</w:t>
            </w:r>
            <w:r w:rsidR="00560060" w:rsidRPr="00117882">
              <w:t>; F2023L00236</w:t>
            </w:r>
            <w:r w:rsidR="002410A0" w:rsidRPr="00117882">
              <w:t>; F2023L01261</w:t>
            </w:r>
            <w:r w:rsidR="00772243" w:rsidRPr="00117882">
              <w:t>; F2024L00330</w:t>
            </w:r>
            <w:r w:rsidR="004A7F2A" w:rsidRPr="00117882">
              <w:t>; F2024L01157</w:t>
            </w:r>
          </w:p>
        </w:tc>
      </w:tr>
      <w:tr w:rsidR="00F952A2" w:rsidRPr="00117882" w14:paraId="2F6274E8" w14:textId="77777777" w:rsidTr="00F7053B">
        <w:trPr>
          <w:cantSplit/>
        </w:trPr>
        <w:tc>
          <w:tcPr>
            <w:tcW w:w="1511" w:type="pct"/>
            <w:shd w:val="clear" w:color="auto" w:fill="auto"/>
          </w:tcPr>
          <w:p w14:paraId="7C9310C9" w14:textId="77777777" w:rsidR="00F952A2" w:rsidRPr="00117882" w:rsidRDefault="00F952A2" w:rsidP="00F952A2">
            <w:pPr>
              <w:pStyle w:val="ENoteTableText"/>
              <w:tabs>
                <w:tab w:val="center" w:leader="dot" w:pos="2268"/>
              </w:tabs>
            </w:pPr>
            <w:r w:rsidRPr="00117882">
              <w:t>s 81</w:t>
            </w:r>
            <w:r w:rsidRPr="00117882">
              <w:tab/>
            </w:r>
          </w:p>
        </w:tc>
        <w:tc>
          <w:tcPr>
            <w:tcW w:w="3489" w:type="pct"/>
            <w:shd w:val="clear" w:color="auto" w:fill="auto"/>
          </w:tcPr>
          <w:p w14:paraId="30F7D992" w14:textId="6F6115D3" w:rsidR="00F952A2" w:rsidRPr="00117882" w:rsidRDefault="00F952A2" w:rsidP="00F952A2">
            <w:pPr>
              <w:pStyle w:val="ENoteTableText"/>
            </w:pPr>
            <w:r w:rsidRPr="00117882">
              <w:t>am F2014L01241; F2015L00316; F2015L01454; F2016L00349; F2016L01451; F2017L00244; F2017L01180; F2018L00278; F2018L01297; F2019L00302; F2019L01218; F2020L00275; F2021L00237; F2021L01244; F2022L00314; F2022L01206</w:t>
            </w:r>
            <w:r w:rsidR="00560060" w:rsidRPr="00117882">
              <w:t>; F2023L00236</w:t>
            </w:r>
            <w:r w:rsidR="002410A0" w:rsidRPr="00117882">
              <w:t>; F2023L01261</w:t>
            </w:r>
            <w:r w:rsidR="00772243" w:rsidRPr="00117882">
              <w:t>; F2024L00330</w:t>
            </w:r>
            <w:r w:rsidR="004A7F2A" w:rsidRPr="00117882">
              <w:t>; F2024L01157</w:t>
            </w:r>
          </w:p>
        </w:tc>
      </w:tr>
      <w:tr w:rsidR="00F952A2" w:rsidRPr="00117882" w14:paraId="42A40A13" w14:textId="77777777" w:rsidTr="00F7053B">
        <w:trPr>
          <w:cantSplit/>
        </w:trPr>
        <w:tc>
          <w:tcPr>
            <w:tcW w:w="1511" w:type="pct"/>
            <w:shd w:val="clear" w:color="auto" w:fill="auto"/>
          </w:tcPr>
          <w:p w14:paraId="6F2BAAF7" w14:textId="77777777" w:rsidR="00F952A2" w:rsidRPr="00117882" w:rsidRDefault="005C7E21" w:rsidP="00F952A2">
            <w:pPr>
              <w:pStyle w:val="ENoteTableText"/>
              <w:keepNext/>
              <w:tabs>
                <w:tab w:val="center" w:leader="dot" w:pos="2268"/>
              </w:tabs>
            </w:pPr>
            <w:r w:rsidRPr="00117882">
              <w:rPr>
                <w:b/>
              </w:rPr>
              <w:t>Part 4</w:t>
            </w:r>
          </w:p>
        </w:tc>
        <w:tc>
          <w:tcPr>
            <w:tcW w:w="3489" w:type="pct"/>
            <w:shd w:val="clear" w:color="auto" w:fill="auto"/>
          </w:tcPr>
          <w:p w14:paraId="794AB8E4" w14:textId="77777777" w:rsidR="00F952A2" w:rsidRPr="00117882" w:rsidRDefault="00F952A2" w:rsidP="00F952A2">
            <w:pPr>
              <w:pStyle w:val="ENoteTableText"/>
              <w:keepNext/>
            </w:pPr>
          </w:p>
        </w:tc>
      </w:tr>
      <w:tr w:rsidR="00F952A2" w:rsidRPr="00117882" w14:paraId="49A367B5" w14:textId="77777777" w:rsidTr="00F7053B">
        <w:trPr>
          <w:cantSplit/>
        </w:trPr>
        <w:tc>
          <w:tcPr>
            <w:tcW w:w="1511" w:type="pct"/>
            <w:shd w:val="clear" w:color="auto" w:fill="auto"/>
          </w:tcPr>
          <w:p w14:paraId="2A234F7F" w14:textId="77777777" w:rsidR="00F952A2" w:rsidRPr="00117882" w:rsidRDefault="005C7E21" w:rsidP="00F952A2">
            <w:pPr>
              <w:pStyle w:val="ENoteTableText"/>
              <w:keepNext/>
              <w:tabs>
                <w:tab w:val="center" w:leader="dot" w:pos="2268"/>
              </w:tabs>
              <w:rPr>
                <w:b/>
              </w:rPr>
            </w:pPr>
            <w:r w:rsidRPr="00117882">
              <w:rPr>
                <w:b/>
              </w:rPr>
              <w:t>Division 1</w:t>
            </w:r>
          </w:p>
        </w:tc>
        <w:tc>
          <w:tcPr>
            <w:tcW w:w="3489" w:type="pct"/>
            <w:shd w:val="clear" w:color="auto" w:fill="auto"/>
          </w:tcPr>
          <w:p w14:paraId="27AD97C0" w14:textId="77777777" w:rsidR="00F952A2" w:rsidRPr="00117882" w:rsidRDefault="00F952A2" w:rsidP="00F952A2">
            <w:pPr>
              <w:pStyle w:val="ENoteTableText"/>
              <w:keepNext/>
            </w:pPr>
          </w:p>
        </w:tc>
      </w:tr>
      <w:tr w:rsidR="00F952A2" w:rsidRPr="00117882" w14:paraId="5D7AA573" w14:textId="77777777" w:rsidTr="00F7053B">
        <w:trPr>
          <w:cantSplit/>
        </w:trPr>
        <w:tc>
          <w:tcPr>
            <w:tcW w:w="1511" w:type="pct"/>
            <w:shd w:val="clear" w:color="auto" w:fill="auto"/>
          </w:tcPr>
          <w:p w14:paraId="1CCE651F" w14:textId="77777777" w:rsidR="00F952A2" w:rsidRPr="00117882" w:rsidRDefault="00F952A2" w:rsidP="00F952A2">
            <w:pPr>
              <w:pStyle w:val="ENoteTableText"/>
              <w:tabs>
                <w:tab w:val="center" w:leader="dot" w:pos="2268"/>
              </w:tabs>
            </w:pPr>
            <w:r w:rsidRPr="00117882">
              <w:t>s 83</w:t>
            </w:r>
            <w:r w:rsidRPr="00117882">
              <w:tab/>
            </w:r>
          </w:p>
        </w:tc>
        <w:tc>
          <w:tcPr>
            <w:tcW w:w="3489" w:type="pct"/>
            <w:shd w:val="clear" w:color="auto" w:fill="auto"/>
          </w:tcPr>
          <w:p w14:paraId="350A0BFC" w14:textId="77777777" w:rsidR="00F952A2" w:rsidRPr="00117882" w:rsidRDefault="00F952A2" w:rsidP="00F952A2">
            <w:pPr>
              <w:pStyle w:val="ENoteTableText"/>
            </w:pPr>
            <w:r w:rsidRPr="00117882">
              <w:t>am F2016L01495</w:t>
            </w:r>
          </w:p>
        </w:tc>
      </w:tr>
      <w:tr w:rsidR="00F952A2" w:rsidRPr="00117882" w14:paraId="0C6A8A12" w14:textId="77777777" w:rsidTr="00F7053B">
        <w:trPr>
          <w:cantSplit/>
        </w:trPr>
        <w:tc>
          <w:tcPr>
            <w:tcW w:w="1511" w:type="pct"/>
            <w:shd w:val="clear" w:color="auto" w:fill="auto"/>
          </w:tcPr>
          <w:p w14:paraId="452A23FD" w14:textId="77777777" w:rsidR="00F952A2" w:rsidRPr="00117882" w:rsidRDefault="005C7E21" w:rsidP="00F952A2">
            <w:pPr>
              <w:pStyle w:val="ENoteTableText"/>
              <w:keepNext/>
              <w:tabs>
                <w:tab w:val="center" w:leader="dot" w:pos="2268"/>
              </w:tabs>
              <w:rPr>
                <w:i/>
              </w:rPr>
            </w:pPr>
            <w:r w:rsidRPr="00117882">
              <w:rPr>
                <w:b/>
              </w:rPr>
              <w:t>Division 2</w:t>
            </w:r>
          </w:p>
        </w:tc>
        <w:tc>
          <w:tcPr>
            <w:tcW w:w="3489" w:type="pct"/>
            <w:shd w:val="clear" w:color="auto" w:fill="auto"/>
          </w:tcPr>
          <w:p w14:paraId="7CB37A5F" w14:textId="77777777" w:rsidR="00F952A2" w:rsidRPr="00117882" w:rsidRDefault="00F952A2" w:rsidP="00F952A2">
            <w:pPr>
              <w:pStyle w:val="ENoteTableText"/>
              <w:keepNext/>
            </w:pPr>
          </w:p>
        </w:tc>
      </w:tr>
      <w:tr w:rsidR="00F952A2" w:rsidRPr="00117882" w14:paraId="2A60FA7F" w14:textId="77777777" w:rsidTr="00F7053B">
        <w:trPr>
          <w:cantSplit/>
        </w:trPr>
        <w:tc>
          <w:tcPr>
            <w:tcW w:w="1511" w:type="pct"/>
            <w:shd w:val="clear" w:color="auto" w:fill="auto"/>
          </w:tcPr>
          <w:p w14:paraId="6E3F9C3E" w14:textId="77777777" w:rsidR="00F952A2" w:rsidRPr="00117882" w:rsidRDefault="00F952A2" w:rsidP="00F952A2">
            <w:pPr>
              <w:pStyle w:val="ENoteTableText"/>
              <w:tabs>
                <w:tab w:val="center" w:leader="dot" w:pos="2268"/>
              </w:tabs>
            </w:pPr>
            <w:r w:rsidRPr="00117882">
              <w:t>s 84A</w:t>
            </w:r>
            <w:r w:rsidRPr="00117882">
              <w:tab/>
            </w:r>
          </w:p>
        </w:tc>
        <w:tc>
          <w:tcPr>
            <w:tcW w:w="3489" w:type="pct"/>
            <w:shd w:val="clear" w:color="auto" w:fill="auto"/>
          </w:tcPr>
          <w:p w14:paraId="1959F036" w14:textId="77777777" w:rsidR="00F952A2" w:rsidRPr="00117882" w:rsidRDefault="00F952A2" w:rsidP="00F952A2">
            <w:pPr>
              <w:pStyle w:val="ENoteTableText"/>
            </w:pPr>
            <w:r w:rsidRPr="00117882">
              <w:t>ad F2016L01984</w:t>
            </w:r>
          </w:p>
        </w:tc>
      </w:tr>
      <w:tr w:rsidR="00F952A2" w:rsidRPr="00117882" w14:paraId="68A26172" w14:textId="77777777" w:rsidTr="00F7053B">
        <w:trPr>
          <w:cantSplit/>
        </w:trPr>
        <w:tc>
          <w:tcPr>
            <w:tcW w:w="1511" w:type="pct"/>
            <w:shd w:val="clear" w:color="auto" w:fill="auto"/>
          </w:tcPr>
          <w:p w14:paraId="65769A6C" w14:textId="77777777" w:rsidR="00F952A2" w:rsidRPr="00117882" w:rsidRDefault="00F952A2" w:rsidP="00F952A2">
            <w:pPr>
              <w:pStyle w:val="ENoteTableText"/>
              <w:tabs>
                <w:tab w:val="center" w:leader="dot" w:pos="2268"/>
              </w:tabs>
            </w:pPr>
          </w:p>
        </w:tc>
        <w:tc>
          <w:tcPr>
            <w:tcW w:w="3489" w:type="pct"/>
            <w:shd w:val="clear" w:color="auto" w:fill="auto"/>
          </w:tcPr>
          <w:p w14:paraId="120F1B98" w14:textId="1691C618" w:rsidR="00F952A2" w:rsidRPr="00117882" w:rsidRDefault="00F952A2" w:rsidP="00F952A2">
            <w:pPr>
              <w:pStyle w:val="ENoteTableText"/>
            </w:pPr>
            <w:r w:rsidRPr="00117882">
              <w:t>am F2017L00714; F2018L00892; F2019L00302; F2019L00895; F2020L00352; F2020L00842; F2020L01077; F2020L01183; F2021L00146; F2021L00900; F2022L00853</w:t>
            </w:r>
            <w:r w:rsidR="00AE0496" w:rsidRPr="00117882">
              <w:t>; F2023L00866</w:t>
            </w:r>
            <w:r w:rsidR="004D63A7" w:rsidRPr="00117882">
              <w:t>; F2024L00791</w:t>
            </w:r>
            <w:r w:rsidR="00443DFC">
              <w:t>; F2024L01663</w:t>
            </w:r>
          </w:p>
        </w:tc>
      </w:tr>
      <w:tr w:rsidR="00F952A2" w:rsidRPr="00117882" w14:paraId="56210C5A" w14:textId="77777777" w:rsidTr="00F7053B">
        <w:trPr>
          <w:cantSplit/>
        </w:trPr>
        <w:tc>
          <w:tcPr>
            <w:tcW w:w="1511" w:type="pct"/>
            <w:shd w:val="clear" w:color="auto" w:fill="auto"/>
          </w:tcPr>
          <w:p w14:paraId="38813A57" w14:textId="77777777" w:rsidR="00F952A2" w:rsidRPr="00117882" w:rsidRDefault="00F952A2" w:rsidP="00F952A2">
            <w:pPr>
              <w:pStyle w:val="ENoteTableText"/>
              <w:tabs>
                <w:tab w:val="center" w:leader="dot" w:pos="2268"/>
              </w:tabs>
            </w:pPr>
            <w:r w:rsidRPr="00117882">
              <w:t>s 85</w:t>
            </w:r>
            <w:r w:rsidRPr="00117882">
              <w:tab/>
            </w:r>
          </w:p>
        </w:tc>
        <w:tc>
          <w:tcPr>
            <w:tcW w:w="3489" w:type="pct"/>
            <w:shd w:val="clear" w:color="auto" w:fill="auto"/>
          </w:tcPr>
          <w:p w14:paraId="50A7F2F9" w14:textId="77777777" w:rsidR="00F952A2" w:rsidRPr="00117882" w:rsidRDefault="00F952A2" w:rsidP="00F952A2">
            <w:pPr>
              <w:pStyle w:val="ENoteTableText"/>
            </w:pPr>
            <w:r w:rsidRPr="00117882">
              <w:t>am F2015L00996; F2016L01105</w:t>
            </w:r>
          </w:p>
        </w:tc>
      </w:tr>
      <w:tr w:rsidR="00F952A2" w:rsidRPr="00117882" w14:paraId="49B8CB97" w14:textId="77777777" w:rsidTr="00F7053B">
        <w:trPr>
          <w:cantSplit/>
        </w:trPr>
        <w:tc>
          <w:tcPr>
            <w:tcW w:w="1511" w:type="pct"/>
            <w:shd w:val="clear" w:color="auto" w:fill="auto"/>
          </w:tcPr>
          <w:p w14:paraId="4CE3C6FD" w14:textId="77777777" w:rsidR="00F952A2" w:rsidRPr="00117882" w:rsidRDefault="00F952A2" w:rsidP="00F952A2">
            <w:pPr>
              <w:pStyle w:val="ENoteTableText"/>
              <w:tabs>
                <w:tab w:val="center" w:leader="dot" w:pos="2268"/>
              </w:tabs>
            </w:pPr>
          </w:p>
        </w:tc>
        <w:tc>
          <w:tcPr>
            <w:tcW w:w="3489" w:type="pct"/>
            <w:shd w:val="clear" w:color="auto" w:fill="auto"/>
          </w:tcPr>
          <w:p w14:paraId="5955C022" w14:textId="77777777" w:rsidR="00F952A2" w:rsidRPr="00117882" w:rsidRDefault="00F952A2" w:rsidP="00F952A2">
            <w:pPr>
              <w:pStyle w:val="ENoteTableText"/>
            </w:pPr>
            <w:r w:rsidRPr="00117882">
              <w:t>rs F2016L01984</w:t>
            </w:r>
          </w:p>
        </w:tc>
      </w:tr>
      <w:tr w:rsidR="00F952A2" w:rsidRPr="00117882" w14:paraId="1A70334C" w14:textId="77777777" w:rsidTr="00F7053B">
        <w:trPr>
          <w:cantSplit/>
        </w:trPr>
        <w:tc>
          <w:tcPr>
            <w:tcW w:w="1511" w:type="pct"/>
            <w:shd w:val="clear" w:color="auto" w:fill="auto"/>
          </w:tcPr>
          <w:p w14:paraId="516747A1" w14:textId="77777777" w:rsidR="00F952A2" w:rsidRPr="00117882" w:rsidRDefault="00F952A2" w:rsidP="00B76064">
            <w:pPr>
              <w:pStyle w:val="ENoteTableText"/>
              <w:keepNext/>
              <w:tabs>
                <w:tab w:val="center" w:leader="dot" w:pos="2268"/>
              </w:tabs>
            </w:pPr>
            <w:r w:rsidRPr="00117882">
              <w:rPr>
                <w:b/>
              </w:rPr>
              <w:t>Chapter 4</w:t>
            </w:r>
          </w:p>
        </w:tc>
        <w:tc>
          <w:tcPr>
            <w:tcW w:w="3489" w:type="pct"/>
            <w:shd w:val="clear" w:color="auto" w:fill="auto"/>
          </w:tcPr>
          <w:p w14:paraId="0233DB49" w14:textId="77777777" w:rsidR="00F952A2" w:rsidRPr="00117882" w:rsidRDefault="00F952A2" w:rsidP="00F952A2">
            <w:pPr>
              <w:pStyle w:val="ENoteTableText"/>
            </w:pPr>
          </w:p>
        </w:tc>
      </w:tr>
      <w:tr w:rsidR="00F952A2" w:rsidRPr="00117882" w14:paraId="0F062BB1" w14:textId="77777777" w:rsidTr="00F7053B">
        <w:trPr>
          <w:cantSplit/>
        </w:trPr>
        <w:tc>
          <w:tcPr>
            <w:tcW w:w="1511" w:type="pct"/>
            <w:shd w:val="clear" w:color="auto" w:fill="auto"/>
          </w:tcPr>
          <w:p w14:paraId="5D6CB1CB" w14:textId="77777777" w:rsidR="00F952A2" w:rsidRPr="00117882" w:rsidRDefault="005C7E21" w:rsidP="00B76064">
            <w:pPr>
              <w:pStyle w:val="ENoteTableText"/>
              <w:keepNext/>
              <w:tabs>
                <w:tab w:val="center" w:leader="dot" w:pos="2268"/>
              </w:tabs>
            </w:pPr>
            <w:r w:rsidRPr="00117882">
              <w:rPr>
                <w:b/>
              </w:rPr>
              <w:t>Part 1</w:t>
            </w:r>
          </w:p>
        </w:tc>
        <w:tc>
          <w:tcPr>
            <w:tcW w:w="3489" w:type="pct"/>
            <w:shd w:val="clear" w:color="auto" w:fill="auto"/>
          </w:tcPr>
          <w:p w14:paraId="2DED98A8" w14:textId="77777777" w:rsidR="00F952A2" w:rsidRPr="00117882" w:rsidRDefault="00F952A2" w:rsidP="00F952A2">
            <w:pPr>
              <w:pStyle w:val="ENoteTableText"/>
            </w:pPr>
          </w:p>
        </w:tc>
      </w:tr>
      <w:tr w:rsidR="00F952A2" w:rsidRPr="00117882" w14:paraId="7BE77A1E" w14:textId="77777777" w:rsidTr="00F7053B">
        <w:trPr>
          <w:cantSplit/>
        </w:trPr>
        <w:tc>
          <w:tcPr>
            <w:tcW w:w="1511" w:type="pct"/>
            <w:shd w:val="clear" w:color="auto" w:fill="auto"/>
          </w:tcPr>
          <w:p w14:paraId="7AC6E3CA" w14:textId="77777777" w:rsidR="00F952A2" w:rsidRPr="00117882" w:rsidRDefault="005C7E21" w:rsidP="00F952A2">
            <w:pPr>
              <w:pStyle w:val="ENoteTableText"/>
              <w:tabs>
                <w:tab w:val="center" w:leader="dot" w:pos="2268"/>
              </w:tabs>
              <w:rPr>
                <w:b/>
              </w:rPr>
            </w:pPr>
            <w:r w:rsidRPr="00117882">
              <w:rPr>
                <w:b/>
              </w:rPr>
              <w:t>Division 1</w:t>
            </w:r>
          </w:p>
        </w:tc>
        <w:tc>
          <w:tcPr>
            <w:tcW w:w="3489" w:type="pct"/>
            <w:shd w:val="clear" w:color="auto" w:fill="auto"/>
          </w:tcPr>
          <w:p w14:paraId="3B1DA8F4" w14:textId="77777777" w:rsidR="00F952A2" w:rsidRPr="00117882" w:rsidRDefault="00F952A2" w:rsidP="00F952A2">
            <w:pPr>
              <w:pStyle w:val="ENoteTableText"/>
            </w:pPr>
          </w:p>
        </w:tc>
      </w:tr>
      <w:tr w:rsidR="00F952A2" w:rsidRPr="00117882" w14:paraId="02EB84C3" w14:textId="77777777" w:rsidTr="00F7053B">
        <w:trPr>
          <w:cantSplit/>
        </w:trPr>
        <w:tc>
          <w:tcPr>
            <w:tcW w:w="1511" w:type="pct"/>
            <w:shd w:val="clear" w:color="auto" w:fill="auto"/>
          </w:tcPr>
          <w:p w14:paraId="7A44DD29" w14:textId="77777777" w:rsidR="00F952A2" w:rsidRPr="00117882" w:rsidRDefault="00F952A2" w:rsidP="00F952A2">
            <w:pPr>
              <w:pStyle w:val="ENoteTableText"/>
              <w:tabs>
                <w:tab w:val="center" w:leader="dot" w:pos="2268"/>
              </w:tabs>
            </w:pPr>
            <w:r w:rsidRPr="00117882">
              <w:t>s 87</w:t>
            </w:r>
            <w:r w:rsidRPr="00117882">
              <w:tab/>
            </w:r>
          </w:p>
        </w:tc>
        <w:tc>
          <w:tcPr>
            <w:tcW w:w="3489" w:type="pct"/>
            <w:shd w:val="clear" w:color="auto" w:fill="auto"/>
          </w:tcPr>
          <w:p w14:paraId="3EE56F4C" w14:textId="47E9B101" w:rsidR="00F952A2" w:rsidRPr="00117882" w:rsidRDefault="00F952A2" w:rsidP="00F952A2">
            <w:pPr>
              <w:pStyle w:val="ENoteTableText"/>
            </w:pPr>
            <w:r w:rsidRPr="00117882">
              <w:t>am F2016L01984; F2017L00714; F2018L00892; F2019L00895; F2020L00352; F2020L00830; F2020L00842; F2020L01077; F2020L01183; F2021L00146; F2021L00900; F2022L00853</w:t>
            </w:r>
            <w:r w:rsidR="00AE0496" w:rsidRPr="00117882">
              <w:t>; F2023L00866</w:t>
            </w:r>
            <w:r w:rsidR="00EE5EE7" w:rsidRPr="00117882">
              <w:t>; F2024L00709</w:t>
            </w:r>
          </w:p>
        </w:tc>
      </w:tr>
      <w:tr w:rsidR="00F952A2" w:rsidRPr="00117882" w14:paraId="5DE91D37" w14:textId="77777777" w:rsidTr="00F7053B">
        <w:trPr>
          <w:cantSplit/>
        </w:trPr>
        <w:tc>
          <w:tcPr>
            <w:tcW w:w="1511" w:type="pct"/>
            <w:shd w:val="clear" w:color="auto" w:fill="auto"/>
          </w:tcPr>
          <w:p w14:paraId="2050F1A0" w14:textId="77777777" w:rsidR="00F952A2" w:rsidRPr="00117882" w:rsidRDefault="005C7E21" w:rsidP="00F952A2">
            <w:pPr>
              <w:pStyle w:val="ENoteTableText"/>
              <w:tabs>
                <w:tab w:val="center" w:leader="dot" w:pos="2268"/>
              </w:tabs>
            </w:pPr>
            <w:r w:rsidRPr="00117882">
              <w:rPr>
                <w:b/>
              </w:rPr>
              <w:t>Division 2</w:t>
            </w:r>
          </w:p>
        </w:tc>
        <w:tc>
          <w:tcPr>
            <w:tcW w:w="3489" w:type="pct"/>
            <w:shd w:val="clear" w:color="auto" w:fill="auto"/>
          </w:tcPr>
          <w:p w14:paraId="5C525739" w14:textId="77777777" w:rsidR="00F952A2" w:rsidRPr="00117882" w:rsidRDefault="00F952A2" w:rsidP="00F952A2">
            <w:pPr>
              <w:pStyle w:val="ENoteTableText"/>
            </w:pPr>
          </w:p>
        </w:tc>
      </w:tr>
      <w:tr w:rsidR="00F952A2" w:rsidRPr="00117882" w14:paraId="7DCFA9A0" w14:textId="77777777" w:rsidTr="00F7053B">
        <w:trPr>
          <w:cantSplit/>
        </w:trPr>
        <w:tc>
          <w:tcPr>
            <w:tcW w:w="1511" w:type="pct"/>
            <w:shd w:val="clear" w:color="auto" w:fill="auto"/>
          </w:tcPr>
          <w:p w14:paraId="5312BC51" w14:textId="77777777" w:rsidR="00F952A2" w:rsidRPr="00117882" w:rsidRDefault="00F952A2" w:rsidP="00F952A2">
            <w:pPr>
              <w:pStyle w:val="ENoteTableText"/>
              <w:tabs>
                <w:tab w:val="center" w:leader="dot" w:pos="2268"/>
              </w:tabs>
            </w:pPr>
            <w:r w:rsidRPr="00117882">
              <w:t>s 88</w:t>
            </w:r>
            <w:r w:rsidRPr="00117882">
              <w:tab/>
            </w:r>
          </w:p>
        </w:tc>
        <w:tc>
          <w:tcPr>
            <w:tcW w:w="3489" w:type="pct"/>
            <w:shd w:val="clear" w:color="auto" w:fill="auto"/>
          </w:tcPr>
          <w:p w14:paraId="10CF5A80" w14:textId="77777777" w:rsidR="00F952A2" w:rsidRPr="00117882" w:rsidRDefault="00F952A2" w:rsidP="00F952A2">
            <w:pPr>
              <w:pStyle w:val="ENoteTableText"/>
            </w:pPr>
            <w:r w:rsidRPr="00117882">
              <w:t>am F2016L01984</w:t>
            </w:r>
          </w:p>
        </w:tc>
      </w:tr>
      <w:tr w:rsidR="00F952A2" w:rsidRPr="00117882" w14:paraId="5F0DD9F4" w14:textId="77777777" w:rsidTr="00F7053B">
        <w:trPr>
          <w:cantSplit/>
        </w:trPr>
        <w:tc>
          <w:tcPr>
            <w:tcW w:w="1511" w:type="pct"/>
            <w:shd w:val="clear" w:color="auto" w:fill="auto"/>
          </w:tcPr>
          <w:p w14:paraId="22AB6A1E" w14:textId="77777777" w:rsidR="00F952A2" w:rsidRPr="00117882" w:rsidRDefault="00F952A2" w:rsidP="00F952A2">
            <w:pPr>
              <w:pStyle w:val="ENoteTableText"/>
              <w:tabs>
                <w:tab w:val="center" w:leader="dot" w:pos="2268"/>
              </w:tabs>
            </w:pPr>
            <w:r w:rsidRPr="00117882">
              <w:t>s 89</w:t>
            </w:r>
            <w:r w:rsidRPr="00117882">
              <w:tab/>
            </w:r>
          </w:p>
        </w:tc>
        <w:tc>
          <w:tcPr>
            <w:tcW w:w="3489" w:type="pct"/>
            <w:shd w:val="clear" w:color="auto" w:fill="auto"/>
          </w:tcPr>
          <w:p w14:paraId="2512D8A4" w14:textId="77777777" w:rsidR="00F952A2" w:rsidRPr="00117882" w:rsidRDefault="00F952A2" w:rsidP="00F952A2">
            <w:pPr>
              <w:pStyle w:val="ENoteTableText"/>
            </w:pPr>
            <w:r w:rsidRPr="00117882">
              <w:t>am F2016L01984</w:t>
            </w:r>
          </w:p>
        </w:tc>
      </w:tr>
      <w:tr w:rsidR="00F952A2" w:rsidRPr="00117882" w14:paraId="2F435FAB" w14:textId="77777777" w:rsidTr="00F7053B">
        <w:trPr>
          <w:cantSplit/>
        </w:trPr>
        <w:tc>
          <w:tcPr>
            <w:tcW w:w="1511" w:type="pct"/>
            <w:shd w:val="clear" w:color="auto" w:fill="auto"/>
          </w:tcPr>
          <w:p w14:paraId="316F3F55" w14:textId="77777777" w:rsidR="00F952A2" w:rsidRPr="00117882" w:rsidRDefault="00F952A2" w:rsidP="00F952A2">
            <w:pPr>
              <w:pStyle w:val="ENoteTableText"/>
              <w:tabs>
                <w:tab w:val="center" w:leader="dot" w:pos="2268"/>
              </w:tabs>
            </w:pPr>
            <w:r w:rsidRPr="00117882">
              <w:t>s 90</w:t>
            </w:r>
            <w:r w:rsidRPr="00117882">
              <w:tab/>
            </w:r>
          </w:p>
        </w:tc>
        <w:tc>
          <w:tcPr>
            <w:tcW w:w="3489" w:type="pct"/>
            <w:shd w:val="clear" w:color="auto" w:fill="auto"/>
          </w:tcPr>
          <w:p w14:paraId="13DD639E" w14:textId="77777777" w:rsidR="00F952A2" w:rsidRPr="00117882" w:rsidRDefault="00F952A2" w:rsidP="00F952A2">
            <w:pPr>
              <w:pStyle w:val="ENoteTableText"/>
            </w:pPr>
            <w:r w:rsidRPr="00117882">
              <w:t>am F2016L01984</w:t>
            </w:r>
          </w:p>
        </w:tc>
      </w:tr>
      <w:tr w:rsidR="00F952A2" w:rsidRPr="00117882" w14:paraId="23C58811" w14:textId="77777777" w:rsidTr="00F7053B">
        <w:trPr>
          <w:cantSplit/>
        </w:trPr>
        <w:tc>
          <w:tcPr>
            <w:tcW w:w="1511" w:type="pct"/>
            <w:shd w:val="clear" w:color="auto" w:fill="auto"/>
          </w:tcPr>
          <w:p w14:paraId="46B9F099" w14:textId="77777777" w:rsidR="00F952A2" w:rsidRPr="00117882" w:rsidRDefault="00F952A2" w:rsidP="00F952A2">
            <w:pPr>
              <w:pStyle w:val="ENoteTableText"/>
              <w:tabs>
                <w:tab w:val="center" w:leader="dot" w:pos="2268"/>
              </w:tabs>
            </w:pPr>
            <w:r w:rsidRPr="00117882">
              <w:t>s 90A</w:t>
            </w:r>
            <w:r w:rsidRPr="00117882">
              <w:tab/>
            </w:r>
          </w:p>
        </w:tc>
        <w:tc>
          <w:tcPr>
            <w:tcW w:w="3489" w:type="pct"/>
            <w:shd w:val="clear" w:color="auto" w:fill="auto"/>
          </w:tcPr>
          <w:p w14:paraId="664FF060" w14:textId="77777777" w:rsidR="00F952A2" w:rsidRPr="00117882" w:rsidRDefault="00F952A2" w:rsidP="00F952A2">
            <w:pPr>
              <w:pStyle w:val="ENoteTableText"/>
            </w:pPr>
            <w:r w:rsidRPr="00117882">
              <w:t>ad F2016L01984</w:t>
            </w:r>
          </w:p>
        </w:tc>
      </w:tr>
      <w:tr w:rsidR="00F952A2" w:rsidRPr="00117882" w14:paraId="289AAD56" w14:textId="77777777" w:rsidTr="00F7053B">
        <w:trPr>
          <w:cantSplit/>
        </w:trPr>
        <w:tc>
          <w:tcPr>
            <w:tcW w:w="1511" w:type="pct"/>
            <w:shd w:val="clear" w:color="auto" w:fill="auto"/>
          </w:tcPr>
          <w:p w14:paraId="6C01AAF2" w14:textId="77777777" w:rsidR="00F952A2" w:rsidRPr="00117882" w:rsidRDefault="005C7E21" w:rsidP="00F952A2">
            <w:pPr>
              <w:pStyle w:val="ENoteTableText"/>
              <w:tabs>
                <w:tab w:val="center" w:leader="dot" w:pos="2268"/>
              </w:tabs>
              <w:rPr>
                <w:b/>
              </w:rPr>
            </w:pPr>
            <w:r w:rsidRPr="00117882">
              <w:rPr>
                <w:b/>
              </w:rPr>
              <w:t>Division 3</w:t>
            </w:r>
          </w:p>
        </w:tc>
        <w:tc>
          <w:tcPr>
            <w:tcW w:w="3489" w:type="pct"/>
            <w:shd w:val="clear" w:color="auto" w:fill="auto"/>
          </w:tcPr>
          <w:p w14:paraId="1707FDA7" w14:textId="77777777" w:rsidR="00F952A2" w:rsidRPr="00117882" w:rsidRDefault="00F952A2" w:rsidP="00F952A2">
            <w:pPr>
              <w:pStyle w:val="ENoteTableText"/>
            </w:pPr>
          </w:p>
        </w:tc>
      </w:tr>
      <w:tr w:rsidR="00F952A2" w:rsidRPr="00117882" w14:paraId="64B0EEE6" w14:textId="77777777" w:rsidTr="00F7053B">
        <w:trPr>
          <w:cantSplit/>
        </w:trPr>
        <w:tc>
          <w:tcPr>
            <w:tcW w:w="1511" w:type="pct"/>
            <w:shd w:val="clear" w:color="auto" w:fill="auto"/>
          </w:tcPr>
          <w:p w14:paraId="50F88286" w14:textId="77777777" w:rsidR="00F952A2" w:rsidRPr="00117882" w:rsidRDefault="00F952A2" w:rsidP="00F952A2">
            <w:pPr>
              <w:pStyle w:val="ENoteTableText"/>
              <w:tabs>
                <w:tab w:val="center" w:leader="dot" w:pos="2268"/>
              </w:tabs>
            </w:pPr>
            <w:r w:rsidRPr="00117882">
              <w:t>s 91</w:t>
            </w:r>
            <w:r w:rsidRPr="00117882">
              <w:tab/>
            </w:r>
          </w:p>
        </w:tc>
        <w:tc>
          <w:tcPr>
            <w:tcW w:w="3489" w:type="pct"/>
            <w:shd w:val="clear" w:color="auto" w:fill="auto"/>
          </w:tcPr>
          <w:p w14:paraId="68B4370D" w14:textId="77777777" w:rsidR="00F952A2" w:rsidRPr="00117882" w:rsidRDefault="00F952A2" w:rsidP="00F952A2">
            <w:pPr>
              <w:pStyle w:val="ENoteTableText"/>
            </w:pPr>
            <w:r w:rsidRPr="00117882">
              <w:t>am F2015L00996; F2016L01105; F2017L00714; F2018L00892; F2019L00895; F2020L00352; F2020L00842; F2020L01077; F2021L00900; F2022L00853</w:t>
            </w:r>
            <w:r w:rsidR="00AE0496" w:rsidRPr="00117882">
              <w:t>; F2023L00866</w:t>
            </w:r>
            <w:r w:rsidR="003C7B29" w:rsidRPr="00117882">
              <w:t>; F2023L00872</w:t>
            </w:r>
          </w:p>
        </w:tc>
      </w:tr>
      <w:tr w:rsidR="00EF7A72" w:rsidRPr="00117882" w14:paraId="0C55779B" w14:textId="77777777" w:rsidTr="00F7053B">
        <w:trPr>
          <w:cantSplit/>
        </w:trPr>
        <w:tc>
          <w:tcPr>
            <w:tcW w:w="1511" w:type="pct"/>
            <w:shd w:val="clear" w:color="auto" w:fill="auto"/>
          </w:tcPr>
          <w:p w14:paraId="336F183F" w14:textId="77777777" w:rsidR="00EF7A72" w:rsidRPr="00117882" w:rsidRDefault="00EF7A72" w:rsidP="00F952A2">
            <w:pPr>
              <w:pStyle w:val="ENoteTableText"/>
              <w:tabs>
                <w:tab w:val="center" w:leader="dot" w:pos="2268"/>
              </w:tabs>
            </w:pPr>
          </w:p>
        </w:tc>
        <w:tc>
          <w:tcPr>
            <w:tcW w:w="3489" w:type="pct"/>
            <w:shd w:val="clear" w:color="auto" w:fill="auto"/>
          </w:tcPr>
          <w:p w14:paraId="4801E906" w14:textId="50C1FE13" w:rsidR="00EF7A72" w:rsidRPr="00117882" w:rsidRDefault="00EF7A72" w:rsidP="00F952A2">
            <w:pPr>
              <w:pStyle w:val="ENoteTableText"/>
            </w:pPr>
            <w:r w:rsidRPr="00117882">
              <w:t>ed C41</w:t>
            </w:r>
          </w:p>
        </w:tc>
      </w:tr>
      <w:tr w:rsidR="00221077" w:rsidRPr="00117882" w14:paraId="7AF05E57" w14:textId="77777777" w:rsidTr="00F7053B">
        <w:trPr>
          <w:cantSplit/>
        </w:trPr>
        <w:tc>
          <w:tcPr>
            <w:tcW w:w="1511" w:type="pct"/>
            <w:shd w:val="clear" w:color="auto" w:fill="auto"/>
          </w:tcPr>
          <w:p w14:paraId="572904C5" w14:textId="77777777" w:rsidR="00221077" w:rsidRPr="00117882" w:rsidRDefault="00221077" w:rsidP="00F952A2">
            <w:pPr>
              <w:pStyle w:val="ENoteTableText"/>
              <w:tabs>
                <w:tab w:val="center" w:leader="dot" w:pos="2268"/>
              </w:tabs>
            </w:pPr>
          </w:p>
        </w:tc>
        <w:tc>
          <w:tcPr>
            <w:tcW w:w="3489" w:type="pct"/>
            <w:shd w:val="clear" w:color="auto" w:fill="auto"/>
          </w:tcPr>
          <w:p w14:paraId="5BA8EF47" w14:textId="528F8CD2" w:rsidR="00221077" w:rsidRPr="00117882" w:rsidRDefault="00221077" w:rsidP="00F952A2">
            <w:pPr>
              <w:pStyle w:val="ENoteTableText"/>
            </w:pPr>
            <w:r w:rsidRPr="00117882">
              <w:t>am F2024L00092</w:t>
            </w:r>
          </w:p>
        </w:tc>
      </w:tr>
      <w:tr w:rsidR="001A6BAD" w:rsidRPr="00117882" w14:paraId="19476C01" w14:textId="77777777" w:rsidTr="00F7053B">
        <w:trPr>
          <w:cantSplit/>
        </w:trPr>
        <w:tc>
          <w:tcPr>
            <w:tcW w:w="1511" w:type="pct"/>
            <w:shd w:val="clear" w:color="auto" w:fill="auto"/>
          </w:tcPr>
          <w:p w14:paraId="56E25D5A" w14:textId="77777777" w:rsidR="001A6BAD" w:rsidRPr="00117882" w:rsidRDefault="001A6BAD" w:rsidP="00F952A2">
            <w:pPr>
              <w:pStyle w:val="ENoteTableText"/>
              <w:tabs>
                <w:tab w:val="center" w:leader="dot" w:pos="2268"/>
              </w:tabs>
            </w:pPr>
          </w:p>
        </w:tc>
        <w:tc>
          <w:tcPr>
            <w:tcW w:w="3489" w:type="pct"/>
            <w:shd w:val="clear" w:color="auto" w:fill="auto"/>
          </w:tcPr>
          <w:p w14:paraId="45243664" w14:textId="6C7B343E" w:rsidR="001A6BAD" w:rsidRPr="00117882" w:rsidRDefault="001A6BAD" w:rsidP="00F952A2">
            <w:pPr>
              <w:pStyle w:val="ENoteTableText"/>
            </w:pPr>
            <w:r w:rsidRPr="00117882">
              <w:t>rs F2024L00709</w:t>
            </w:r>
          </w:p>
        </w:tc>
      </w:tr>
      <w:tr w:rsidR="00443DFC" w:rsidRPr="00117882" w14:paraId="241E3EEA" w14:textId="77777777" w:rsidTr="00F7053B">
        <w:trPr>
          <w:cantSplit/>
        </w:trPr>
        <w:tc>
          <w:tcPr>
            <w:tcW w:w="1511" w:type="pct"/>
            <w:shd w:val="clear" w:color="auto" w:fill="auto"/>
          </w:tcPr>
          <w:p w14:paraId="785E8843" w14:textId="77777777" w:rsidR="00443DFC" w:rsidRPr="00117882" w:rsidRDefault="00443DFC" w:rsidP="00F952A2">
            <w:pPr>
              <w:pStyle w:val="ENoteTableText"/>
              <w:tabs>
                <w:tab w:val="center" w:leader="dot" w:pos="2268"/>
              </w:tabs>
            </w:pPr>
          </w:p>
        </w:tc>
        <w:tc>
          <w:tcPr>
            <w:tcW w:w="3489" w:type="pct"/>
            <w:shd w:val="clear" w:color="auto" w:fill="auto"/>
          </w:tcPr>
          <w:p w14:paraId="5D9E7C95" w14:textId="4A9BB8A1" w:rsidR="00443DFC" w:rsidRPr="00117882" w:rsidRDefault="00443DFC" w:rsidP="00F952A2">
            <w:pPr>
              <w:pStyle w:val="ENoteTableText"/>
            </w:pPr>
            <w:r>
              <w:t>am F2024L01718</w:t>
            </w:r>
          </w:p>
        </w:tc>
      </w:tr>
      <w:tr w:rsidR="00197312" w:rsidRPr="00117882" w14:paraId="16892ED2" w14:textId="77777777" w:rsidTr="00F7053B">
        <w:trPr>
          <w:cantSplit/>
        </w:trPr>
        <w:tc>
          <w:tcPr>
            <w:tcW w:w="1511" w:type="pct"/>
            <w:shd w:val="clear" w:color="auto" w:fill="auto"/>
          </w:tcPr>
          <w:p w14:paraId="4D4099BD" w14:textId="77777777" w:rsidR="00197312" w:rsidRPr="00117882" w:rsidRDefault="00197312" w:rsidP="00F952A2">
            <w:pPr>
              <w:pStyle w:val="ENoteTableText"/>
              <w:tabs>
                <w:tab w:val="center" w:leader="dot" w:pos="2268"/>
              </w:tabs>
            </w:pPr>
          </w:p>
        </w:tc>
        <w:tc>
          <w:tcPr>
            <w:tcW w:w="3489" w:type="pct"/>
            <w:shd w:val="clear" w:color="auto" w:fill="auto"/>
          </w:tcPr>
          <w:p w14:paraId="4256C9D1" w14:textId="1729DB64" w:rsidR="00197312" w:rsidRDefault="00197312" w:rsidP="00F952A2">
            <w:pPr>
              <w:pStyle w:val="ENoteTableText"/>
            </w:pPr>
            <w:r>
              <w:t>ed C50</w:t>
            </w:r>
          </w:p>
        </w:tc>
      </w:tr>
      <w:tr w:rsidR="00F952A2" w:rsidRPr="00117882" w14:paraId="68BA1C03" w14:textId="77777777" w:rsidTr="00F7053B">
        <w:trPr>
          <w:cantSplit/>
        </w:trPr>
        <w:tc>
          <w:tcPr>
            <w:tcW w:w="1511" w:type="pct"/>
            <w:shd w:val="clear" w:color="auto" w:fill="auto"/>
          </w:tcPr>
          <w:p w14:paraId="72C9CD16" w14:textId="77777777" w:rsidR="00F952A2" w:rsidRPr="00117882" w:rsidRDefault="00F952A2" w:rsidP="00F952A2">
            <w:pPr>
              <w:pStyle w:val="ENoteTableText"/>
              <w:tabs>
                <w:tab w:val="center" w:leader="dot" w:pos="2268"/>
              </w:tabs>
            </w:pPr>
            <w:r w:rsidRPr="00117882">
              <w:t>s 91A</w:t>
            </w:r>
            <w:r w:rsidRPr="00117882">
              <w:tab/>
            </w:r>
          </w:p>
        </w:tc>
        <w:tc>
          <w:tcPr>
            <w:tcW w:w="3489" w:type="pct"/>
            <w:shd w:val="clear" w:color="auto" w:fill="auto"/>
          </w:tcPr>
          <w:p w14:paraId="42CDB589" w14:textId="77777777" w:rsidR="00F952A2" w:rsidRPr="00117882" w:rsidRDefault="00F952A2" w:rsidP="00F952A2">
            <w:pPr>
              <w:pStyle w:val="ENoteTableText"/>
            </w:pPr>
            <w:r w:rsidRPr="00117882">
              <w:t>ad F2020L00615</w:t>
            </w:r>
          </w:p>
        </w:tc>
      </w:tr>
      <w:tr w:rsidR="00F952A2" w:rsidRPr="00117882" w14:paraId="013236CF" w14:textId="77777777" w:rsidTr="00F7053B">
        <w:trPr>
          <w:cantSplit/>
        </w:trPr>
        <w:tc>
          <w:tcPr>
            <w:tcW w:w="1511" w:type="pct"/>
            <w:shd w:val="clear" w:color="auto" w:fill="auto"/>
          </w:tcPr>
          <w:p w14:paraId="46D197B9" w14:textId="77777777" w:rsidR="00F952A2" w:rsidRPr="00117882" w:rsidRDefault="00F952A2" w:rsidP="00F952A2">
            <w:pPr>
              <w:pStyle w:val="ENoteTableText"/>
              <w:tabs>
                <w:tab w:val="center" w:leader="dot" w:pos="2268"/>
              </w:tabs>
            </w:pPr>
          </w:p>
        </w:tc>
        <w:tc>
          <w:tcPr>
            <w:tcW w:w="3489" w:type="pct"/>
            <w:shd w:val="clear" w:color="auto" w:fill="auto"/>
          </w:tcPr>
          <w:p w14:paraId="71B67EFA" w14:textId="77777777" w:rsidR="00F952A2" w:rsidRPr="00117882" w:rsidRDefault="00F952A2" w:rsidP="00F952A2">
            <w:pPr>
              <w:pStyle w:val="ENoteTableText"/>
            </w:pPr>
            <w:r w:rsidRPr="00117882">
              <w:t>rs F2020L01183</w:t>
            </w:r>
          </w:p>
        </w:tc>
      </w:tr>
      <w:tr w:rsidR="001A6BAD" w:rsidRPr="00117882" w14:paraId="0A134A89" w14:textId="77777777" w:rsidTr="00F7053B">
        <w:trPr>
          <w:cantSplit/>
        </w:trPr>
        <w:tc>
          <w:tcPr>
            <w:tcW w:w="1511" w:type="pct"/>
            <w:shd w:val="clear" w:color="auto" w:fill="auto"/>
          </w:tcPr>
          <w:p w14:paraId="0454C459" w14:textId="77777777" w:rsidR="001A6BAD" w:rsidRPr="00117882" w:rsidRDefault="001A6BAD" w:rsidP="00F952A2">
            <w:pPr>
              <w:pStyle w:val="ENoteTableText"/>
              <w:tabs>
                <w:tab w:val="center" w:leader="dot" w:pos="2268"/>
              </w:tabs>
            </w:pPr>
          </w:p>
        </w:tc>
        <w:tc>
          <w:tcPr>
            <w:tcW w:w="3489" w:type="pct"/>
            <w:shd w:val="clear" w:color="auto" w:fill="auto"/>
          </w:tcPr>
          <w:p w14:paraId="42FD4A2C" w14:textId="1627FC7E" w:rsidR="001A6BAD" w:rsidRPr="00117882" w:rsidRDefault="001A6BAD" w:rsidP="00F952A2">
            <w:pPr>
              <w:pStyle w:val="ENoteTableText"/>
            </w:pPr>
            <w:r w:rsidRPr="00117882">
              <w:t>rep F2024L00709</w:t>
            </w:r>
          </w:p>
        </w:tc>
      </w:tr>
      <w:tr w:rsidR="00F952A2" w:rsidRPr="00117882" w14:paraId="1E09276E" w14:textId="77777777" w:rsidTr="00F7053B">
        <w:trPr>
          <w:cantSplit/>
        </w:trPr>
        <w:tc>
          <w:tcPr>
            <w:tcW w:w="1511" w:type="pct"/>
            <w:shd w:val="clear" w:color="auto" w:fill="auto"/>
          </w:tcPr>
          <w:p w14:paraId="7E6D4B95" w14:textId="77777777" w:rsidR="00F952A2" w:rsidRPr="00117882" w:rsidRDefault="00F952A2" w:rsidP="00F952A2">
            <w:pPr>
              <w:pStyle w:val="ENoteTableText"/>
              <w:tabs>
                <w:tab w:val="center" w:leader="dot" w:pos="2268"/>
              </w:tabs>
            </w:pPr>
            <w:r w:rsidRPr="00117882">
              <w:t>s 91B</w:t>
            </w:r>
            <w:r w:rsidRPr="00117882">
              <w:tab/>
            </w:r>
          </w:p>
        </w:tc>
        <w:tc>
          <w:tcPr>
            <w:tcW w:w="3489" w:type="pct"/>
            <w:shd w:val="clear" w:color="auto" w:fill="auto"/>
          </w:tcPr>
          <w:p w14:paraId="41F98FA9" w14:textId="77777777" w:rsidR="00F952A2" w:rsidRPr="00117882" w:rsidRDefault="00F952A2" w:rsidP="00F952A2">
            <w:pPr>
              <w:pStyle w:val="ENoteTableText"/>
            </w:pPr>
            <w:r w:rsidRPr="00117882">
              <w:t>ad F2021L00355</w:t>
            </w:r>
          </w:p>
        </w:tc>
      </w:tr>
      <w:tr w:rsidR="001A6BAD" w:rsidRPr="00117882" w14:paraId="0DD85476" w14:textId="77777777" w:rsidTr="00F7053B">
        <w:trPr>
          <w:cantSplit/>
        </w:trPr>
        <w:tc>
          <w:tcPr>
            <w:tcW w:w="1511" w:type="pct"/>
            <w:shd w:val="clear" w:color="auto" w:fill="auto"/>
          </w:tcPr>
          <w:p w14:paraId="4BCBE5ED" w14:textId="77777777" w:rsidR="001A6BAD" w:rsidRPr="00117882" w:rsidRDefault="001A6BAD" w:rsidP="00F952A2">
            <w:pPr>
              <w:pStyle w:val="ENoteTableText"/>
              <w:tabs>
                <w:tab w:val="center" w:leader="dot" w:pos="2268"/>
              </w:tabs>
            </w:pPr>
          </w:p>
        </w:tc>
        <w:tc>
          <w:tcPr>
            <w:tcW w:w="3489" w:type="pct"/>
            <w:shd w:val="clear" w:color="auto" w:fill="auto"/>
          </w:tcPr>
          <w:p w14:paraId="6840826C" w14:textId="075E8276" w:rsidR="001A6BAD" w:rsidRPr="00117882" w:rsidRDefault="001A6BAD" w:rsidP="00F952A2">
            <w:pPr>
              <w:pStyle w:val="ENoteTableText"/>
            </w:pPr>
            <w:r w:rsidRPr="00117882">
              <w:t>rep F2024L00709</w:t>
            </w:r>
          </w:p>
        </w:tc>
      </w:tr>
      <w:tr w:rsidR="00F952A2" w:rsidRPr="00117882" w14:paraId="2B9BD03D" w14:textId="77777777" w:rsidTr="00F7053B">
        <w:trPr>
          <w:cantSplit/>
        </w:trPr>
        <w:tc>
          <w:tcPr>
            <w:tcW w:w="1511" w:type="pct"/>
            <w:shd w:val="clear" w:color="auto" w:fill="auto"/>
          </w:tcPr>
          <w:p w14:paraId="603A630D" w14:textId="77777777" w:rsidR="00F952A2" w:rsidRPr="00117882" w:rsidRDefault="00F952A2" w:rsidP="00F952A2">
            <w:pPr>
              <w:pStyle w:val="ENoteTableText"/>
              <w:tabs>
                <w:tab w:val="center" w:leader="dot" w:pos="2268"/>
              </w:tabs>
            </w:pPr>
            <w:r w:rsidRPr="00117882">
              <w:t>s 91C</w:t>
            </w:r>
            <w:r w:rsidRPr="00117882">
              <w:tab/>
            </w:r>
          </w:p>
        </w:tc>
        <w:tc>
          <w:tcPr>
            <w:tcW w:w="3489" w:type="pct"/>
            <w:shd w:val="clear" w:color="auto" w:fill="auto"/>
          </w:tcPr>
          <w:p w14:paraId="3AF6DD7D" w14:textId="77777777" w:rsidR="00F952A2" w:rsidRPr="00117882" w:rsidRDefault="00F952A2" w:rsidP="00F952A2">
            <w:pPr>
              <w:pStyle w:val="ENoteTableText"/>
            </w:pPr>
            <w:r w:rsidRPr="00117882">
              <w:t>ad F2021L00913</w:t>
            </w:r>
          </w:p>
        </w:tc>
      </w:tr>
      <w:tr w:rsidR="001A6BAD" w:rsidRPr="00117882" w14:paraId="2C7DA9C5" w14:textId="77777777" w:rsidTr="00F7053B">
        <w:trPr>
          <w:cantSplit/>
        </w:trPr>
        <w:tc>
          <w:tcPr>
            <w:tcW w:w="1511" w:type="pct"/>
            <w:shd w:val="clear" w:color="auto" w:fill="auto"/>
          </w:tcPr>
          <w:p w14:paraId="0628EBF4" w14:textId="77777777" w:rsidR="001A6BAD" w:rsidRPr="00117882" w:rsidRDefault="001A6BAD" w:rsidP="00F952A2">
            <w:pPr>
              <w:pStyle w:val="ENoteTableText"/>
              <w:tabs>
                <w:tab w:val="center" w:leader="dot" w:pos="2268"/>
              </w:tabs>
            </w:pPr>
          </w:p>
        </w:tc>
        <w:tc>
          <w:tcPr>
            <w:tcW w:w="3489" w:type="pct"/>
            <w:shd w:val="clear" w:color="auto" w:fill="auto"/>
          </w:tcPr>
          <w:p w14:paraId="6AF0A1D7" w14:textId="5A702CE6" w:rsidR="001A6BAD" w:rsidRPr="00117882" w:rsidRDefault="001A6BAD" w:rsidP="00F952A2">
            <w:pPr>
              <w:pStyle w:val="ENoteTableText"/>
            </w:pPr>
            <w:r w:rsidRPr="00117882">
              <w:t>am F2024L00709</w:t>
            </w:r>
          </w:p>
        </w:tc>
      </w:tr>
      <w:tr w:rsidR="00F952A2" w:rsidRPr="00117882" w14:paraId="3BDBFCEF" w14:textId="77777777" w:rsidTr="00F7053B">
        <w:trPr>
          <w:cantSplit/>
        </w:trPr>
        <w:tc>
          <w:tcPr>
            <w:tcW w:w="1511" w:type="pct"/>
            <w:shd w:val="clear" w:color="auto" w:fill="auto"/>
          </w:tcPr>
          <w:p w14:paraId="1390871C" w14:textId="77777777" w:rsidR="00F952A2" w:rsidRPr="00117882" w:rsidRDefault="00F952A2" w:rsidP="00F952A2">
            <w:pPr>
              <w:pStyle w:val="ENoteTableText"/>
              <w:tabs>
                <w:tab w:val="center" w:leader="dot" w:pos="2268"/>
              </w:tabs>
            </w:pPr>
            <w:r w:rsidRPr="00117882">
              <w:t>s 91D</w:t>
            </w:r>
            <w:r w:rsidRPr="00117882">
              <w:tab/>
            </w:r>
          </w:p>
        </w:tc>
        <w:tc>
          <w:tcPr>
            <w:tcW w:w="3489" w:type="pct"/>
            <w:shd w:val="clear" w:color="auto" w:fill="auto"/>
          </w:tcPr>
          <w:p w14:paraId="2A9BF392" w14:textId="77777777" w:rsidR="00F952A2" w:rsidRPr="00117882" w:rsidRDefault="00F952A2" w:rsidP="00F952A2">
            <w:pPr>
              <w:pStyle w:val="ENoteTableText"/>
            </w:pPr>
            <w:r w:rsidRPr="00117882">
              <w:t>ad F2021L00913</w:t>
            </w:r>
          </w:p>
        </w:tc>
      </w:tr>
      <w:tr w:rsidR="00F952A2" w:rsidRPr="00117882" w14:paraId="21B75F9E" w14:textId="77777777" w:rsidTr="00F7053B">
        <w:trPr>
          <w:cantSplit/>
        </w:trPr>
        <w:tc>
          <w:tcPr>
            <w:tcW w:w="1511" w:type="pct"/>
            <w:shd w:val="clear" w:color="auto" w:fill="auto"/>
          </w:tcPr>
          <w:p w14:paraId="01832EF3" w14:textId="77777777" w:rsidR="00F952A2" w:rsidRPr="00117882" w:rsidRDefault="00F952A2" w:rsidP="00F952A2">
            <w:pPr>
              <w:pStyle w:val="ENoteTableText"/>
              <w:tabs>
                <w:tab w:val="center" w:leader="dot" w:pos="2268"/>
              </w:tabs>
            </w:pPr>
            <w:r w:rsidRPr="00117882">
              <w:t>s 92</w:t>
            </w:r>
            <w:r w:rsidRPr="00117882">
              <w:tab/>
            </w:r>
          </w:p>
        </w:tc>
        <w:tc>
          <w:tcPr>
            <w:tcW w:w="3489" w:type="pct"/>
            <w:shd w:val="clear" w:color="auto" w:fill="auto"/>
          </w:tcPr>
          <w:p w14:paraId="20ACD6C1" w14:textId="77C22E3B" w:rsidR="00F952A2" w:rsidRPr="00117882" w:rsidRDefault="00F952A2" w:rsidP="00F952A2">
            <w:pPr>
              <w:pStyle w:val="ENoteTableText"/>
            </w:pPr>
            <w:r w:rsidRPr="00117882">
              <w:t>am F2015L00996; F2016L01105; F2017L00714; F2018L00892; F2019L00895; F2020L00352</w:t>
            </w:r>
          </w:p>
        </w:tc>
      </w:tr>
      <w:tr w:rsidR="00F952A2" w:rsidRPr="00117882" w14:paraId="6F99FB3D" w14:textId="77777777" w:rsidTr="00F7053B">
        <w:trPr>
          <w:cantSplit/>
        </w:trPr>
        <w:tc>
          <w:tcPr>
            <w:tcW w:w="1511" w:type="pct"/>
            <w:shd w:val="clear" w:color="auto" w:fill="auto"/>
          </w:tcPr>
          <w:p w14:paraId="12DBE38A" w14:textId="77777777" w:rsidR="00F952A2" w:rsidRPr="00117882" w:rsidRDefault="00F952A2" w:rsidP="00F952A2">
            <w:pPr>
              <w:pStyle w:val="ENoteTableText"/>
              <w:tabs>
                <w:tab w:val="center" w:leader="dot" w:pos="2268"/>
              </w:tabs>
            </w:pPr>
          </w:p>
        </w:tc>
        <w:tc>
          <w:tcPr>
            <w:tcW w:w="3489" w:type="pct"/>
            <w:shd w:val="clear" w:color="auto" w:fill="auto"/>
          </w:tcPr>
          <w:p w14:paraId="18B4EAA2" w14:textId="77777777" w:rsidR="00F952A2" w:rsidRPr="00117882" w:rsidRDefault="00F952A2" w:rsidP="00F952A2">
            <w:pPr>
              <w:pStyle w:val="ENoteTableText"/>
            </w:pPr>
            <w:r w:rsidRPr="00117882">
              <w:t>rs F2020L00830</w:t>
            </w:r>
          </w:p>
        </w:tc>
      </w:tr>
      <w:tr w:rsidR="00F952A2" w:rsidRPr="00117882" w14:paraId="4ABBAE3D" w14:textId="77777777" w:rsidTr="00F7053B">
        <w:trPr>
          <w:cantSplit/>
        </w:trPr>
        <w:tc>
          <w:tcPr>
            <w:tcW w:w="1511" w:type="pct"/>
            <w:shd w:val="clear" w:color="auto" w:fill="auto"/>
          </w:tcPr>
          <w:p w14:paraId="01484611" w14:textId="77777777" w:rsidR="00F952A2" w:rsidRPr="00117882" w:rsidRDefault="00F952A2" w:rsidP="00F952A2">
            <w:pPr>
              <w:pStyle w:val="ENoteTableText"/>
              <w:tabs>
                <w:tab w:val="center" w:leader="dot" w:pos="2268"/>
              </w:tabs>
            </w:pPr>
          </w:p>
        </w:tc>
        <w:tc>
          <w:tcPr>
            <w:tcW w:w="3489" w:type="pct"/>
            <w:shd w:val="clear" w:color="auto" w:fill="auto"/>
          </w:tcPr>
          <w:p w14:paraId="4CB4AF73" w14:textId="77777777" w:rsidR="00F952A2" w:rsidRPr="00117882" w:rsidRDefault="00F952A2" w:rsidP="00F952A2">
            <w:pPr>
              <w:pStyle w:val="ENoteTableText"/>
            </w:pPr>
            <w:r w:rsidRPr="00117882">
              <w:t>am F2020L00842; F2020L01077</w:t>
            </w:r>
          </w:p>
        </w:tc>
      </w:tr>
      <w:tr w:rsidR="00F952A2" w:rsidRPr="00117882" w14:paraId="293DBF2B" w14:textId="77777777" w:rsidTr="00F7053B">
        <w:trPr>
          <w:cantSplit/>
        </w:trPr>
        <w:tc>
          <w:tcPr>
            <w:tcW w:w="1511" w:type="pct"/>
            <w:shd w:val="clear" w:color="auto" w:fill="auto"/>
          </w:tcPr>
          <w:p w14:paraId="1D1828D6" w14:textId="77777777" w:rsidR="00F952A2" w:rsidRPr="00117882" w:rsidRDefault="00F952A2" w:rsidP="00F952A2">
            <w:pPr>
              <w:pStyle w:val="ENoteTableText"/>
              <w:tabs>
                <w:tab w:val="center" w:leader="dot" w:pos="2268"/>
              </w:tabs>
            </w:pPr>
          </w:p>
        </w:tc>
        <w:tc>
          <w:tcPr>
            <w:tcW w:w="3489" w:type="pct"/>
            <w:shd w:val="clear" w:color="auto" w:fill="auto"/>
          </w:tcPr>
          <w:p w14:paraId="42E368F1" w14:textId="77777777" w:rsidR="00F952A2" w:rsidRPr="00117882" w:rsidRDefault="00F952A2" w:rsidP="00F952A2">
            <w:pPr>
              <w:pStyle w:val="ENoteTableText"/>
            </w:pPr>
            <w:r w:rsidRPr="00117882">
              <w:t>ed C26</w:t>
            </w:r>
          </w:p>
        </w:tc>
      </w:tr>
      <w:tr w:rsidR="00F952A2" w:rsidRPr="00117882" w14:paraId="476F27F2" w14:textId="77777777" w:rsidTr="00F7053B">
        <w:trPr>
          <w:cantSplit/>
        </w:trPr>
        <w:tc>
          <w:tcPr>
            <w:tcW w:w="1511" w:type="pct"/>
            <w:shd w:val="clear" w:color="auto" w:fill="auto"/>
          </w:tcPr>
          <w:p w14:paraId="40DB9163" w14:textId="77777777" w:rsidR="00F952A2" w:rsidRPr="00117882" w:rsidRDefault="00F952A2" w:rsidP="00F952A2">
            <w:pPr>
              <w:pStyle w:val="ENoteTableText"/>
              <w:tabs>
                <w:tab w:val="center" w:leader="dot" w:pos="2268"/>
              </w:tabs>
            </w:pPr>
          </w:p>
        </w:tc>
        <w:tc>
          <w:tcPr>
            <w:tcW w:w="3489" w:type="pct"/>
            <w:shd w:val="clear" w:color="auto" w:fill="auto"/>
          </w:tcPr>
          <w:p w14:paraId="426568B8" w14:textId="1C06ACAC" w:rsidR="00F952A2" w:rsidRPr="00117882" w:rsidRDefault="00F952A2" w:rsidP="00F952A2">
            <w:pPr>
              <w:pStyle w:val="ENoteTableText"/>
            </w:pPr>
            <w:r w:rsidRPr="00117882">
              <w:t>am F2021L00900; F2022L00853</w:t>
            </w:r>
            <w:r w:rsidR="00EF7A72" w:rsidRPr="00117882">
              <w:t>; F2023L00866</w:t>
            </w:r>
          </w:p>
        </w:tc>
      </w:tr>
      <w:tr w:rsidR="00EF7A72" w:rsidRPr="00117882" w14:paraId="074FE95A" w14:textId="77777777" w:rsidTr="00F7053B">
        <w:trPr>
          <w:cantSplit/>
        </w:trPr>
        <w:tc>
          <w:tcPr>
            <w:tcW w:w="1511" w:type="pct"/>
            <w:shd w:val="clear" w:color="auto" w:fill="auto"/>
          </w:tcPr>
          <w:p w14:paraId="4EE5B095" w14:textId="14D88E3A" w:rsidR="00EF7A72" w:rsidRPr="00117882" w:rsidRDefault="00EF7A72" w:rsidP="00F952A2">
            <w:pPr>
              <w:pStyle w:val="ENoteTableText"/>
              <w:tabs>
                <w:tab w:val="center" w:leader="dot" w:pos="2268"/>
              </w:tabs>
            </w:pPr>
          </w:p>
        </w:tc>
        <w:tc>
          <w:tcPr>
            <w:tcW w:w="3489" w:type="pct"/>
            <w:shd w:val="clear" w:color="auto" w:fill="auto"/>
          </w:tcPr>
          <w:p w14:paraId="5CB42DDA" w14:textId="52D51093" w:rsidR="00EF7A72" w:rsidRPr="00117882" w:rsidRDefault="00EF7A72" w:rsidP="00F952A2">
            <w:pPr>
              <w:pStyle w:val="ENoteTableText"/>
            </w:pPr>
            <w:r w:rsidRPr="00117882">
              <w:t>ed C41</w:t>
            </w:r>
          </w:p>
        </w:tc>
      </w:tr>
      <w:tr w:rsidR="00AC5D8E" w:rsidRPr="00117882" w14:paraId="03CE6CB1" w14:textId="77777777" w:rsidTr="00F7053B">
        <w:trPr>
          <w:cantSplit/>
        </w:trPr>
        <w:tc>
          <w:tcPr>
            <w:tcW w:w="1511" w:type="pct"/>
            <w:shd w:val="clear" w:color="auto" w:fill="auto"/>
          </w:tcPr>
          <w:p w14:paraId="388E1BD2" w14:textId="77777777" w:rsidR="00AC5D8E" w:rsidRPr="00117882" w:rsidRDefault="00AC5D8E" w:rsidP="00F952A2">
            <w:pPr>
              <w:pStyle w:val="ENoteTableText"/>
              <w:tabs>
                <w:tab w:val="center" w:leader="dot" w:pos="2268"/>
              </w:tabs>
            </w:pPr>
          </w:p>
        </w:tc>
        <w:tc>
          <w:tcPr>
            <w:tcW w:w="3489" w:type="pct"/>
            <w:shd w:val="clear" w:color="auto" w:fill="auto"/>
          </w:tcPr>
          <w:p w14:paraId="3ECE1A29" w14:textId="62F7DA9E" w:rsidR="00AC5D8E" w:rsidRPr="00117882" w:rsidRDefault="00AC5D8E" w:rsidP="00F952A2">
            <w:pPr>
              <w:pStyle w:val="ENoteTableText"/>
            </w:pPr>
            <w:r w:rsidRPr="00117882">
              <w:t xml:space="preserve">am </w:t>
            </w:r>
            <w:r w:rsidR="00886E9E" w:rsidRPr="00117882">
              <w:t>F2024L00358</w:t>
            </w:r>
          </w:p>
        </w:tc>
      </w:tr>
      <w:tr w:rsidR="001A6BAD" w:rsidRPr="00117882" w14:paraId="604E72FB" w14:textId="77777777" w:rsidTr="00F7053B">
        <w:trPr>
          <w:cantSplit/>
        </w:trPr>
        <w:tc>
          <w:tcPr>
            <w:tcW w:w="1511" w:type="pct"/>
            <w:shd w:val="clear" w:color="auto" w:fill="auto"/>
          </w:tcPr>
          <w:p w14:paraId="33508CD7" w14:textId="77777777" w:rsidR="001A6BAD" w:rsidRPr="00117882" w:rsidRDefault="001A6BAD" w:rsidP="00F952A2">
            <w:pPr>
              <w:pStyle w:val="ENoteTableText"/>
              <w:tabs>
                <w:tab w:val="center" w:leader="dot" w:pos="2268"/>
              </w:tabs>
            </w:pPr>
          </w:p>
        </w:tc>
        <w:tc>
          <w:tcPr>
            <w:tcW w:w="3489" w:type="pct"/>
            <w:shd w:val="clear" w:color="auto" w:fill="auto"/>
          </w:tcPr>
          <w:p w14:paraId="3437EB66" w14:textId="42395EBA" w:rsidR="001A6BAD" w:rsidRPr="00117882" w:rsidRDefault="001A6BAD" w:rsidP="00F952A2">
            <w:pPr>
              <w:pStyle w:val="ENoteTableText"/>
            </w:pPr>
            <w:r w:rsidRPr="00117882">
              <w:t>rs F2024L00709</w:t>
            </w:r>
          </w:p>
        </w:tc>
      </w:tr>
      <w:tr w:rsidR="00F952A2" w:rsidRPr="00117882" w14:paraId="0C11B88D" w14:textId="77777777" w:rsidTr="00F7053B">
        <w:trPr>
          <w:cantSplit/>
        </w:trPr>
        <w:tc>
          <w:tcPr>
            <w:tcW w:w="1511" w:type="pct"/>
            <w:shd w:val="clear" w:color="auto" w:fill="auto"/>
          </w:tcPr>
          <w:p w14:paraId="0E5C453C" w14:textId="77777777" w:rsidR="00F952A2" w:rsidRPr="00117882" w:rsidRDefault="00F952A2" w:rsidP="00F952A2">
            <w:pPr>
              <w:pStyle w:val="ENoteTableText"/>
              <w:tabs>
                <w:tab w:val="center" w:leader="dot" w:pos="2268"/>
              </w:tabs>
            </w:pPr>
            <w:r w:rsidRPr="00117882">
              <w:t>s 93</w:t>
            </w:r>
            <w:r w:rsidRPr="00117882">
              <w:tab/>
            </w:r>
          </w:p>
        </w:tc>
        <w:tc>
          <w:tcPr>
            <w:tcW w:w="3489" w:type="pct"/>
            <w:shd w:val="clear" w:color="auto" w:fill="auto"/>
          </w:tcPr>
          <w:p w14:paraId="04D8CBDE" w14:textId="77777777" w:rsidR="00F952A2" w:rsidRPr="00117882" w:rsidRDefault="00F952A2" w:rsidP="00F952A2">
            <w:pPr>
              <w:pStyle w:val="ENoteTableText"/>
            </w:pPr>
            <w:r w:rsidRPr="00117882">
              <w:t>am F2015L00996; F2016L01105; F2017L00714; F2018L00892; F2019L00895; F2020L00352; F2020L00842; F2020L01077; F2021L00900; F2022L00853</w:t>
            </w:r>
            <w:r w:rsidR="00AE0496" w:rsidRPr="00117882">
              <w:t>; F2023L00866</w:t>
            </w:r>
          </w:p>
        </w:tc>
      </w:tr>
      <w:tr w:rsidR="00EF7A72" w:rsidRPr="00117882" w14:paraId="3FD04F4A" w14:textId="77777777" w:rsidTr="00F7053B">
        <w:trPr>
          <w:cantSplit/>
        </w:trPr>
        <w:tc>
          <w:tcPr>
            <w:tcW w:w="1511" w:type="pct"/>
            <w:shd w:val="clear" w:color="auto" w:fill="auto"/>
          </w:tcPr>
          <w:p w14:paraId="1389DB98" w14:textId="77777777" w:rsidR="00EF7A72" w:rsidRPr="00117882" w:rsidRDefault="00EF7A72" w:rsidP="00F952A2">
            <w:pPr>
              <w:pStyle w:val="ENoteTableText"/>
              <w:tabs>
                <w:tab w:val="center" w:leader="dot" w:pos="2268"/>
              </w:tabs>
            </w:pPr>
          </w:p>
        </w:tc>
        <w:tc>
          <w:tcPr>
            <w:tcW w:w="3489" w:type="pct"/>
            <w:shd w:val="clear" w:color="auto" w:fill="auto"/>
          </w:tcPr>
          <w:p w14:paraId="2ABA154F" w14:textId="7C2EECB7" w:rsidR="00EF7A72" w:rsidRPr="00117882" w:rsidRDefault="00EF7A72" w:rsidP="00F952A2">
            <w:pPr>
              <w:pStyle w:val="ENoteTableText"/>
            </w:pPr>
            <w:r w:rsidRPr="00117882">
              <w:t>ed C41</w:t>
            </w:r>
          </w:p>
        </w:tc>
      </w:tr>
      <w:tr w:rsidR="00886E9E" w:rsidRPr="00117882" w14:paraId="42812159" w14:textId="77777777" w:rsidTr="00F7053B">
        <w:trPr>
          <w:cantSplit/>
        </w:trPr>
        <w:tc>
          <w:tcPr>
            <w:tcW w:w="1511" w:type="pct"/>
            <w:shd w:val="clear" w:color="auto" w:fill="auto"/>
          </w:tcPr>
          <w:p w14:paraId="27026D78" w14:textId="77777777" w:rsidR="00886E9E" w:rsidRPr="00117882" w:rsidRDefault="00886E9E" w:rsidP="00F952A2">
            <w:pPr>
              <w:pStyle w:val="ENoteTableText"/>
              <w:tabs>
                <w:tab w:val="center" w:leader="dot" w:pos="2268"/>
              </w:tabs>
            </w:pPr>
          </w:p>
        </w:tc>
        <w:tc>
          <w:tcPr>
            <w:tcW w:w="3489" w:type="pct"/>
            <w:shd w:val="clear" w:color="auto" w:fill="auto"/>
          </w:tcPr>
          <w:p w14:paraId="232E4E5E" w14:textId="24E99930" w:rsidR="00886E9E" w:rsidRPr="00117882" w:rsidRDefault="00C218F0" w:rsidP="00F952A2">
            <w:pPr>
              <w:pStyle w:val="ENoteTableText"/>
            </w:pPr>
            <w:r w:rsidRPr="00117882">
              <w:t>am F2024L00358</w:t>
            </w:r>
          </w:p>
        </w:tc>
      </w:tr>
      <w:tr w:rsidR="00885465" w:rsidRPr="00117882" w14:paraId="066FBAA7" w14:textId="77777777" w:rsidTr="00F7053B">
        <w:trPr>
          <w:cantSplit/>
        </w:trPr>
        <w:tc>
          <w:tcPr>
            <w:tcW w:w="1511" w:type="pct"/>
            <w:shd w:val="clear" w:color="auto" w:fill="auto"/>
          </w:tcPr>
          <w:p w14:paraId="37ED9A6E" w14:textId="77777777" w:rsidR="00885465" w:rsidRPr="00117882" w:rsidRDefault="00885465" w:rsidP="00F952A2">
            <w:pPr>
              <w:pStyle w:val="ENoteTableText"/>
              <w:tabs>
                <w:tab w:val="center" w:leader="dot" w:pos="2268"/>
              </w:tabs>
            </w:pPr>
          </w:p>
        </w:tc>
        <w:tc>
          <w:tcPr>
            <w:tcW w:w="3489" w:type="pct"/>
            <w:shd w:val="clear" w:color="auto" w:fill="auto"/>
          </w:tcPr>
          <w:p w14:paraId="314A3212" w14:textId="6E58ED32" w:rsidR="00885465" w:rsidRPr="00117882" w:rsidRDefault="00885465" w:rsidP="00F952A2">
            <w:pPr>
              <w:pStyle w:val="ENoteTableText"/>
            </w:pPr>
            <w:r w:rsidRPr="00117882">
              <w:t>rs F2024L00709</w:t>
            </w:r>
          </w:p>
        </w:tc>
      </w:tr>
      <w:tr w:rsidR="00F952A2" w:rsidRPr="00117882" w14:paraId="17A0C315" w14:textId="77777777" w:rsidTr="00F7053B">
        <w:trPr>
          <w:cantSplit/>
        </w:trPr>
        <w:tc>
          <w:tcPr>
            <w:tcW w:w="1511" w:type="pct"/>
            <w:shd w:val="clear" w:color="auto" w:fill="auto"/>
          </w:tcPr>
          <w:p w14:paraId="1EE1B5D8" w14:textId="77777777" w:rsidR="00F952A2" w:rsidRPr="00117882" w:rsidRDefault="00F952A2" w:rsidP="00F952A2">
            <w:pPr>
              <w:pStyle w:val="ENoteTableText"/>
              <w:tabs>
                <w:tab w:val="center" w:leader="dot" w:pos="2268"/>
              </w:tabs>
            </w:pPr>
            <w:r w:rsidRPr="00117882">
              <w:t>s 94</w:t>
            </w:r>
            <w:r w:rsidRPr="00117882">
              <w:tab/>
            </w:r>
          </w:p>
        </w:tc>
        <w:tc>
          <w:tcPr>
            <w:tcW w:w="3489" w:type="pct"/>
            <w:shd w:val="clear" w:color="auto" w:fill="auto"/>
          </w:tcPr>
          <w:p w14:paraId="5409D0EC" w14:textId="669251BB" w:rsidR="00F952A2" w:rsidRPr="00117882" w:rsidRDefault="00F952A2" w:rsidP="00F952A2">
            <w:pPr>
              <w:pStyle w:val="ENoteTableText"/>
            </w:pPr>
            <w:r w:rsidRPr="00117882">
              <w:t>am F2015L00996; F2016L01105; F2017L00714; F2018L00892; F2019L00895; F2020L00352; F2020L00842; F2020L01077; F2021L00900; F2022L00853</w:t>
            </w:r>
            <w:r w:rsidR="00AE0496" w:rsidRPr="00117882">
              <w:t>; F2023L00866</w:t>
            </w:r>
            <w:r w:rsidR="00885465" w:rsidRPr="00117882">
              <w:t>; F2024L00709</w:t>
            </w:r>
          </w:p>
        </w:tc>
      </w:tr>
      <w:tr w:rsidR="00F952A2" w:rsidRPr="00117882" w14:paraId="04822D4F" w14:textId="77777777" w:rsidTr="00F7053B">
        <w:trPr>
          <w:cantSplit/>
        </w:trPr>
        <w:tc>
          <w:tcPr>
            <w:tcW w:w="1511" w:type="pct"/>
            <w:shd w:val="clear" w:color="auto" w:fill="auto"/>
          </w:tcPr>
          <w:p w14:paraId="0D68ABD6" w14:textId="77777777" w:rsidR="00F952A2" w:rsidRPr="00117882" w:rsidRDefault="00F952A2" w:rsidP="00F952A2">
            <w:pPr>
              <w:pStyle w:val="ENoteTableText"/>
              <w:tabs>
                <w:tab w:val="center" w:leader="dot" w:pos="2268"/>
              </w:tabs>
            </w:pPr>
            <w:r w:rsidRPr="00117882">
              <w:t>s 95</w:t>
            </w:r>
            <w:r w:rsidRPr="00117882">
              <w:tab/>
            </w:r>
          </w:p>
        </w:tc>
        <w:tc>
          <w:tcPr>
            <w:tcW w:w="3489" w:type="pct"/>
            <w:shd w:val="clear" w:color="auto" w:fill="auto"/>
          </w:tcPr>
          <w:p w14:paraId="0394F4DB" w14:textId="77D3D85B" w:rsidR="00F952A2" w:rsidRPr="00117882" w:rsidRDefault="00F952A2" w:rsidP="00F952A2">
            <w:pPr>
              <w:pStyle w:val="ENoteTableText"/>
            </w:pPr>
            <w:r w:rsidRPr="00117882">
              <w:t>am F2015L00996; F2016L01105; F2017L00714; F2018L00892; F2019L00895; F2020L00842; F2021L00900; F2022L00853</w:t>
            </w:r>
            <w:r w:rsidR="00AE0496" w:rsidRPr="00117882">
              <w:t>; F2023L00866</w:t>
            </w:r>
          </w:p>
        </w:tc>
      </w:tr>
      <w:tr w:rsidR="005F426F" w:rsidRPr="00117882" w14:paraId="239CDBDD" w14:textId="77777777" w:rsidTr="00F7053B">
        <w:trPr>
          <w:cantSplit/>
        </w:trPr>
        <w:tc>
          <w:tcPr>
            <w:tcW w:w="1511" w:type="pct"/>
            <w:shd w:val="clear" w:color="auto" w:fill="auto"/>
          </w:tcPr>
          <w:p w14:paraId="0FBF429C" w14:textId="77777777" w:rsidR="005F426F" w:rsidRPr="00117882" w:rsidRDefault="005F426F" w:rsidP="00F952A2">
            <w:pPr>
              <w:pStyle w:val="ENoteTableText"/>
              <w:tabs>
                <w:tab w:val="center" w:leader="dot" w:pos="2268"/>
              </w:tabs>
            </w:pPr>
          </w:p>
        </w:tc>
        <w:tc>
          <w:tcPr>
            <w:tcW w:w="3489" w:type="pct"/>
            <w:shd w:val="clear" w:color="auto" w:fill="auto"/>
          </w:tcPr>
          <w:p w14:paraId="376B1F4F" w14:textId="5C06CF7E" w:rsidR="005F426F" w:rsidRPr="00117882" w:rsidRDefault="005F426F" w:rsidP="00F952A2">
            <w:pPr>
              <w:pStyle w:val="ENoteTableText"/>
            </w:pPr>
            <w:r w:rsidRPr="00117882">
              <w:t>rep F2024L00709</w:t>
            </w:r>
          </w:p>
        </w:tc>
      </w:tr>
      <w:tr w:rsidR="00F952A2" w:rsidRPr="00117882" w14:paraId="172FEC56" w14:textId="77777777" w:rsidTr="00F7053B">
        <w:trPr>
          <w:cantSplit/>
        </w:trPr>
        <w:tc>
          <w:tcPr>
            <w:tcW w:w="1511" w:type="pct"/>
            <w:shd w:val="clear" w:color="auto" w:fill="auto"/>
          </w:tcPr>
          <w:p w14:paraId="1110E893" w14:textId="77777777" w:rsidR="00F952A2" w:rsidRPr="00117882" w:rsidRDefault="00F952A2" w:rsidP="00F952A2">
            <w:pPr>
              <w:pStyle w:val="ENoteTableText"/>
              <w:tabs>
                <w:tab w:val="center" w:leader="dot" w:pos="2268"/>
              </w:tabs>
            </w:pPr>
            <w:r w:rsidRPr="00117882">
              <w:t>s 96</w:t>
            </w:r>
            <w:r w:rsidRPr="00117882">
              <w:tab/>
            </w:r>
          </w:p>
        </w:tc>
        <w:tc>
          <w:tcPr>
            <w:tcW w:w="3489" w:type="pct"/>
            <w:shd w:val="clear" w:color="auto" w:fill="auto"/>
          </w:tcPr>
          <w:p w14:paraId="50B6FDB5" w14:textId="77777777" w:rsidR="00F952A2" w:rsidRPr="00117882" w:rsidRDefault="00F952A2" w:rsidP="00F952A2">
            <w:pPr>
              <w:pStyle w:val="ENoteTableText"/>
            </w:pPr>
            <w:r w:rsidRPr="00117882">
              <w:t>am F2015L00996; F2016L01105</w:t>
            </w:r>
          </w:p>
        </w:tc>
      </w:tr>
      <w:tr w:rsidR="00F952A2" w:rsidRPr="00117882" w14:paraId="432C22EE" w14:textId="77777777" w:rsidTr="00F7053B">
        <w:trPr>
          <w:cantSplit/>
        </w:trPr>
        <w:tc>
          <w:tcPr>
            <w:tcW w:w="1511" w:type="pct"/>
            <w:shd w:val="clear" w:color="auto" w:fill="auto"/>
          </w:tcPr>
          <w:p w14:paraId="248A6215" w14:textId="77777777" w:rsidR="00F952A2" w:rsidRPr="00117882" w:rsidRDefault="00F952A2" w:rsidP="00F952A2">
            <w:pPr>
              <w:pStyle w:val="ENoteTableText"/>
              <w:tabs>
                <w:tab w:val="center" w:leader="dot" w:pos="2268"/>
              </w:tabs>
            </w:pPr>
          </w:p>
        </w:tc>
        <w:tc>
          <w:tcPr>
            <w:tcW w:w="3489" w:type="pct"/>
            <w:shd w:val="clear" w:color="auto" w:fill="auto"/>
          </w:tcPr>
          <w:p w14:paraId="6BE17400" w14:textId="77777777" w:rsidR="00F952A2" w:rsidRPr="00117882" w:rsidRDefault="00F952A2" w:rsidP="00F952A2">
            <w:pPr>
              <w:pStyle w:val="ENoteTableText"/>
            </w:pPr>
            <w:r w:rsidRPr="00117882">
              <w:t>rs F2016L01984</w:t>
            </w:r>
          </w:p>
        </w:tc>
      </w:tr>
      <w:tr w:rsidR="00885465" w:rsidRPr="00117882" w14:paraId="35D247C3" w14:textId="77777777" w:rsidTr="00F7053B">
        <w:trPr>
          <w:cantSplit/>
        </w:trPr>
        <w:tc>
          <w:tcPr>
            <w:tcW w:w="1511" w:type="pct"/>
            <w:shd w:val="clear" w:color="auto" w:fill="auto"/>
          </w:tcPr>
          <w:p w14:paraId="78292F02" w14:textId="77777777" w:rsidR="00885465" w:rsidRPr="00117882" w:rsidRDefault="00885465" w:rsidP="00F952A2">
            <w:pPr>
              <w:pStyle w:val="ENoteTableText"/>
              <w:tabs>
                <w:tab w:val="center" w:leader="dot" w:pos="2268"/>
              </w:tabs>
            </w:pPr>
          </w:p>
        </w:tc>
        <w:tc>
          <w:tcPr>
            <w:tcW w:w="3489" w:type="pct"/>
            <w:shd w:val="clear" w:color="auto" w:fill="auto"/>
          </w:tcPr>
          <w:p w14:paraId="5EFD487A" w14:textId="79C27DEB" w:rsidR="00885465" w:rsidRPr="00117882" w:rsidRDefault="00885465" w:rsidP="00F952A2">
            <w:pPr>
              <w:pStyle w:val="ENoteTableText"/>
            </w:pPr>
            <w:r w:rsidRPr="00117882">
              <w:t xml:space="preserve">am </w:t>
            </w:r>
            <w:r w:rsidR="005F426F" w:rsidRPr="00117882">
              <w:t>F2024L00709</w:t>
            </w:r>
          </w:p>
        </w:tc>
      </w:tr>
      <w:tr w:rsidR="003C7B29" w:rsidRPr="00117882" w14:paraId="0DAA10F4" w14:textId="77777777" w:rsidTr="00F7053B">
        <w:trPr>
          <w:cantSplit/>
        </w:trPr>
        <w:tc>
          <w:tcPr>
            <w:tcW w:w="1511" w:type="pct"/>
            <w:shd w:val="clear" w:color="auto" w:fill="auto"/>
          </w:tcPr>
          <w:p w14:paraId="0F44D2EA" w14:textId="77777777" w:rsidR="003C7B29" w:rsidRPr="00117882" w:rsidRDefault="003C7B29" w:rsidP="00F952A2">
            <w:pPr>
              <w:pStyle w:val="ENoteTableText"/>
              <w:tabs>
                <w:tab w:val="center" w:leader="dot" w:pos="2268"/>
              </w:tabs>
            </w:pPr>
            <w:r w:rsidRPr="00117882">
              <w:t>s 96A</w:t>
            </w:r>
            <w:r w:rsidRPr="00117882">
              <w:tab/>
            </w:r>
          </w:p>
        </w:tc>
        <w:tc>
          <w:tcPr>
            <w:tcW w:w="3489" w:type="pct"/>
            <w:shd w:val="clear" w:color="auto" w:fill="auto"/>
          </w:tcPr>
          <w:p w14:paraId="5E5C154D" w14:textId="77777777" w:rsidR="003C7B29" w:rsidRPr="00117882" w:rsidRDefault="003C7B29" w:rsidP="00F952A2">
            <w:pPr>
              <w:pStyle w:val="ENoteTableText"/>
            </w:pPr>
            <w:r w:rsidRPr="00117882">
              <w:t>ad F2023L00872</w:t>
            </w:r>
          </w:p>
        </w:tc>
      </w:tr>
      <w:tr w:rsidR="005F426F" w:rsidRPr="00117882" w14:paraId="0EBF70E6" w14:textId="77777777" w:rsidTr="00F7053B">
        <w:trPr>
          <w:cantSplit/>
        </w:trPr>
        <w:tc>
          <w:tcPr>
            <w:tcW w:w="1511" w:type="pct"/>
            <w:shd w:val="clear" w:color="auto" w:fill="auto"/>
          </w:tcPr>
          <w:p w14:paraId="7EE77DC4" w14:textId="77777777" w:rsidR="005F426F" w:rsidRPr="00117882" w:rsidRDefault="005F426F" w:rsidP="00F952A2">
            <w:pPr>
              <w:pStyle w:val="ENoteTableText"/>
              <w:tabs>
                <w:tab w:val="center" w:leader="dot" w:pos="2268"/>
              </w:tabs>
            </w:pPr>
          </w:p>
        </w:tc>
        <w:tc>
          <w:tcPr>
            <w:tcW w:w="3489" w:type="pct"/>
            <w:shd w:val="clear" w:color="auto" w:fill="auto"/>
          </w:tcPr>
          <w:p w14:paraId="11D0B514" w14:textId="063228C4" w:rsidR="005F426F" w:rsidRPr="00117882" w:rsidRDefault="005F426F" w:rsidP="00F952A2">
            <w:pPr>
              <w:pStyle w:val="ENoteTableText"/>
            </w:pPr>
            <w:r w:rsidRPr="00117882">
              <w:t>am F2024L00709</w:t>
            </w:r>
            <w:r w:rsidR="00443DFC">
              <w:t>; F2024L01663</w:t>
            </w:r>
          </w:p>
        </w:tc>
      </w:tr>
      <w:tr w:rsidR="00221077" w:rsidRPr="00117882" w14:paraId="0DDA67C1" w14:textId="77777777" w:rsidTr="00F7053B">
        <w:trPr>
          <w:cantSplit/>
        </w:trPr>
        <w:tc>
          <w:tcPr>
            <w:tcW w:w="1511" w:type="pct"/>
            <w:shd w:val="clear" w:color="auto" w:fill="auto"/>
          </w:tcPr>
          <w:p w14:paraId="4E4AAF71" w14:textId="2EA40E71" w:rsidR="00221077" w:rsidRPr="00117882" w:rsidRDefault="00221077" w:rsidP="00F952A2">
            <w:pPr>
              <w:pStyle w:val="ENoteTableText"/>
              <w:tabs>
                <w:tab w:val="center" w:leader="dot" w:pos="2268"/>
              </w:tabs>
            </w:pPr>
            <w:r w:rsidRPr="00117882">
              <w:t>s 96B</w:t>
            </w:r>
            <w:r w:rsidRPr="00117882">
              <w:tab/>
            </w:r>
          </w:p>
        </w:tc>
        <w:tc>
          <w:tcPr>
            <w:tcW w:w="3489" w:type="pct"/>
            <w:shd w:val="clear" w:color="auto" w:fill="auto"/>
          </w:tcPr>
          <w:p w14:paraId="22395E11" w14:textId="6FBCE20A" w:rsidR="00221077" w:rsidRPr="00117882" w:rsidRDefault="00221077" w:rsidP="00F952A2">
            <w:pPr>
              <w:pStyle w:val="ENoteTableText"/>
            </w:pPr>
            <w:r w:rsidRPr="00117882">
              <w:t>ad F2024L00092</w:t>
            </w:r>
          </w:p>
        </w:tc>
      </w:tr>
      <w:tr w:rsidR="005F426F" w:rsidRPr="00117882" w14:paraId="1899BB73" w14:textId="77777777" w:rsidTr="00F7053B">
        <w:trPr>
          <w:cantSplit/>
        </w:trPr>
        <w:tc>
          <w:tcPr>
            <w:tcW w:w="1511" w:type="pct"/>
            <w:shd w:val="clear" w:color="auto" w:fill="auto"/>
          </w:tcPr>
          <w:p w14:paraId="1E10F4F9" w14:textId="77777777" w:rsidR="005F426F" w:rsidRPr="00117882" w:rsidRDefault="005F426F" w:rsidP="00F952A2">
            <w:pPr>
              <w:pStyle w:val="ENoteTableText"/>
              <w:tabs>
                <w:tab w:val="center" w:leader="dot" w:pos="2268"/>
              </w:tabs>
            </w:pPr>
          </w:p>
        </w:tc>
        <w:tc>
          <w:tcPr>
            <w:tcW w:w="3489" w:type="pct"/>
            <w:shd w:val="clear" w:color="auto" w:fill="auto"/>
          </w:tcPr>
          <w:p w14:paraId="0B92C4EF" w14:textId="33C42574" w:rsidR="005F426F" w:rsidRPr="00117882" w:rsidRDefault="005F426F" w:rsidP="00F952A2">
            <w:pPr>
              <w:pStyle w:val="ENoteTableText"/>
            </w:pPr>
            <w:r w:rsidRPr="00117882">
              <w:t>rep F2024L00709</w:t>
            </w:r>
          </w:p>
        </w:tc>
      </w:tr>
      <w:tr w:rsidR="00F952A2" w:rsidRPr="00117882" w14:paraId="3BFC9483" w14:textId="77777777" w:rsidTr="00F7053B">
        <w:trPr>
          <w:cantSplit/>
        </w:trPr>
        <w:tc>
          <w:tcPr>
            <w:tcW w:w="1511" w:type="pct"/>
            <w:shd w:val="clear" w:color="auto" w:fill="auto"/>
          </w:tcPr>
          <w:p w14:paraId="50591C48" w14:textId="77777777" w:rsidR="00F952A2" w:rsidRPr="00117882" w:rsidRDefault="005C7E21" w:rsidP="00F952A2">
            <w:pPr>
              <w:pStyle w:val="ENoteTableText"/>
              <w:tabs>
                <w:tab w:val="center" w:leader="dot" w:pos="2268"/>
              </w:tabs>
            </w:pPr>
            <w:r w:rsidRPr="00117882">
              <w:rPr>
                <w:b/>
              </w:rPr>
              <w:t>Division 4</w:t>
            </w:r>
          </w:p>
        </w:tc>
        <w:tc>
          <w:tcPr>
            <w:tcW w:w="3489" w:type="pct"/>
            <w:shd w:val="clear" w:color="auto" w:fill="auto"/>
          </w:tcPr>
          <w:p w14:paraId="059EE67A" w14:textId="77777777" w:rsidR="00F952A2" w:rsidRPr="00117882" w:rsidRDefault="00F952A2" w:rsidP="00F952A2">
            <w:pPr>
              <w:pStyle w:val="ENoteTableText"/>
            </w:pPr>
          </w:p>
        </w:tc>
      </w:tr>
      <w:tr w:rsidR="00F952A2" w:rsidRPr="00117882" w14:paraId="48881994" w14:textId="77777777" w:rsidTr="00F7053B">
        <w:trPr>
          <w:cantSplit/>
        </w:trPr>
        <w:tc>
          <w:tcPr>
            <w:tcW w:w="1511" w:type="pct"/>
            <w:shd w:val="clear" w:color="auto" w:fill="auto"/>
          </w:tcPr>
          <w:p w14:paraId="63DA3649" w14:textId="77777777" w:rsidR="00F952A2" w:rsidRPr="00117882" w:rsidRDefault="00F952A2" w:rsidP="00F952A2">
            <w:pPr>
              <w:pStyle w:val="ENoteTableText"/>
              <w:tabs>
                <w:tab w:val="center" w:leader="dot" w:pos="2268"/>
              </w:tabs>
            </w:pPr>
            <w:r w:rsidRPr="00117882">
              <w:t>s 97</w:t>
            </w:r>
            <w:r w:rsidRPr="00117882">
              <w:tab/>
            </w:r>
          </w:p>
        </w:tc>
        <w:tc>
          <w:tcPr>
            <w:tcW w:w="3489" w:type="pct"/>
            <w:shd w:val="clear" w:color="auto" w:fill="auto"/>
          </w:tcPr>
          <w:p w14:paraId="45618069" w14:textId="2D988EC0" w:rsidR="00F952A2" w:rsidRPr="00117882" w:rsidRDefault="00F952A2" w:rsidP="00F952A2">
            <w:pPr>
              <w:pStyle w:val="ENoteTableText"/>
            </w:pPr>
            <w:r w:rsidRPr="00117882">
              <w:t>am F2015L00996; F2016L01105; F2017L00714; F2018L00892; F2019L00302; F2019L00895; F2020L00352; F2020L00842; F2020L01077; F2020L01183; F2021L00900; F2022L00853</w:t>
            </w:r>
            <w:r w:rsidR="00AE0496" w:rsidRPr="00117882">
              <w:t>; F2023L00866</w:t>
            </w:r>
            <w:r w:rsidR="00C218F0" w:rsidRPr="00117882">
              <w:t>; F2024L00358</w:t>
            </w:r>
            <w:r w:rsidR="00113EA6" w:rsidRPr="00117882">
              <w:t>; F2024L00709</w:t>
            </w:r>
          </w:p>
        </w:tc>
      </w:tr>
      <w:tr w:rsidR="00F952A2" w:rsidRPr="00117882" w14:paraId="1F059342" w14:textId="77777777" w:rsidTr="00F7053B">
        <w:trPr>
          <w:cantSplit/>
        </w:trPr>
        <w:tc>
          <w:tcPr>
            <w:tcW w:w="1511" w:type="pct"/>
            <w:shd w:val="clear" w:color="auto" w:fill="auto"/>
          </w:tcPr>
          <w:p w14:paraId="284A3003" w14:textId="77777777" w:rsidR="00F952A2" w:rsidRPr="00117882" w:rsidRDefault="00F952A2" w:rsidP="00F952A2">
            <w:pPr>
              <w:pStyle w:val="ENoteTableText"/>
              <w:tabs>
                <w:tab w:val="center" w:leader="dot" w:pos="2268"/>
              </w:tabs>
            </w:pPr>
            <w:r w:rsidRPr="00117882">
              <w:t>s 98</w:t>
            </w:r>
            <w:r w:rsidRPr="00117882">
              <w:tab/>
            </w:r>
          </w:p>
        </w:tc>
        <w:tc>
          <w:tcPr>
            <w:tcW w:w="3489" w:type="pct"/>
            <w:shd w:val="clear" w:color="auto" w:fill="auto"/>
          </w:tcPr>
          <w:p w14:paraId="4120B67C" w14:textId="2124A40A" w:rsidR="00F952A2" w:rsidRPr="00117882" w:rsidRDefault="00F952A2" w:rsidP="00F952A2">
            <w:pPr>
              <w:pStyle w:val="ENoteTableText"/>
            </w:pPr>
            <w:r w:rsidRPr="00117882">
              <w:t>am F2015L00996; F2016L01105; F2017L00714; F2018L00892; F2019L00302; F2019L00895; F2020L00352; F2020L00842; F2020L01077; F2020L01183; F2021L00900; F2022L00853</w:t>
            </w:r>
            <w:r w:rsidR="00AE0496" w:rsidRPr="00117882">
              <w:t>; F2023L00866</w:t>
            </w:r>
            <w:r w:rsidR="00C218F0" w:rsidRPr="00117882">
              <w:t>; F2024L00358</w:t>
            </w:r>
            <w:r w:rsidR="00113EA6" w:rsidRPr="00117882">
              <w:t>; F2024L00709</w:t>
            </w:r>
          </w:p>
        </w:tc>
      </w:tr>
      <w:tr w:rsidR="00F952A2" w:rsidRPr="00117882" w14:paraId="22C9F545" w14:textId="77777777" w:rsidTr="00F7053B">
        <w:trPr>
          <w:cantSplit/>
        </w:trPr>
        <w:tc>
          <w:tcPr>
            <w:tcW w:w="1511" w:type="pct"/>
            <w:shd w:val="clear" w:color="auto" w:fill="auto"/>
          </w:tcPr>
          <w:p w14:paraId="33EF0725" w14:textId="77777777" w:rsidR="00F952A2" w:rsidRPr="00117882" w:rsidRDefault="00F952A2" w:rsidP="00F952A2">
            <w:pPr>
              <w:pStyle w:val="ENoteTableText"/>
              <w:tabs>
                <w:tab w:val="center" w:leader="dot" w:pos="2268"/>
              </w:tabs>
            </w:pPr>
            <w:r w:rsidRPr="00117882">
              <w:t>s 99</w:t>
            </w:r>
            <w:r w:rsidRPr="00117882">
              <w:tab/>
            </w:r>
          </w:p>
        </w:tc>
        <w:tc>
          <w:tcPr>
            <w:tcW w:w="3489" w:type="pct"/>
            <w:shd w:val="clear" w:color="auto" w:fill="auto"/>
          </w:tcPr>
          <w:p w14:paraId="73F1EACF" w14:textId="4D26821C" w:rsidR="00F952A2" w:rsidRPr="00117882" w:rsidRDefault="00F952A2" w:rsidP="00F952A2">
            <w:pPr>
              <w:pStyle w:val="ENoteTableText"/>
            </w:pPr>
            <w:r w:rsidRPr="00117882">
              <w:t>am F2015L00996; F2016L01105; F2017L00714; F2018L00892; F2019L00302; F2019L00895; F2020L00352; F2020L00842; F2020L01077; F2020L01183; F2021L00900; F2022L00853</w:t>
            </w:r>
            <w:r w:rsidR="00AE0496" w:rsidRPr="00117882">
              <w:t>; F2023L00866</w:t>
            </w:r>
            <w:r w:rsidR="00C218F0" w:rsidRPr="00117882">
              <w:t>; F2024L00358</w:t>
            </w:r>
            <w:r w:rsidR="00113EA6" w:rsidRPr="00117882">
              <w:t>; F2024L00709</w:t>
            </w:r>
          </w:p>
        </w:tc>
      </w:tr>
      <w:tr w:rsidR="00F952A2" w:rsidRPr="00117882" w14:paraId="17EF7170" w14:textId="77777777" w:rsidTr="00F7053B">
        <w:trPr>
          <w:cantSplit/>
        </w:trPr>
        <w:tc>
          <w:tcPr>
            <w:tcW w:w="1511" w:type="pct"/>
            <w:shd w:val="clear" w:color="auto" w:fill="auto"/>
          </w:tcPr>
          <w:p w14:paraId="38D32B76" w14:textId="77777777" w:rsidR="00F952A2" w:rsidRPr="00117882" w:rsidRDefault="00F952A2" w:rsidP="00F952A2">
            <w:pPr>
              <w:pStyle w:val="ENoteTableText"/>
              <w:tabs>
                <w:tab w:val="center" w:leader="dot" w:pos="2268"/>
              </w:tabs>
            </w:pPr>
            <w:r w:rsidRPr="00117882">
              <w:t>s 99A</w:t>
            </w:r>
            <w:r w:rsidRPr="00117882">
              <w:tab/>
            </w:r>
          </w:p>
        </w:tc>
        <w:tc>
          <w:tcPr>
            <w:tcW w:w="3489" w:type="pct"/>
            <w:shd w:val="clear" w:color="auto" w:fill="auto"/>
          </w:tcPr>
          <w:p w14:paraId="18372E14" w14:textId="77777777" w:rsidR="00F952A2" w:rsidRPr="00117882" w:rsidRDefault="00F952A2" w:rsidP="00F952A2">
            <w:pPr>
              <w:pStyle w:val="ENoteTableText"/>
            </w:pPr>
            <w:r w:rsidRPr="00117882">
              <w:t>ad F2016L01984</w:t>
            </w:r>
          </w:p>
        </w:tc>
      </w:tr>
      <w:tr w:rsidR="00F952A2" w:rsidRPr="00117882" w14:paraId="12DD0ED6" w14:textId="77777777" w:rsidTr="00F7053B">
        <w:trPr>
          <w:cantSplit/>
        </w:trPr>
        <w:tc>
          <w:tcPr>
            <w:tcW w:w="1511" w:type="pct"/>
            <w:shd w:val="clear" w:color="auto" w:fill="auto"/>
          </w:tcPr>
          <w:p w14:paraId="57DF83B1" w14:textId="77777777" w:rsidR="00F952A2" w:rsidRPr="00117882" w:rsidRDefault="00F952A2" w:rsidP="00F952A2">
            <w:pPr>
              <w:pStyle w:val="ENoteTableText"/>
              <w:tabs>
                <w:tab w:val="center" w:leader="dot" w:pos="2268"/>
              </w:tabs>
            </w:pPr>
          </w:p>
        </w:tc>
        <w:tc>
          <w:tcPr>
            <w:tcW w:w="3489" w:type="pct"/>
            <w:shd w:val="clear" w:color="auto" w:fill="auto"/>
          </w:tcPr>
          <w:p w14:paraId="34CC0B5F" w14:textId="6E4DAF35" w:rsidR="00F952A2" w:rsidRPr="00117882" w:rsidRDefault="00F952A2" w:rsidP="00F952A2">
            <w:pPr>
              <w:pStyle w:val="ENoteTableText"/>
            </w:pPr>
            <w:r w:rsidRPr="00117882">
              <w:t>am F2017L00714; F2018L00892; F2019L00302; F2019L00895; F2020L00352; F2020L00842; F2020L01077; F2020L01183; F2021L00900; F2022L00853</w:t>
            </w:r>
            <w:r w:rsidR="00AE0496" w:rsidRPr="00117882">
              <w:t>; F2023L00866</w:t>
            </w:r>
            <w:r w:rsidR="00C218F0" w:rsidRPr="00117882">
              <w:t>; F2024L00358</w:t>
            </w:r>
            <w:r w:rsidR="00113EA6" w:rsidRPr="00117882">
              <w:t>; F2024L00709</w:t>
            </w:r>
          </w:p>
        </w:tc>
      </w:tr>
      <w:tr w:rsidR="00F952A2" w:rsidRPr="00117882" w14:paraId="1F6BB4B8" w14:textId="77777777" w:rsidTr="00F7053B">
        <w:trPr>
          <w:cantSplit/>
        </w:trPr>
        <w:tc>
          <w:tcPr>
            <w:tcW w:w="1511" w:type="pct"/>
            <w:shd w:val="clear" w:color="auto" w:fill="auto"/>
          </w:tcPr>
          <w:p w14:paraId="458EDA9E" w14:textId="50FD909D" w:rsidR="00F952A2" w:rsidRPr="00117882" w:rsidRDefault="005C4B5F" w:rsidP="00F952A2">
            <w:pPr>
              <w:pStyle w:val="ENoteTableText"/>
              <w:tabs>
                <w:tab w:val="center" w:leader="dot" w:pos="2268"/>
              </w:tabs>
            </w:pPr>
            <w:r w:rsidRPr="00117882">
              <w:t>Division 5</w:t>
            </w:r>
            <w:r w:rsidR="00F952A2" w:rsidRPr="00117882">
              <w:tab/>
            </w:r>
          </w:p>
        </w:tc>
        <w:tc>
          <w:tcPr>
            <w:tcW w:w="3489" w:type="pct"/>
            <w:shd w:val="clear" w:color="auto" w:fill="auto"/>
          </w:tcPr>
          <w:p w14:paraId="1465C60E" w14:textId="77777777" w:rsidR="00F952A2" w:rsidRPr="00117882" w:rsidRDefault="00F952A2" w:rsidP="00F952A2">
            <w:pPr>
              <w:pStyle w:val="ENoteTableText"/>
            </w:pPr>
            <w:r w:rsidRPr="00117882">
              <w:t>rep F2020L00830</w:t>
            </w:r>
          </w:p>
        </w:tc>
      </w:tr>
      <w:tr w:rsidR="00F952A2" w:rsidRPr="00117882" w14:paraId="2077F09A" w14:textId="77777777" w:rsidTr="00F7053B">
        <w:trPr>
          <w:cantSplit/>
        </w:trPr>
        <w:tc>
          <w:tcPr>
            <w:tcW w:w="1511" w:type="pct"/>
            <w:shd w:val="clear" w:color="auto" w:fill="auto"/>
          </w:tcPr>
          <w:p w14:paraId="0200C213" w14:textId="77777777" w:rsidR="00F952A2" w:rsidRPr="00117882" w:rsidRDefault="00F952A2" w:rsidP="00F952A2">
            <w:pPr>
              <w:pStyle w:val="ENoteTableText"/>
              <w:tabs>
                <w:tab w:val="center" w:leader="dot" w:pos="2268"/>
              </w:tabs>
            </w:pPr>
            <w:r w:rsidRPr="00117882">
              <w:t>s 100</w:t>
            </w:r>
            <w:r w:rsidRPr="00117882">
              <w:tab/>
            </w:r>
          </w:p>
        </w:tc>
        <w:tc>
          <w:tcPr>
            <w:tcW w:w="3489" w:type="pct"/>
            <w:shd w:val="clear" w:color="auto" w:fill="auto"/>
          </w:tcPr>
          <w:p w14:paraId="72221476" w14:textId="77777777" w:rsidR="00F952A2" w:rsidRPr="00117882" w:rsidRDefault="00F952A2" w:rsidP="00F952A2">
            <w:pPr>
              <w:pStyle w:val="ENoteTableText"/>
            </w:pPr>
            <w:r w:rsidRPr="00117882">
              <w:t>rep F2020L00830</w:t>
            </w:r>
          </w:p>
        </w:tc>
      </w:tr>
      <w:tr w:rsidR="00F952A2" w:rsidRPr="00117882" w14:paraId="1E221A96" w14:textId="77777777" w:rsidTr="00F7053B">
        <w:trPr>
          <w:cantSplit/>
        </w:trPr>
        <w:tc>
          <w:tcPr>
            <w:tcW w:w="1511" w:type="pct"/>
            <w:shd w:val="clear" w:color="auto" w:fill="auto"/>
          </w:tcPr>
          <w:p w14:paraId="3456068F" w14:textId="19CB0ED5" w:rsidR="00F952A2" w:rsidRPr="00117882" w:rsidRDefault="005C4B5F" w:rsidP="00F952A2">
            <w:pPr>
              <w:pStyle w:val="ENoteTableText"/>
              <w:tabs>
                <w:tab w:val="center" w:leader="dot" w:pos="2268"/>
              </w:tabs>
            </w:pPr>
            <w:r w:rsidRPr="00117882">
              <w:rPr>
                <w:b/>
              </w:rPr>
              <w:t>Division 6</w:t>
            </w:r>
          </w:p>
        </w:tc>
        <w:tc>
          <w:tcPr>
            <w:tcW w:w="3489" w:type="pct"/>
            <w:shd w:val="clear" w:color="auto" w:fill="auto"/>
          </w:tcPr>
          <w:p w14:paraId="634661C8" w14:textId="77777777" w:rsidR="00F952A2" w:rsidRPr="00117882" w:rsidRDefault="00F952A2" w:rsidP="00F952A2">
            <w:pPr>
              <w:pStyle w:val="ENoteTableText"/>
            </w:pPr>
          </w:p>
        </w:tc>
      </w:tr>
      <w:tr w:rsidR="00F952A2" w:rsidRPr="00117882" w14:paraId="2ABE1F17" w14:textId="77777777" w:rsidTr="00F7053B">
        <w:trPr>
          <w:cantSplit/>
        </w:trPr>
        <w:tc>
          <w:tcPr>
            <w:tcW w:w="1511" w:type="pct"/>
            <w:shd w:val="clear" w:color="auto" w:fill="auto"/>
          </w:tcPr>
          <w:p w14:paraId="1D62B9AC" w14:textId="77777777" w:rsidR="00F952A2" w:rsidRPr="00117882" w:rsidRDefault="00F952A2" w:rsidP="00F952A2">
            <w:pPr>
              <w:pStyle w:val="ENoteTableText"/>
              <w:tabs>
                <w:tab w:val="center" w:leader="dot" w:pos="2268"/>
              </w:tabs>
            </w:pPr>
            <w:r w:rsidRPr="00117882">
              <w:t>s 101</w:t>
            </w:r>
            <w:r w:rsidRPr="00117882">
              <w:tab/>
            </w:r>
          </w:p>
        </w:tc>
        <w:tc>
          <w:tcPr>
            <w:tcW w:w="3489" w:type="pct"/>
            <w:shd w:val="clear" w:color="auto" w:fill="auto"/>
          </w:tcPr>
          <w:p w14:paraId="6F79B267" w14:textId="0989B773" w:rsidR="00F952A2" w:rsidRPr="00117882" w:rsidRDefault="00F952A2" w:rsidP="00F952A2">
            <w:pPr>
              <w:pStyle w:val="ENoteTableText"/>
            </w:pPr>
            <w:r w:rsidRPr="00117882">
              <w:t>am F2015L00996; F2016L01105; F2017L00714; F2018L00892; F2019L00895; F2020L00842; F2021L00900; F2022L00853</w:t>
            </w:r>
            <w:r w:rsidR="00AE0496" w:rsidRPr="00117882">
              <w:t>; F2023L00866</w:t>
            </w:r>
            <w:r w:rsidR="00113EA6" w:rsidRPr="00117882">
              <w:t>; F2024L00709</w:t>
            </w:r>
          </w:p>
        </w:tc>
      </w:tr>
      <w:tr w:rsidR="00F952A2" w:rsidRPr="00117882" w14:paraId="32B7D282" w14:textId="77777777" w:rsidTr="00F7053B">
        <w:trPr>
          <w:cantSplit/>
        </w:trPr>
        <w:tc>
          <w:tcPr>
            <w:tcW w:w="1511" w:type="pct"/>
            <w:shd w:val="clear" w:color="auto" w:fill="auto"/>
          </w:tcPr>
          <w:p w14:paraId="5ABB90FE" w14:textId="77777777" w:rsidR="00F952A2" w:rsidRPr="00117882" w:rsidRDefault="005C7E21" w:rsidP="00F952A2">
            <w:pPr>
              <w:pStyle w:val="ENoteTableText"/>
              <w:tabs>
                <w:tab w:val="center" w:leader="dot" w:pos="2268"/>
              </w:tabs>
              <w:rPr>
                <w:b/>
              </w:rPr>
            </w:pPr>
            <w:r w:rsidRPr="00117882">
              <w:rPr>
                <w:b/>
              </w:rPr>
              <w:t>Part 2</w:t>
            </w:r>
          </w:p>
        </w:tc>
        <w:tc>
          <w:tcPr>
            <w:tcW w:w="3489" w:type="pct"/>
            <w:shd w:val="clear" w:color="auto" w:fill="auto"/>
          </w:tcPr>
          <w:p w14:paraId="68B63FBB" w14:textId="77777777" w:rsidR="00F952A2" w:rsidRPr="00117882" w:rsidRDefault="00F952A2" w:rsidP="00F952A2">
            <w:pPr>
              <w:pStyle w:val="ENoteTableText"/>
            </w:pPr>
          </w:p>
        </w:tc>
      </w:tr>
      <w:tr w:rsidR="00F952A2" w:rsidRPr="00117882" w14:paraId="69BA840C" w14:textId="77777777" w:rsidTr="00F7053B">
        <w:trPr>
          <w:cantSplit/>
        </w:trPr>
        <w:tc>
          <w:tcPr>
            <w:tcW w:w="1511" w:type="pct"/>
            <w:shd w:val="clear" w:color="auto" w:fill="auto"/>
          </w:tcPr>
          <w:p w14:paraId="51139C71" w14:textId="77777777" w:rsidR="00F952A2" w:rsidRPr="00117882" w:rsidRDefault="00F952A2" w:rsidP="00F952A2">
            <w:pPr>
              <w:pStyle w:val="ENoteTableText"/>
              <w:tabs>
                <w:tab w:val="center" w:leader="dot" w:pos="2268"/>
              </w:tabs>
            </w:pPr>
            <w:r w:rsidRPr="00117882">
              <w:t>s 104</w:t>
            </w:r>
            <w:r w:rsidRPr="00117882">
              <w:tab/>
            </w:r>
          </w:p>
        </w:tc>
        <w:tc>
          <w:tcPr>
            <w:tcW w:w="3489" w:type="pct"/>
            <w:shd w:val="clear" w:color="auto" w:fill="auto"/>
          </w:tcPr>
          <w:p w14:paraId="7865855F" w14:textId="5360B51B" w:rsidR="00F952A2" w:rsidRPr="00117882" w:rsidRDefault="00F952A2" w:rsidP="00F952A2">
            <w:pPr>
              <w:pStyle w:val="ENoteTableText"/>
            </w:pPr>
            <w:r w:rsidRPr="00117882">
              <w:t>am F2017L00599; F2019L00895; F2020L00842; F2021L00900; F2022L00853</w:t>
            </w:r>
            <w:r w:rsidR="00AE0496" w:rsidRPr="00117882">
              <w:t>; F2023L00866</w:t>
            </w:r>
            <w:r w:rsidR="00430352" w:rsidRPr="00117882">
              <w:t>; F2024L00791</w:t>
            </w:r>
          </w:p>
        </w:tc>
      </w:tr>
      <w:tr w:rsidR="00F952A2" w:rsidRPr="00117882" w14:paraId="3A7661CD" w14:textId="77777777" w:rsidTr="00F7053B">
        <w:trPr>
          <w:cantSplit/>
        </w:trPr>
        <w:tc>
          <w:tcPr>
            <w:tcW w:w="1511" w:type="pct"/>
            <w:shd w:val="clear" w:color="auto" w:fill="auto"/>
          </w:tcPr>
          <w:p w14:paraId="3368A7FC" w14:textId="77777777" w:rsidR="00F952A2" w:rsidRPr="00117882" w:rsidRDefault="005C7E21" w:rsidP="00B8784E">
            <w:pPr>
              <w:pStyle w:val="ENoteTableText"/>
              <w:keepNext/>
              <w:tabs>
                <w:tab w:val="center" w:leader="dot" w:pos="2268"/>
              </w:tabs>
            </w:pPr>
            <w:r w:rsidRPr="00117882">
              <w:rPr>
                <w:b/>
              </w:rPr>
              <w:t>Part 3</w:t>
            </w:r>
          </w:p>
        </w:tc>
        <w:tc>
          <w:tcPr>
            <w:tcW w:w="3489" w:type="pct"/>
            <w:shd w:val="clear" w:color="auto" w:fill="auto"/>
          </w:tcPr>
          <w:p w14:paraId="51015067" w14:textId="77777777" w:rsidR="00F952A2" w:rsidRPr="00117882" w:rsidRDefault="00F952A2" w:rsidP="00F952A2">
            <w:pPr>
              <w:pStyle w:val="ENoteTableText"/>
            </w:pPr>
          </w:p>
        </w:tc>
      </w:tr>
      <w:tr w:rsidR="00F952A2" w:rsidRPr="00117882" w14:paraId="119A4102" w14:textId="77777777" w:rsidTr="00F7053B">
        <w:trPr>
          <w:cantSplit/>
        </w:trPr>
        <w:tc>
          <w:tcPr>
            <w:tcW w:w="1511" w:type="pct"/>
            <w:shd w:val="clear" w:color="auto" w:fill="auto"/>
          </w:tcPr>
          <w:p w14:paraId="6A92BBE7" w14:textId="77777777" w:rsidR="00F952A2" w:rsidRPr="00117882" w:rsidRDefault="00F952A2" w:rsidP="00F952A2">
            <w:pPr>
              <w:pStyle w:val="ENoteTableText"/>
              <w:tabs>
                <w:tab w:val="center" w:leader="dot" w:pos="2268"/>
              </w:tabs>
            </w:pPr>
            <w:r w:rsidRPr="00117882">
              <w:t>s 106</w:t>
            </w:r>
            <w:r w:rsidRPr="00117882">
              <w:tab/>
            </w:r>
          </w:p>
        </w:tc>
        <w:tc>
          <w:tcPr>
            <w:tcW w:w="3489" w:type="pct"/>
            <w:shd w:val="clear" w:color="auto" w:fill="auto"/>
          </w:tcPr>
          <w:p w14:paraId="1A3F833B" w14:textId="0912BF71" w:rsidR="00F952A2" w:rsidRPr="00117882" w:rsidRDefault="00F952A2" w:rsidP="00F952A2">
            <w:pPr>
              <w:pStyle w:val="ENoteTableText"/>
            </w:pPr>
            <w:r w:rsidRPr="00117882">
              <w:t>am F2015L00996; F2016L01105; F2017L00714; F2018L00892; F2019L00895; F2020L00842; F2021L00900; F2022L00853</w:t>
            </w:r>
            <w:r w:rsidR="00AE0496" w:rsidRPr="00117882">
              <w:t>; F2023L00866</w:t>
            </w:r>
            <w:r w:rsidR="00430352" w:rsidRPr="00117882">
              <w:t>; F2024L00791</w:t>
            </w:r>
            <w:r w:rsidR="00443DFC">
              <w:t>; F2024L01663; F2024L01718</w:t>
            </w:r>
          </w:p>
        </w:tc>
      </w:tr>
      <w:tr w:rsidR="00F952A2" w:rsidRPr="00117882" w14:paraId="506EF14C" w14:textId="77777777" w:rsidTr="00F7053B">
        <w:trPr>
          <w:cantSplit/>
        </w:trPr>
        <w:tc>
          <w:tcPr>
            <w:tcW w:w="1511" w:type="pct"/>
            <w:shd w:val="clear" w:color="auto" w:fill="auto"/>
          </w:tcPr>
          <w:p w14:paraId="65BCA3A5" w14:textId="77777777" w:rsidR="00F952A2" w:rsidRPr="00117882" w:rsidRDefault="005C7E21" w:rsidP="00F952A2">
            <w:pPr>
              <w:pStyle w:val="ENoteTableText"/>
              <w:tabs>
                <w:tab w:val="center" w:leader="dot" w:pos="2268"/>
              </w:tabs>
              <w:rPr>
                <w:b/>
              </w:rPr>
            </w:pPr>
            <w:r w:rsidRPr="00117882">
              <w:rPr>
                <w:b/>
              </w:rPr>
              <w:t>Part 4</w:t>
            </w:r>
          </w:p>
        </w:tc>
        <w:tc>
          <w:tcPr>
            <w:tcW w:w="3489" w:type="pct"/>
            <w:shd w:val="clear" w:color="auto" w:fill="auto"/>
          </w:tcPr>
          <w:p w14:paraId="10DEDA72" w14:textId="77777777" w:rsidR="00F952A2" w:rsidRPr="00117882" w:rsidRDefault="00F952A2" w:rsidP="00F952A2">
            <w:pPr>
              <w:pStyle w:val="ENoteTableText"/>
            </w:pPr>
          </w:p>
        </w:tc>
      </w:tr>
      <w:tr w:rsidR="00F952A2" w:rsidRPr="00117882" w14:paraId="701E2819" w14:textId="77777777" w:rsidTr="00F7053B">
        <w:trPr>
          <w:cantSplit/>
        </w:trPr>
        <w:tc>
          <w:tcPr>
            <w:tcW w:w="1511" w:type="pct"/>
            <w:shd w:val="clear" w:color="auto" w:fill="auto"/>
          </w:tcPr>
          <w:p w14:paraId="4B2BDF0E" w14:textId="77777777" w:rsidR="00F952A2" w:rsidRPr="00117882" w:rsidRDefault="005C7E21" w:rsidP="00F952A2">
            <w:pPr>
              <w:pStyle w:val="ENoteTableText"/>
              <w:tabs>
                <w:tab w:val="center" w:leader="dot" w:pos="2268"/>
              </w:tabs>
            </w:pPr>
            <w:r w:rsidRPr="00117882">
              <w:t>Part 4</w:t>
            </w:r>
            <w:r w:rsidR="00F952A2" w:rsidRPr="00117882">
              <w:tab/>
            </w:r>
          </w:p>
        </w:tc>
        <w:tc>
          <w:tcPr>
            <w:tcW w:w="3489" w:type="pct"/>
            <w:shd w:val="clear" w:color="auto" w:fill="auto"/>
          </w:tcPr>
          <w:p w14:paraId="6D18EBE2" w14:textId="77777777" w:rsidR="00F952A2" w:rsidRPr="00117882" w:rsidRDefault="00F952A2" w:rsidP="00F952A2">
            <w:pPr>
              <w:pStyle w:val="ENoteTableText"/>
            </w:pPr>
            <w:r w:rsidRPr="00117882">
              <w:t>ad F2016L00674</w:t>
            </w:r>
          </w:p>
        </w:tc>
      </w:tr>
      <w:tr w:rsidR="00F952A2" w:rsidRPr="00117882" w14:paraId="3099949D" w14:textId="77777777" w:rsidTr="00F7053B">
        <w:trPr>
          <w:cantSplit/>
        </w:trPr>
        <w:tc>
          <w:tcPr>
            <w:tcW w:w="1511" w:type="pct"/>
            <w:shd w:val="clear" w:color="auto" w:fill="auto"/>
          </w:tcPr>
          <w:p w14:paraId="4FF52F9B" w14:textId="77777777" w:rsidR="00F952A2" w:rsidRPr="00117882" w:rsidRDefault="00F952A2" w:rsidP="00F952A2">
            <w:pPr>
              <w:pStyle w:val="ENoteTableText"/>
              <w:tabs>
                <w:tab w:val="center" w:leader="dot" w:pos="2268"/>
              </w:tabs>
            </w:pPr>
            <w:r w:rsidRPr="00117882">
              <w:t>s 106A</w:t>
            </w:r>
            <w:r w:rsidRPr="00117882">
              <w:tab/>
            </w:r>
          </w:p>
        </w:tc>
        <w:tc>
          <w:tcPr>
            <w:tcW w:w="3489" w:type="pct"/>
            <w:shd w:val="clear" w:color="auto" w:fill="auto"/>
          </w:tcPr>
          <w:p w14:paraId="0C303623" w14:textId="77777777" w:rsidR="00F952A2" w:rsidRPr="00117882" w:rsidRDefault="00F952A2" w:rsidP="00F952A2">
            <w:pPr>
              <w:pStyle w:val="ENoteTableText"/>
            </w:pPr>
            <w:r w:rsidRPr="00117882">
              <w:t>ad F2016L00674</w:t>
            </w:r>
          </w:p>
        </w:tc>
      </w:tr>
      <w:tr w:rsidR="00F952A2" w:rsidRPr="00117882" w14:paraId="28CCD086" w14:textId="77777777" w:rsidTr="00F7053B">
        <w:trPr>
          <w:cantSplit/>
        </w:trPr>
        <w:tc>
          <w:tcPr>
            <w:tcW w:w="1511" w:type="pct"/>
            <w:shd w:val="clear" w:color="auto" w:fill="auto"/>
          </w:tcPr>
          <w:p w14:paraId="0EE711D9" w14:textId="77777777" w:rsidR="00F952A2" w:rsidRPr="00117882" w:rsidRDefault="00F952A2" w:rsidP="00F952A2">
            <w:pPr>
              <w:pStyle w:val="ENoteTableText"/>
              <w:tabs>
                <w:tab w:val="center" w:leader="dot" w:pos="2268"/>
              </w:tabs>
            </w:pPr>
            <w:r w:rsidRPr="00117882">
              <w:t>s 106B</w:t>
            </w:r>
            <w:r w:rsidRPr="00117882">
              <w:tab/>
            </w:r>
          </w:p>
        </w:tc>
        <w:tc>
          <w:tcPr>
            <w:tcW w:w="3489" w:type="pct"/>
            <w:shd w:val="clear" w:color="auto" w:fill="auto"/>
          </w:tcPr>
          <w:p w14:paraId="51A457E5" w14:textId="77777777" w:rsidR="00F952A2" w:rsidRPr="00117882" w:rsidRDefault="00F952A2" w:rsidP="00F952A2">
            <w:pPr>
              <w:pStyle w:val="ENoteTableText"/>
              <w:rPr>
                <w:b/>
              </w:rPr>
            </w:pPr>
            <w:r w:rsidRPr="00117882">
              <w:t>ad F2016L00674</w:t>
            </w:r>
          </w:p>
        </w:tc>
      </w:tr>
      <w:tr w:rsidR="00F952A2" w:rsidRPr="00117882" w14:paraId="03373626" w14:textId="77777777" w:rsidTr="00F7053B">
        <w:trPr>
          <w:cantSplit/>
        </w:trPr>
        <w:tc>
          <w:tcPr>
            <w:tcW w:w="1511" w:type="pct"/>
            <w:shd w:val="clear" w:color="auto" w:fill="auto"/>
          </w:tcPr>
          <w:p w14:paraId="54686079" w14:textId="77777777" w:rsidR="00F952A2" w:rsidRPr="00117882" w:rsidRDefault="00F952A2" w:rsidP="00F952A2">
            <w:pPr>
              <w:pStyle w:val="ENoteTableText"/>
              <w:tabs>
                <w:tab w:val="center" w:leader="dot" w:pos="2268"/>
              </w:tabs>
            </w:pPr>
          </w:p>
        </w:tc>
        <w:tc>
          <w:tcPr>
            <w:tcW w:w="3489" w:type="pct"/>
            <w:shd w:val="clear" w:color="auto" w:fill="auto"/>
          </w:tcPr>
          <w:p w14:paraId="4349D9D9" w14:textId="378F53C9" w:rsidR="00F952A2" w:rsidRPr="00117882" w:rsidRDefault="00F952A2" w:rsidP="00F952A2">
            <w:pPr>
              <w:pStyle w:val="ENoteTableText"/>
            </w:pPr>
            <w:r w:rsidRPr="00117882">
              <w:t>am F2016L01105; F2017L00714; F2018L00892; F2019L00895; F2020L00842; F2021L00900; F2022L00853</w:t>
            </w:r>
            <w:r w:rsidR="00AE0496" w:rsidRPr="00117882">
              <w:t>; F2023L00866</w:t>
            </w:r>
            <w:r w:rsidR="00430352" w:rsidRPr="00117882">
              <w:t>; F2024L00791</w:t>
            </w:r>
            <w:r w:rsidR="00443DFC">
              <w:t>; F2024L01663</w:t>
            </w:r>
          </w:p>
        </w:tc>
      </w:tr>
      <w:tr w:rsidR="00F952A2" w:rsidRPr="00117882" w14:paraId="1A3A0BBB" w14:textId="77777777" w:rsidTr="00F7053B">
        <w:trPr>
          <w:cantSplit/>
        </w:trPr>
        <w:tc>
          <w:tcPr>
            <w:tcW w:w="1511" w:type="pct"/>
            <w:shd w:val="clear" w:color="auto" w:fill="auto"/>
          </w:tcPr>
          <w:p w14:paraId="7824FAE3" w14:textId="77777777" w:rsidR="00F952A2" w:rsidRPr="00117882" w:rsidRDefault="00F952A2" w:rsidP="00F952A2">
            <w:pPr>
              <w:pStyle w:val="ENoteTableText"/>
              <w:tabs>
                <w:tab w:val="center" w:leader="dot" w:pos="2268"/>
              </w:tabs>
              <w:rPr>
                <w:b/>
              </w:rPr>
            </w:pPr>
            <w:r w:rsidRPr="00117882">
              <w:rPr>
                <w:b/>
              </w:rPr>
              <w:t>Chapter 5</w:t>
            </w:r>
          </w:p>
        </w:tc>
        <w:tc>
          <w:tcPr>
            <w:tcW w:w="3489" w:type="pct"/>
            <w:shd w:val="clear" w:color="auto" w:fill="auto"/>
          </w:tcPr>
          <w:p w14:paraId="3DB9C151" w14:textId="77777777" w:rsidR="00F952A2" w:rsidRPr="00117882" w:rsidRDefault="00F952A2" w:rsidP="00F952A2">
            <w:pPr>
              <w:pStyle w:val="ENoteTableText"/>
            </w:pPr>
          </w:p>
        </w:tc>
      </w:tr>
      <w:tr w:rsidR="00F952A2" w:rsidRPr="00117882" w14:paraId="140C1798" w14:textId="77777777" w:rsidTr="00F7053B">
        <w:trPr>
          <w:cantSplit/>
        </w:trPr>
        <w:tc>
          <w:tcPr>
            <w:tcW w:w="1511" w:type="pct"/>
            <w:shd w:val="clear" w:color="auto" w:fill="auto"/>
          </w:tcPr>
          <w:p w14:paraId="3FE0CD77" w14:textId="77777777" w:rsidR="00F952A2" w:rsidRPr="00117882" w:rsidRDefault="005C7E21" w:rsidP="00F952A2">
            <w:pPr>
              <w:pStyle w:val="ENoteTableText"/>
              <w:tabs>
                <w:tab w:val="center" w:leader="dot" w:pos="2268"/>
              </w:tabs>
              <w:rPr>
                <w:b/>
              </w:rPr>
            </w:pPr>
            <w:r w:rsidRPr="00117882">
              <w:rPr>
                <w:b/>
              </w:rPr>
              <w:t>Part 1</w:t>
            </w:r>
            <w:r w:rsidR="00F952A2" w:rsidRPr="00117882">
              <w:rPr>
                <w:b/>
              </w:rPr>
              <w:t>A</w:t>
            </w:r>
          </w:p>
        </w:tc>
        <w:tc>
          <w:tcPr>
            <w:tcW w:w="3489" w:type="pct"/>
            <w:shd w:val="clear" w:color="auto" w:fill="auto"/>
          </w:tcPr>
          <w:p w14:paraId="2E37217A" w14:textId="77777777" w:rsidR="00F952A2" w:rsidRPr="00117882" w:rsidRDefault="00F952A2" w:rsidP="00F952A2">
            <w:pPr>
              <w:pStyle w:val="ENoteTableText"/>
            </w:pPr>
          </w:p>
        </w:tc>
      </w:tr>
      <w:tr w:rsidR="00F952A2" w:rsidRPr="00117882" w14:paraId="00713AED" w14:textId="77777777" w:rsidTr="00F7053B">
        <w:trPr>
          <w:cantSplit/>
        </w:trPr>
        <w:tc>
          <w:tcPr>
            <w:tcW w:w="1511" w:type="pct"/>
            <w:shd w:val="clear" w:color="auto" w:fill="auto"/>
          </w:tcPr>
          <w:p w14:paraId="2EF1E6A1" w14:textId="77777777" w:rsidR="00F952A2" w:rsidRPr="00117882" w:rsidRDefault="005C7E21" w:rsidP="00F952A2">
            <w:pPr>
              <w:pStyle w:val="ENoteTableText"/>
              <w:tabs>
                <w:tab w:val="center" w:leader="dot" w:pos="2268"/>
              </w:tabs>
            </w:pPr>
            <w:r w:rsidRPr="00117882">
              <w:t>Part 1</w:t>
            </w:r>
            <w:r w:rsidR="00F952A2" w:rsidRPr="00117882">
              <w:t>A</w:t>
            </w:r>
            <w:r w:rsidR="00F952A2" w:rsidRPr="00117882">
              <w:tab/>
            </w:r>
          </w:p>
        </w:tc>
        <w:tc>
          <w:tcPr>
            <w:tcW w:w="3489" w:type="pct"/>
            <w:shd w:val="clear" w:color="auto" w:fill="auto"/>
          </w:tcPr>
          <w:p w14:paraId="1129821D" w14:textId="77777777" w:rsidR="00F952A2" w:rsidRPr="00117882" w:rsidRDefault="00F952A2" w:rsidP="00F952A2">
            <w:pPr>
              <w:pStyle w:val="ENoteTableText"/>
            </w:pPr>
            <w:r w:rsidRPr="00117882">
              <w:t>ad F2022L01276</w:t>
            </w:r>
          </w:p>
        </w:tc>
      </w:tr>
      <w:tr w:rsidR="00F952A2" w:rsidRPr="00117882" w14:paraId="47709F27" w14:textId="77777777" w:rsidTr="00F7053B">
        <w:trPr>
          <w:cantSplit/>
        </w:trPr>
        <w:tc>
          <w:tcPr>
            <w:tcW w:w="1511" w:type="pct"/>
            <w:shd w:val="clear" w:color="auto" w:fill="auto"/>
          </w:tcPr>
          <w:p w14:paraId="12EE45E8" w14:textId="77777777" w:rsidR="00F952A2" w:rsidRPr="00117882" w:rsidRDefault="00F952A2" w:rsidP="00F952A2">
            <w:pPr>
              <w:pStyle w:val="ENoteTableText"/>
              <w:tabs>
                <w:tab w:val="center" w:leader="dot" w:pos="2268"/>
              </w:tabs>
            </w:pPr>
            <w:r w:rsidRPr="00117882">
              <w:t>s 106C</w:t>
            </w:r>
            <w:r w:rsidRPr="00117882">
              <w:tab/>
            </w:r>
          </w:p>
        </w:tc>
        <w:tc>
          <w:tcPr>
            <w:tcW w:w="3489" w:type="pct"/>
            <w:shd w:val="clear" w:color="auto" w:fill="auto"/>
          </w:tcPr>
          <w:p w14:paraId="59FC8469" w14:textId="77777777" w:rsidR="00F952A2" w:rsidRPr="00117882" w:rsidRDefault="00F952A2" w:rsidP="00F952A2">
            <w:pPr>
              <w:pStyle w:val="ENoteTableText"/>
            </w:pPr>
            <w:r w:rsidRPr="00117882">
              <w:t>ad F2022L01276</w:t>
            </w:r>
          </w:p>
        </w:tc>
      </w:tr>
      <w:tr w:rsidR="00F952A2" w:rsidRPr="00117882" w14:paraId="5E7419DB" w14:textId="77777777" w:rsidTr="00F7053B">
        <w:trPr>
          <w:cantSplit/>
        </w:trPr>
        <w:tc>
          <w:tcPr>
            <w:tcW w:w="1511" w:type="pct"/>
            <w:shd w:val="clear" w:color="auto" w:fill="auto"/>
          </w:tcPr>
          <w:p w14:paraId="469665A6" w14:textId="77777777" w:rsidR="00F952A2" w:rsidRPr="00117882" w:rsidRDefault="00F952A2" w:rsidP="00F952A2">
            <w:pPr>
              <w:pStyle w:val="ENoteTableText"/>
              <w:tabs>
                <w:tab w:val="center" w:leader="dot" w:pos="2268"/>
              </w:tabs>
            </w:pPr>
            <w:r w:rsidRPr="00117882">
              <w:t>s 106D</w:t>
            </w:r>
            <w:r w:rsidRPr="00117882">
              <w:tab/>
            </w:r>
          </w:p>
        </w:tc>
        <w:tc>
          <w:tcPr>
            <w:tcW w:w="3489" w:type="pct"/>
            <w:shd w:val="clear" w:color="auto" w:fill="auto"/>
          </w:tcPr>
          <w:p w14:paraId="12C659EA" w14:textId="77777777" w:rsidR="00F952A2" w:rsidRPr="00117882" w:rsidRDefault="00F952A2" w:rsidP="00F952A2">
            <w:pPr>
              <w:pStyle w:val="ENoteTableText"/>
            </w:pPr>
            <w:r w:rsidRPr="00117882">
              <w:t>ad F2022L01276</w:t>
            </w:r>
          </w:p>
        </w:tc>
      </w:tr>
      <w:tr w:rsidR="00724A56" w:rsidRPr="00117882" w14:paraId="2D6A90E4" w14:textId="77777777" w:rsidTr="00F7053B">
        <w:trPr>
          <w:cantSplit/>
        </w:trPr>
        <w:tc>
          <w:tcPr>
            <w:tcW w:w="1511" w:type="pct"/>
            <w:shd w:val="clear" w:color="auto" w:fill="auto"/>
          </w:tcPr>
          <w:p w14:paraId="42CA7A11" w14:textId="77777777" w:rsidR="00724A56" w:rsidRPr="00117882" w:rsidRDefault="00724A56" w:rsidP="00F952A2">
            <w:pPr>
              <w:pStyle w:val="ENoteTableText"/>
              <w:tabs>
                <w:tab w:val="center" w:leader="dot" w:pos="2268"/>
              </w:tabs>
            </w:pPr>
          </w:p>
        </w:tc>
        <w:tc>
          <w:tcPr>
            <w:tcW w:w="3489" w:type="pct"/>
            <w:shd w:val="clear" w:color="auto" w:fill="auto"/>
          </w:tcPr>
          <w:p w14:paraId="6CB9C294" w14:textId="757D95A0" w:rsidR="00724A56" w:rsidRPr="00117882" w:rsidRDefault="00724A56" w:rsidP="00F952A2">
            <w:pPr>
              <w:pStyle w:val="ENoteTableText"/>
            </w:pPr>
            <w:r>
              <w:t xml:space="preserve">am </w:t>
            </w:r>
            <w:r w:rsidRPr="005C2C8A">
              <w:t>F2024L01235</w:t>
            </w:r>
          </w:p>
        </w:tc>
      </w:tr>
      <w:tr w:rsidR="00F952A2" w:rsidRPr="00117882" w14:paraId="440C2C09" w14:textId="77777777" w:rsidTr="00F7053B">
        <w:trPr>
          <w:cantSplit/>
        </w:trPr>
        <w:tc>
          <w:tcPr>
            <w:tcW w:w="1511" w:type="pct"/>
            <w:shd w:val="clear" w:color="auto" w:fill="auto"/>
          </w:tcPr>
          <w:p w14:paraId="2710DB13" w14:textId="77777777" w:rsidR="00F952A2" w:rsidRPr="00117882" w:rsidRDefault="005C7E21" w:rsidP="00F952A2">
            <w:pPr>
              <w:pStyle w:val="ENoteTableText"/>
              <w:tabs>
                <w:tab w:val="center" w:leader="dot" w:pos="2268"/>
              </w:tabs>
              <w:rPr>
                <w:b/>
              </w:rPr>
            </w:pPr>
            <w:r w:rsidRPr="00117882">
              <w:rPr>
                <w:b/>
              </w:rPr>
              <w:t>Part 1</w:t>
            </w:r>
          </w:p>
        </w:tc>
        <w:tc>
          <w:tcPr>
            <w:tcW w:w="3489" w:type="pct"/>
            <w:shd w:val="clear" w:color="auto" w:fill="auto"/>
          </w:tcPr>
          <w:p w14:paraId="4CB12CB0" w14:textId="77777777" w:rsidR="00F952A2" w:rsidRPr="00117882" w:rsidRDefault="00F952A2" w:rsidP="00F952A2">
            <w:pPr>
              <w:pStyle w:val="ENoteTableText"/>
            </w:pPr>
          </w:p>
        </w:tc>
      </w:tr>
      <w:tr w:rsidR="00F952A2" w:rsidRPr="00117882" w14:paraId="2EB20621" w14:textId="77777777" w:rsidTr="00F7053B">
        <w:trPr>
          <w:cantSplit/>
        </w:trPr>
        <w:tc>
          <w:tcPr>
            <w:tcW w:w="1511" w:type="pct"/>
            <w:shd w:val="clear" w:color="auto" w:fill="auto"/>
          </w:tcPr>
          <w:p w14:paraId="220235C8" w14:textId="77777777" w:rsidR="00F952A2" w:rsidRPr="00117882" w:rsidRDefault="00F952A2" w:rsidP="00F952A2">
            <w:pPr>
              <w:pStyle w:val="ENoteTableText"/>
              <w:tabs>
                <w:tab w:val="center" w:leader="dot" w:pos="2268"/>
              </w:tabs>
            </w:pPr>
            <w:r w:rsidRPr="00117882">
              <w:t>s 107A</w:t>
            </w:r>
            <w:r w:rsidRPr="00117882">
              <w:tab/>
            </w:r>
          </w:p>
        </w:tc>
        <w:tc>
          <w:tcPr>
            <w:tcW w:w="3489" w:type="pct"/>
            <w:shd w:val="clear" w:color="auto" w:fill="auto"/>
          </w:tcPr>
          <w:p w14:paraId="49D5EB55" w14:textId="77777777" w:rsidR="00F952A2" w:rsidRPr="00117882" w:rsidRDefault="00F952A2" w:rsidP="00F952A2">
            <w:pPr>
              <w:pStyle w:val="ENoteTableText"/>
            </w:pPr>
            <w:r w:rsidRPr="00117882">
              <w:t>ad F2019L00844</w:t>
            </w:r>
          </w:p>
        </w:tc>
      </w:tr>
      <w:tr w:rsidR="00F2411F" w:rsidRPr="00117882" w14:paraId="408F649A" w14:textId="77777777" w:rsidTr="00F7053B">
        <w:trPr>
          <w:cantSplit/>
        </w:trPr>
        <w:tc>
          <w:tcPr>
            <w:tcW w:w="1511" w:type="pct"/>
            <w:shd w:val="clear" w:color="auto" w:fill="auto"/>
          </w:tcPr>
          <w:p w14:paraId="7EA1E931" w14:textId="77777777" w:rsidR="00F2411F" w:rsidRPr="00117882" w:rsidRDefault="00F2411F" w:rsidP="00F952A2">
            <w:pPr>
              <w:pStyle w:val="ENoteTableText"/>
              <w:tabs>
                <w:tab w:val="center" w:leader="dot" w:pos="2268"/>
              </w:tabs>
            </w:pPr>
          </w:p>
        </w:tc>
        <w:tc>
          <w:tcPr>
            <w:tcW w:w="3489" w:type="pct"/>
            <w:shd w:val="clear" w:color="auto" w:fill="auto"/>
          </w:tcPr>
          <w:p w14:paraId="247BE866" w14:textId="675C3CC4" w:rsidR="00F2411F" w:rsidRPr="00117882" w:rsidRDefault="00F2411F" w:rsidP="00F952A2">
            <w:pPr>
              <w:pStyle w:val="ENoteTableText"/>
            </w:pPr>
            <w:r w:rsidRPr="00117882">
              <w:t>am F2023L00236</w:t>
            </w:r>
            <w:r w:rsidR="002410A0" w:rsidRPr="00117882">
              <w:t>; F2023L01261</w:t>
            </w:r>
            <w:r w:rsidR="00772243" w:rsidRPr="00117882">
              <w:t>; F2024L00330</w:t>
            </w:r>
            <w:r w:rsidR="009B0C72" w:rsidRPr="00117882">
              <w:t>; F2024L01157</w:t>
            </w:r>
          </w:p>
        </w:tc>
      </w:tr>
      <w:tr w:rsidR="00F952A2" w:rsidRPr="00117882" w14:paraId="6631E90A" w14:textId="77777777" w:rsidTr="00F7053B">
        <w:trPr>
          <w:cantSplit/>
        </w:trPr>
        <w:tc>
          <w:tcPr>
            <w:tcW w:w="1511" w:type="pct"/>
            <w:shd w:val="clear" w:color="auto" w:fill="auto"/>
          </w:tcPr>
          <w:p w14:paraId="58132FBA" w14:textId="77777777" w:rsidR="00F952A2" w:rsidRPr="00117882" w:rsidRDefault="00F952A2" w:rsidP="00F952A2">
            <w:pPr>
              <w:pStyle w:val="ENoteTableText"/>
              <w:tabs>
                <w:tab w:val="center" w:leader="dot" w:pos="2268"/>
              </w:tabs>
            </w:pPr>
            <w:r w:rsidRPr="00117882">
              <w:t>s 108</w:t>
            </w:r>
            <w:r w:rsidRPr="00117882">
              <w:tab/>
            </w:r>
          </w:p>
        </w:tc>
        <w:tc>
          <w:tcPr>
            <w:tcW w:w="3489" w:type="pct"/>
            <w:shd w:val="clear" w:color="auto" w:fill="auto"/>
          </w:tcPr>
          <w:p w14:paraId="731ACCDB" w14:textId="77777777" w:rsidR="00F952A2" w:rsidRPr="00117882" w:rsidRDefault="00F952A2" w:rsidP="00F952A2">
            <w:pPr>
              <w:pStyle w:val="ENoteTableText"/>
            </w:pPr>
            <w:r w:rsidRPr="00117882">
              <w:t>am F2019L00844</w:t>
            </w:r>
          </w:p>
        </w:tc>
      </w:tr>
      <w:tr w:rsidR="00F952A2" w:rsidRPr="00117882" w14:paraId="22D87BA3" w14:textId="77777777" w:rsidTr="00F7053B">
        <w:trPr>
          <w:cantSplit/>
        </w:trPr>
        <w:tc>
          <w:tcPr>
            <w:tcW w:w="1511" w:type="pct"/>
            <w:shd w:val="clear" w:color="auto" w:fill="auto"/>
          </w:tcPr>
          <w:p w14:paraId="23C60BA9" w14:textId="77777777" w:rsidR="00F952A2" w:rsidRPr="00117882" w:rsidRDefault="005C7E21" w:rsidP="00F952A2">
            <w:pPr>
              <w:pStyle w:val="ENoteTableText"/>
              <w:tabs>
                <w:tab w:val="center" w:leader="dot" w:pos="2268"/>
              </w:tabs>
              <w:rPr>
                <w:b/>
              </w:rPr>
            </w:pPr>
            <w:r w:rsidRPr="00117882">
              <w:rPr>
                <w:b/>
              </w:rPr>
              <w:t>Part 2</w:t>
            </w:r>
          </w:p>
        </w:tc>
        <w:tc>
          <w:tcPr>
            <w:tcW w:w="3489" w:type="pct"/>
            <w:shd w:val="clear" w:color="auto" w:fill="auto"/>
          </w:tcPr>
          <w:p w14:paraId="7FBA22DD" w14:textId="77777777" w:rsidR="00F952A2" w:rsidRPr="00117882" w:rsidRDefault="00F952A2" w:rsidP="00F952A2">
            <w:pPr>
              <w:pStyle w:val="ENoteTableText"/>
            </w:pPr>
          </w:p>
        </w:tc>
      </w:tr>
      <w:tr w:rsidR="00F952A2" w:rsidRPr="00117882" w14:paraId="465BD073" w14:textId="77777777" w:rsidTr="00D1271B">
        <w:trPr>
          <w:cantSplit/>
        </w:trPr>
        <w:tc>
          <w:tcPr>
            <w:tcW w:w="1511" w:type="pct"/>
            <w:shd w:val="clear" w:color="auto" w:fill="auto"/>
          </w:tcPr>
          <w:p w14:paraId="660BDFB9" w14:textId="77777777" w:rsidR="00F952A2" w:rsidRPr="00117882" w:rsidRDefault="00F952A2" w:rsidP="00F952A2">
            <w:pPr>
              <w:pStyle w:val="ENoteTableText"/>
              <w:tabs>
                <w:tab w:val="center" w:leader="dot" w:pos="2268"/>
              </w:tabs>
            </w:pPr>
            <w:r w:rsidRPr="00117882">
              <w:t>s 110</w:t>
            </w:r>
            <w:r w:rsidRPr="00117882">
              <w:tab/>
            </w:r>
          </w:p>
        </w:tc>
        <w:tc>
          <w:tcPr>
            <w:tcW w:w="3489" w:type="pct"/>
            <w:shd w:val="clear" w:color="auto" w:fill="auto"/>
          </w:tcPr>
          <w:p w14:paraId="7092AF4B" w14:textId="32C21A98" w:rsidR="00F952A2" w:rsidRPr="00117882" w:rsidRDefault="00F952A2" w:rsidP="00F952A2">
            <w:pPr>
              <w:pStyle w:val="ENoteTableText"/>
            </w:pPr>
            <w:r w:rsidRPr="00117882">
              <w:t>am F2022L01059</w:t>
            </w:r>
            <w:r w:rsidR="00443DFC">
              <w:t>; F2024L01429</w:t>
            </w:r>
          </w:p>
        </w:tc>
      </w:tr>
      <w:tr w:rsidR="00443DFC" w:rsidRPr="00117882" w14:paraId="6B40FE46" w14:textId="77777777" w:rsidTr="00F7053B">
        <w:trPr>
          <w:cantSplit/>
        </w:trPr>
        <w:tc>
          <w:tcPr>
            <w:tcW w:w="1511" w:type="pct"/>
            <w:tcBorders>
              <w:bottom w:val="single" w:sz="12" w:space="0" w:color="auto"/>
            </w:tcBorders>
            <w:shd w:val="clear" w:color="auto" w:fill="auto"/>
          </w:tcPr>
          <w:p w14:paraId="70E06998" w14:textId="30F2022B" w:rsidR="00443DFC" w:rsidRPr="00117882" w:rsidRDefault="00443DFC" w:rsidP="00F952A2">
            <w:pPr>
              <w:pStyle w:val="ENoteTableText"/>
              <w:tabs>
                <w:tab w:val="center" w:leader="dot" w:pos="2268"/>
              </w:tabs>
            </w:pPr>
            <w:r>
              <w:t>s 111</w:t>
            </w:r>
            <w:r>
              <w:tab/>
            </w:r>
          </w:p>
        </w:tc>
        <w:tc>
          <w:tcPr>
            <w:tcW w:w="3489" w:type="pct"/>
            <w:tcBorders>
              <w:bottom w:val="single" w:sz="12" w:space="0" w:color="auto"/>
            </w:tcBorders>
            <w:shd w:val="clear" w:color="auto" w:fill="auto"/>
          </w:tcPr>
          <w:p w14:paraId="6C3FEBAB" w14:textId="40DFAE4F" w:rsidR="00443DFC" w:rsidRPr="00117882" w:rsidRDefault="00443DFC" w:rsidP="00F952A2">
            <w:pPr>
              <w:pStyle w:val="ENoteTableText"/>
            </w:pPr>
            <w:r>
              <w:t>am F2024L01429</w:t>
            </w:r>
          </w:p>
        </w:tc>
      </w:tr>
    </w:tbl>
    <w:p w14:paraId="08B03B0E" w14:textId="77777777" w:rsidR="00671D84" w:rsidRPr="00117882" w:rsidRDefault="00671D84" w:rsidP="00A86241">
      <w:pPr>
        <w:pStyle w:val="Tabletext"/>
      </w:pPr>
    </w:p>
    <w:p w14:paraId="17758A79" w14:textId="77777777" w:rsidR="00671D84" w:rsidRPr="00F2598C" w:rsidRDefault="00671D84" w:rsidP="00671D84">
      <w:pPr>
        <w:pStyle w:val="ENotesHeading2"/>
        <w:pageBreakBefore/>
        <w:outlineLvl w:val="9"/>
      </w:pPr>
      <w:bookmarkStart w:id="266" w:name="_Toc188520458"/>
      <w:r w:rsidRPr="00F2598C">
        <w:t>Endnote 5—Editorial changes</w:t>
      </w:r>
      <w:bookmarkEnd w:id="266"/>
    </w:p>
    <w:p w14:paraId="134E0A18" w14:textId="77777777" w:rsidR="00671D84" w:rsidRDefault="00671D84" w:rsidP="00671D84">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33E5EECC" w14:textId="12EB4A11" w:rsidR="00671D84" w:rsidRPr="00966759" w:rsidRDefault="00671D84" w:rsidP="00671D84">
      <w:pPr>
        <w:spacing w:after="240"/>
        <w:rPr>
          <w:b/>
          <w:sz w:val="24"/>
          <w:szCs w:val="24"/>
        </w:rPr>
      </w:pPr>
      <w:r w:rsidRPr="00966759">
        <w:rPr>
          <w:b/>
          <w:sz w:val="24"/>
          <w:szCs w:val="24"/>
        </w:rPr>
        <w:t>Section 91</w:t>
      </w:r>
      <w:r w:rsidR="00966759" w:rsidRPr="00966759">
        <w:rPr>
          <w:b/>
          <w:sz w:val="24"/>
          <w:szCs w:val="24"/>
        </w:rPr>
        <w:t xml:space="preserve"> </w:t>
      </w:r>
      <w:r w:rsidR="00966759" w:rsidRPr="00A86241">
        <w:rPr>
          <w:b/>
          <w:sz w:val="24"/>
          <w:szCs w:val="24"/>
        </w:rPr>
        <w:t xml:space="preserve">(paragraph (a) of the definition of </w:t>
      </w:r>
      <w:r w:rsidR="00966759" w:rsidRPr="00A86241">
        <w:rPr>
          <w:b/>
          <w:i/>
          <w:iCs/>
          <w:sz w:val="24"/>
          <w:szCs w:val="24"/>
        </w:rPr>
        <w:t>OMSA</w:t>
      </w:r>
      <w:r w:rsidR="00966759" w:rsidRPr="00A86241">
        <w:rPr>
          <w:b/>
          <w:sz w:val="24"/>
          <w:szCs w:val="24"/>
        </w:rPr>
        <w:t>)</w:t>
      </w:r>
    </w:p>
    <w:p w14:paraId="1706C4CE" w14:textId="77777777" w:rsidR="00671D84" w:rsidRPr="004549F1" w:rsidRDefault="00671D84" w:rsidP="00671D84">
      <w:pPr>
        <w:spacing w:after="240"/>
        <w:rPr>
          <w:b/>
        </w:rPr>
      </w:pPr>
      <w:r w:rsidRPr="004549F1">
        <w:rPr>
          <w:b/>
        </w:rPr>
        <w:t>Kind of editorial change</w:t>
      </w:r>
    </w:p>
    <w:p w14:paraId="79B8CB41" w14:textId="77777777" w:rsidR="00671D84" w:rsidRPr="0018341F" w:rsidRDefault="00671D84" w:rsidP="00671D84">
      <w:pPr>
        <w:spacing w:after="240"/>
      </w:pPr>
      <w:r w:rsidRPr="001C7EA7">
        <w:t>Give effect to the misdescribed amendment as intended</w:t>
      </w:r>
    </w:p>
    <w:p w14:paraId="415A7433" w14:textId="77777777" w:rsidR="00671D84" w:rsidRPr="004549F1" w:rsidRDefault="00671D84" w:rsidP="00671D84">
      <w:pPr>
        <w:spacing w:after="240"/>
        <w:rPr>
          <w:b/>
        </w:rPr>
      </w:pPr>
      <w:r w:rsidRPr="004549F1">
        <w:rPr>
          <w:b/>
        </w:rPr>
        <w:t>Details of editorial change</w:t>
      </w:r>
    </w:p>
    <w:p w14:paraId="46289E78" w14:textId="77777777" w:rsidR="00671D84" w:rsidRDefault="00671D84" w:rsidP="00671D84">
      <w:pPr>
        <w:spacing w:after="240"/>
      </w:pPr>
      <w:r w:rsidRPr="0090728C">
        <w:t xml:space="preserve">Schedule 1 item 2 of the </w:t>
      </w:r>
      <w:r w:rsidRPr="00A86241">
        <w:rPr>
          <w:i/>
          <w:iCs/>
        </w:rPr>
        <w:t>Aged Care Legislation Amendment (Outbreak Management Support Supplement) (No. 2) Instrument 2024</w:t>
      </w:r>
      <w:r w:rsidRPr="0090728C">
        <w:t xml:space="preserve"> provides as follows:</w:t>
      </w:r>
    </w:p>
    <w:p w14:paraId="6229555C" w14:textId="77777777" w:rsidR="008923BA" w:rsidRPr="00316E8E" w:rsidRDefault="008923BA" w:rsidP="008923BA">
      <w:pPr>
        <w:pStyle w:val="ItemHead"/>
      </w:pPr>
      <w:r w:rsidRPr="00316E8E">
        <w:t xml:space="preserve">2  Paragraph 91(a) (the amount worked out for </w:t>
      </w:r>
      <w:r w:rsidRPr="00316E8E">
        <w:rPr>
          <w:i/>
          <w:iCs/>
        </w:rPr>
        <w:t>OMSA</w:t>
      </w:r>
      <w:r w:rsidRPr="00316E8E">
        <w:t>)</w:t>
      </w:r>
    </w:p>
    <w:p w14:paraId="66BC877B" w14:textId="77777777" w:rsidR="008923BA" w:rsidRPr="00316E8E" w:rsidRDefault="008923BA" w:rsidP="008923BA">
      <w:pPr>
        <w:pStyle w:val="Item"/>
      </w:pPr>
      <w:r w:rsidRPr="00316E8E">
        <w:t>Omit “$2.81”, substitute “$1.65”.</w:t>
      </w:r>
    </w:p>
    <w:p w14:paraId="32E8F041" w14:textId="6EC7A7F3" w:rsidR="00671D84" w:rsidRDefault="00671D84" w:rsidP="008923BA">
      <w:pPr>
        <w:spacing w:before="240" w:after="240"/>
      </w:pPr>
      <w:r>
        <w:t xml:space="preserve">Section 91 does not have a paragraph (a). However, the definition of </w:t>
      </w:r>
      <w:r w:rsidRPr="00A86241">
        <w:rPr>
          <w:b/>
          <w:bCs/>
          <w:i/>
          <w:iCs/>
        </w:rPr>
        <w:t>OMSA</w:t>
      </w:r>
      <w:r>
        <w:t xml:space="preserve"> in </w:t>
      </w:r>
      <w:r w:rsidR="008923BA">
        <w:t>s</w:t>
      </w:r>
      <w:r>
        <w:t>ection 91 does have a paragraph (a).</w:t>
      </w:r>
    </w:p>
    <w:p w14:paraId="2D55B6E5" w14:textId="0D962DF3" w:rsidR="00671D84" w:rsidRPr="004549F1" w:rsidRDefault="00671D84" w:rsidP="00A86241">
      <w:r>
        <w:t xml:space="preserve">This compilation was editorially changed to </w:t>
      </w:r>
      <w:r w:rsidR="00257A14">
        <w:t>o</w:t>
      </w:r>
      <w:r w:rsidR="00257A14" w:rsidRPr="00316E8E">
        <w:t>mit “$2.81”</w:t>
      </w:r>
      <w:r w:rsidR="00257A14">
        <w:t xml:space="preserve"> and</w:t>
      </w:r>
      <w:r w:rsidR="00257A14" w:rsidRPr="00316E8E">
        <w:t xml:space="preserve"> substitute “$1.65”</w:t>
      </w:r>
      <w:r>
        <w:t xml:space="preserve"> </w:t>
      </w:r>
      <w:r w:rsidR="00257A14">
        <w:t xml:space="preserve">in paragraph (a) of the definition of </w:t>
      </w:r>
      <w:r w:rsidR="00257A14" w:rsidRPr="0050742C">
        <w:rPr>
          <w:b/>
          <w:bCs/>
          <w:i/>
          <w:iCs/>
        </w:rPr>
        <w:t>OMSA</w:t>
      </w:r>
      <w:r w:rsidR="00257A14">
        <w:t xml:space="preserve"> in section 91 </w:t>
      </w:r>
      <w:r>
        <w:t>to give effect to the misdescribed amendment as intended.</w:t>
      </w:r>
    </w:p>
    <w:p w14:paraId="438804C5" w14:textId="77777777" w:rsidR="000B4139" w:rsidRPr="00117882" w:rsidRDefault="000B4139" w:rsidP="00A82E01">
      <w:pPr>
        <w:sectPr w:rsidR="000B4139" w:rsidRPr="00117882" w:rsidSect="00BC5B99">
          <w:headerReference w:type="even" r:id="rId34"/>
          <w:headerReference w:type="default" r:id="rId35"/>
          <w:footerReference w:type="even" r:id="rId36"/>
          <w:footerReference w:type="default" r:id="rId37"/>
          <w:pgSz w:w="11907" w:h="16839" w:code="9"/>
          <w:pgMar w:top="2325" w:right="1797" w:bottom="1440" w:left="1797" w:header="720" w:footer="709" w:gutter="0"/>
          <w:cols w:space="708"/>
          <w:docGrid w:linePitch="360"/>
        </w:sectPr>
      </w:pPr>
    </w:p>
    <w:p w14:paraId="542BC58B" w14:textId="22416EF3" w:rsidR="0001733C" w:rsidRPr="00117882" w:rsidRDefault="0001733C" w:rsidP="00671D84"/>
    <w:sectPr w:rsidR="0001733C" w:rsidRPr="00117882" w:rsidSect="00BC5B99">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56D1" w14:textId="77777777" w:rsidR="00675D9E" w:rsidRDefault="00675D9E" w:rsidP="00715914">
      <w:pPr>
        <w:spacing w:line="240" w:lineRule="auto"/>
      </w:pPr>
      <w:r>
        <w:separator/>
      </w:r>
    </w:p>
  </w:endnote>
  <w:endnote w:type="continuationSeparator" w:id="0">
    <w:p w14:paraId="03389F81" w14:textId="77777777" w:rsidR="00675D9E" w:rsidRDefault="00675D9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FBF5" w14:textId="77777777" w:rsidR="00675D9E" w:rsidRDefault="00675D9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5727" w14:textId="77777777" w:rsidR="00983D1E" w:rsidRPr="007B3B51" w:rsidRDefault="00983D1E"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83D1E" w:rsidRPr="007B3B51" w14:paraId="4A0472AB" w14:textId="77777777" w:rsidTr="00983D1E">
      <w:tc>
        <w:tcPr>
          <w:tcW w:w="854" w:type="pct"/>
        </w:tcPr>
        <w:p w14:paraId="1EBF3D80" w14:textId="77777777" w:rsidR="00983D1E" w:rsidRPr="007B3B51" w:rsidRDefault="00983D1E" w:rsidP="007B1CB1">
          <w:pPr>
            <w:rPr>
              <w:i/>
              <w:sz w:val="16"/>
              <w:szCs w:val="16"/>
            </w:rPr>
          </w:pPr>
        </w:p>
      </w:tc>
      <w:tc>
        <w:tcPr>
          <w:tcW w:w="3688" w:type="pct"/>
          <w:gridSpan w:val="3"/>
        </w:tcPr>
        <w:p w14:paraId="29A7122C" w14:textId="5B5449DE" w:rsidR="00983D1E" w:rsidRPr="007B3B51" w:rsidRDefault="00983D1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5B99">
            <w:rPr>
              <w:i/>
              <w:noProof/>
              <w:sz w:val="16"/>
              <w:szCs w:val="16"/>
            </w:rPr>
            <w:t>Aged Care (Subsidy, Fees and Payments) Determination 2014</w:t>
          </w:r>
          <w:r w:rsidRPr="007B3B51">
            <w:rPr>
              <w:i/>
              <w:sz w:val="16"/>
              <w:szCs w:val="16"/>
            </w:rPr>
            <w:fldChar w:fldCharType="end"/>
          </w:r>
        </w:p>
      </w:tc>
      <w:tc>
        <w:tcPr>
          <w:tcW w:w="458" w:type="pct"/>
        </w:tcPr>
        <w:p w14:paraId="0970DE15" w14:textId="77777777" w:rsidR="00983D1E" w:rsidRPr="007B3B51" w:rsidRDefault="00983D1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83D1E" w:rsidRPr="00130F37" w14:paraId="09B8497E" w14:textId="77777777" w:rsidTr="00983D1E">
      <w:tc>
        <w:tcPr>
          <w:tcW w:w="1499" w:type="pct"/>
          <w:gridSpan w:val="2"/>
        </w:tcPr>
        <w:p w14:paraId="27AFD5F3" w14:textId="5C054A59" w:rsidR="00983D1E" w:rsidRPr="00130F37" w:rsidRDefault="00983D1E"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5309D">
            <w:rPr>
              <w:rFonts w:cs="Times New Roman"/>
              <w:sz w:val="16"/>
              <w:szCs w:val="16"/>
            </w:rPr>
            <w:t>50</w:t>
          </w:r>
          <w:r w:rsidRPr="00A02D20">
            <w:rPr>
              <w:sz w:val="16"/>
              <w:szCs w:val="16"/>
            </w:rPr>
            <w:fldChar w:fldCharType="end"/>
          </w:r>
        </w:p>
      </w:tc>
      <w:tc>
        <w:tcPr>
          <w:tcW w:w="1703" w:type="pct"/>
        </w:tcPr>
        <w:p w14:paraId="1FAF9E3A" w14:textId="77777777" w:rsidR="00983D1E" w:rsidRPr="00130F37" w:rsidRDefault="00983D1E" w:rsidP="006D2C4C">
          <w:pPr>
            <w:spacing w:before="120"/>
            <w:rPr>
              <w:sz w:val="16"/>
              <w:szCs w:val="16"/>
            </w:rPr>
          </w:pPr>
        </w:p>
      </w:tc>
      <w:tc>
        <w:tcPr>
          <w:tcW w:w="1798" w:type="pct"/>
          <w:gridSpan w:val="2"/>
        </w:tcPr>
        <w:p w14:paraId="2F55CD78" w14:textId="6E6273F1" w:rsidR="00983D1E" w:rsidRPr="00130F37" w:rsidRDefault="00983D1E"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5309D">
            <w:rPr>
              <w:rFonts w:cs="Times New Roman"/>
              <w:sz w:val="16"/>
              <w:szCs w:val="16"/>
            </w:rPr>
            <w:t>01/01/2025</w:t>
          </w:r>
          <w:r w:rsidRPr="00A02D20">
            <w:rPr>
              <w:sz w:val="16"/>
              <w:szCs w:val="16"/>
            </w:rPr>
            <w:fldChar w:fldCharType="end"/>
          </w:r>
        </w:p>
      </w:tc>
    </w:tr>
  </w:tbl>
  <w:p w14:paraId="2FC1F0AB" w14:textId="4481C214" w:rsidR="00675D9E" w:rsidRPr="00330FE9" w:rsidRDefault="00675D9E" w:rsidP="00330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F28D" w14:textId="77777777" w:rsidR="00675D9E" w:rsidRDefault="00675D9E" w:rsidP="008A4DA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0C66" w14:textId="77777777" w:rsidR="00675D9E" w:rsidRPr="00ED79B6" w:rsidRDefault="00675D9E" w:rsidP="008A4DA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7505A" w14:textId="77777777" w:rsidR="00983D1E" w:rsidRPr="007B3B51" w:rsidRDefault="00983D1E"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83D1E" w:rsidRPr="007B3B51" w14:paraId="584811F4" w14:textId="77777777" w:rsidTr="00983D1E">
      <w:tc>
        <w:tcPr>
          <w:tcW w:w="854" w:type="pct"/>
        </w:tcPr>
        <w:p w14:paraId="62D2481D" w14:textId="77777777" w:rsidR="00983D1E" w:rsidRPr="007B3B51" w:rsidRDefault="00983D1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8255BF3" w14:textId="3B1AC00E" w:rsidR="00983D1E" w:rsidRPr="007B3B51" w:rsidRDefault="00983D1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5B99">
            <w:rPr>
              <w:i/>
              <w:noProof/>
              <w:sz w:val="16"/>
              <w:szCs w:val="16"/>
            </w:rPr>
            <w:t>Aged Care (Subsidy, Fees and Payments) Determination 2014</w:t>
          </w:r>
          <w:r w:rsidRPr="007B3B51">
            <w:rPr>
              <w:i/>
              <w:sz w:val="16"/>
              <w:szCs w:val="16"/>
            </w:rPr>
            <w:fldChar w:fldCharType="end"/>
          </w:r>
        </w:p>
      </w:tc>
      <w:tc>
        <w:tcPr>
          <w:tcW w:w="458" w:type="pct"/>
        </w:tcPr>
        <w:p w14:paraId="0C4543D6" w14:textId="77777777" w:rsidR="00983D1E" w:rsidRPr="007B3B51" w:rsidRDefault="00983D1E" w:rsidP="00A37BAF">
          <w:pPr>
            <w:jc w:val="right"/>
            <w:rPr>
              <w:sz w:val="16"/>
              <w:szCs w:val="16"/>
            </w:rPr>
          </w:pPr>
        </w:p>
      </w:tc>
    </w:tr>
    <w:tr w:rsidR="00983D1E" w:rsidRPr="0055472E" w14:paraId="0D7A9EDE" w14:textId="77777777" w:rsidTr="00983D1E">
      <w:tc>
        <w:tcPr>
          <w:tcW w:w="1499" w:type="pct"/>
          <w:gridSpan w:val="2"/>
        </w:tcPr>
        <w:p w14:paraId="5FE593BB" w14:textId="3FD7C983" w:rsidR="00983D1E" w:rsidRPr="0055472E" w:rsidRDefault="00983D1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5309D">
            <w:rPr>
              <w:sz w:val="16"/>
              <w:szCs w:val="16"/>
            </w:rPr>
            <w:t>50</w:t>
          </w:r>
          <w:r w:rsidRPr="0055472E">
            <w:rPr>
              <w:sz w:val="16"/>
              <w:szCs w:val="16"/>
            </w:rPr>
            <w:fldChar w:fldCharType="end"/>
          </w:r>
        </w:p>
      </w:tc>
      <w:tc>
        <w:tcPr>
          <w:tcW w:w="1703" w:type="pct"/>
        </w:tcPr>
        <w:p w14:paraId="056161D3" w14:textId="77777777" w:rsidR="00983D1E" w:rsidRPr="0055472E" w:rsidRDefault="00983D1E" w:rsidP="006D2C4C">
          <w:pPr>
            <w:spacing w:before="120"/>
            <w:rPr>
              <w:sz w:val="16"/>
              <w:szCs w:val="16"/>
            </w:rPr>
          </w:pPr>
        </w:p>
      </w:tc>
      <w:tc>
        <w:tcPr>
          <w:tcW w:w="1798" w:type="pct"/>
          <w:gridSpan w:val="2"/>
        </w:tcPr>
        <w:p w14:paraId="03F29CEB" w14:textId="51D666F0" w:rsidR="00983D1E" w:rsidRPr="0055472E" w:rsidRDefault="00983D1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5309D">
            <w:rPr>
              <w:sz w:val="16"/>
              <w:szCs w:val="16"/>
            </w:rPr>
            <w:t>01/01/2025</w:t>
          </w:r>
          <w:r w:rsidRPr="0055472E">
            <w:rPr>
              <w:sz w:val="16"/>
              <w:szCs w:val="16"/>
            </w:rPr>
            <w:fldChar w:fldCharType="end"/>
          </w:r>
        </w:p>
      </w:tc>
    </w:tr>
  </w:tbl>
  <w:p w14:paraId="45A66B28" w14:textId="402CFD1E" w:rsidR="00675D9E" w:rsidRPr="00EC4A49" w:rsidRDefault="00675D9E" w:rsidP="008A55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2C8C" w14:textId="77777777" w:rsidR="00983D1E" w:rsidRPr="007B3B51" w:rsidRDefault="00983D1E"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83D1E" w:rsidRPr="007B3B51" w14:paraId="1B0F773A" w14:textId="77777777" w:rsidTr="00983D1E">
      <w:tc>
        <w:tcPr>
          <w:tcW w:w="854" w:type="pct"/>
        </w:tcPr>
        <w:p w14:paraId="5B70B918" w14:textId="77777777" w:rsidR="00983D1E" w:rsidRPr="007B3B51" w:rsidRDefault="00983D1E" w:rsidP="007B1CB1">
          <w:pPr>
            <w:rPr>
              <w:i/>
              <w:sz w:val="16"/>
              <w:szCs w:val="16"/>
            </w:rPr>
          </w:pPr>
        </w:p>
      </w:tc>
      <w:tc>
        <w:tcPr>
          <w:tcW w:w="3688" w:type="pct"/>
          <w:gridSpan w:val="3"/>
        </w:tcPr>
        <w:p w14:paraId="0E79BD71" w14:textId="0D1D58DD" w:rsidR="00983D1E" w:rsidRPr="007B3B51" w:rsidRDefault="00983D1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5B99">
            <w:rPr>
              <w:i/>
              <w:noProof/>
              <w:sz w:val="16"/>
              <w:szCs w:val="16"/>
            </w:rPr>
            <w:t>Aged Care (Subsidy, Fees and Payments) Determination 2014</w:t>
          </w:r>
          <w:r w:rsidRPr="007B3B51">
            <w:rPr>
              <w:i/>
              <w:sz w:val="16"/>
              <w:szCs w:val="16"/>
            </w:rPr>
            <w:fldChar w:fldCharType="end"/>
          </w:r>
        </w:p>
      </w:tc>
      <w:tc>
        <w:tcPr>
          <w:tcW w:w="458" w:type="pct"/>
        </w:tcPr>
        <w:p w14:paraId="6F6544DB" w14:textId="77777777" w:rsidR="00983D1E" w:rsidRPr="007B3B51" w:rsidRDefault="00983D1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83D1E" w:rsidRPr="00130F37" w14:paraId="561B1283" w14:textId="77777777" w:rsidTr="00983D1E">
      <w:tc>
        <w:tcPr>
          <w:tcW w:w="1499" w:type="pct"/>
          <w:gridSpan w:val="2"/>
        </w:tcPr>
        <w:p w14:paraId="3B5DB4AD" w14:textId="4F554379" w:rsidR="00983D1E" w:rsidRPr="00130F37" w:rsidRDefault="00983D1E"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5309D">
            <w:rPr>
              <w:rFonts w:cs="Times New Roman"/>
              <w:sz w:val="16"/>
              <w:szCs w:val="16"/>
            </w:rPr>
            <w:t>50</w:t>
          </w:r>
          <w:r w:rsidRPr="00A02D20">
            <w:rPr>
              <w:sz w:val="16"/>
              <w:szCs w:val="16"/>
            </w:rPr>
            <w:fldChar w:fldCharType="end"/>
          </w:r>
        </w:p>
      </w:tc>
      <w:tc>
        <w:tcPr>
          <w:tcW w:w="1703" w:type="pct"/>
        </w:tcPr>
        <w:p w14:paraId="14E92B10" w14:textId="77777777" w:rsidR="00983D1E" w:rsidRPr="00130F37" w:rsidRDefault="00983D1E" w:rsidP="006D2C4C">
          <w:pPr>
            <w:spacing w:before="120"/>
            <w:rPr>
              <w:sz w:val="16"/>
              <w:szCs w:val="16"/>
            </w:rPr>
          </w:pPr>
        </w:p>
      </w:tc>
      <w:tc>
        <w:tcPr>
          <w:tcW w:w="1798" w:type="pct"/>
          <w:gridSpan w:val="2"/>
        </w:tcPr>
        <w:p w14:paraId="5025D2F6" w14:textId="53516E8A" w:rsidR="00983D1E" w:rsidRPr="00130F37" w:rsidRDefault="00983D1E"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5309D">
            <w:rPr>
              <w:rFonts w:cs="Times New Roman"/>
              <w:sz w:val="16"/>
              <w:szCs w:val="16"/>
            </w:rPr>
            <w:t>01/01/2025</w:t>
          </w:r>
          <w:r w:rsidRPr="00A02D20">
            <w:rPr>
              <w:sz w:val="16"/>
              <w:szCs w:val="16"/>
            </w:rPr>
            <w:fldChar w:fldCharType="end"/>
          </w:r>
        </w:p>
      </w:tc>
    </w:tr>
  </w:tbl>
  <w:p w14:paraId="1C2E198C" w14:textId="3B1887EC" w:rsidR="00675D9E" w:rsidRPr="008A55D4" w:rsidRDefault="00675D9E" w:rsidP="008A55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1528" w14:textId="77777777" w:rsidR="00983D1E" w:rsidRPr="007B3B51" w:rsidRDefault="00983D1E"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83D1E" w:rsidRPr="007B3B51" w14:paraId="3431E856" w14:textId="77777777" w:rsidTr="00983D1E">
      <w:tc>
        <w:tcPr>
          <w:tcW w:w="854" w:type="pct"/>
        </w:tcPr>
        <w:p w14:paraId="63A67B8B" w14:textId="77777777" w:rsidR="00983D1E" w:rsidRPr="007B3B51" w:rsidRDefault="00983D1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4DE5F70" w14:textId="77B02B66" w:rsidR="00983D1E" w:rsidRPr="007B3B51" w:rsidRDefault="00983D1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5B99">
            <w:rPr>
              <w:i/>
              <w:noProof/>
              <w:sz w:val="16"/>
              <w:szCs w:val="16"/>
            </w:rPr>
            <w:t>Aged Care (Subsidy, Fees and Payments) Determination 2014</w:t>
          </w:r>
          <w:r w:rsidRPr="007B3B51">
            <w:rPr>
              <w:i/>
              <w:sz w:val="16"/>
              <w:szCs w:val="16"/>
            </w:rPr>
            <w:fldChar w:fldCharType="end"/>
          </w:r>
        </w:p>
      </w:tc>
      <w:tc>
        <w:tcPr>
          <w:tcW w:w="458" w:type="pct"/>
        </w:tcPr>
        <w:p w14:paraId="61FFFA4B" w14:textId="77777777" w:rsidR="00983D1E" w:rsidRPr="007B3B51" w:rsidRDefault="00983D1E" w:rsidP="00A37BAF">
          <w:pPr>
            <w:jc w:val="right"/>
            <w:rPr>
              <w:sz w:val="16"/>
              <w:szCs w:val="16"/>
            </w:rPr>
          </w:pPr>
        </w:p>
      </w:tc>
    </w:tr>
    <w:tr w:rsidR="00983D1E" w:rsidRPr="0055472E" w14:paraId="4D55E9D7" w14:textId="77777777" w:rsidTr="00983D1E">
      <w:tc>
        <w:tcPr>
          <w:tcW w:w="1499" w:type="pct"/>
          <w:gridSpan w:val="2"/>
        </w:tcPr>
        <w:p w14:paraId="79AB03F4" w14:textId="3BABFD9C" w:rsidR="00983D1E" w:rsidRPr="0055472E" w:rsidRDefault="00983D1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5309D">
            <w:rPr>
              <w:sz w:val="16"/>
              <w:szCs w:val="16"/>
            </w:rPr>
            <w:t>50</w:t>
          </w:r>
          <w:r w:rsidRPr="0055472E">
            <w:rPr>
              <w:sz w:val="16"/>
              <w:szCs w:val="16"/>
            </w:rPr>
            <w:fldChar w:fldCharType="end"/>
          </w:r>
        </w:p>
      </w:tc>
      <w:tc>
        <w:tcPr>
          <w:tcW w:w="1703" w:type="pct"/>
        </w:tcPr>
        <w:p w14:paraId="30C3AA3E" w14:textId="77777777" w:rsidR="00983D1E" w:rsidRPr="0055472E" w:rsidRDefault="00983D1E" w:rsidP="006D2C4C">
          <w:pPr>
            <w:spacing w:before="120"/>
            <w:rPr>
              <w:sz w:val="16"/>
              <w:szCs w:val="16"/>
            </w:rPr>
          </w:pPr>
        </w:p>
      </w:tc>
      <w:tc>
        <w:tcPr>
          <w:tcW w:w="1798" w:type="pct"/>
          <w:gridSpan w:val="2"/>
        </w:tcPr>
        <w:p w14:paraId="5D66D713" w14:textId="7F46282F" w:rsidR="00983D1E" w:rsidRPr="0055472E" w:rsidRDefault="00983D1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5309D">
            <w:rPr>
              <w:sz w:val="16"/>
              <w:szCs w:val="16"/>
            </w:rPr>
            <w:t>01/01/2025</w:t>
          </w:r>
          <w:r w:rsidRPr="0055472E">
            <w:rPr>
              <w:sz w:val="16"/>
              <w:szCs w:val="16"/>
            </w:rPr>
            <w:fldChar w:fldCharType="end"/>
          </w:r>
        </w:p>
      </w:tc>
    </w:tr>
  </w:tbl>
  <w:p w14:paraId="473C89E1" w14:textId="29C79258" w:rsidR="00675D9E" w:rsidRPr="00EC4A49" w:rsidRDefault="00675D9E" w:rsidP="00B516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97EF" w14:textId="77777777" w:rsidR="00983D1E" w:rsidRPr="007B3B51" w:rsidRDefault="00983D1E"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83D1E" w:rsidRPr="007B3B51" w14:paraId="661C17A9" w14:textId="77777777" w:rsidTr="00983D1E">
      <w:tc>
        <w:tcPr>
          <w:tcW w:w="854" w:type="pct"/>
        </w:tcPr>
        <w:p w14:paraId="644473D4" w14:textId="77777777" w:rsidR="00983D1E" w:rsidRPr="007B3B51" w:rsidRDefault="00983D1E" w:rsidP="007B1CB1">
          <w:pPr>
            <w:rPr>
              <w:i/>
              <w:sz w:val="16"/>
              <w:szCs w:val="16"/>
            </w:rPr>
          </w:pPr>
        </w:p>
      </w:tc>
      <w:tc>
        <w:tcPr>
          <w:tcW w:w="3688" w:type="pct"/>
          <w:gridSpan w:val="3"/>
        </w:tcPr>
        <w:p w14:paraId="311C7B36" w14:textId="43D40E47" w:rsidR="00983D1E" w:rsidRPr="007B3B51" w:rsidRDefault="00983D1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5B99">
            <w:rPr>
              <w:i/>
              <w:noProof/>
              <w:sz w:val="16"/>
              <w:szCs w:val="16"/>
            </w:rPr>
            <w:t>Aged Care (Subsidy, Fees and Payments) Determination 2014</w:t>
          </w:r>
          <w:r w:rsidRPr="007B3B51">
            <w:rPr>
              <w:i/>
              <w:sz w:val="16"/>
              <w:szCs w:val="16"/>
            </w:rPr>
            <w:fldChar w:fldCharType="end"/>
          </w:r>
        </w:p>
      </w:tc>
      <w:tc>
        <w:tcPr>
          <w:tcW w:w="458" w:type="pct"/>
        </w:tcPr>
        <w:p w14:paraId="2CAF8F60" w14:textId="77777777" w:rsidR="00983D1E" w:rsidRPr="007B3B51" w:rsidRDefault="00983D1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83D1E" w:rsidRPr="00130F37" w14:paraId="7F3BD6A6" w14:textId="77777777" w:rsidTr="00983D1E">
      <w:tc>
        <w:tcPr>
          <w:tcW w:w="1499" w:type="pct"/>
          <w:gridSpan w:val="2"/>
        </w:tcPr>
        <w:p w14:paraId="5EC49AAA" w14:textId="7AFDB6FE" w:rsidR="00983D1E" w:rsidRPr="00130F37" w:rsidRDefault="00983D1E"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5309D">
            <w:rPr>
              <w:rFonts w:cs="Times New Roman"/>
              <w:sz w:val="16"/>
              <w:szCs w:val="16"/>
            </w:rPr>
            <w:t>50</w:t>
          </w:r>
          <w:r w:rsidRPr="00A02D20">
            <w:rPr>
              <w:sz w:val="16"/>
              <w:szCs w:val="16"/>
            </w:rPr>
            <w:fldChar w:fldCharType="end"/>
          </w:r>
        </w:p>
      </w:tc>
      <w:tc>
        <w:tcPr>
          <w:tcW w:w="1703" w:type="pct"/>
        </w:tcPr>
        <w:p w14:paraId="376E57A8" w14:textId="77777777" w:rsidR="00983D1E" w:rsidRPr="00130F37" w:rsidRDefault="00983D1E" w:rsidP="006D2C4C">
          <w:pPr>
            <w:spacing w:before="120"/>
            <w:rPr>
              <w:sz w:val="16"/>
              <w:szCs w:val="16"/>
            </w:rPr>
          </w:pPr>
        </w:p>
      </w:tc>
      <w:tc>
        <w:tcPr>
          <w:tcW w:w="1798" w:type="pct"/>
          <w:gridSpan w:val="2"/>
        </w:tcPr>
        <w:p w14:paraId="1F259117" w14:textId="27362DCF" w:rsidR="00983D1E" w:rsidRPr="00130F37" w:rsidRDefault="00983D1E"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5309D">
            <w:rPr>
              <w:rFonts w:cs="Times New Roman"/>
              <w:sz w:val="16"/>
              <w:szCs w:val="16"/>
            </w:rPr>
            <w:t>01/01/2025</w:t>
          </w:r>
          <w:r w:rsidRPr="00A02D20">
            <w:rPr>
              <w:sz w:val="16"/>
              <w:szCs w:val="16"/>
            </w:rPr>
            <w:fldChar w:fldCharType="end"/>
          </w:r>
        </w:p>
      </w:tc>
    </w:tr>
  </w:tbl>
  <w:p w14:paraId="6A79B50F" w14:textId="07B03C8D" w:rsidR="00675D9E" w:rsidRPr="00EC4A49" w:rsidRDefault="00675D9E" w:rsidP="00B516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F79A" w14:textId="77777777" w:rsidR="00675D9E" w:rsidRPr="00E33C1C" w:rsidRDefault="00675D9E"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75D9E" w14:paraId="727D0418" w14:textId="77777777" w:rsidTr="00983D1E">
      <w:tc>
        <w:tcPr>
          <w:tcW w:w="817" w:type="pct"/>
          <w:tcBorders>
            <w:top w:val="nil"/>
            <w:left w:val="nil"/>
            <w:bottom w:val="nil"/>
            <w:right w:val="nil"/>
          </w:tcBorders>
        </w:tcPr>
        <w:p w14:paraId="30558CEA" w14:textId="77777777" w:rsidR="00675D9E" w:rsidRDefault="00675D9E" w:rsidP="00B5161F">
          <w:pPr>
            <w:spacing w:line="0" w:lineRule="atLeast"/>
            <w:rPr>
              <w:sz w:val="18"/>
            </w:rPr>
          </w:pPr>
        </w:p>
      </w:tc>
      <w:tc>
        <w:tcPr>
          <w:tcW w:w="3765" w:type="pct"/>
          <w:tcBorders>
            <w:top w:val="nil"/>
            <w:left w:val="nil"/>
            <w:bottom w:val="nil"/>
            <w:right w:val="nil"/>
          </w:tcBorders>
        </w:tcPr>
        <w:p w14:paraId="5D0BA8CD" w14:textId="55EF4AEE" w:rsidR="00675D9E" w:rsidRDefault="00675D9E" w:rsidP="00B5161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309D">
            <w:rPr>
              <w:i/>
              <w:sz w:val="18"/>
            </w:rPr>
            <w:t>Aged Care (Subsidy, Fees and Payments) Determination 2014</w:t>
          </w:r>
          <w:r w:rsidRPr="007A1328">
            <w:rPr>
              <w:i/>
              <w:sz w:val="18"/>
            </w:rPr>
            <w:fldChar w:fldCharType="end"/>
          </w:r>
        </w:p>
      </w:tc>
      <w:tc>
        <w:tcPr>
          <w:tcW w:w="418" w:type="pct"/>
          <w:tcBorders>
            <w:top w:val="nil"/>
            <w:left w:val="nil"/>
            <w:bottom w:val="nil"/>
            <w:right w:val="nil"/>
          </w:tcBorders>
        </w:tcPr>
        <w:p w14:paraId="2357985E" w14:textId="77777777" w:rsidR="00675D9E" w:rsidRDefault="00675D9E" w:rsidP="00B5161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70</w:t>
          </w:r>
          <w:r w:rsidRPr="00ED79B6">
            <w:rPr>
              <w:i/>
              <w:sz w:val="18"/>
            </w:rPr>
            <w:fldChar w:fldCharType="end"/>
          </w:r>
        </w:p>
      </w:tc>
    </w:tr>
  </w:tbl>
  <w:p w14:paraId="41130488" w14:textId="77777777" w:rsidR="00675D9E" w:rsidRPr="00ED79B6" w:rsidRDefault="00675D9E"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3A13" w14:textId="77777777" w:rsidR="00983D1E" w:rsidRPr="007B3B51" w:rsidRDefault="00983D1E"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83D1E" w:rsidRPr="007B3B51" w14:paraId="2993BF38" w14:textId="77777777" w:rsidTr="00983D1E">
      <w:tc>
        <w:tcPr>
          <w:tcW w:w="854" w:type="pct"/>
        </w:tcPr>
        <w:p w14:paraId="10D4B768" w14:textId="77777777" w:rsidR="00983D1E" w:rsidRPr="007B3B51" w:rsidRDefault="00983D1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B8CD5B7" w14:textId="64736294" w:rsidR="00983D1E" w:rsidRPr="007B3B51" w:rsidRDefault="00983D1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5B99">
            <w:rPr>
              <w:i/>
              <w:noProof/>
              <w:sz w:val="16"/>
              <w:szCs w:val="16"/>
            </w:rPr>
            <w:t>Aged Care (Subsidy, Fees and Payments) Determination 2014</w:t>
          </w:r>
          <w:r w:rsidRPr="007B3B51">
            <w:rPr>
              <w:i/>
              <w:sz w:val="16"/>
              <w:szCs w:val="16"/>
            </w:rPr>
            <w:fldChar w:fldCharType="end"/>
          </w:r>
        </w:p>
      </w:tc>
      <w:tc>
        <w:tcPr>
          <w:tcW w:w="458" w:type="pct"/>
        </w:tcPr>
        <w:p w14:paraId="74EFAB83" w14:textId="77777777" w:rsidR="00983D1E" w:rsidRPr="007B3B51" w:rsidRDefault="00983D1E" w:rsidP="00A37BAF">
          <w:pPr>
            <w:jc w:val="right"/>
            <w:rPr>
              <w:sz w:val="16"/>
              <w:szCs w:val="16"/>
            </w:rPr>
          </w:pPr>
        </w:p>
      </w:tc>
    </w:tr>
    <w:tr w:rsidR="00983D1E" w:rsidRPr="0055472E" w14:paraId="06CD5717" w14:textId="77777777" w:rsidTr="00983D1E">
      <w:tc>
        <w:tcPr>
          <w:tcW w:w="1499" w:type="pct"/>
          <w:gridSpan w:val="2"/>
        </w:tcPr>
        <w:p w14:paraId="241BA049" w14:textId="6499F5F3" w:rsidR="00983D1E" w:rsidRPr="0055472E" w:rsidRDefault="00983D1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5309D">
            <w:rPr>
              <w:sz w:val="16"/>
              <w:szCs w:val="16"/>
            </w:rPr>
            <w:t>50</w:t>
          </w:r>
          <w:r w:rsidRPr="0055472E">
            <w:rPr>
              <w:sz w:val="16"/>
              <w:szCs w:val="16"/>
            </w:rPr>
            <w:fldChar w:fldCharType="end"/>
          </w:r>
        </w:p>
      </w:tc>
      <w:tc>
        <w:tcPr>
          <w:tcW w:w="1703" w:type="pct"/>
        </w:tcPr>
        <w:p w14:paraId="52E0DB4C" w14:textId="77777777" w:rsidR="00983D1E" w:rsidRPr="0055472E" w:rsidRDefault="00983D1E" w:rsidP="006D2C4C">
          <w:pPr>
            <w:spacing w:before="120"/>
            <w:rPr>
              <w:sz w:val="16"/>
              <w:szCs w:val="16"/>
            </w:rPr>
          </w:pPr>
        </w:p>
      </w:tc>
      <w:tc>
        <w:tcPr>
          <w:tcW w:w="1798" w:type="pct"/>
          <w:gridSpan w:val="2"/>
        </w:tcPr>
        <w:p w14:paraId="1749D717" w14:textId="395FBC4E" w:rsidR="00983D1E" w:rsidRPr="0055472E" w:rsidRDefault="00983D1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5309D">
            <w:rPr>
              <w:sz w:val="16"/>
              <w:szCs w:val="16"/>
            </w:rPr>
            <w:t>01/01/2025</w:t>
          </w:r>
          <w:r w:rsidRPr="0055472E">
            <w:rPr>
              <w:sz w:val="16"/>
              <w:szCs w:val="16"/>
            </w:rPr>
            <w:fldChar w:fldCharType="end"/>
          </w:r>
        </w:p>
      </w:tc>
    </w:tr>
  </w:tbl>
  <w:p w14:paraId="2C64D813" w14:textId="43E0F503" w:rsidR="00675D9E" w:rsidRPr="00330FE9" w:rsidRDefault="00675D9E" w:rsidP="00330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87BA4" w14:textId="77777777" w:rsidR="00675D9E" w:rsidRDefault="00675D9E" w:rsidP="00715914">
      <w:pPr>
        <w:spacing w:line="240" w:lineRule="auto"/>
      </w:pPr>
      <w:r>
        <w:separator/>
      </w:r>
    </w:p>
  </w:footnote>
  <w:footnote w:type="continuationSeparator" w:id="0">
    <w:p w14:paraId="0F71DE67" w14:textId="77777777" w:rsidR="00675D9E" w:rsidRDefault="00675D9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9F83" w14:textId="77777777" w:rsidR="00675D9E" w:rsidRDefault="00675D9E" w:rsidP="008A4DAA">
    <w:pPr>
      <w:pStyle w:val="Header"/>
      <w:pBdr>
        <w:bottom w:val="single" w:sz="6" w:space="1" w:color="auto"/>
      </w:pBdr>
    </w:pPr>
  </w:p>
  <w:p w14:paraId="384F258E" w14:textId="77777777" w:rsidR="00675D9E" w:rsidRDefault="00675D9E" w:rsidP="008A4DAA">
    <w:pPr>
      <w:pStyle w:val="Header"/>
      <w:pBdr>
        <w:bottom w:val="single" w:sz="6" w:space="1" w:color="auto"/>
      </w:pBdr>
    </w:pPr>
  </w:p>
  <w:p w14:paraId="4F607E91" w14:textId="77777777" w:rsidR="00675D9E" w:rsidRPr="001E77D2" w:rsidRDefault="00675D9E" w:rsidP="008A4DA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7A49" w14:textId="77777777" w:rsidR="00675D9E" w:rsidRPr="00BE5CD2" w:rsidRDefault="00675D9E" w:rsidP="00AD0618">
    <w:pPr>
      <w:rPr>
        <w:sz w:val="26"/>
        <w:szCs w:val="26"/>
      </w:rPr>
    </w:pPr>
  </w:p>
  <w:p w14:paraId="310C2F64" w14:textId="77777777" w:rsidR="00675D9E" w:rsidRPr="0020230A" w:rsidRDefault="00675D9E" w:rsidP="00AD0618">
    <w:pPr>
      <w:rPr>
        <w:b/>
        <w:sz w:val="20"/>
      </w:rPr>
    </w:pPr>
    <w:r w:rsidRPr="0020230A">
      <w:rPr>
        <w:b/>
        <w:sz w:val="20"/>
      </w:rPr>
      <w:t>Endnotes</w:t>
    </w:r>
  </w:p>
  <w:p w14:paraId="3B82E652" w14:textId="77777777" w:rsidR="00675D9E" w:rsidRPr="007A1328" w:rsidRDefault="00675D9E" w:rsidP="00AD0618">
    <w:pPr>
      <w:rPr>
        <w:sz w:val="20"/>
      </w:rPr>
    </w:pPr>
  </w:p>
  <w:p w14:paraId="27CAAD36" w14:textId="77777777" w:rsidR="00675D9E" w:rsidRPr="007A1328" w:rsidRDefault="00675D9E" w:rsidP="00AD0618">
    <w:pPr>
      <w:rPr>
        <w:b/>
        <w:sz w:val="24"/>
      </w:rPr>
    </w:pPr>
  </w:p>
  <w:p w14:paraId="2563A6CB" w14:textId="39B4DB4A" w:rsidR="00675D9E" w:rsidRPr="00BE5CD2" w:rsidRDefault="00675D9E" w:rsidP="00AD061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C5B99">
      <w:rPr>
        <w:noProof/>
        <w:szCs w:val="22"/>
      </w:rPr>
      <w:t>Endnote 5—Editorial changes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FFC8" w14:textId="77777777" w:rsidR="00675D9E" w:rsidRPr="00BE5CD2" w:rsidRDefault="00675D9E" w:rsidP="00AD0618">
    <w:pPr>
      <w:jc w:val="right"/>
      <w:rPr>
        <w:sz w:val="26"/>
        <w:szCs w:val="26"/>
      </w:rPr>
    </w:pPr>
  </w:p>
  <w:p w14:paraId="3FD57772" w14:textId="77777777" w:rsidR="00675D9E" w:rsidRPr="0020230A" w:rsidRDefault="00675D9E" w:rsidP="00AD0618">
    <w:pPr>
      <w:jc w:val="right"/>
      <w:rPr>
        <w:b/>
        <w:sz w:val="20"/>
      </w:rPr>
    </w:pPr>
    <w:r w:rsidRPr="0020230A">
      <w:rPr>
        <w:b/>
        <w:sz w:val="20"/>
      </w:rPr>
      <w:t>Endnotes</w:t>
    </w:r>
  </w:p>
  <w:p w14:paraId="7B541771" w14:textId="77777777" w:rsidR="00675D9E" w:rsidRPr="007A1328" w:rsidRDefault="00675D9E" w:rsidP="00AD0618">
    <w:pPr>
      <w:jc w:val="right"/>
      <w:rPr>
        <w:sz w:val="20"/>
      </w:rPr>
    </w:pPr>
  </w:p>
  <w:p w14:paraId="641451BE" w14:textId="77777777" w:rsidR="00675D9E" w:rsidRPr="007A1328" w:rsidRDefault="00675D9E" w:rsidP="00AD0618">
    <w:pPr>
      <w:jc w:val="right"/>
      <w:rPr>
        <w:b/>
        <w:sz w:val="24"/>
      </w:rPr>
    </w:pPr>
  </w:p>
  <w:p w14:paraId="7A90E46D" w14:textId="3869420E" w:rsidR="00675D9E" w:rsidRPr="00BE5CD2" w:rsidRDefault="00675D9E" w:rsidP="00AD061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C5B99">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606E" w14:textId="77777777" w:rsidR="00675D9E" w:rsidRDefault="00675D9E" w:rsidP="008A4DAA">
    <w:pPr>
      <w:pStyle w:val="Header"/>
      <w:pBdr>
        <w:bottom w:val="single" w:sz="4" w:space="1" w:color="auto"/>
      </w:pBdr>
    </w:pPr>
  </w:p>
  <w:p w14:paraId="374D39FF" w14:textId="77777777" w:rsidR="00675D9E" w:rsidRDefault="00675D9E" w:rsidP="008A4DAA">
    <w:pPr>
      <w:pStyle w:val="Header"/>
      <w:pBdr>
        <w:bottom w:val="single" w:sz="4" w:space="1" w:color="auto"/>
      </w:pBdr>
    </w:pPr>
  </w:p>
  <w:p w14:paraId="28B6C3E7" w14:textId="77777777" w:rsidR="00675D9E" w:rsidRPr="001E77D2" w:rsidRDefault="00675D9E" w:rsidP="008A4DA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DADEA" w14:textId="77777777" w:rsidR="00675D9E" w:rsidRPr="005F1388" w:rsidRDefault="00675D9E" w:rsidP="008A4DA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CABF" w14:textId="77777777" w:rsidR="00675D9E" w:rsidRPr="00ED79B6" w:rsidRDefault="00675D9E" w:rsidP="00B5161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88F2" w14:textId="77777777" w:rsidR="00675D9E" w:rsidRPr="00ED79B6" w:rsidRDefault="00675D9E" w:rsidP="00B5161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BDB0" w14:textId="77777777" w:rsidR="00675D9E" w:rsidRPr="00ED79B6" w:rsidRDefault="00675D9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B295" w14:textId="12CCF292" w:rsidR="00675D9E" w:rsidRDefault="00675D9E" w:rsidP="00715914">
    <w:pPr>
      <w:rPr>
        <w:sz w:val="20"/>
      </w:rPr>
    </w:pPr>
    <w:r w:rsidRPr="007A1328">
      <w:rPr>
        <w:b/>
        <w:sz w:val="20"/>
      </w:rPr>
      <w:fldChar w:fldCharType="begin"/>
    </w:r>
    <w:r w:rsidRPr="007A1328">
      <w:rPr>
        <w:b/>
        <w:sz w:val="20"/>
      </w:rPr>
      <w:instrText xml:space="preserve"> STYLEREF CharChapNo </w:instrText>
    </w:r>
    <w:r w:rsidR="00E5309D">
      <w:rPr>
        <w:b/>
        <w:sz w:val="20"/>
      </w:rPr>
      <w:fldChar w:fldCharType="separate"/>
    </w:r>
    <w:r w:rsidR="00BC5B99">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5309D">
      <w:rPr>
        <w:sz w:val="20"/>
      </w:rPr>
      <w:fldChar w:fldCharType="separate"/>
    </w:r>
    <w:r w:rsidR="00BC5B99">
      <w:rPr>
        <w:noProof/>
        <w:sz w:val="20"/>
      </w:rPr>
      <w:t>Residential care subsidy for payment periods beginning before 1 October 2022</w:t>
    </w:r>
    <w:r>
      <w:rPr>
        <w:sz w:val="20"/>
      </w:rPr>
      <w:fldChar w:fldCharType="end"/>
    </w:r>
  </w:p>
  <w:p w14:paraId="21DDEC80" w14:textId="213E762C" w:rsidR="00675D9E" w:rsidRDefault="00675D9E" w:rsidP="00715914">
    <w:pPr>
      <w:rPr>
        <w:sz w:val="20"/>
      </w:rPr>
    </w:pPr>
    <w:r w:rsidRPr="007A1328">
      <w:rPr>
        <w:b/>
        <w:sz w:val="20"/>
      </w:rPr>
      <w:fldChar w:fldCharType="begin"/>
    </w:r>
    <w:r w:rsidRPr="007A1328">
      <w:rPr>
        <w:b/>
        <w:sz w:val="20"/>
      </w:rPr>
      <w:instrText xml:space="preserve"> STYLEREF CharPartNo </w:instrText>
    </w:r>
    <w:r w:rsidR="00E5309D">
      <w:rPr>
        <w:b/>
        <w:sz w:val="20"/>
      </w:rPr>
      <w:fldChar w:fldCharType="separate"/>
    </w:r>
    <w:r w:rsidR="00BC5B99">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5309D">
      <w:rPr>
        <w:sz w:val="20"/>
      </w:rPr>
      <w:fldChar w:fldCharType="separate"/>
    </w:r>
    <w:r w:rsidR="00BC5B99">
      <w:rPr>
        <w:noProof/>
        <w:sz w:val="20"/>
      </w:rPr>
      <w:t>Amounts of primary supplements</w:t>
    </w:r>
    <w:r>
      <w:rPr>
        <w:sz w:val="20"/>
      </w:rPr>
      <w:fldChar w:fldCharType="end"/>
    </w:r>
  </w:p>
  <w:p w14:paraId="59C6B367" w14:textId="21A5115C" w:rsidR="00675D9E" w:rsidRPr="007A1328" w:rsidRDefault="00675D9E" w:rsidP="00715914">
    <w:pPr>
      <w:rPr>
        <w:sz w:val="20"/>
      </w:rPr>
    </w:pPr>
    <w:r>
      <w:rPr>
        <w:b/>
        <w:sz w:val="20"/>
      </w:rPr>
      <w:fldChar w:fldCharType="begin"/>
    </w:r>
    <w:r>
      <w:rPr>
        <w:b/>
        <w:sz w:val="20"/>
      </w:rPr>
      <w:instrText xml:space="preserve"> STYLEREF CharDivNo </w:instrText>
    </w:r>
    <w:r w:rsidR="00BC5B99">
      <w:rPr>
        <w:b/>
        <w:sz w:val="20"/>
      </w:rPr>
      <w:fldChar w:fldCharType="separate"/>
    </w:r>
    <w:r w:rsidR="00BC5B99">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C5B99">
      <w:rPr>
        <w:sz w:val="20"/>
      </w:rPr>
      <w:fldChar w:fldCharType="separate"/>
    </w:r>
    <w:r w:rsidR="00BC5B99">
      <w:rPr>
        <w:noProof/>
        <w:sz w:val="20"/>
      </w:rPr>
      <w:t>Respite supplement</w:t>
    </w:r>
    <w:r>
      <w:rPr>
        <w:sz w:val="20"/>
      </w:rPr>
      <w:fldChar w:fldCharType="end"/>
    </w:r>
  </w:p>
  <w:p w14:paraId="36DD6C81" w14:textId="77777777" w:rsidR="00675D9E" w:rsidRPr="007A1328" w:rsidRDefault="00675D9E" w:rsidP="00715914">
    <w:pPr>
      <w:rPr>
        <w:b/>
        <w:sz w:val="24"/>
      </w:rPr>
    </w:pPr>
  </w:p>
  <w:p w14:paraId="679874E4" w14:textId="5A26E52C" w:rsidR="00675D9E" w:rsidRPr="007A1328" w:rsidRDefault="00675D9E"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5309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C5B99">
      <w:rPr>
        <w:noProof/>
        <w:sz w:val="24"/>
      </w:rPr>
      <w:t>21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7954" w14:textId="3AD37263" w:rsidR="00675D9E" w:rsidRPr="007A1328" w:rsidRDefault="00675D9E" w:rsidP="00715914">
    <w:pPr>
      <w:jc w:val="right"/>
      <w:rPr>
        <w:sz w:val="20"/>
      </w:rPr>
    </w:pPr>
    <w:r w:rsidRPr="007A1328">
      <w:rPr>
        <w:sz w:val="20"/>
      </w:rPr>
      <w:fldChar w:fldCharType="begin"/>
    </w:r>
    <w:r w:rsidRPr="007A1328">
      <w:rPr>
        <w:sz w:val="20"/>
      </w:rPr>
      <w:instrText xml:space="preserve"> STYLEREF CharChapText </w:instrText>
    </w:r>
    <w:r w:rsidR="00E5309D">
      <w:rPr>
        <w:sz w:val="20"/>
      </w:rPr>
      <w:fldChar w:fldCharType="separate"/>
    </w:r>
    <w:r w:rsidR="00BC5B99">
      <w:rPr>
        <w:noProof/>
        <w:sz w:val="20"/>
      </w:rPr>
      <w:t>Residential care subsidy for payment periods beginning before 1 October 2022</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5309D">
      <w:rPr>
        <w:b/>
        <w:sz w:val="20"/>
      </w:rPr>
      <w:fldChar w:fldCharType="separate"/>
    </w:r>
    <w:r w:rsidR="00BC5B99">
      <w:rPr>
        <w:b/>
        <w:noProof/>
        <w:sz w:val="20"/>
      </w:rPr>
      <w:t>Chapter 2</w:t>
    </w:r>
    <w:r>
      <w:rPr>
        <w:b/>
        <w:sz w:val="20"/>
      </w:rPr>
      <w:fldChar w:fldCharType="end"/>
    </w:r>
  </w:p>
  <w:p w14:paraId="126A8CB2" w14:textId="4688C342" w:rsidR="00675D9E" w:rsidRPr="007A1328" w:rsidRDefault="00675D9E" w:rsidP="00715914">
    <w:pPr>
      <w:jc w:val="right"/>
      <w:rPr>
        <w:sz w:val="20"/>
      </w:rPr>
    </w:pPr>
    <w:r w:rsidRPr="007A1328">
      <w:rPr>
        <w:sz w:val="20"/>
      </w:rPr>
      <w:fldChar w:fldCharType="begin"/>
    </w:r>
    <w:r w:rsidRPr="007A1328">
      <w:rPr>
        <w:sz w:val="20"/>
      </w:rPr>
      <w:instrText xml:space="preserve"> STYLEREF CharPartText </w:instrText>
    </w:r>
    <w:r w:rsidR="00BC5B99">
      <w:rPr>
        <w:sz w:val="20"/>
      </w:rPr>
      <w:fldChar w:fldCharType="separate"/>
    </w:r>
    <w:r w:rsidR="00BC5B99">
      <w:rPr>
        <w:noProof/>
        <w:sz w:val="20"/>
      </w:rPr>
      <w:t>Amounts of primary supplements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C5B99">
      <w:rPr>
        <w:b/>
        <w:sz w:val="20"/>
      </w:rPr>
      <w:fldChar w:fldCharType="separate"/>
    </w:r>
    <w:r w:rsidR="00BC5B99">
      <w:rPr>
        <w:b/>
        <w:noProof/>
        <w:sz w:val="20"/>
      </w:rPr>
      <w:t>Part 2</w:t>
    </w:r>
    <w:r>
      <w:rPr>
        <w:b/>
        <w:sz w:val="20"/>
      </w:rPr>
      <w:fldChar w:fldCharType="end"/>
    </w:r>
  </w:p>
  <w:p w14:paraId="1CA441D6" w14:textId="3C2310FE" w:rsidR="00675D9E" w:rsidRPr="007A1328" w:rsidRDefault="00675D9E" w:rsidP="00715914">
    <w:pPr>
      <w:jc w:val="right"/>
      <w:rPr>
        <w:sz w:val="20"/>
      </w:rPr>
    </w:pPr>
    <w:r w:rsidRPr="007A1328">
      <w:rPr>
        <w:sz w:val="20"/>
      </w:rPr>
      <w:fldChar w:fldCharType="begin"/>
    </w:r>
    <w:r w:rsidRPr="007A1328">
      <w:rPr>
        <w:sz w:val="20"/>
      </w:rPr>
      <w:instrText xml:space="preserve"> STYLEREF CharDivText </w:instrText>
    </w:r>
    <w:r w:rsidR="00BC5B99">
      <w:rPr>
        <w:sz w:val="20"/>
      </w:rPr>
      <w:fldChar w:fldCharType="separate"/>
    </w:r>
    <w:r w:rsidR="00BC5B99">
      <w:rPr>
        <w:noProof/>
        <w:sz w:val="20"/>
      </w:rPr>
      <w:t>Respite supplement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C5B99">
      <w:rPr>
        <w:b/>
        <w:sz w:val="20"/>
      </w:rPr>
      <w:fldChar w:fldCharType="separate"/>
    </w:r>
    <w:r w:rsidR="00BC5B99">
      <w:rPr>
        <w:b/>
        <w:noProof/>
        <w:sz w:val="20"/>
      </w:rPr>
      <w:t>Division 1</w:t>
    </w:r>
    <w:r>
      <w:rPr>
        <w:b/>
        <w:sz w:val="20"/>
      </w:rPr>
      <w:fldChar w:fldCharType="end"/>
    </w:r>
  </w:p>
  <w:p w14:paraId="647E78EB" w14:textId="77777777" w:rsidR="00675D9E" w:rsidRPr="007A1328" w:rsidRDefault="00675D9E" w:rsidP="00715914">
    <w:pPr>
      <w:jc w:val="right"/>
      <w:rPr>
        <w:b/>
        <w:sz w:val="24"/>
      </w:rPr>
    </w:pPr>
  </w:p>
  <w:p w14:paraId="62F1C8D4" w14:textId="14284D48" w:rsidR="00675D9E" w:rsidRPr="007A1328" w:rsidRDefault="00675D9E"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5309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C5B99">
      <w:rPr>
        <w:noProof/>
        <w:sz w:val="24"/>
      </w:rPr>
      <w:t>21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00B1" w14:textId="77777777" w:rsidR="00675D9E" w:rsidRPr="007A1328" w:rsidRDefault="00675D9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0DE34"/>
    <w:multiLevelType w:val="singleLevel"/>
    <w:tmpl w:val="7B2E1C82"/>
    <w:lvl w:ilvl="0">
      <w:start w:val="1"/>
      <w:numFmt w:val="lowerLetter"/>
      <w:lvlText w:val="(%1)"/>
      <w:lvlJc w:val="left"/>
      <w:pPr>
        <w:tabs>
          <w:tab w:val="num" w:pos="1440"/>
        </w:tabs>
        <w:ind w:left="1440" w:hanging="504"/>
      </w:pPr>
      <w:rPr>
        <w:color w:val="000000"/>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ED51E9"/>
    <w:multiLevelType w:val="hybridMultilevel"/>
    <w:tmpl w:val="AAE253DC"/>
    <w:lvl w:ilvl="0" w:tplc="10446D74">
      <w:start w:val="1"/>
      <w:numFmt w:val="lowerLetter"/>
      <w:lvlText w:val="(%1)"/>
      <w:lvlJc w:val="left"/>
      <w:pPr>
        <w:tabs>
          <w:tab w:val="num" w:pos="1887"/>
        </w:tabs>
        <w:ind w:left="1887" w:hanging="567"/>
      </w:pPr>
      <w:rPr>
        <w:rFonts w:hint="default"/>
      </w:rPr>
    </w:lvl>
    <w:lvl w:ilvl="1" w:tplc="0C090019" w:tentative="1">
      <w:start w:val="1"/>
      <w:numFmt w:val="lowerLetter"/>
      <w:lvlText w:val="%2."/>
      <w:lvlJc w:val="left"/>
      <w:pPr>
        <w:tabs>
          <w:tab w:val="num" w:pos="2400"/>
        </w:tabs>
        <w:ind w:left="2400" w:hanging="360"/>
      </w:pPr>
    </w:lvl>
    <w:lvl w:ilvl="2" w:tplc="0C09001B" w:tentative="1">
      <w:start w:val="1"/>
      <w:numFmt w:val="lowerRoman"/>
      <w:lvlText w:val="%3."/>
      <w:lvlJc w:val="right"/>
      <w:pPr>
        <w:tabs>
          <w:tab w:val="num" w:pos="3120"/>
        </w:tabs>
        <w:ind w:left="3120" w:hanging="180"/>
      </w:pPr>
    </w:lvl>
    <w:lvl w:ilvl="3" w:tplc="0C09000F" w:tentative="1">
      <w:start w:val="1"/>
      <w:numFmt w:val="decimal"/>
      <w:lvlText w:val="%4."/>
      <w:lvlJc w:val="left"/>
      <w:pPr>
        <w:tabs>
          <w:tab w:val="num" w:pos="3840"/>
        </w:tabs>
        <w:ind w:left="3840" w:hanging="360"/>
      </w:pPr>
    </w:lvl>
    <w:lvl w:ilvl="4" w:tplc="0C090019" w:tentative="1">
      <w:start w:val="1"/>
      <w:numFmt w:val="lowerLetter"/>
      <w:lvlText w:val="%5."/>
      <w:lvlJc w:val="left"/>
      <w:pPr>
        <w:tabs>
          <w:tab w:val="num" w:pos="4560"/>
        </w:tabs>
        <w:ind w:left="4560" w:hanging="360"/>
      </w:pPr>
    </w:lvl>
    <w:lvl w:ilvl="5" w:tplc="0C09001B" w:tentative="1">
      <w:start w:val="1"/>
      <w:numFmt w:val="lowerRoman"/>
      <w:lvlText w:val="%6."/>
      <w:lvlJc w:val="right"/>
      <w:pPr>
        <w:tabs>
          <w:tab w:val="num" w:pos="5280"/>
        </w:tabs>
        <w:ind w:left="5280" w:hanging="180"/>
      </w:pPr>
    </w:lvl>
    <w:lvl w:ilvl="6" w:tplc="0C09000F" w:tentative="1">
      <w:start w:val="1"/>
      <w:numFmt w:val="decimal"/>
      <w:lvlText w:val="%7."/>
      <w:lvlJc w:val="left"/>
      <w:pPr>
        <w:tabs>
          <w:tab w:val="num" w:pos="6000"/>
        </w:tabs>
        <w:ind w:left="6000" w:hanging="360"/>
      </w:pPr>
    </w:lvl>
    <w:lvl w:ilvl="7" w:tplc="0C090019" w:tentative="1">
      <w:start w:val="1"/>
      <w:numFmt w:val="lowerLetter"/>
      <w:lvlText w:val="%8."/>
      <w:lvlJc w:val="left"/>
      <w:pPr>
        <w:tabs>
          <w:tab w:val="num" w:pos="6720"/>
        </w:tabs>
        <w:ind w:left="6720" w:hanging="360"/>
      </w:pPr>
    </w:lvl>
    <w:lvl w:ilvl="8" w:tplc="0C09001B" w:tentative="1">
      <w:start w:val="1"/>
      <w:numFmt w:val="lowerRoman"/>
      <w:lvlText w:val="%9."/>
      <w:lvlJc w:val="right"/>
      <w:pPr>
        <w:tabs>
          <w:tab w:val="num" w:pos="7440"/>
        </w:tabs>
        <w:ind w:left="7440" w:hanging="18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4312A5"/>
    <w:multiLevelType w:val="singleLevel"/>
    <w:tmpl w:val="2F7CA4B7"/>
    <w:lvl w:ilvl="0">
      <w:start w:val="1"/>
      <w:numFmt w:val="lowerLetter"/>
      <w:lvlText w:val="(%1)"/>
      <w:lvlJc w:val="left"/>
      <w:pPr>
        <w:tabs>
          <w:tab w:val="num" w:pos="1368"/>
        </w:tabs>
        <w:ind w:left="1368" w:hanging="432"/>
      </w:pPr>
      <w:rPr>
        <w:color w:val="000000"/>
      </w:rPr>
    </w:lvl>
  </w:abstractNum>
  <w:abstractNum w:abstractNumId="17" w15:restartNumberingAfterBreak="0">
    <w:nsid w:val="191748DC"/>
    <w:multiLevelType w:val="singleLevel"/>
    <w:tmpl w:val="10D97B1D"/>
    <w:lvl w:ilvl="0">
      <w:start w:val="1"/>
      <w:numFmt w:val="lowerLetter"/>
      <w:lvlText w:val="(%1)"/>
      <w:lvlJc w:val="left"/>
      <w:pPr>
        <w:tabs>
          <w:tab w:val="num" w:pos="1440"/>
        </w:tabs>
        <w:ind w:left="1440" w:hanging="504"/>
      </w:pPr>
      <w:rPr>
        <w:color w:val="000000"/>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FEA0256"/>
    <w:multiLevelType w:val="hybridMultilevel"/>
    <w:tmpl w:val="CECAB2C2"/>
    <w:lvl w:ilvl="0" w:tplc="F288CF1A">
      <w:start w:val="3"/>
      <w:numFmt w:val="decimal"/>
      <w:lvlText w:val="%1"/>
      <w:lvlJc w:val="left"/>
      <w:pPr>
        <w:tabs>
          <w:tab w:val="num" w:pos="989"/>
        </w:tabs>
        <w:ind w:left="989" w:hanging="915"/>
      </w:pPr>
      <w:rPr>
        <w:rFonts w:hint="default"/>
      </w:rPr>
    </w:lvl>
    <w:lvl w:ilvl="1" w:tplc="0C090019" w:tentative="1">
      <w:start w:val="1"/>
      <w:numFmt w:val="lowerLetter"/>
      <w:lvlText w:val="%2."/>
      <w:lvlJc w:val="left"/>
      <w:pPr>
        <w:tabs>
          <w:tab w:val="num" w:pos="1154"/>
        </w:tabs>
        <w:ind w:left="1154" w:hanging="360"/>
      </w:pPr>
    </w:lvl>
    <w:lvl w:ilvl="2" w:tplc="0C09001B" w:tentative="1">
      <w:start w:val="1"/>
      <w:numFmt w:val="lowerRoman"/>
      <w:lvlText w:val="%3."/>
      <w:lvlJc w:val="right"/>
      <w:pPr>
        <w:tabs>
          <w:tab w:val="num" w:pos="1874"/>
        </w:tabs>
        <w:ind w:left="1874" w:hanging="180"/>
      </w:pPr>
    </w:lvl>
    <w:lvl w:ilvl="3" w:tplc="0C09000F" w:tentative="1">
      <w:start w:val="1"/>
      <w:numFmt w:val="decimal"/>
      <w:lvlText w:val="%4."/>
      <w:lvlJc w:val="left"/>
      <w:pPr>
        <w:tabs>
          <w:tab w:val="num" w:pos="2594"/>
        </w:tabs>
        <w:ind w:left="2594" w:hanging="360"/>
      </w:pPr>
    </w:lvl>
    <w:lvl w:ilvl="4" w:tplc="0C090019" w:tentative="1">
      <w:start w:val="1"/>
      <w:numFmt w:val="lowerLetter"/>
      <w:lvlText w:val="%5."/>
      <w:lvlJc w:val="left"/>
      <w:pPr>
        <w:tabs>
          <w:tab w:val="num" w:pos="3314"/>
        </w:tabs>
        <w:ind w:left="3314" w:hanging="360"/>
      </w:pPr>
    </w:lvl>
    <w:lvl w:ilvl="5" w:tplc="0C09001B" w:tentative="1">
      <w:start w:val="1"/>
      <w:numFmt w:val="lowerRoman"/>
      <w:lvlText w:val="%6."/>
      <w:lvlJc w:val="right"/>
      <w:pPr>
        <w:tabs>
          <w:tab w:val="num" w:pos="4034"/>
        </w:tabs>
        <w:ind w:left="4034" w:hanging="180"/>
      </w:pPr>
    </w:lvl>
    <w:lvl w:ilvl="6" w:tplc="0C09000F" w:tentative="1">
      <w:start w:val="1"/>
      <w:numFmt w:val="decimal"/>
      <w:lvlText w:val="%7."/>
      <w:lvlJc w:val="left"/>
      <w:pPr>
        <w:tabs>
          <w:tab w:val="num" w:pos="4754"/>
        </w:tabs>
        <w:ind w:left="4754" w:hanging="360"/>
      </w:pPr>
    </w:lvl>
    <w:lvl w:ilvl="7" w:tplc="0C090019" w:tentative="1">
      <w:start w:val="1"/>
      <w:numFmt w:val="lowerLetter"/>
      <w:lvlText w:val="%8."/>
      <w:lvlJc w:val="left"/>
      <w:pPr>
        <w:tabs>
          <w:tab w:val="num" w:pos="5474"/>
        </w:tabs>
        <w:ind w:left="5474" w:hanging="360"/>
      </w:pPr>
    </w:lvl>
    <w:lvl w:ilvl="8" w:tplc="0C09001B" w:tentative="1">
      <w:start w:val="1"/>
      <w:numFmt w:val="lowerRoman"/>
      <w:lvlText w:val="%9."/>
      <w:lvlJc w:val="right"/>
      <w:pPr>
        <w:tabs>
          <w:tab w:val="num" w:pos="6194"/>
        </w:tabs>
        <w:ind w:left="6194" w:hanging="180"/>
      </w:pPr>
    </w:lvl>
  </w:abstractNum>
  <w:abstractNum w:abstractNumId="20" w15:restartNumberingAfterBreak="0">
    <w:nsid w:val="2340BF1A"/>
    <w:multiLevelType w:val="singleLevel"/>
    <w:tmpl w:val="49CC6D8F"/>
    <w:lvl w:ilvl="0">
      <w:start w:val="1"/>
      <w:numFmt w:val="lowerLetter"/>
      <w:lvlText w:val="(%1)"/>
      <w:lvlJc w:val="left"/>
      <w:pPr>
        <w:tabs>
          <w:tab w:val="num" w:pos="1440"/>
        </w:tabs>
        <w:ind w:left="864"/>
      </w:pPr>
      <w:rPr>
        <w:color w:val="000000"/>
      </w:rPr>
    </w:lvl>
  </w:abstractNum>
  <w:abstractNum w:abstractNumId="21" w15:restartNumberingAfterBreak="0">
    <w:nsid w:val="2B812E86"/>
    <w:multiLevelType w:val="hybridMultilevel"/>
    <w:tmpl w:val="F18E5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52BE87"/>
    <w:multiLevelType w:val="singleLevel"/>
    <w:tmpl w:val="29F5CE21"/>
    <w:lvl w:ilvl="0">
      <w:start w:val="1"/>
      <w:numFmt w:val="lowerLetter"/>
      <w:lvlText w:val="(%1)"/>
      <w:lvlJc w:val="left"/>
      <w:pPr>
        <w:tabs>
          <w:tab w:val="num" w:pos="1440"/>
        </w:tabs>
        <w:ind w:left="864"/>
      </w:pPr>
      <w:rPr>
        <w:color w:val="000000"/>
      </w:rPr>
    </w:lvl>
  </w:abstractNum>
  <w:abstractNum w:abstractNumId="23" w15:restartNumberingAfterBreak="0">
    <w:nsid w:val="30FD1990"/>
    <w:multiLevelType w:val="hybridMultilevel"/>
    <w:tmpl w:val="CA082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FDD784"/>
    <w:multiLevelType w:val="singleLevel"/>
    <w:tmpl w:val="7FFB467F"/>
    <w:lvl w:ilvl="0">
      <w:start w:val="1"/>
      <w:numFmt w:val="lowerLetter"/>
      <w:lvlText w:val="(%1)"/>
      <w:lvlJc w:val="left"/>
      <w:pPr>
        <w:tabs>
          <w:tab w:val="num" w:pos="1440"/>
        </w:tabs>
        <w:ind w:left="1440" w:hanging="576"/>
      </w:pPr>
      <w:rPr>
        <w:color w:val="000000"/>
      </w:rPr>
    </w:lvl>
  </w:abstractNum>
  <w:abstractNum w:abstractNumId="29" w15:restartNumberingAfterBreak="0">
    <w:nsid w:val="66453E73"/>
    <w:multiLevelType w:val="hybridMultilevel"/>
    <w:tmpl w:val="F4FA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345DB6"/>
    <w:multiLevelType w:val="singleLevel"/>
    <w:tmpl w:val="225F2B2E"/>
    <w:lvl w:ilvl="0">
      <w:start w:val="1"/>
      <w:numFmt w:val="lowerLetter"/>
      <w:lvlText w:val="(%1)"/>
      <w:lvlJc w:val="left"/>
      <w:pPr>
        <w:tabs>
          <w:tab w:val="num" w:pos="1440"/>
        </w:tabs>
        <w:ind w:left="1440" w:hanging="504"/>
      </w:pPr>
      <w:rPr>
        <w:color w:val="000000"/>
      </w:rPr>
    </w:lvl>
  </w:abstractNum>
  <w:num w:numId="1" w16cid:durableId="831720277">
    <w:abstractNumId w:val="9"/>
  </w:num>
  <w:num w:numId="2" w16cid:durableId="2066947093">
    <w:abstractNumId w:val="7"/>
  </w:num>
  <w:num w:numId="3" w16cid:durableId="820733582">
    <w:abstractNumId w:val="6"/>
  </w:num>
  <w:num w:numId="4" w16cid:durableId="1263226525">
    <w:abstractNumId w:val="5"/>
  </w:num>
  <w:num w:numId="5" w16cid:durableId="1657148710">
    <w:abstractNumId w:val="4"/>
  </w:num>
  <w:num w:numId="6" w16cid:durableId="242380595">
    <w:abstractNumId w:val="8"/>
  </w:num>
  <w:num w:numId="7" w16cid:durableId="785587802">
    <w:abstractNumId w:val="3"/>
  </w:num>
  <w:num w:numId="8" w16cid:durableId="82145573">
    <w:abstractNumId w:val="2"/>
  </w:num>
  <w:num w:numId="9" w16cid:durableId="1058824648">
    <w:abstractNumId w:val="1"/>
  </w:num>
  <w:num w:numId="10" w16cid:durableId="526598070">
    <w:abstractNumId w:val="0"/>
  </w:num>
  <w:num w:numId="11" w16cid:durableId="1627812084">
    <w:abstractNumId w:val="24"/>
  </w:num>
  <w:num w:numId="12" w16cid:durableId="1506896267">
    <w:abstractNumId w:val="12"/>
  </w:num>
  <w:num w:numId="13" w16cid:durableId="1310861837">
    <w:abstractNumId w:val="16"/>
  </w:num>
  <w:num w:numId="14" w16cid:durableId="723800575">
    <w:abstractNumId w:val="17"/>
  </w:num>
  <w:num w:numId="15" w16cid:durableId="164519181">
    <w:abstractNumId w:val="28"/>
  </w:num>
  <w:num w:numId="16" w16cid:durableId="1727408399">
    <w:abstractNumId w:val="22"/>
  </w:num>
  <w:num w:numId="17" w16cid:durableId="511839424">
    <w:abstractNumId w:val="20"/>
  </w:num>
  <w:num w:numId="18" w16cid:durableId="2097943591">
    <w:abstractNumId w:val="30"/>
  </w:num>
  <w:num w:numId="19" w16cid:durableId="722221313">
    <w:abstractNumId w:val="10"/>
  </w:num>
  <w:num w:numId="20" w16cid:durableId="1590574280">
    <w:abstractNumId w:val="19"/>
  </w:num>
  <w:num w:numId="21" w16cid:durableId="1984197472">
    <w:abstractNumId w:val="14"/>
  </w:num>
  <w:num w:numId="22" w16cid:durableId="1672827648">
    <w:abstractNumId w:val="21"/>
  </w:num>
  <w:num w:numId="23" w16cid:durableId="621037095">
    <w:abstractNumId w:val="23"/>
  </w:num>
  <w:num w:numId="24" w16cid:durableId="1474173676">
    <w:abstractNumId w:val="27"/>
  </w:num>
  <w:num w:numId="25" w16cid:durableId="738095959">
    <w:abstractNumId w:val="13"/>
  </w:num>
  <w:num w:numId="26" w16cid:durableId="1223447582">
    <w:abstractNumId w:val="18"/>
  </w:num>
  <w:num w:numId="27" w16cid:durableId="605117633">
    <w:abstractNumId w:val="15"/>
  </w:num>
  <w:num w:numId="28" w16cid:durableId="1387988153">
    <w:abstractNumId w:val="11"/>
  </w:num>
  <w:num w:numId="29" w16cid:durableId="1389498215">
    <w:abstractNumId w:val="26"/>
  </w:num>
  <w:num w:numId="30" w16cid:durableId="1842886842">
    <w:abstractNumId w:val="25"/>
  </w:num>
  <w:num w:numId="31" w16cid:durableId="20402741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6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1BF"/>
    <w:rsid w:val="00001935"/>
    <w:rsid w:val="00004470"/>
    <w:rsid w:val="00004B5F"/>
    <w:rsid w:val="000067A7"/>
    <w:rsid w:val="00007AE9"/>
    <w:rsid w:val="00011789"/>
    <w:rsid w:val="000128C2"/>
    <w:rsid w:val="000131C0"/>
    <w:rsid w:val="000136AF"/>
    <w:rsid w:val="0001392E"/>
    <w:rsid w:val="00013DF0"/>
    <w:rsid w:val="00014B99"/>
    <w:rsid w:val="0001573D"/>
    <w:rsid w:val="00016AEE"/>
    <w:rsid w:val="0001733C"/>
    <w:rsid w:val="00021233"/>
    <w:rsid w:val="00021345"/>
    <w:rsid w:val="000217A7"/>
    <w:rsid w:val="00021B23"/>
    <w:rsid w:val="000220A8"/>
    <w:rsid w:val="000221A3"/>
    <w:rsid w:val="00022D60"/>
    <w:rsid w:val="000236FE"/>
    <w:rsid w:val="00024A58"/>
    <w:rsid w:val="000252DE"/>
    <w:rsid w:val="00025B53"/>
    <w:rsid w:val="00025EEC"/>
    <w:rsid w:val="00026734"/>
    <w:rsid w:val="0002735D"/>
    <w:rsid w:val="00027EB1"/>
    <w:rsid w:val="000314C3"/>
    <w:rsid w:val="000317E6"/>
    <w:rsid w:val="00033D60"/>
    <w:rsid w:val="00035CB4"/>
    <w:rsid w:val="00035CED"/>
    <w:rsid w:val="0003677F"/>
    <w:rsid w:val="00040C36"/>
    <w:rsid w:val="00040EB4"/>
    <w:rsid w:val="00042797"/>
    <w:rsid w:val="000437C1"/>
    <w:rsid w:val="0004529B"/>
    <w:rsid w:val="00045917"/>
    <w:rsid w:val="00047B36"/>
    <w:rsid w:val="000520E3"/>
    <w:rsid w:val="00052E93"/>
    <w:rsid w:val="0005365D"/>
    <w:rsid w:val="000537F1"/>
    <w:rsid w:val="00055D96"/>
    <w:rsid w:val="0005628C"/>
    <w:rsid w:val="00056710"/>
    <w:rsid w:val="00057106"/>
    <w:rsid w:val="00060904"/>
    <w:rsid w:val="000614BF"/>
    <w:rsid w:val="00063708"/>
    <w:rsid w:val="00065094"/>
    <w:rsid w:val="00070632"/>
    <w:rsid w:val="0007201F"/>
    <w:rsid w:val="00072598"/>
    <w:rsid w:val="00073268"/>
    <w:rsid w:val="000732EB"/>
    <w:rsid w:val="00073518"/>
    <w:rsid w:val="000736F4"/>
    <w:rsid w:val="00073832"/>
    <w:rsid w:val="000761F3"/>
    <w:rsid w:val="00076753"/>
    <w:rsid w:val="00081B3E"/>
    <w:rsid w:val="0008383D"/>
    <w:rsid w:val="0008395D"/>
    <w:rsid w:val="00085EE7"/>
    <w:rsid w:val="000863D8"/>
    <w:rsid w:val="00086ABD"/>
    <w:rsid w:val="00091B35"/>
    <w:rsid w:val="00093488"/>
    <w:rsid w:val="00093FD8"/>
    <w:rsid w:val="00095C9B"/>
    <w:rsid w:val="00095DC9"/>
    <w:rsid w:val="000970B7"/>
    <w:rsid w:val="00097434"/>
    <w:rsid w:val="000A076A"/>
    <w:rsid w:val="000A1A58"/>
    <w:rsid w:val="000A1D03"/>
    <w:rsid w:val="000A2A7A"/>
    <w:rsid w:val="000A2D0F"/>
    <w:rsid w:val="000A3935"/>
    <w:rsid w:val="000A43B0"/>
    <w:rsid w:val="000A55FE"/>
    <w:rsid w:val="000A5D1E"/>
    <w:rsid w:val="000A5E61"/>
    <w:rsid w:val="000A6681"/>
    <w:rsid w:val="000A679A"/>
    <w:rsid w:val="000B0840"/>
    <w:rsid w:val="000B1A93"/>
    <w:rsid w:val="000B2226"/>
    <w:rsid w:val="000B2526"/>
    <w:rsid w:val="000B2B0A"/>
    <w:rsid w:val="000B3C6B"/>
    <w:rsid w:val="000B4139"/>
    <w:rsid w:val="000B47BD"/>
    <w:rsid w:val="000B58FA"/>
    <w:rsid w:val="000B6946"/>
    <w:rsid w:val="000B7C9E"/>
    <w:rsid w:val="000C10E6"/>
    <w:rsid w:val="000C1D26"/>
    <w:rsid w:val="000C1E69"/>
    <w:rsid w:val="000C2F0F"/>
    <w:rsid w:val="000C4F75"/>
    <w:rsid w:val="000C5D8A"/>
    <w:rsid w:val="000D05EF"/>
    <w:rsid w:val="000D0BE9"/>
    <w:rsid w:val="000D12CC"/>
    <w:rsid w:val="000D27A8"/>
    <w:rsid w:val="000D45C2"/>
    <w:rsid w:val="000D495B"/>
    <w:rsid w:val="000D4CD3"/>
    <w:rsid w:val="000D5D54"/>
    <w:rsid w:val="000D78CC"/>
    <w:rsid w:val="000E2127"/>
    <w:rsid w:val="000E2211"/>
    <w:rsid w:val="000E2261"/>
    <w:rsid w:val="000E27A7"/>
    <w:rsid w:val="000E352B"/>
    <w:rsid w:val="000E3B79"/>
    <w:rsid w:val="000E49DF"/>
    <w:rsid w:val="000E509D"/>
    <w:rsid w:val="000E5205"/>
    <w:rsid w:val="000E5673"/>
    <w:rsid w:val="000E710A"/>
    <w:rsid w:val="000F159E"/>
    <w:rsid w:val="000F168C"/>
    <w:rsid w:val="000F1C4D"/>
    <w:rsid w:val="000F1F35"/>
    <w:rsid w:val="000F21C1"/>
    <w:rsid w:val="000F2526"/>
    <w:rsid w:val="000F59C2"/>
    <w:rsid w:val="000F6136"/>
    <w:rsid w:val="000F6C37"/>
    <w:rsid w:val="0010115A"/>
    <w:rsid w:val="0010410A"/>
    <w:rsid w:val="00104953"/>
    <w:rsid w:val="0010745C"/>
    <w:rsid w:val="001115C4"/>
    <w:rsid w:val="00113EA6"/>
    <w:rsid w:val="001153AE"/>
    <w:rsid w:val="00116FD3"/>
    <w:rsid w:val="001170AF"/>
    <w:rsid w:val="00117882"/>
    <w:rsid w:val="00117D41"/>
    <w:rsid w:val="001217C1"/>
    <w:rsid w:val="001221C0"/>
    <w:rsid w:val="00123C48"/>
    <w:rsid w:val="0012797C"/>
    <w:rsid w:val="00127B7F"/>
    <w:rsid w:val="0013118B"/>
    <w:rsid w:val="001312E9"/>
    <w:rsid w:val="001316E3"/>
    <w:rsid w:val="0013180A"/>
    <w:rsid w:val="00132842"/>
    <w:rsid w:val="00132CEB"/>
    <w:rsid w:val="00133D5C"/>
    <w:rsid w:val="00134475"/>
    <w:rsid w:val="00136053"/>
    <w:rsid w:val="001367E2"/>
    <w:rsid w:val="00137E11"/>
    <w:rsid w:val="00142B62"/>
    <w:rsid w:val="00142BA2"/>
    <w:rsid w:val="0014339C"/>
    <w:rsid w:val="00143A16"/>
    <w:rsid w:val="001440B4"/>
    <w:rsid w:val="00144D9F"/>
    <w:rsid w:val="0014505C"/>
    <w:rsid w:val="00146024"/>
    <w:rsid w:val="001467A7"/>
    <w:rsid w:val="00147D99"/>
    <w:rsid w:val="001533F0"/>
    <w:rsid w:val="0015440D"/>
    <w:rsid w:val="00154E0D"/>
    <w:rsid w:val="00155828"/>
    <w:rsid w:val="00157B8B"/>
    <w:rsid w:val="00157EC6"/>
    <w:rsid w:val="00160B35"/>
    <w:rsid w:val="0016119F"/>
    <w:rsid w:val="00161C52"/>
    <w:rsid w:val="0016326E"/>
    <w:rsid w:val="00163EE5"/>
    <w:rsid w:val="0016473F"/>
    <w:rsid w:val="00166A04"/>
    <w:rsid w:val="00166C0A"/>
    <w:rsid w:val="00166C2F"/>
    <w:rsid w:val="00170E06"/>
    <w:rsid w:val="00173087"/>
    <w:rsid w:val="00176BFE"/>
    <w:rsid w:val="00176D11"/>
    <w:rsid w:val="00177E7B"/>
    <w:rsid w:val="001809D7"/>
    <w:rsid w:val="00183F1D"/>
    <w:rsid w:val="00184620"/>
    <w:rsid w:val="001859FC"/>
    <w:rsid w:val="001872CA"/>
    <w:rsid w:val="00192695"/>
    <w:rsid w:val="001934A9"/>
    <w:rsid w:val="00193818"/>
    <w:rsid w:val="001939E1"/>
    <w:rsid w:val="00194C3E"/>
    <w:rsid w:val="00195382"/>
    <w:rsid w:val="00195EFE"/>
    <w:rsid w:val="00196284"/>
    <w:rsid w:val="00197312"/>
    <w:rsid w:val="00197B12"/>
    <w:rsid w:val="001A029E"/>
    <w:rsid w:val="001A239C"/>
    <w:rsid w:val="001A35F8"/>
    <w:rsid w:val="001A422D"/>
    <w:rsid w:val="001A6978"/>
    <w:rsid w:val="001A6BAD"/>
    <w:rsid w:val="001A7FF4"/>
    <w:rsid w:val="001B4080"/>
    <w:rsid w:val="001B52E9"/>
    <w:rsid w:val="001B618A"/>
    <w:rsid w:val="001C0A30"/>
    <w:rsid w:val="001C1374"/>
    <w:rsid w:val="001C164C"/>
    <w:rsid w:val="001C1914"/>
    <w:rsid w:val="001C4199"/>
    <w:rsid w:val="001C4ED7"/>
    <w:rsid w:val="001C595C"/>
    <w:rsid w:val="001C61C5"/>
    <w:rsid w:val="001C69C4"/>
    <w:rsid w:val="001C7444"/>
    <w:rsid w:val="001C7EA7"/>
    <w:rsid w:val="001D0C4C"/>
    <w:rsid w:val="001D11E0"/>
    <w:rsid w:val="001D15B7"/>
    <w:rsid w:val="001D1953"/>
    <w:rsid w:val="001D2317"/>
    <w:rsid w:val="001D2566"/>
    <w:rsid w:val="001D284D"/>
    <w:rsid w:val="001D37EF"/>
    <w:rsid w:val="001E13AE"/>
    <w:rsid w:val="001E1840"/>
    <w:rsid w:val="001E32DE"/>
    <w:rsid w:val="001E3590"/>
    <w:rsid w:val="001E404C"/>
    <w:rsid w:val="001E5575"/>
    <w:rsid w:val="001E5BB9"/>
    <w:rsid w:val="001E6D68"/>
    <w:rsid w:val="001E7173"/>
    <w:rsid w:val="001E7407"/>
    <w:rsid w:val="001E7A88"/>
    <w:rsid w:val="001E7EA0"/>
    <w:rsid w:val="001F0E93"/>
    <w:rsid w:val="001F1B66"/>
    <w:rsid w:val="001F2120"/>
    <w:rsid w:val="001F38FB"/>
    <w:rsid w:val="001F3D4C"/>
    <w:rsid w:val="001F561D"/>
    <w:rsid w:val="001F5D5E"/>
    <w:rsid w:val="001F6219"/>
    <w:rsid w:val="001F6696"/>
    <w:rsid w:val="001F6CD4"/>
    <w:rsid w:val="001F75A7"/>
    <w:rsid w:val="002001C1"/>
    <w:rsid w:val="00200BB1"/>
    <w:rsid w:val="002013EB"/>
    <w:rsid w:val="00201647"/>
    <w:rsid w:val="00202681"/>
    <w:rsid w:val="00203C62"/>
    <w:rsid w:val="002045DA"/>
    <w:rsid w:val="00204E9B"/>
    <w:rsid w:val="0020578A"/>
    <w:rsid w:val="0020674D"/>
    <w:rsid w:val="00206C4D"/>
    <w:rsid w:val="00207F60"/>
    <w:rsid w:val="002103B1"/>
    <w:rsid w:val="0021053C"/>
    <w:rsid w:val="00211B05"/>
    <w:rsid w:val="00211D23"/>
    <w:rsid w:val="00213384"/>
    <w:rsid w:val="00213AA5"/>
    <w:rsid w:val="00215AF1"/>
    <w:rsid w:val="00215C2A"/>
    <w:rsid w:val="00216B92"/>
    <w:rsid w:val="00216D04"/>
    <w:rsid w:val="00217045"/>
    <w:rsid w:val="0022006F"/>
    <w:rsid w:val="00221077"/>
    <w:rsid w:val="00221D27"/>
    <w:rsid w:val="00222F4C"/>
    <w:rsid w:val="00224409"/>
    <w:rsid w:val="00224A6C"/>
    <w:rsid w:val="002262E5"/>
    <w:rsid w:val="00227D6E"/>
    <w:rsid w:val="00230888"/>
    <w:rsid w:val="00231089"/>
    <w:rsid w:val="00231225"/>
    <w:rsid w:val="00231D14"/>
    <w:rsid w:val="002321E8"/>
    <w:rsid w:val="0023273A"/>
    <w:rsid w:val="002333DC"/>
    <w:rsid w:val="00235086"/>
    <w:rsid w:val="0023571A"/>
    <w:rsid w:val="00236DD3"/>
    <w:rsid w:val="00236EEC"/>
    <w:rsid w:val="0024010F"/>
    <w:rsid w:val="00240749"/>
    <w:rsid w:val="002410A0"/>
    <w:rsid w:val="002415FA"/>
    <w:rsid w:val="00242C19"/>
    <w:rsid w:val="00242CE7"/>
    <w:rsid w:val="00243018"/>
    <w:rsid w:val="002432A8"/>
    <w:rsid w:val="002434E9"/>
    <w:rsid w:val="002441BD"/>
    <w:rsid w:val="002446FE"/>
    <w:rsid w:val="00245345"/>
    <w:rsid w:val="00245B96"/>
    <w:rsid w:val="00245E0D"/>
    <w:rsid w:val="002462B2"/>
    <w:rsid w:val="002502AD"/>
    <w:rsid w:val="00252A33"/>
    <w:rsid w:val="00254A4A"/>
    <w:rsid w:val="002564A4"/>
    <w:rsid w:val="00257187"/>
    <w:rsid w:val="00257810"/>
    <w:rsid w:val="00257A14"/>
    <w:rsid w:val="00260C15"/>
    <w:rsid w:val="0026113D"/>
    <w:rsid w:val="00263BB3"/>
    <w:rsid w:val="002642F8"/>
    <w:rsid w:val="00264768"/>
    <w:rsid w:val="002648B9"/>
    <w:rsid w:val="002658B6"/>
    <w:rsid w:val="00266249"/>
    <w:rsid w:val="002668E4"/>
    <w:rsid w:val="0026736C"/>
    <w:rsid w:val="002701BB"/>
    <w:rsid w:val="002711C4"/>
    <w:rsid w:val="0027283E"/>
    <w:rsid w:val="00272CC2"/>
    <w:rsid w:val="00275F1C"/>
    <w:rsid w:val="00277E4E"/>
    <w:rsid w:val="0028115B"/>
    <w:rsid w:val="00281308"/>
    <w:rsid w:val="00283128"/>
    <w:rsid w:val="0028312A"/>
    <w:rsid w:val="00284719"/>
    <w:rsid w:val="00284A66"/>
    <w:rsid w:val="00285DA0"/>
    <w:rsid w:val="00286D73"/>
    <w:rsid w:val="00291A16"/>
    <w:rsid w:val="00291D04"/>
    <w:rsid w:val="0029281B"/>
    <w:rsid w:val="00292CAC"/>
    <w:rsid w:val="002932AA"/>
    <w:rsid w:val="002952B6"/>
    <w:rsid w:val="00295507"/>
    <w:rsid w:val="00295B0D"/>
    <w:rsid w:val="00296228"/>
    <w:rsid w:val="00297370"/>
    <w:rsid w:val="00297ECB"/>
    <w:rsid w:val="002A1CA4"/>
    <w:rsid w:val="002A2062"/>
    <w:rsid w:val="002A3A5B"/>
    <w:rsid w:val="002A4624"/>
    <w:rsid w:val="002A479E"/>
    <w:rsid w:val="002A5059"/>
    <w:rsid w:val="002A5C9C"/>
    <w:rsid w:val="002A69EA"/>
    <w:rsid w:val="002A7345"/>
    <w:rsid w:val="002A7BCF"/>
    <w:rsid w:val="002B0A43"/>
    <w:rsid w:val="002B2F74"/>
    <w:rsid w:val="002B3059"/>
    <w:rsid w:val="002B4BBF"/>
    <w:rsid w:val="002B535A"/>
    <w:rsid w:val="002B7758"/>
    <w:rsid w:val="002B7D65"/>
    <w:rsid w:val="002C1D5B"/>
    <w:rsid w:val="002C267E"/>
    <w:rsid w:val="002C3071"/>
    <w:rsid w:val="002C61D2"/>
    <w:rsid w:val="002C7325"/>
    <w:rsid w:val="002D031F"/>
    <w:rsid w:val="002D043A"/>
    <w:rsid w:val="002D27EF"/>
    <w:rsid w:val="002D3130"/>
    <w:rsid w:val="002D5DC5"/>
    <w:rsid w:val="002D5EFA"/>
    <w:rsid w:val="002D6224"/>
    <w:rsid w:val="002D756E"/>
    <w:rsid w:val="002D78FA"/>
    <w:rsid w:val="002D7CEC"/>
    <w:rsid w:val="002E0354"/>
    <w:rsid w:val="002E0C16"/>
    <w:rsid w:val="002E0D81"/>
    <w:rsid w:val="002E274F"/>
    <w:rsid w:val="002E2E4F"/>
    <w:rsid w:val="002E3F4B"/>
    <w:rsid w:val="002E3F69"/>
    <w:rsid w:val="002E4F42"/>
    <w:rsid w:val="002E5682"/>
    <w:rsid w:val="002E57B0"/>
    <w:rsid w:val="002E5F62"/>
    <w:rsid w:val="002E663F"/>
    <w:rsid w:val="002E6908"/>
    <w:rsid w:val="002E732C"/>
    <w:rsid w:val="002E777D"/>
    <w:rsid w:val="002E7FDB"/>
    <w:rsid w:val="002F0689"/>
    <w:rsid w:val="002F06BD"/>
    <w:rsid w:val="002F12A9"/>
    <w:rsid w:val="002F1DF1"/>
    <w:rsid w:val="002F3ECA"/>
    <w:rsid w:val="002F4185"/>
    <w:rsid w:val="002F4760"/>
    <w:rsid w:val="002F61E3"/>
    <w:rsid w:val="002F66B0"/>
    <w:rsid w:val="002F73C9"/>
    <w:rsid w:val="002F78BF"/>
    <w:rsid w:val="002F7977"/>
    <w:rsid w:val="002F7BAB"/>
    <w:rsid w:val="00300CA0"/>
    <w:rsid w:val="00304F8B"/>
    <w:rsid w:val="00304FE3"/>
    <w:rsid w:val="00305876"/>
    <w:rsid w:val="00305F5C"/>
    <w:rsid w:val="003075BC"/>
    <w:rsid w:val="00307B28"/>
    <w:rsid w:val="00307E5F"/>
    <w:rsid w:val="0031019F"/>
    <w:rsid w:val="0031041B"/>
    <w:rsid w:val="00311154"/>
    <w:rsid w:val="003112F1"/>
    <w:rsid w:val="00311C6A"/>
    <w:rsid w:val="00311D28"/>
    <w:rsid w:val="003142D1"/>
    <w:rsid w:val="0031614C"/>
    <w:rsid w:val="00316D2F"/>
    <w:rsid w:val="00317AB9"/>
    <w:rsid w:val="00321587"/>
    <w:rsid w:val="00324038"/>
    <w:rsid w:val="003249DB"/>
    <w:rsid w:val="00330077"/>
    <w:rsid w:val="003301F6"/>
    <w:rsid w:val="00330FE9"/>
    <w:rsid w:val="00331ADA"/>
    <w:rsid w:val="003345AC"/>
    <w:rsid w:val="003354D2"/>
    <w:rsid w:val="00335BC6"/>
    <w:rsid w:val="003370F4"/>
    <w:rsid w:val="00337385"/>
    <w:rsid w:val="00340834"/>
    <w:rsid w:val="003415D3"/>
    <w:rsid w:val="0034281B"/>
    <w:rsid w:val="00342C05"/>
    <w:rsid w:val="00342D10"/>
    <w:rsid w:val="00344701"/>
    <w:rsid w:val="003447E4"/>
    <w:rsid w:val="00344B17"/>
    <w:rsid w:val="00345568"/>
    <w:rsid w:val="00346683"/>
    <w:rsid w:val="00346B76"/>
    <w:rsid w:val="00350BC2"/>
    <w:rsid w:val="00350D06"/>
    <w:rsid w:val="003516F8"/>
    <w:rsid w:val="00352B0F"/>
    <w:rsid w:val="0035317C"/>
    <w:rsid w:val="00353DDA"/>
    <w:rsid w:val="00354A61"/>
    <w:rsid w:val="0035572E"/>
    <w:rsid w:val="003561A7"/>
    <w:rsid w:val="00356690"/>
    <w:rsid w:val="00356F75"/>
    <w:rsid w:val="003574E4"/>
    <w:rsid w:val="00360459"/>
    <w:rsid w:val="00361AFF"/>
    <w:rsid w:val="00362659"/>
    <w:rsid w:val="0036396C"/>
    <w:rsid w:val="0036402F"/>
    <w:rsid w:val="003649A0"/>
    <w:rsid w:val="00364FFB"/>
    <w:rsid w:val="00365BDA"/>
    <w:rsid w:val="00366565"/>
    <w:rsid w:val="00371972"/>
    <w:rsid w:val="00372A8C"/>
    <w:rsid w:val="00373AAB"/>
    <w:rsid w:val="00374531"/>
    <w:rsid w:val="0037538F"/>
    <w:rsid w:val="00375DB4"/>
    <w:rsid w:val="00376A5E"/>
    <w:rsid w:val="003774B8"/>
    <w:rsid w:val="003809BC"/>
    <w:rsid w:val="00380E5B"/>
    <w:rsid w:val="00381951"/>
    <w:rsid w:val="00381C92"/>
    <w:rsid w:val="00382766"/>
    <w:rsid w:val="0038356B"/>
    <w:rsid w:val="00385304"/>
    <w:rsid w:val="00385CA5"/>
    <w:rsid w:val="00387927"/>
    <w:rsid w:val="00390B46"/>
    <w:rsid w:val="00391D23"/>
    <w:rsid w:val="003921B0"/>
    <w:rsid w:val="00392696"/>
    <w:rsid w:val="0039419B"/>
    <w:rsid w:val="0039554F"/>
    <w:rsid w:val="003961DF"/>
    <w:rsid w:val="0039727C"/>
    <w:rsid w:val="003976CB"/>
    <w:rsid w:val="003A0785"/>
    <w:rsid w:val="003A0C1F"/>
    <w:rsid w:val="003A41FC"/>
    <w:rsid w:val="003A4C48"/>
    <w:rsid w:val="003A62EC"/>
    <w:rsid w:val="003A7E06"/>
    <w:rsid w:val="003B15AA"/>
    <w:rsid w:val="003B2FA4"/>
    <w:rsid w:val="003B5100"/>
    <w:rsid w:val="003B5468"/>
    <w:rsid w:val="003B5C7C"/>
    <w:rsid w:val="003B5F4A"/>
    <w:rsid w:val="003B6547"/>
    <w:rsid w:val="003B7378"/>
    <w:rsid w:val="003C0608"/>
    <w:rsid w:val="003C4014"/>
    <w:rsid w:val="003C448F"/>
    <w:rsid w:val="003C4ADD"/>
    <w:rsid w:val="003C5A0F"/>
    <w:rsid w:val="003C6231"/>
    <w:rsid w:val="003C6FE5"/>
    <w:rsid w:val="003C720E"/>
    <w:rsid w:val="003C7B29"/>
    <w:rsid w:val="003D0BFE"/>
    <w:rsid w:val="003D1B54"/>
    <w:rsid w:val="003D275A"/>
    <w:rsid w:val="003D32D7"/>
    <w:rsid w:val="003D5700"/>
    <w:rsid w:val="003D5E29"/>
    <w:rsid w:val="003D730D"/>
    <w:rsid w:val="003E2AE9"/>
    <w:rsid w:val="003E341B"/>
    <w:rsid w:val="003E36C8"/>
    <w:rsid w:val="003E5284"/>
    <w:rsid w:val="003E5A77"/>
    <w:rsid w:val="003E7A4C"/>
    <w:rsid w:val="003F1B65"/>
    <w:rsid w:val="003F4544"/>
    <w:rsid w:val="003F5052"/>
    <w:rsid w:val="003F595C"/>
    <w:rsid w:val="003F5B4D"/>
    <w:rsid w:val="003F5C63"/>
    <w:rsid w:val="003F5CFE"/>
    <w:rsid w:val="003F6198"/>
    <w:rsid w:val="003F61DE"/>
    <w:rsid w:val="003F6425"/>
    <w:rsid w:val="003F671D"/>
    <w:rsid w:val="003F7288"/>
    <w:rsid w:val="003F7301"/>
    <w:rsid w:val="004007B2"/>
    <w:rsid w:val="00401CFA"/>
    <w:rsid w:val="00401F5F"/>
    <w:rsid w:val="00404F8B"/>
    <w:rsid w:val="00404F9C"/>
    <w:rsid w:val="00405E69"/>
    <w:rsid w:val="00406367"/>
    <w:rsid w:val="00407116"/>
    <w:rsid w:val="004101C1"/>
    <w:rsid w:val="00410466"/>
    <w:rsid w:val="004116CD"/>
    <w:rsid w:val="0041269D"/>
    <w:rsid w:val="00413146"/>
    <w:rsid w:val="00413806"/>
    <w:rsid w:val="004144EC"/>
    <w:rsid w:val="00414A00"/>
    <w:rsid w:val="00415FF9"/>
    <w:rsid w:val="00416966"/>
    <w:rsid w:val="00417EB9"/>
    <w:rsid w:val="00422019"/>
    <w:rsid w:val="004233D8"/>
    <w:rsid w:val="00423EBD"/>
    <w:rsid w:val="00424CA9"/>
    <w:rsid w:val="00424FCE"/>
    <w:rsid w:val="0042708F"/>
    <w:rsid w:val="00430352"/>
    <w:rsid w:val="00430C16"/>
    <w:rsid w:val="00431E9B"/>
    <w:rsid w:val="00433170"/>
    <w:rsid w:val="00434259"/>
    <w:rsid w:val="00435D78"/>
    <w:rsid w:val="004379E3"/>
    <w:rsid w:val="0044015E"/>
    <w:rsid w:val="00440FA0"/>
    <w:rsid w:val="00441DE8"/>
    <w:rsid w:val="0044204C"/>
    <w:rsid w:val="0044291A"/>
    <w:rsid w:val="00443DFC"/>
    <w:rsid w:val="00444ABD"/>
    <w:rsid w:val="004454C0"/>
    <w:rsid w:val="00446178"/>
    <w:rsid w:val="00447941"/>
    <w:rsid w:val="00450D92"/>
    <w:rsid w:val="00451539"/>
    <w:rsid w:val="0045157D"/>
    <w:rsid w:val="0045227D"/>
    <w:rsid w:val="00452921"/>
    <w:rsid w:val="004537E9"/>
    <w:rsid w:val="004600CD"/>
    <w:rsid w:val="00464BBE"/>
    <w:rsid w:val="00464FDE"/>
    <w:rsid w:val="004669FF"/>
    <w:rsid w:val="00466EAF"/>
    <w:rsid w:val="00466F59"/>
    <w:rsid w:val="00467661"/>
    <w:rsid w:val="004705B7"/>
    <w:rsid w:val="00471C3A"/>
    <w:rsid w:val="00471C51"/>
    <w:rsid w:val="00472DBE"/>
    <w:rsid w:val="0047318C"/>
    <w:rsid w:val="0047330D"/>
    <w:rsid w:val="00473476"/>
    <w:rsid w:val="004738C5"/>
    <w:rsid w:val="00474A19"/>
    <w:rsid w:val="0047551B"/>
    <w:rsid w:val="00475EB5"/>
    <w:rsid w:val="00475F82"/>
    <w:rsid w:val="004807E5"/>
    <w:rsid w:val="00481DF2"/>
    <w:rsid w:val="004822E9"/>
    <w:rsid w:val="00482A18"/>
    <w:rsid w:val="00483224"/>
    <w:rsid w:val="00484A47"/>
    <w:rsid w:val="004902EF"/>
    <w:rsid w:val="00492631"/>
    <w:rsid w:val="00495ECA"/>
    <w:rsid w:val="00496960"/>
    <w:rsid w:val="00496C15"/>
    <w:rsid w:val="00496F97"/>
    <w:rsid w:val="004973A2"/>
    <w:rsid w:val="00497ACA"/>
    <w:rsid w:val="00497EF5"/>
    <w:rsid w:val="004A0107"/>
    <w:rsid w:val="004A0374"/>
    <w:rsid w:val="004A2CFE"/>
    <w:rsid w:val="004A4727"/>
    <w:rsid w:val="004A4987"/>
    <w:rsid w:val="004A5884"/>
    <w:rsid w:val="004A5A10"/>
    <w:rsid w:val="004A5F0E"/>
    <w:rsid w:val="004A5F51"/>
    <w:rsid w:val="004A6886"/>
    <w:rsid w:val="004A74BC"/>
    <w:rsid w:val="004A7F2A"/>
    <w:rsid w:val="004B08FA"/>
    <w:rsid w:val="004B1447"/>
    <w:rsid w:val="004B1E3B"/>
    <w:rsid w:val="004B28FF"/>
    <w:rsid w:val="004B3136"/>
    <w:rsid w:val="004B44A2"/>
    <w:rsid w:val="004B466E"/>
    <w:rsid w:val="004B57F2"/>
    <w:rsid w:val="004B69BC"/>
    <w:rsid w:val="004B716A"/>
    <w:rsid w:val="004B7874"/>
    <w:rsid w:val="004C0A06"/>
    <w:rsid w:val="004C0D68"/>
    <w:rsid w:val="004C154B"/>
    <w:rsid w:val="004C375F"/>
    <w:rsid w:val="004C4C6F"/>
    <w:rsid w:val="004C534D"/>
    <w:rsid w:val="004C5761"/>
    <w:rsid w:val="004C5D6A"/>
    <w:rsid w:val="004D0CF1"/>
    <w:rsid w:val="004D0F32"/>
    <w:rsid w:val="004D12C0"/>
    <w:rsid w:val="004D21B1"/>
    <w:rsid w:val="004D2A26"/>
    <w:rsid w:val="004D44D6"/>
    <w:rsid w:val="004D63A7"/>
    <w:rsid w:val="004D74EF"/>
    <w:rsid w:val="004D7B9E"/>
    <w:rsid w:val="004E0080"/>
    <w:rsid w:val="004E063A"/>
    <w:rsid w:val="004E1F2E"/>
    <w:rsid w:val="004E4F40"/>
    <w:rsid w:val="004E53EE"/>
    <w:rsid w:val="004E57BD"/>
    <w:rsid w:val="004E5C78"/>
    <w:rsid w:val="004E6907"/>
    <w:rsid w:val="004E7BEC"/>
    <w:rsid w:val="004F094C"/>
    <w:rsid w:val="004F11B3"/>
    <w:rsid w:val="004F355E"/>
    <w:rsid w:val="004F444A"/>
    <w:rsid w:val="004F580A"/>
    <w:rsid w:val="00500D30"/>
    <w:rsid w:val="00501CF2"/>
    <w:rsid w:val="00501DB8"/>
    <w:rsid w:val="00503574"/>
    <w:rsid w:val="00503AF9"/>
    <w:rsid w:val="00503D24"/>
    <w:rsid w:val="005040C4"/>
    <w:rsid w:val="00505D3D"/>
    <w:rsid w:val="00506A89"/>
    <w:rsid w:val="00506AF6"/>
    <w:rsid w:val="00507D9B"/>
    <w:rsid w:val="005108FF"/>
    <w:rsid w:val="00510B9D"/>
    <w:rsid w:val="00511EF8"/>
    <w:rsid w:val="0051340B"/>
    <w:rsid w:val="00513914"/>
    <w:rsid w:val="00514F39"/>
    <w:rsid w:val="00516A72"/>
    <w:rsid w:val="00516B8D"/>
    <w:rsid w:val="00520303"/>
    <w:rsid w:val="005220E4"/>
    <w:rsid w:val="00522B22"/>
    <w:rsid w:val="00523533"/>
    <w:rsid w:val="00523FA5"/>
    <w:rsid w:val="00524EDF"/>
    <w:rsid w:val="00526036"/>
    <w:rsid w:val="0052620C"/>
    <w:rsid w:val="00526DF7"/>
    <w:rsid w:val="00527996"/>
    <w:rsid w:val="005308E8"/>
    <w:rsid w:val="0053382E"/>
    <w:rsid w:val="00536D2D"/>
    <w:rsid w:val="005375A8"/>
    <w:rsid w:val="00537FBC"/>
    <w:rsid w:val="00542846"/>
    <w:rsid w:val="005433E6"/>
    <w:rsid w:val="005435DB"/>
    <w:rsid w:val="00543F6A"/>
    <w:rsid w:val="00544053"/>
    <w:rsid w:val="005455D9"/>
    <w:rsid w:val="0054590E"/>
    <w:rsid w:val="0054722A"/>
    <w:rsid w:val="00550489"/>
    <w:rsid w:val="005523E8"/>
    <w:rsid w:val="00555E6C"/>
    <w:rsid w:val="00555E86"/>
    <w:rsid w:val="00555FF5"/>
    <w:rsid w:val="00556DE0"/>
    <w:rsid w:val="005574D1"/>
    <w:rsid w:val="00557B45"/>
    <w:rsid w:val="00560060"/>
    <w:rsid w:val="005615BF"/>
    <w:rsid w:val="00562C83"/>
    <w:rsid w:val="00562E7D"/>
    <w:rsid w:val="00563229"/>
    <w:rsid w:val="00563BCE"/>
    <w:rsid w:val="00563E6D"/>
    <w:rsid w:val="0056448C"/>
    <w:rsid w:val="00564E8C"/>
    <w:rsid w:val="00565075"/>
    <w:rsid w:val="00565F20"/>
    <w:rsid w:val="00566601"/>
    <w:rsid w:val="00566F1F"/>
    <w:rsid w:val="00567643"/>
    <w:rsid w:val="0057098F"/>
    <w:rsid w:val="005716A4"/>
    <w:rsid w:val="005744AB"/>
    <w:rsid w:val="0057786F"/>
    <w:rsid w:val="00581043"/>
    <w:rsid w:val="00582215"/>
    <w:rsid w:val="00584811"/>
    <w:rsid w:val="00585784"/>
    <w:rsid w:val="005860A6"/>
    <w:rsid w:val="005865C2"/>
    <w:rsid w:val="00587194"/>
    <w:rsid w:val="00587232"/>
    <w:rsid w:val="0058789E"/>
    <w:rsid w:val="0058791B"/>
    <w:rsid w:val="0059195F"/>
    <w:rsid w:val="00593AA6"/>
    <w:rsid w:val="00593CBA"/>
    <w:rsid w:val="00593CD0"/>
    <w:rsid w:val="00594161"/>
    <w:rsid w:val="005942BC"/>
    <w:rsid w:val="00594749"/>
    <w:rsid w:val="00594EAF"/>
    <w:rsid w:val="0059536F"/>
    <w:rsid w:val="00596671"/>
    <w:rsid w:val="00597A8A"/>
    <w:rsid w:val="005A1DD7"/>
    <w:rsid w:val="005A2AAB"/>
    <w:rsid w:val="005A2D9A"/>
    <w:rsid w:val="005A314F"/>
    <w:rsid w:val="005A3BEF"/>
    <w:rsid w:val="005A51A8"/>
    <w:rsid w:val="005A5632"/>
    <w:rsid w:val="005A610F"/>
    <w:rsid w:val="005A7929"/>
    <w:rsid w:val="005A7C33"/>
    <w:rsid w:val="005B2BCA"/>
    <w:rsid w:val="005B340B"/>
    <w:rsid w:val="005B4067"/>
    <w:rsid w:val="005B4461"/>
    <w:rsid w:val="005B4BEF"/>
    <w:rsid w:val="005B79D6"/>
    <w:rsid w:val="005B7C04"/>
    <w:rsid w:val="005C0602"/>
    <w:rsid w:val="005C2C8A"/>
    <w:rsid w:val="005C2D07"/>
    <w:rsid w:val="005C2F76"/>
    <w:rsid w:val="005C3F41"/>
    <w:rsid w:val="005C45F3"/>
    <w:rsid w:val="005C4B5F"/>
    <w:rsid w:val="005C50D0"/>
    <w:rsid w:val="005C79B3"/>
    <w:rsid w:val="005C7E21"/>
    <w:rsid w:val="005D06AB"/>
    <w:rsid w:val="005D1AB0"/>
    <w:rsid w:val="005D2D09"/>
    <w:rsid w:val="005D4BB1"/>
    <w:rsid w:val="005D5E58"/>
    <w:rsid w:val="005D706E"/>
    <w:rsid w:val="005E16BA"/>
    <w:rsid w:val="005E3A4B"/>
    <w:rsid w:val="005E4219"/>
    <w:rsid w:val="005E5441"/>
    <w:rsid w:val="005E5D65"/>
    <w:rsid w:val="005E6702"/>
    <w:rsid w:val="005E6B0F"/>
    <w:rsid w:val="005F0289"/>
    <w:rsid w:val="005F0599"/>
    <w:rsid w:val="005F126C"/>
    <w:rsid w:val="005F1B94"/>
    <w:rsid w:val="005F37FD"/>
    <w:rsid w:val="005F426F"/>
    <w:rsid w:val="005F4562"/>
    <w:rsid w:val="005F531F"/>
    <w:rsid w:val="005F5FC7"/>
    <w:rsid w:val="005F66ED"/>
    <w:rsid w:val="005F671B"/>
    <w:rsid w:val="005F6AD1"/>
    <w:rsid w:val="005F6D24"/>
    <w:rsid w:val="005F7488"/>
    <w:rsid w:val="005F777F"/>
    <w:rsid w:val="005F7967"/>
    <w:rsid w:val="00600219"/>
    <w:rsid w:val="00601852"/>
    <w:rsid w:val="00602068"/>
    <w:rsid w:val="006036CA"/>
    <w:rsid w:val="00603DC4"/>
    <w:rsid w:val="006044B0"/>
    <w:rsid w:val="00605416"/>
    <w:rsid w:val="006055CA"/>
    <w:rsid w:val="00605816"/>
    <w:rsid w:val="006071C0"/>
    <w:rsid w:val="0061025C"/>
    <w:rsid w:val="0061350A"/>
    <w:rsid w:val="006154E8"/>
    <w:rsid w:val="00617A83"/>
    <w:rsid w:val="00620076"/>
    <w:rsid w:val="00620D07"/>
    <w:rsid w:val="006212B6"/>
    <w:rsid w:val="00622154"/>
    <w:rsid w:val="00626C39"/>
    <w:rsid w:val="00630B37"/>
    <w:rsid w:val="00630D28"/>
    <w:rsid w:val="006319C5"/>
    <w:rsid w:val="0063270A"/>
    <w:rsid w:val="00632985"/>
    <w:rsid w:val="0063363E"/>
    <w:rsid w:val="0063474E"/>
    <w:rsid w:val="00635B06"/>
    <w:rsid w:val="00636812"/>
    <w:rsid w:val="006369E1"/>
    <w:rsid w:val="0064093E"/>
    <w:rsid w:val="00642A90"/>
    <w:rsid w:val="00643D46"/>
    <w:rsid w:val="0064456C"/>
    <w:rsid w:val="00644970"/>
    <w:rsid w:val="00645245"/>
    <w:rsid w:val="0064689B"/>
    <w:rsid w:val="0064710F"/>
    <w:rsid w:val="00647424"/>
    <w:rsid w:val="006501B9"/>
    <w:rsid w:val="006501E7"/>
    <w:rsid w:val="006552F3"/>
    <w:rsid w:val="00657080"/>
    <w:rsid w:val="006572D0"/>
    <w:rsid w:val="00657AF9"/>
    <w:rsid w:val="0066011E"/>
    <w:rsid w:val="00661C68"/>
    <w:rsid w:val="00661F91"/>
    <w:rsid w:val="006623A4"/>
    <w:rsid w:val="00663E4A"/>
    <w:rsid w:val="00664A03"/>
    <w:rsid w:val="006660B1"/>
    <w:rsid w:val="00666582"/>
    <w:rsid w:val="0066739F"/>
    <w:rsid w:val="00670EA1"/>
    <w:rsid w:val="00671C87"/>
    <w:rsid w:val="00671D84"/>
    <w:rsid w:val="0067394A"/>
    <w:rsid w:val="00675D9E"/>
    <w:rsid w:val="00677CC2"/>
    <w:rsid w:val="00682364"/>
    <w:rsid w:val="0068277E"/>
    <w:rsid w:val="00682999"/>
    <w:rsid w:val="006839BD"/>
    <w:rsid w:val="0068498E"/>
    <w:rsid w:val="006863A6"/>
    <w:rsid w:val="00687A77"/>
    <w:rsid w:val="00687C68"/>
    <w:rsid w:val="006905DE"/>
    <w:rsid w:val="00690B98"/>
    <w:rsid w:val="00690DFD"/>
    <w:rsid w:val="00691FBC"/>
    <w:rsid w:val="0069207B"/>
    <w:rsid w:val="00694619"/>
    <w:rsid w:val="00694B15"/>
    <w:rsid w:val="00694B23"/>
    <w:rsid w:val="00695F99"/>
    <w:rsid w:val="006976FB"/>
    <w:rsid w:val="00697AD5"/>
    <w:rsid w:val="006A014C"/>
    <w:rsid w:val="006A2A58"/>
    <w:rsid w:val="006A2E9C"/>
    <w:rsid w:val="006A3479"/>
    <w:rsid w:val="006A453D"/>
    <w:rsid w:val="006A4A72"/>
    <w:rsid w:val="006A7FE1"/>
    <w:rsid w:val="006B0C4D"/>
    <w:rsid w:val="006B182E"/>
    <w:rsid w:val="006B20CA"/>
    <w:rsid w:val="006B5789"/>
    <w:rsid w:val="006B5C60"/>
    <w:rsid w:val="006B6236"/>
    <w:rsid w:val="006B6D8F"/>
    <w:rsid w:val="006C0DC5"/>
    <w:rsid w:val="006C146F"/>
    <w:rsid w:val="006C2882"/>
    <w:rsid w:val="006C30C5"/>
    <w:rsid w:val="006C574D"/>
    <w:rsid w:val="006C7F8C"/>
    <w:rsid w:val="006D247A"/>
    <w:rsid w:val="006D29FC"/>
    <w:rsid w:val="006D2DB3"/>
    <w:rsid w:val="006D3A5D"/>
    <w:rsid w:val="006D3F3D"/>
    <w:rsid w:val="006D3FE7"/>
    <w:rsid w:val="006D4DAC"/>
    <w:rsid w:val="006D521B"/>
    <w:rsid w:val="006D6597"/>
    <w:rsid w:val="006E27EF"/>
    <w:rsid w:val="006E49B2"/>
    <w:rsid w:val="006E534D"/>
    <w:rsid w:val="006E5445"/>
    <w:rsid w:val="006E5465"/>
    <w:rsid w:val="006E6051"/>
    <w:rsid w:val="006E6246"/>
    <w:rsid w:val="006E7D49"/>
    <w:rsid w:val="006F03D9"/>
    <w:rsid w:val="006F0656"/>
    <w:rsid w:val="006F0EF7"/>
    <w:rsid w:val="006F0FBB"/>
    <w:rsid w:val="006F10E8"/>
    <w:rsid w:val="006F3187"/>
    <w:rsid w:val="006F318F"/>
    <w:rsid w:val="006F3F26"/>
    <w:rsid w:val="006F4226"/>
    <w:rsid w:val="006F758E"/>
    <w:rsid w:val="0070017E"/>
    <w:rsid w:val="00700B2C"/>
    <w:rsid w:val="00702195"/>
    <w:rsid w:val="00702849"/>
    <w:rsid w:val="00702C7D"/>
    <w:rsid w:val="007038E6"/>
    <w:rsid w:val="00703D1B"/>
    <w:rsid w:val="0070409E"/>
    <w:rsid w:val="007050A2"/>
    <w:rsid w:val="00706971"/>
    <w:rsid w:val="00713084"/>
    <w:rsid w:val="00713CB4"/>
    <w:rsid w:val="00714D2D"/>
    <w:rsid w:val="00714F20"/>
    <w:rsid w:val="0071590F"/>
    <w:rsid w:val="00715914"/>
    <w:rsid w:val="00716FDF"/>
    <w:rsid w:val="007175BE"/>
    <w:rsid w:val="00717BE3"/>
    <w:rsid w:val="0072049C"/>
    <w:rsid w:val="0072204A"/>
    <w:rsid w:val="007225AF"/>
    <w:rsid w:val="007229D7"/>
    <w:rsid w:val="00724A56"/>
    <w:rsid w:val="007265D5"/>
    <w:rsid w:val="00727274"/>
    <w:rsid w:val="00727644"/>
    <w:rsid w:val="007278A5"/>
    <w:rsid w:val="007306F3"/>
    <w:rsid w:val="00730B69"/>
    <w:rsid w:val="007318E7"/>
    <w:rsid w:val="00731E00"/>
    <w:rsid w:val="007339D9"/>
    <w:rsid w:val="0073616F"/>
    <w:rsid w:val="007370DF"/>
    <w:rsid w:val="00740400"/>
    <w:rsid w:val="007426D3"/>
    <w:rsid w:val="00743B8A"/>
    <w:rsid w:val="007440B7"/>
    <w:rsid w:val="00744F99"/>
    <w:rsid w:val="00745028"/>
    <w:rsid w:val="00745120"/>
    <w:rsid w:val="007471BF"/>
    <w:rsid w:val="007500C8"/>
    <w:rsid w:val="0075117D"/>
    <w:rsid w:val="0075278D"/>
    <w:rsid w:val="007529E0"/>
    <w:rsid w:val="00752C24"/>
    <w:rsid w:val="00752FA1"/>
    <w:rsid w:val="007534A2"/>
    <w:rsid w:val="00753DCD"/>
    <w:rsid w:val="007543AC"/>
    <w:rsid w:val="00754467"/>
    <w:rsid w:val="007557C5"/>
    <w:rsid w:val="00755B2C"/>
    <w:rsid w:val="00756136"/>
    <w:rsid w:val="00756272"/>
    <w:rsid w:val="007627E8"/>
    <w:rsid w:val="00764A33"/>
    <w:rsid w:val="0076545E"/>
    <w:rsid w:val="00765714"/>
    <w:rsid w:val="00765C32"/>
    <w:rsid w:val="00765E5F"/>
    <w:rsid w:val="0076681A"/>
    <w:rsid w:val="0076750C"/>
    <w:rsid w:val="00770450"/>
    <w:rsid w:val="007704AB"/>
    <w:rsid w:val="00770903"/>
    <w:rsid w:val="007715C9"/>
    <w:rsid w:val="00771613"/>
    <w:rsid w:val="00771A92"/>
    <w:rsid w:val="00771ACF"/>
    <w:rsid w:val="00771DA7"/>
    <w:rsid w:val="00772243"/>
    <w:rsid w:val="0077367B"/>
    <w:rsid w:val="00774EDD"/>
    <w:rsid w:val="007757EC"/>
    <w:rsid w:val="00775B44"/>
    <w:rsid w:val="007767AA"/>
    <w:rsid w:val="00777300"/>
    <w:rsid w:val="007809D3"/>
    <w:rsid w:val="00780C69"/>
    <w:rsid w:val="00781636"/>
    <w:rsid w:val="0078261E"/>
    <w:rsid w:val="007828DD"/>
    <w:rsid w:val="00782B17"/>
    <w:rsid w:val="00783E89"/>
    <w:rsid w:val="0078468F"/>
    <w:rsid w:val="0078622A"/>
    <w:rsid w:val="00786B20"/>
    <w:rsid w:val="007874A6"/>
    <w:rsid w:val="00791F82"/>
    <w:rsid w:val="00792F15"/>
    <w:rsid w:val="0079334A"/>
    <w:rsid w:val="00793915"/>
    <w:rsid w:val="00793BD7"/>
    <w:rsid w:val="00794BE4"/>
    <w:rsid w:val="00795098"/>
    <w:rsid w:val="00795D5E"/>
    <w:rsid w:val="00795D62"/>
    <w:rsid w:val="00797317"/>
    <w:rsid w:val="007A0416"/>
    <w:rsid w:val="007A1677"/>
    <w:rsid w:val="007A2114"/>
    <w:rsid w:val="007A26E3"/>
    <w:rsid w:val="007A4E8F"/>
    <w:rsid w:val="007A58D9"/>
    <w:rsid w:val="007A69F3"/>
    <w:rsid w:val="007B0746"/>
    <w:rsid w:val="007B12BB"/>
    <w:rsid w:val="007B2C2A"/>
    <w:rsid w:val="007B4B49"/>
    <w:rsid w:val="007B4CE3"/>
    <w:rsid w:val="007B5591"/>
    <w:rsid w:val="007B69D6"/>
    <w:rsid w:val="007B7E4B"/>
    <w:rsid w:val="007C1FE8"/>
    <w:rsid w:val="007C2253"/>
    <w:rsid w:val="007C2C62"/>
    <w:rsid w:val="007C2C77"/>
    <w:rsid w:val="007C36E7"/>
    <w:rsid w:val="007C40AC"/>
    <w:rsid w:val="007C4879"/>
    <w:rsid w:val="007C6347"/>
    <w:rsid w:val="007C67B3"/>
    <w:rsid w:val="007C6A57"/>
    <w:rsid w:val="007C78FE"/>
    <w:rsid w:val="007C7F8B"/>
    <w:rsid w:val="007D0379"/>
    <w:rsid w:val="007D0402"/>
    <w:rsid w:val="007D2D5C"/>
    <w:rsid w:val="007D487B"/>
    <w:rsid w:val="007E01D8"/>
    <w:rsid w:val="007E0495"/>
    <w:rsid w:val="007E1438"/>
    <w:rsid w:val="007E163D"/>
    <w:rsid w:val="007E1B6D"/>
    <w:rsid w:val="007E1D7B"/>
    <w:rsid w:val="007E263D"/>
    <w:rsid w:val="007E2643"/>
    <w:rsid w:val="007E2FF5"/>
    <w:rsid w:val="007E4ACC"/>
    <w:rsid w:val="007E4B3E"/>
    <w:rsid w:val="007E523E"/>
    <w:rsid w:val="007E6431"/>
    <w:rsid w:val="007E667A"/>
    <w:rsid w:val="007F00A4"/>
    <w:rsid w:val="007F28C9"/>
    <w:rsid w:val="007F3A7F"/>
    <w:rsid w:val="007F5682"/>
    <w:rsid w:val="007F70E7"/>
    <w:rsid w:val="007F75F3"/>
    <w:rsid w:val="0080086D"/>
    <w:rsid w:val="008012B8"/>
    <w:rsid w:val="00802214"/>
    <w:rsid w:val="00803546"/>
    <w:rsid w:val="00803587"/>
    <w:rsid w:val="00803966"/>
    <w:rsid w:val="008048DF"/>
    <w:rsid w:val="0080499B"/>
    <w:rsid w:val="00804A0D"/>
    <w:rsid w:val="0080541B"/>
    <w:rsid w:val="008057B3"/>
    <w:rsid w:val="00806752"/>
    <w:rsid w:val="0080754F"/>
    <w:rsid w:val="0081085E"/>
    <w:rsid w:val="0081121B"/>
    <w:rsid w:val="008114F2"/>
    <w:rsid w:val="008117E9"/>
    <w:rsid w:val="00815026"/>
    <w:rsid w:val="00815DDC"/>
    <w:rsid w:val="008162A3"/>
    <w:rsid w:val="00817984"/>
    <w:rsid w:val="008200EE"/>
    <w:rsid w:val="00820162"/>
    <w:rsid w:val="0082027B"/>
    <w:rsid w:val="0082075C"/>
    <w:rsid w:val="00820A8D"/>
    <w:rsid w:val="00820F38"/>
    <w:rsid w:val="00821B30"/>
    <w:rsid w:val="00823635"/>
    <w:rsid w:val="00823970"/>
    <w:rsid w:val="00823E46"/>
    <w:rsid w:val="00824498"/>
    <w:rsid w:val="008246C8"/>
    <w:rsid w:val="00830E7C"/>
    <w:rsid w:val="00833D5A"/>
    <w:rsid w:val="00834AF1"/>
    <w:rsid w:val="008356B9"/>
    <w:rsid w:val="00835C7C"/>
    <w:rsid w:val="008364E1"/>
    <w:rsid w:val="00841565"/>
    <w:rsid w:val="008415F7"/>
    <w:rsid w:val="0084207C"/>
    <w:rsid w:val="00842D31"/>
    <w:rsid w:val="0084314E"/>
    <w:rsid w:val="008433A7"/>
    <w:rsid w:val="00843434"/>
    <w:rsid w:val="008447DE"/>
    <w:rsid w:val="008454FC"/>
    <w:rsid w:val="008471D0"/>
    <w:rsid w:val="00847AF3"/>
    <w:rsid w:val="00852350"/>
    <w:rsid w:val="00852742"/>
    <w:rsid w:val="0085300D"/>
    <w:rsid w:val="00855084"/>
    <w:rsid w:val="00855232"/>
    <w:rsid w:val="00855D52"/>
    <w:rsid w:val="00856A31"/>
    <w:rsid w:val="00856BFE"/>
    <w:rsid w:val="00862873"/>
    <w:rsid w:val="0086394E"/>
    <w:rsid w:val="00864785"/>
    <w:rsid w:val="00866E52"/>
    <w:rsid w:val="00867B37"/>
    <w:rsid w:val="008715C9"/>
    <w:rsid w:val="008724B4"/>
    <w:rsid w:val="008754D0"/>
    <w:rsid w:val="00875827"/>
    <w:rsid w:val="00881E71"/>
    <w:rsid w:val="00885251"/>
    <w:rsid w:val="00885465"/>
    <w:rsid w:val="008855C9"/>
    <w:rsid w:val="00885D75"/>
    <w:rsid w:val="00886456"/>
    <w:rsid w:val="00886E9E"/>
    <w:rsid w:val="00887EA5"/>
    <w:rsid w:val="00890213"/>
    <w:rsid w:val="008923BA"/>
    <w:rsid w:val="00892CC6"/>
    <w:rsid w:val="008930C3"/>
    <w:rsid w:val="00893328"/>
    <w:rsid w:val="0089367C"/>
    <w:rsid w:val="00893935"/>
    <w:rsid w:val="00894873"/>
    <w:rsid w:val="00895165"/>
    <w:rsid w:val="008956C8"/>
    <w:rsid w:val="00895F0D"/>
    <w:rsid w:val="008A0314"/>
    <w:rsid w:val="008A0E72"/>
    <w:rsid w:val="008A1939"/>
    <w:rsid w:val="008A1BCF"/>
    <w:rsid w:val="008A21A8"/>
    <w:rsid w:val="008A3089"/>
    <w:rsid w:val="008A381C"/>
    <w:rsid w:val="008A393B"/>
    <w:rsid w:val="008A46E1"/>
    <w:rsid w:val="008A4A06"/>
    <w:rsid w:val="008A4DAA"/>
    <w:rsid w:val="008A4F43"/>
    <w:rsid w:val="008A55D4"/>
    <w:rsid w:val="008A5692"/>
    <w:rsid w:val="008A77B4"/>
    <w:rsid w:val="008B19E3"/>
    <w:rsid w:val="008B2706"/>
    <w:rsid w:val="008B2EEA"/>
    <w:rsid w:val="008B504E"/>
    <w:rsid w:val="008B57EF"/>
    <w:rsid w:val="008B615E"/>
    <w:rsid w:val="008B74E2"/>
    <w:rsid w:val="008C0055"/>
    <w:rsid w:val="008C0376"/>
    <w:rsid w:val="008C084A"/>
    <w:rsid w:val="008C19CE"/>
    <w:rsid w:val="008C2319"/>
    <w:rsid w:val="008C3494"/>
    <w:rsid w:val="008C44D6"/>
    <w:rsid w:val="008C4E0A"/>
    <w:rsid w:val="008C50F6"/>
    <w:rsid w:val="008C527F"/>
    <w:rsid w:val="008C5698"/>
    <w:rsid w:val="008C63E0"/>
    <w:rsid w:val="008C6C4C"/>
    <w:rsid w:val="008D01A8"/>
    <w:rsid w:val="008D0EE0"/>
    <w:rsid w:val="008D4A28"/>
    <w:rsid w:val="008D4D74"/>
    <w:rsid w:val="008D4F44"/>
    <w:rsid w:val="008D7DA9"/>
    <w:rsid w:val="008E35C3"/>
    <w:rsid w:val="008E3670"/>
    <w:rsid w:val="008E3801"/>
    <w:rsid w:val="008E380D"/>
    <w:rsid w:val="008E3B1F"/>
    <w:rsid w:val="008E4E88"/>
    <w:rsid w:val="008E5531"/>
    <w:rsid w:val="008E6067"/>
    <w:rsid w:val="008F329F"/>
    <w:rsid w:val="008F3CDA"/>
    <w:rsid w:val="008F3E80"/>
    <w:rsid w:val="008F54E7"/>
    <w:rsid w:val="008F74A6"/>
    <w:rsid w:val="009000C3"/>
    <w:rsid w:val="009010C4"/>
    <w:rsid w:val="009011A5"/>
    <w:rsid w:val="009030E6"/>
    <w:rsid w:val="00903139"/>
    <w:rsid w:val="00903422"/>
    <w:rsid w:val="0090396E"/>
    <w:rsid w:val="009063A2"/>
    <w:rsid w:val="00906833"/>
    <w:rsid w:val="0090728C"/>
    <w:rsid w:val="009113CD"/>
    <w:rsid w:val="009150E4"/>
    <w:rsid w:val="009151AD"/>
    <w:rsid w:val="0091551B"/>
    <w:rsid w:val="00915DF9"/>
    <w:rsid w:val="00917A73"/>
    <w:rsid w:val="00917BBF"/>
    <w:rsid w:val="009212C7"/>
    <w:rsid w:val="00923EDF"/>
    <w:rsid w:val="009240A6"/>
    <w:rsid w:val="009254C3"/>
    <w:rsid w:val="00925BC8"/>
    <w:rsid w:val="00927740"/>
    <w:rsid w:val="0093161B"/>
    <w:rsid w:val="00931E7D"/>
    <w:rsid w:val="00932377"/>
    <w:rsid w:val="00932D65"/>
    <w:rsid w:val="00934195"/>
    <w:rsid w:val="009346BA"/>
    <w:rsid w:val="00937209"/>
    <w:rsid w:val="00937DD0"/>
    <w:rsid w:val="00937F96"/>
    <w:rsid w:val="00940976"/>
    <w:rsid w:val="0094255B"/>
    <w:rsid w:val="00943FC3"/>
    <w:rsid w:val="00946D05"/>
    <w:rsid w:val="0094753C"/>
    <w:rsid w:val="009479A2"/>
    <w:rsid w:val="00947BD5"/>
    <w:rsid w:val="00947D5A"/>
    <w:rsid w:val="00947EE4"/>
    <w:rsid w:val="00947F60"/>
    <w:rsid w:val="00950236"/>
    <w:rsid w:val="0095030D"/>
    <w:rsid w:val="0095083E"/>
    <w:rsid w:val="009532A5"/>
    <w:rsid w:val="00953C17"/>
    <w:rsid w:val="00956CB4"/>
    <w:rsid w:val="00957774"/>
    <w:rsid w:val="009611C7"/>
    <w:rsid w:val="009612AE"/>
    <w:rsid w:val="00962F22"/>
    <w:rsid w:val="009630D6"/>
    <w:rsid w:val="00963167"/>
    <w:rsid w:val="00963C02"/>
    <w:rsid w:val="0096437B"/>
    <w:rsid w:val="0096444D"/>
    <w:rsid w:val="00965922"/>
    <w:rsid w:val="009664E2"/>
    <w:rsid w:val="00966759"/>
    <w:rsid w:val="00970382"/>
    <w:rsid w:val="0097040A"/>
    <w:rsid w:val="00972D35"/>
    <w:rsid w:val="00972FED"/>
    <w:rsid w:val="0097386B"/>
    <w:rsid w:val="0097432B"/>
    <w:rsid w:val="009760CB"/>
    <w:rsid w:val="00976333"/>
    <w:rsid w:val="00980B53"/>
    <w:rsid w:val="009815E6"/>
    <w:rsid w:val="00982242"/>
    <w:rsid w:val="00982664"/>
    <w:rsid w:val="00983447"/>
    <w:rsid w:val="00983D1E"/>
    <w:rsid w:val="00984924"/>
    <w:rsid w:val="009868E9"/>
    <w:rsid w:val="0098725D"/>
    <w:rsid w:val="00991440"/>
    <w:rsid w:val="00991B14"/>
    <w:rsid w:val="00992131"/>
    <w:rsid w:val="009927AF"/>
    <w:rsid w:val="00995174"/>
    <w:rsid w:val="00995C41"/>
    <w:rsid w:val="00996BFE"/>
    <w:rsid w:val="009A0333"/>
    <w:rsid w:val="009A0A5E"/>
    <w:rsid w:val="009A27FD"/>
    <w:rsid w:val="009A2BF3"/>
    <w:rsid w:val="009A3B26"/>
    <w:rsid w:val="009A4020"/>
    <w:rsid w:val="009A4EED"/>
    <w:rsid w:val="009A4FA5"/>
    <w:rsid w:val="009A50F4"/>
    <w:rsid w:val="009A5924"/>
    <w:rsid w:val="009A5F56"/>
    <w:rsid w:val="009A62C0"/>
    <w:rsid w:val="009B0406"/>
    <w:rsid w:val="009B05E1"/>
    <w:rsid w:val="009B0C72"/>
    <w:rsid w:val="009B1B01"/>
    <w:rsid w:val="009B1FA0"/>
    <w:rsid w:val="009B5AF8"/>
    <w:rsid w:val="009B6F34"/>
    <w:rsid w:val="009C0259"/>
    <w:rsid w:val="009C2CA4"/>
    <w:rsid w:val="009C31A6"/>
    <w:rsid w:val="009C4203"/>
    <w:rsid w:val="009C4657"/>
    <w:rsid w:val="009C6023"/>
    <w:rsid w:val="009C72A8"/>
    <w:rsid w:val="009C7A77"/>
    <w:rsid w:val="009C7C93"/>
    <w:rsid w:val="009D01F3"/>
    <w:rsid w:val="009D167D"/>
    <w:rsid w:val="009D1C23"/>
    <w:rsid w:val="009D22B6"/>
    <w:rsid w:val="009D295C"/>
    <w:rsid w:val="009D350F"/>
    <w:rsid w:val="009D3F1D"/>
    <w:rsid w:val="009D4288"/>
    <w:rsid w:val="009D5AE2"/>
    <w:rsid w:val="009D5F29"/>
    <w:rsid w:val="009D7EB2"/>
    <w:rsid w:val="009E2183"/>
    <w:rsid w:val="009E37BD"/>
    <w:rsid w:val="009E3996"/>
    <w:rsid w:val="009E4079"/>
    <w:rsid w:val="009E4B4C"/>
    <w:rsid w:val="009E5C9B"/>
    <w:rsid w:val="009E5CFC"/>
    <w:rsid w:val="009E757B"/>
    <w:rsid w:val="009E7D4B"/>
    <w:rsid w:val="009F2A90"/>
    <w:rsid w:val="009F2B9C"/>
    <w:rsid w:val="009F49D4"/>
    <w:rsid w:val="009F5417"/>
    <w:rsid w:val="009F5846"/>
    <w:rsid w:val="009F73C2"/>
    <w:rsid w:val="00A0007B"/>
    <w:rsid w:val="00A0053C"/>
    <w:rsid w:val="00A00F91"/>
    <w:rsid w:val="00A01DE6"/>
    <w:rsid w:val="00A01ED1"/>
    <w:rsid w:val="00A02DBC"/>
    <w:rsid w:val="00A02ED3"/>
    <w:rsid w:val="00A05F87"/>
    <w:rsid w:val="00A079CB"/>
    <w:rsid w:val="00A1023A"/>
    <w:rsid w:val="00A10DD9"/>
    <w:rsid w:val="00A12128"/>
    <w:rsid w:val="00A12372"/>
    <w:rsid w:val="00A130D7"/>
    <w:rsid w:val="00A147E4"/>
    <w:rsid w:val="00A15328"/>
    <w:rsid w:val="00A17D37"/>
    <w:rsid w:val="00A2030E"/>
    <w:rsid w:val="00A208BA"/>
    <w:rsid w:val="00A20F16"/>
    <w:rsid w:val="00A22C98"/>
    <w:rsid w:val="00A231E2"/>
    <w:rsid w:val="00A26388"/>
    <w:rsid w:val="00A26E80"/>
    <w:rsid w:val="00A27D01"/>
    <w:rsid w:val="00A27F79"/>
    <w:rsid w:val="00A30274"/>
    <w:rsid w:val="00A30CB7"/>
    <w:rsid w:val="00A31325"/>
    <w:rsid w:val="00A31CC7"/>
    <w:rsid w:val="00A31D11"/>
    <w:rsid w:val="00A323CA"/>
    <w:rsid w:val="00A3269E"/>
    <w:rsid w:val="00A34956"/>
    <w:rsid w:val="00A37171"/>
    <w:rsid w:val="00A37DA1"/>
    <w:rsid w:val="00A40A5F"/>
    <w:rsid w:val="00A43745"/>
    <w:rsid w:val="00A44448"/>
    <w:rsid w:val="00A4497A"/>
    <w:rsid w:val="00A45E33"/>
    <w:rsid w:val="00A46D87"/>
    <w:rsid w:val="00A47AB6"/>
    <w:rsid w:val="00A47B29"/>
    <w:rsid w:val="00A50194"/>
    <w:rsid w:val="00A51276"/>
    <w:rsid w:val="00A519CF"/>
    <w:rsid w:val="00A523B4"/>
    <w:rsid w:val="00A53182"/>
    <w:rsid w:val="00A54250"/>
    <w:rsid w:val="00A640D6"/>
    <w:rsid w:val="00A64912"/>
    <w:rsid w:val="00A658D0"/>
    <w:rsid w:val="00A70A74"/>
    <w:rsid w:val="00A73A2A"/>
    <w:rsid w:val="00A75B61"/>
    <w:rsid w:val="00A76813"/>
    <w:rsid w:val="00A7765C"/>
    <w:rsid w:val="00A813E4"/>
    <w:rsid w:val="00A82ACB"/>
    <w:rsid w:val="00A82E01"/>
    <w:rsid w:val="00A83D74"/>
    <w:rsid w:val="00A8453C"/>
    <w:rsid w:val="00A84C6F"/>
    <w:rsid w:val="00A86241"/>
    <w:rsid w:val="00A868B9"/>
    <w:rsid w:val="00A86B1D"/>
    <w:rsid w:val="00A91E6B"/>
    <w:rsid w:val="00A91F64"/>
    <w:rsid w:val="00A923DE"/>
    <w:rsid w:val="00A927B3"/>
    <w:rsid w:val="00A92CBB"/>
    <w:rsid w:val="00A93501"/>
    <w:rsid w:val="00A93A7B"/>
    <w:rsid w:val="00A9629A"/>
    <w:rsid w:val="00A975BE"/>
    <w:rsid w:val="00A9775B"/>
    <w:rsid w:val="00AA0297"/>
    <w:rsid w:val="00AA110B"/>
    <w:rsid w:val="00AA1BFA"/>
    <w:rsid w:val="00AA1F92"/>
    <w:rsid w:val="00AA24AD"/>
    <w:rsid w:val="00AA28EF"/>
    <w:rsid w:val="00AA2FB1"/>
    <w:rsid w:val="00AA35B1"/>
    <w:rsid w:val="00AA4043"/>
    <w:rsid w:val="00AA6270"/>
    <w:rsid w:val="00AA6CBA"/>
    <w:rsid w:val="00AB0ECE"/>
    <w:rsid w:val="00AB15E9"/>
    <w:rsid w:val="00AB29C2"/>
    <w:rsid w:val="00AB413F"/>
    <w:rsid w:val="00AB537B"/>
    <w:rsid w:val="00AB77F0"/>
    <w:rsid w:val="00AC0D51"/>
    <w:rsid w:val="00AC0E62"/>
    <w:rsid w:val="00AC234F"/>
    <w:rsid w:val="00AC4FA1"/>
    <w:rsid w:val="00AC5693"/>
    <w:rsid w:val="00AC5D8E"/>
    <w:rsid w:val="00AC6077"/>
    <w:rsid w:val="00AC6FED"/>
    <w:rsid w:val="00AD0618"/>
    <w:rsid w:val="00AD158F"/>
    <w:rsid w:val="00AD4332"/>
    <w:rsid w:val="00AD4BA9"/>
    <w:rsid w:val="00AD5641"/>
    <w:rsid w:val="00AD569E"/>
    <w:rsid w:val="00AD7889"/>
    <w:rsid w:val="00AD7E24"/>
    <w:rsid w:val="00AE0496"/>
    <w:rsid w:val="00AE2EBB"/>
    <w:rsid w:val="00AE3354"/>
    <w:rsid w:val="00AE4022"/>
    <w:rsid w:val="00AE5D55"/>
    <w:rsid w:val="00AE6088"/>
    <w:rsid w:val="00AE7E26"/>
    <w:rsid w:val="00AF01D0"/>
    <w:rsid w:val="00AF021B"/>
    <w:rsid w:val="00AF06CF"/>
    <w:rsid w:val="00AF0D5F"/>
    <w:rsid w:val="00AF2AD0"/>
    <w:rsid w:val="00AF3BAD"/>
    <w:rsid w:val="00AF3DEE"/>
    <w:rsid w:val="00AF44B0"/>
    <w:rsid w:val="00AF44BC"/>
    <w:rsid w:val="00AF4B68"/>
    <w:rsid w:val="00AF6761"/>
    <w:rsid w:val="00AF70A9"/>
    <w:rsid w:val="00AF72FF"/>
    <w:rsid w:val="00AF784A"/>
    <w:rsid w:val="00B02464"/>
    <w:rsid w:val="00B02D88"/>
    <w:rsid w:val="00B041DF"/>
    <w:rsid w:val="00B05B10"/>
    <w:rsid w:val="00B05FE0"/>
    <w:rsid w:val="00B07CDB"/>
    <w:rsid w:val="00B1156E"/>
    <w:rsid w:val="00B11CDE"/>
    <w:rsid w:val="00B15423"/>
    <w:rsid w:val="00B168C9"/>
    <w:rsid w:val="00B16A31"/>
    <w:rsid w:val="00B16E28"/>
    <w:rsid w:val="00B171D7"/>
    <w:rsid w:val="00B17529"/>
    <w:rsid w:val="00B17A98"/>
    <w:rsid w:val="00B17DFD"/>
    <w:rsid w:val="00B20AD7"/>
    <w:rsid w:val="00B20D50"/>
    <w:rsid w:val="00B225AF"/>
    <w:rsid w:val="00B2527D"/>
    <w:rsid w:val="00B25704"/>
    <w:rsid w:val="00B300C6"/>
    <w:rsid w:val="00B308FE"/>
    <w:rsid w:val="00B31738"/>
    <w:rsid w:val="00B32A10"/>
    <w:rsid w:val="00B32BE4"/>
    <w:rsid w:val="00B33709"/>
    <w:rsid w:val="00B33B3C"/>
    <w:rsid w:val="00B368D0"/>
    <w:rsid w:val="00B40AE1"/>
    <w:rsid w:val="00B44360"/>
    <w:rsid w:val="00B46971"/>
    <w:rsid w:val="00B46BA4"/>
    <w:rsid w:val="00B46E47"/>
    <w:rsid w:val="00B46FFA"/>
    <w:rsid w:val="00B50ADC"/>
    <w:rsid w:val="00B5104A"/>
    <w:rsid w:val="00B5161F"/>
    <w:rsid w:val="00B52C8B"/>
    <w:rsid w:val="00B538C4"/>
    <w:rsid w:val="00B53A8B"/>
    <w:rsid w:val="00B566B1"/>
    <w:rsid w:val="00B57305"/>
    <w:rsid w:val="00B60932"/>
    <w:rsid w:val="00B61C7A"/>
    <w:rsid w:val="00B63260"/>
    <w:rsid w:val="00B63834"/>
    <w:rsid w:val="00B63891"/>
    <w:rsid w:val="00B63995"/>
    <w:rsid w:val="00B63D62"/>
    <w:rsid w:val="00B63F55"/>
    <w:rsid w:val="00B65B4F"/>
    <w:rsid w:val="00B67C95"/>
    <w:rsid w:val="00B705D8"/>
    <w:rsid w:val="00B71ABB"/>
    <w:rsid w:val="00B71E87"/>
    <w:rsid w:val="00B721C8"/>
    <w:rsid w:val="00B72734"/>
    <w:rsid w:val="00B72E44"/>
    <w:rsid w:val="00B72F7D"/>
    <w:rsid w:val="00B733B3"/>
    <w:rsid w:val="00B73737"/>
    <w:rsid w:val="00B73E9D"/>
    <w:rsid w:val="00B75450"/>
    <w:rsid w:val="00B76064"/>
    <w:rsid w:val="00B76A64"/>
    <w:rsid w:val="00B77A9C"/>
    <w:rsid w:val="00B77E38"/>
    <w:rsid w:val="00B80199"/>
    <w:rsid w:val="00B80A34"/>
    <w:rsid w:val="00B81C3F"/>
    <w:rsid w:val="00B83204"/>
    <w:rsid w:val="00B852F0"/>
    <w:rsid w:val="00B86618"/>
    <w:rsid w:val="00B8679D"/>
    <w:rsid w:val="00B8784E"/>
    <w:rsid w:val="00B87A2C"/>
    <w:rsid w:val="00B87CFB"/>
    <w:rsid w:val="00B90451"/>
    <w:rsid w:val="00B921E5"/>
    <w:rsid w:val="00B92D14"/>
    <w:rsid w:val="00B955C2"/>
    <w:rsid w:val="00B97991"/>
    <w:rsid w:val="00BA220B"/>
    <w:rsid w:val="00BA3A57"/>
    <w:rsid w:val="00BA4CC0"/>
    <w:rsid w:val="00BA669B"/>
    <w:rsid w:val="00BA6A6F"/>
    <w:rsid w:val="00BA7EF3"/>
    <w:rsid w:val="00BB1DA1"/>
    <w:rsid w:val="00BB2060"/>
    <w:rsid w:val="00BB299E"/>
    <w:rsid w:val="00BB331D"/>
    <w:rsid w:val="00BB4E1A"/>
    <w:rsid w:val="00BB5200"/>
    <w:rsid w:val="00BB75CE"/>
    <w:rsid w:val="00BC015E"/>
    <w:rsid w:val="00BC0ABA"/>
    <w:rsid w:val="00BC4B9D"/>
    <w:rsid w:val="00BC5983"/>
    <w:rsid w:val="00BC5B99"/>
    <w:rsid w:val="00BC76AC"/>
    <w:rsid w:val="00BD05C1"/>
    <w:rsid w:val="00BD0ECB"/>
    <w:rsid w:val="00BD1E54"/>
    <w:rsid w:val="00BD460D"/>
    <w:rsid w:val="00BD463C"/>
    <w:rsid w:val="00BD489B"/>
    <w:rsid w:val="00BD4C1C"/>
    <w:rsid w:val="00BD6BD8"/>
    <w:rsid w:val="00BD6C36"/>
    <w:rsid w:val="00BD761B"/>
    <w:rsid w:val="00BD764D"/>
    <w:rsid w:val="00BE114D"/>
    <w:rsid w:val="00BE1C7F"/>
    <w:rsid w:val="00BE2155"/>
    <w:rsid w:val="00BE2213"/>
    <w:rsid w:val="00BE2E2A"/>
    <w:rsid w:val="00BE3391"/>
    <w:rsid w:val="00BE719A"/>
    <w:rsid w:val="00BE720A"/>
    <w:rsid w:val="00BE7F85"/>
    <w:rsid w:val="00BF0D73"/>
    <w:rsid w:val="00BF1C89"/>
    <w:rsid w:val="00BF2465"/>
    <w:rsid w:val="00BF2A38"/>
    <w:rsid w:val="00BF3EFF"/>
    <w:rsid w:val="00BF5FBA"/>
    <w:rsid w:val="00BF71CE"/>
    <w:rsid w:val="00C01633"/>
    <w:rsid w:val="00C01B38"/>
    <w:rsid w:val="00C01ECB"/>
    <w:rsid w:val="00C026BF"/>
    <w:rsid w:val="00C02EC1"/>
    <w:rsid w:val="00C034F7"/>
    <w:rsid w:val="00C04BC0"/>
    <w:rsid w:val="00C060C3"/>
    <w:rsid w:val="00C06245"/>
    <w:rsid w:val="00C07B7A"/>
    <w:rsid w:val="00C116B5"/>
    <w:rsid w:val="00C1172D"/>
    <w:rsid w:val="00C1267F"/>
    <w:rsid w:val="00C148E9"/>
    <w:rsid w:val="00C16052"/>
    <w:rsid w:val="00C16C11"/>
    <w:rsid w:val="00C218F0"/>
    <w:rsid w:val="00C22F48"/>
    <w:rsid w:val="00C23760"/>
    <w:rsid w:val="00C25DB9"/>
    <w:rsid w:val="00C25E7F"/>
    <w:rsid w:val="00C2638D"/>
    <w:rsid w:val="00C26783"/>
    <w:rsid w:val="00C2746F"/>
    <w:rsid w:val="00C30E41"/>
    <w:rsid w:val="00C312E8"/>
    <w:rsid w:val="00C31314"/>
    <w:rsid w:val="00C324A0"/>
    <w:rsid w:val="00C3300F"/>
    <w:rsid w:val="00C33038"/>
    <w:rsid w:val="00C33BF1"/>
    <w:rsid w:val="00C35286"/>
    <w:rsid w:val="00C35328"/>
    <w:rsid w:val="00C35686"/>
    <w:rsid w:val="00C37F26"/>
    <w:rsid w:val="00C4025E"/>
    <w:rsid w:val="00C40666"/>
    <w:rsid w:val="00C42BF8"/>
    <w:rsid w:val="00C42E60"/>
    <w:rsid w:val="00C442DF"/>
    <w:rsid w:val="00C453D2"/>
    <w:rsid w:val="00C45872"/>
    <w:rsid w:val="00C45F07"/>
    <w:rsid w:val="00C4727A"/>
    <w:rsid w:val="00C50043"/>
    <w:rsid w:val="00C511B5"/>
    <w:rsid w:val="00C52BEB"/>
    <w:rsid w:val="00C53FB6"/>
    <w:rsid w:val="00C543B3"/>
    <w:rsid w:val="00C557DA"/>
    <w:rsid w:val="00C574ED"/>
    <w:rsid w:val="00C576A8"/>
    <w:rsid w:val="00C60545"/>
    <w:rsid w:val="00C615F8"/>
    <w:rsid w:val="00C6186D"/>
    <w:rsid w:val="00C6202E"/>
    <w:rsid w:val="00C621CE"/>
    <w:rsid w:val="00C64342"/>
    <w:rsid w:val="00C64F0E"/>
    <w:rsid w:val="00C652AF"/>
    <w:rsid w:val="00C65676"/>
    <w:rsid w:val="00C65AFA"/>
    <w:rsid w:val="00C66421"/>
    <w:rsid w:val="00C70CC9"/>
    <w:rsid w:val="00C725E5"/>
    <w:rsid w:val="00C729E1"/>
    <w:rsid w:val="00C72D8F"/>
    <w:rsid w:val="00C7573B"/>
    <w:rsid w:val="00C77722"/>
    <w:rsid w:val="00C8255A"/>
    <w:rsid w:val="00C829FA"/>
    <w:rsid w:val="00C830C5"/>
    <w:rsid w:val="00C86C21"/>
    <w:rsid w:val="00C86FDA"/>
    <w:rsid w:val="00C90980"/>
    <w:rsid w:val="00C928BA"/>
    <w:rsid w:val="00C9308F"/>
    <w:rsid w:val="00C93322"/>
    <w:rsid w:val="00C9337B"/>
    <w:rsid w:val="00C93C03"/>
    <w:rsid w:val="00C93C17"/>
    <w:rsid w:val="00C94BB5"/>
    <w:rsid w:val="00C95C90"/>
    <w:rsid w:val="00C97C96"/>
    <w:rsid w:val="00CA188E"/>
    <w:rsid w:val="00CA1A23"/>
    <w:rsid w:val="00CA530F"/>
    <w:rsid w:val="00CA63FB"/>
    <w:rsid w:val="00CA650D"/>
    <w:rsid w:val="00CA700F"/>
    <w:rsid w:val="00CA76E8"/>
    <w:rsid w:val="00CA7FD3"/>
    <w:rsid w:val="00CB0969"/>
    <w:rsid w:val="00CB0D74"/>
    <w:rsid w:val="00CB2C45"/>
    <w:rsid w:val="00CB2C8E"/>
    <w:rsid w:val="00CB4B0B"/>
    <w:rsid w:val="00CB602E"/>
    <w:rsid w:val="00CB64E7"/>
    <w:rsid w:val="00CB7CC9"/>
    <w:rsid w:val="00CB7EFF"/>
    <w:rsid w:val="00CC09DE"/>
    <w:rsid w:val="00CC17DD"/>
    <w:rsid w:val="00CC1B5F"/>
    <w:rsid w:val="00CC2BDC"/>
    <w:rsid w:val="00CC3361"/>
    <w:rsid w:val="00CC43BC"/>
    <w:rsid w:val="00CC44B8"/>
    <w:rsid w:val="00CC5FEE"/>
    <w:rsid w:val="00CC6843"/>
    <w:rsid w:val="00CC73D3"/>
    <w:rsid w:val="00CD031F"/>
    <w:rsid w:val="00CD1045"/>
    <w:rsid w:val="00CD14D6"/>
    <w:rsid w:val="00CD2654"/>
    <w:rsid w:val="00CD2C26"/>
    <w:rsid w:val="00CD4843"/>
    <w:rsid w:val="00CD4ADE"/>
    <w:rsid w:val="00CD4EF9"/>
    <w:rsid w:val="00CD5C91"/>
    <w:rsid w:val="00CD6B2F"/>
    <w:rsid w:val="00CE0078"/>
    <w:rsid w:val="00CE051D"/>
    <w:rsid w:val="00CE1335"/>
    <w:rsid w:val="00CE246A"/>
    <w:rsid w:val="00CE290A"/>
    <w:rsid w:val="00CE420E"/>
    <w:rsid w:val="00CE455F"/>
    <w:rsid w:val="00CE4621"/>
    <w:rsid w:val="00CE480E"/>
    <w:rsid w:val="00CE493D"/>
    <w:rsid w:val="00CE5CFF"/>
    <w:rsid w:val="00CE6475"/>
    <w:rsid w:val="00CF07FA"/>
    <w:rsid w:val="00CF0BB2"/>
    <w:rsid w:val="00CF3346"/>
    <w:rsid w:val="00CF3EE8"/>
    <w:rsid w:val="00CF4A06"/>
    <w:rsid w:val="00CF5B85"/>
    <w:rsid w:val="00CF61AB"/>
    <w:rsid w:val="00CF7261"/>
    <w:rsid w:val="00D04FC4"/>
    <w:rsid w:val="00D050E6"/>
    <w:rsid w:val="00D056D9"/>
    <w:rsid w:val="00D05A14"/>
    <w:rsid w:val="00D0613F"/>
    <w:rsid w:val="00D073B2"/>
    <w:rsid w:val="00D1017E"/>
    <w:rsid w:val="00D103AF"/>
    <w:rsid w:val="00D1085C"/>
    <w:rsid w:val="00D10952"/>
    <w:rsid w:val="00D10D9B"/>
    <w:rsid w:val="00D11135"/>
    <w:rsid w:val="00D1271B"/>
    <w:rsid w:val="00D13441"/>
    <w:rsid w:val="00D150E7"/>
    <w:rsid w:val="00D167C1"/>
    <w:rsid w:val="00D20693"/>
    <w:rsid w:val="00D20F25"/>
    <w:rsid w:val="00D2192D"/>
    <w:rsid w:val="00D24666"/>
    <w:rsid w:val="00D24FE0"/>
    <w:rsid w:val="00D250B0"/>
    <w:rsid w:val="00D31460"/>
    <w:rsid w:val="00D32316"/>
    <w:rsid w:val="00D3267A"/>
    <w:rsid w:val="00D33F51"/>
    <w:rsid w:val="00D34D37"/>
    <w:rsid w:val="00D3653F"/>
    <w:rsid w:val="00D36623"/>
    <w:rsid w:val="00D377A4"/>
    <w:rsid w:val="00D41900"/>
    <w:rsid w:val="00D42281"/>
    <w:rsid w:val="00D42CAB"/>
    <w:rsid w:val="00D45B05"/>
    <w:rsid w:val="00D4630C"/>
    <w:rsid w:val="00D46BAC"/>
    <w:rsid w:val="00D4710F"/>
    <w:rsid w:val="00D47C1F"/>
    <w:rsid w:val="00D500F2"/>
    <w:rsid w:val="00D50312"/>
    <w:rsid w:val="00D51210"/>
    <w:rsid w:val="00D52D9A"/>
    <w:rsid w:val="00D52DC2"/>
    <w:rsid w:val="00D52F13"/>
    <w:rsid w:val="00D538AB"/>
    <w:rsid w:val="00D53BCC"/>
    <w:rsid w:val="00D54035"/>
    <w:rsid w:val="00D5546F"/>
    <w:rsid w:val="00D55B4B"/>
    <w:rsid w:val="00D56C03"/>
    <w:rsid w:val="00D57B32"/>
    <w:rsid w:val="00D6018C"/>
    <w:rsid w:val="00D60C91"/>
    <w:rsid w:val="00D6110C"/>
    <w:rsid w:val="00D624DD"/>
    <w:rsid w:val="00D6301E"/>
    <w:rsid w:val="00D6382E"/>
    <w:rsid w:val="00D64060"/>
    <w:rsid w:val="00D64518"/>
    <w:rsid w:val="00D646C8"/>
    <w:rsid w:val="00D6684E"/>
    <w:rsid w:val="00D67349"/>
    <w:rsid w:val="00D67BA2"/>
    <w:rsid w:val="00D7087E"/>
    <w:rsid w:val="00D70DFB"/>
    <w:rsid w:val="00D71872"/>
    <w:rsid w:val="00D735CD"/>
    <w:rsid w:val="00D7477B"/>
    <w:rsid w:val="00D75472"/>
    <w:rsid w:val="00D766DF"/>
    <w:rsid w:val="00D76B0D"/>
    <w:rsid w:val="00D76B21"/>
    <w:rsid w:val="00D77AC3"/>
    <w:rsid w:val="00D83AA8"/>
    <w:rsid w:val="00D86562"/>
    <w:rsid w:val="00D86625"/>
    <w:rsid w:val="00D870CD"/>
    <w:rsid w:val="00D8790B"/>
    <w:rsid w:val="00D87AB6"/>
    <w:rsid w:val="00D87D62"/>
    <w:rsid w:val="00D9063B"/>
    <w:rsid w:val="00D90691"/>
    <w:rsid w:val="00D90C4F"/>
    <w:rsid w:val="00D9143F"/>
    <w:rsid w:val="00D9272C"/>
    <w:rsid w:val="00D927F6"/>
    <w:rsid w:val="00D93329"/>
    <w:rsid w:val="00D95155"/>
    <w:rsid w:val="00D9593E"/>
    <w:rsid w:val="00D96506"/>
    <w:rsid w:val="00D96BC9"/>
    <w:rsid w:val="00D96C79"/>
    <w:rsid w:val="00D97BE6"/>
    <w:rsid w:val="00DA17AB"/>
    <w:rsid w:val="00DA186E"/>
    <w:rsid w:val="00DA3124"/>
    <w:rsid w:val="00DA3D86"/>
    <w:rsid w:val="00DA4116"/>
    <w:rsid w:val="00DA76DF"/>
    <w:rsid w:val="00DB06F0"/>
    <w:rsid w:val="00DB251C"/>
    <w:rsid w:val="00DB356B"/>
    <w:rsid w:val="00DB4630"/>
    <w:rsid w:val="00DB4B74"/>
    <w:rsid w:val="00DB5843"/>
    <w:rsid w:val="00DB5FA7"/>
    <w:rsid w:val="00DB6ECB"/>
    <w:rsid w:val="00DC04C1"/>
    <w:rsid w:val="00DC12C5"/>
    <w:rsid w:val="00DC2788"/>
    <w:rsid w:val="00DC2F05"/>
    <w:rsid w:val="00DC3431"/>
    <w:rsid w:val="00DC3622"/>
    <w:rsid w:val="00DC4F88"/>
    <w:rsid w:val="00DC52BD"/>
    <w:rsid w:val="00DC60B9"/>
    <w:rsid w:val="00DC7888"/>
    <w:rsid w:val="00DD0E3F"/>
    <w:rsid w:val="00DD205A"/>
    <w:rsid w:val="00DD25B0"/>
    <w:rsid w:val="00DD3E52"/>
    <w:rsid w:val="00DD44B9"/>
    <w:rsid w:val="00DD5AB1"/>
    <w:rsid w:val="00DD62F1"/>
    <w:rsid w:val="00DD6DBF"/>
    <w:rsid w:val="00DD7830"/>
    <w:rsid w:val="00DE0548"/>
    <w:rsid w:val="00DE0D87"/>
    <w:rsid w:val="00DE1550"/>
    <w:rsid w:val="00DE1FCB"/>
    <w:rsid w:val="00DE2294"/>
    <w:rsid w:val="00DE2608"/>
    <w:rsid w:val="00DE32F0"/>
    <w:rsid w:val="00DE451E"/>
    <w:rsid w:val="00DE4C00"/>
    <w:rsid w:val="00DE7050"/>
    <w:rsid w:val="00DF14FD"/>
    <w:rsid w:val="00DF38A2"/>
    <w:rsid w:val="00DF3C45"/>
    <w:rsid w:val="00DF6BAB"/>
    <w:rsid w:val="00DF6F97"/>
    <w:rsid w:val="00DF743E"/>
    <w:rsid w:val="00DF76D8"/>
    <w:rsid w:val="00DF7D4C"/>
    <w:rsid w:val="00E02496"/>
    <w:rsid w:val="00E03A6A"/>
    <w:rsid w:val="00E0438A"/>
    <w:rsid w:val="00E0478D"/>
    <w:rsid w:val="00E04A21"/>
    <w:rsid w:val="00E05704"/>
    <w:rsid w:val="00E05853"/>
    <w:rsid w:val="00E1007E"/>
    <w:rsid w:val="00E109D6"/>
    <w:rsid w:val="00E11118"/>
    <w:rsid w:val="00E11E44"/>
    <w:rsid w:val="00E15B8C"/>
    <w:rsid w:val="00E16624"/>
    <w:rsid w:val="00E168D4"/>
    <w:rsid w:val="00E217E9"/>
    <w:rsid w:val="00E23E2E"/>
    <w:rsid w:val="00E25EA0"/>
    <w:rsid w:val="00E26AFC"/>
    <w:rsid w:val="00E338EF"/>
    <w:rsid w:val="00E33AEE"/>
    <w:rsid w:val="00E345CA"/>
    <w:rsid w:val="00E347AB"/>
    <w:rsid w:val="00E36487"/>
    <w:rsid w:val="00E36F0B"/>
    <w:rsid w:val="00E37C1C"/>
    <w:rsid w:val="00E37C68"/>
    <w:rsid w:val="00E37E9A"/>
    <w:rsid w:val="00E41974"/>
    <w:rsid w:val="00E428C9"/>
    <w:rsid w:val="00E450DA"/>
    <w:rsid w:val="00E452E0"/>
    <w:rsid w:val="00E45D93"/>
    <w:rsid w:val="00E4773F"/>
    <w:rsid w:val="00E50DC0"/>
    <w:rsid w:val="00E5309D"/>
    <w:rsid w:val="00E53ABA"/>
    <w:rsid w:val="00E53B0F"/>
    <w:rsid w:val="00E53B50"/>
    <w:rsid w:val="00E53E1C"/>
    <w:rsid w:val="00E543DE"/>
    <w:rsid w:val="00E544BB"/>
    <w:rsid w:val="00E54B1B"/>
    <w:rsid w:val="00E556AA"/>
    <w:rsid w:val="00E55E93"/>
    <w:rsid w:val="00E575B4"/>
    <w:rsid w:val="00E57FFD"/>
    <w:rsid w:val="00E64E7A"/>
    <w:rsid w:val="00E662CB"/>
    <w:rsid w:val="00E66B3B"/>
    <w:rsid w:val="00E67755"/>
    <w:rsid w:val="00E70EA6"/>
    <w:rsid w:val="00E719A6"/>
    <w:rsid w:val="00E73F21"/>
    <w:rsid w:val="00E7410B"/>
    <w:rsid w:val="00E74DC7"/>
    <w:rsid w:val="00E7651C"/>
    <w:rsid w:val="00E76F80"/>
    <w:rsid w:val="00E7748B"/>
    <w:rsid w:val="00E7777E"/>
    <w:rsid w:val="00E8023C"/>
    <w:rsid w:val="00E8075A"/>
    <w:rsid w:val="00E81A4E"/>
    <w:rsid w:val="00E83A2C"/>
    <w:rsid w:val="00E84414"/>
    <w:rsid w:val="00E845F2"/>
    <w:rsid w:val="00E84D5F"/>
    <w:rsid w:val="00E8533F"/>
    <w:rsid w:val="00E85973"/>
    <w:rsid w:val="00E911D6"/>
    <w:rsid w:val="00E9192C"/>
    <w:rsid w:val="00E91943"/>
    <w:rsid w:val="00E946E9"/>
    <w:rsid w:val="00E94D5E"/>
    <w:rsid w:val="00E95303"/>
    <w:rsid w:val="00E9598B"/>
    <w:rsid w:val="00E96FD8"/>
    <w:rsid w:val="00E97317"/>
    <w:rsid w:val="00E975E0"/>
    <w:rsid w:val="00E975ED"/>
    <w:rsid w:val="00EA0476"/>
    <w:rsid w:val="00EA1507"/>
    <w:rsid w:val="00EA3FEE"/>
    <w:rsid w:val="00EA4B5C"/>
    <w:rsid w:val="00EA6F12"/>
    <w:rsid w:val="00EA7100"/>
    <w:rsid w:val="00EA7185"/>
    <w:rsid w:val="00EA7F9F"/>
    <w:rsid w:val="00EB1274"/>
    <w:rsid w:val="00EB1840"/>
    <w:rsid w:val="00EB1C35"/>
    <w:rsid w:val="00EB1EA3"/>
    <w:rsid w:val="00EB4021"/>
    <w:rsid w:val="00EB403D"/>
    <w:rsid w:val="00EB4AB4"/>
    <w:rsid w:val="00EB5372"/>
    <w:rsid w:val="00EB59BA"/>
    <w:rsid w:val="00EB6674"/>
    <w:rsid w:val="00EB6ABD"/>
    <w:rsid w:val="00EB6DB4"/>
    <w:rsid w:val="00EC4297"/>
    <w:rsid w:val="00EC4DE1"/>
    <w:rsid w:val="00EC633C"/>
    <w:rsid w:val="00ED0F03"/>
    <w:rsid w:val="00ED1398"/>
    <w:rsid w:val="00ED2BB6"/>
    <w:rsid w:val="00ED34E1"/>
    <w:rsid w:val="00ED3B61"/>
    <w:rsid w:val="00ED3B8D"/>
    <w:rsid w:val="00ED4000"/>
    <w:rsid w:val="00ED4398"/>
    <w:rsid w:val="00ED515D"/>
    <w:rsid w:val="00ED5450"/>
    <w:rsid w:val="00ED73DE"/>
    <w:rsid w:val="00ED77EE"/>
    <w:rsid w:val="00ED79D7"/>
    <w:rsid w:val="00EE0440"/>
    <w:rsid w:val="00EE2654"/>
    <w:rsid w:val="00EE47AB"/>
    <w:rsid w:val="00EE5878"/>
    <w:rsid w:val="00EE5E6A"/>
    <w:rsid w:val="00EE5EE7"/>
    <w:rsid w:val="00EE7522"/>
    <w:rsid w:val="00EE7AE1"/>
    <w:rsid w:val="00EF24C8"/>
    <w:rsid w:val="00EF2CF2"/>
    <w:rsid w:val="00EF2E3A"/>
    <w:rsid w:val="00EF5C6D"/>
    <w:rsid w:val="00EF6746"/>
    <w:rsid w:val="00EF7A72"/>
    <w:rsid w:val="00EF7B23"/>
    <w:rsid w:val="00F0066E"/>
    <w:rsid w:val="00F01E1B"/>
    <w:rsid w:val="00F02FF5"/>
    <w:rsid w:val="00F03D68"/>
    <w:rsid w:val="00F04EAC"/>
    <w:rsid w:val="00F0573F"/>
    <w:rsid w:val="00F05A83"/>
    <w:rsid w:val="00F0610C"/>
    <w:rsid w:val="00F06976"/>
    <w:rsid w:val="00F072A7"/>
    <w:rsid w:val="00F073A3"/>
    <w:rsid w:val="00F078DC"/>
    <w:rsid w:val="00F11D72"/>
    <w:rsid w:val="00F129C5"/>
    <w:rsid w:val="00F13777"/>
    <w:rsid w:val="00F14034"/>
    <w:rsid w:val="00F16270"/>
    <w:rsid w:val="00F20487"/>
    <w:rsid w:val="00F20F08"/>
    <w:rsid w:val="00F215BD"/>
    <w:rsid w:val="00F217FB"/>
    <w:rsid w:val="00F21D44"/>
    <w:rsid w:val="00F23672"/>
    <w:rsid w:val="00F2411F"/>
    <w:rsid w:val="00F25DCD"/>
    <w:rsid w:val="00F26970"/>
    <w:rsid w:val="00F26BC4"/>
    <w:rsid w:val="00F26FFC"/>
    <w:rsid w:val="00F27A30"/>
    <w:rsid w:val="00F32BA8"/>
    <w:rsid w:val="00F3312B"/>
    <w:rsid w:val="00F348B8"/>
    <w:rsid w:val="00F349F1"/>
    <w:rsid w:val="00F34C13"/>
    <w:rsid w:val="00F35854"/>
    <w:rsid w:val="00F3630B"/>
    <w:rsid w:val="00F36AB7"/>
    <w:rsid w:val="00F3711F"/>
    <w:rsid w:val="00F37A85"/>
    <w:rsid w:val="00F37D49"/>
    <w:rsid w:val="00F4350D"/>
    <w:rsid w:val="00F43AA9"/>
    <w:rsid w:val="00F4611A"/>
    <w:rsid w:val="00F471B6"/>
    <w:rsid w:val="00F47AB6"/>
    <w:rsid w:val="00F47F9C"/>
    <w:rsid w:val="00F515CD"/>
    <w:rsid w:val="00F51B25"/>
    <w:rsid w:val="00F51E81"/>
    <w:rsid w:val="00F51EF5"/>
    <w:rsid w:val="00F52A1A"/>
    <w:rsid w:val="00F52D99"/>
    <w:rsid w:val="00F550A8"/>
    <w:rsid w:val="00F5655A"/>
    <w:rsid w:val="00F567F7"/>
    <w:rsid w:val="00F56CD7"/>
    <w:rsid w:val="00F576BB"/>
    <w:rsid w:val="00F62036"/>
    <w:rsid w:val="00F6350A"/>
    <w:rsid w:val="00F643FA"/>
    <w:rsid w:val="00F657F0"/>
    <w:rsid w:val="00F65A18"/>
    <w:rsid w:val="00F65B52"/>
    <w:rsid w:val="00F66C01"/>
    <w:rsid w:val="00F67BCA"/>
    <w:rsid w:val="00F7053B"/>
    <w:rsid w:val="00F705D2"/>
    <w:rsid w:val="00F70601"/>
    <w:rsid w:val="00F712EB"/>
    <w:rsid w:val="00F72B81"/>
    <w:rsid w:val="00F7360D"/>
    <w:rsid w:val="00F739AF"/>
    <w:rsid w:val="00F73BD6"/>
    <w:rsid w:val="00F73F64"/>
    <w:rsid w:val="00F74119"/>
    <w:rsid w:val="00F754E6"/>
    <w:rsid w:val="00F7594F"/>
    <w:rsid w:val="00F76D46"/>
    <w:rsid w:val="00F8058E"/>
    <w:rsid w:val="00F80D2D"/>
    <w:rsid w:val="00F81043"/>
    <w:rsid w:val="00F81E80"/>
    <w:rsid w:val="00F82056"/>
    <w:rsid w:val="00F82223"/>
    <w:rsid w:val="00F82B5D"/>
    <w:rsid w:val="00F83989"/>
    <w:rsid w:val="00F83BBA"/>
    <w:rsid w:val="00F842B7"/>
    <w:rsid w:val="00F85099"/>
    <w:rsid w:val="00F86ED8"/>
    <w:rsid w:val="00F9102E"/>
    <w:rsid w:val="00F91747"/>
    <w:rsid w:val="00F91C6A"/>
    <w:rsid w:val="00F9265D"/>
    <w:rsid w:val="00F9379C"/>
    <w:rsid w:val="00F952A2"/>
    <w:rsid w:val="00F95B1D"/>
    <w:rsid w:val="00F9632C"/>
    <w:rsid w:val="00F96FA3"/>
    <w:rsid w:val="00FA091B"/>
    <w:rsid w:val="00FA0D69"/>
    <w:rsid w:val="00FA1843"/>
    <w:rsid w:val="00FA1E52"/>
    <w:rsid w:val="00FA3C5F"/>
    <w:rsid w:val="00FA47B0"/>
    <w:rsid w:val="00FA77B0"/>
    <w:rsid w:val="00FA78BB"/>
    <w:rsid w:val="00FB16CB"/>
    <w:rsid w:val="00FB2414"/>
    <w:rsid w:val="00FB2713"/>
    <w:rsid w:val="00FB4473"/>
    <w:rsid w:val="00FB48D6"/>
    <w:rsid w:val="00FB51EF"/>
    <w:rsid w:val="00FB53DA"/>
    <w:rsid w:val="00FB69D7"/>
    <w:rsid w:val="00FB6BFC"/>
    <w:rsid w:val="00FB6DF2"/>
    <w:rsid w:val="00FB7A72"/>
    <w:rsid w:val="00FC198E"/>
    <w:rsid w:val="00FC27B5"/>
    <w:rsid w:val="00FC4376"/>
    <w:rsid w:val="00FC4931"/>
    <w:rsid w:val="00FC5FBB"/>
    <w:rsid w:val="00FC7722"/>
    <w:rsid w:val="00FC7D2F"/>
    <w:rsid w:val="00FD2067"/>
    <w:rsid w:val="00FD271A"/>
    <w:rsid w:val="00FD2F93"/>
    <w:rsid w:val="00FD48A9"/>
    <w:rsid w:val="00FE2AAE"/>
    <w:rsid w:val="00FE2D1E"/>
    <w:rsid w:val="00FE4362"/>
    <w:rsid w:val="00FE4688"/>
    <w:rsid w:val="00FE5030"/>
    <w:rsid w:val="00FE6BB2"/>
    <w:rsid w:val="00FE7274"/>
    <w:rsid w:val="00FF0532"/>
    <w:rsid w:val="00FF359D"/>
    <w:rsid w:val="00FF39A4"/>
    <w:rsid w:val="00FF47EB"/>
    <w:rsid w:val="00FF5FA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6625"/>
    <o:shapelayout v:ext="edit">
      <o:idmap v:ext="edit" data="1"/>
    </o:shapelayout>
  </w:shapeDefaults>
  <w:decimalSymbol w:val="."/>
  <w:listSeparator w:val=","/>
  <w14:docId w14:val="1E56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86618"/>
    <w:pPr>
      <w:spacing w:line="260" w:lineRule="atLeast"/>
    </w:pPr>
    <w:rPr>
      <w:sz w:val="22"/>
    </w:rPr>
  </w:style>
  <w:style w:type="paragraph" w:styleId="Heading1">
    <w:name w:val="heading 1"/>
    <w:basedOn w:val="Normal"/>
    <w:next w:val="Normal"/>
    <w:link w:val="Heading1Char"/>
    <w:uiPriority w:val="9"/>
    <w:qFormat/>
    <w:rsid w:val="00B86618"/>
    <w:pPr>
      <w:keepNext/>
      <w:keepLines/>
      <w:numPr>
        <w:numId w:val="2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618"/>
    <w:pPr>
      <w:keepNext/>
      <w:keepLines/>
      <w:numPr>
        <w:ilvl w:val="1"/>
        <w:numId w:val="2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6618"/>
    <w:pPr>
      <w:keepNext/>
      <w:keepLines/>
      <w:numPr>
        <w:ilvl w:val="2"/>
        <w:numId w:val="2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6618"/>
    <w:pPr>
      <w:keepNext/>
      <w:keepLines/>
      <w:numPr>
        <w:ilvl w:val="3"/>
        <w:numId w:val="2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86618"/>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6618"/>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6618"/>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6618"/>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86618"/>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B866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6618"/>
  </w:style>
  <w:style w:type="character" w:customStyle="1" w:styleId="OPCCharBase">
    <w:name w:val="OPCCharBase"/>
    <w:uiPriority w:val="1"/>
    <w:qFormat/>
    <w:rsid w:val="00B86618"/>
  </w:style>
  <w:style w:type="paragraph" w:customStyle="1" w:styleId="OPCParaBase">
    <w:name w:val="OPCParaBase"/>
    <w:qFormat/>
    <w:rsid w:val="00B86618"/>
    <w:pPr>
      <w:spacing w:line="260" w:lineRule="atLeast"/>
    </w:pPr>
    <w:rPr>
      <w:rFonts w:eastAsia="Times New Roman" w:cs="Times New Roman"/>
      <w:sz w:val="22"/>
      <w:lang w:eastAsia="en-AU"/>
    </w:rPr>
  </w:style>
  <w:style w:type="paragraph" w:customStyle="1" w:styleId="ShortT">
    <w:name w:val="ShortT"/>
    <w:basedOn w:val="OPCParaBase"/>
    <w:next w:val="Normal"/>
    <w:qFormat/>
    <w:rsid w:val="00B86618"/>
    <w:pPr>
      <w:spacing w:line="240" w:lineRule="auto"/>
    </w:pPr>
    <w:rPr>
      <w:b/>
      <w:sz w:val="40"/>
    </w:rPr>
  </w:style>
  <w:style w:type="paragraph" w:customStyle="1" w:styleId="ActHead1">
    <w:name w:val="ActHead 1"/>
    <w:aliases w:val="c"/>
    <w:basedOn w:val="OPCParaBase"/>
    <w:next w:val="Normal"/>
    <w:qFormat/>
    <w:rsid w:val="00B866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66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66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66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6618"/>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B86618"/>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B86618"/>
    <w:rPr>
      <w:rFonts w:eastAsia="Times New Roman" w:cs="Times New Roman"/>
      <w:sz w:val="22"/>
      <w:lang w:eastAsia="en-AU"/>
    </w:rPr>
  </w:style>
  <w:style w:type="character" w:customStyle="1" w:styleId="ActHead5Char">
    <w:name w:val="ActHead 5 Char"/>
    <w:aliases w:val="s Char"/>
    <w:link w:val="ActHead5"/>
    <w:rsid w:val="00B86618"/>
    <w:rPr>
      <w:rFonts w:eastAsia="Times New Roman" w:cs="Times New Roman"/>
      <w:b/>
      <w:kern w:val="28"/>
      <w:sz w:val="24"/>
      <w:lang w:eastAsia="en-AU"/>
    </w:rPr>
  </w:style>
  <w:style w:type="paragraph" w:customStyle="1" w:styleId="ActHead6">
    <w:name w:val="ActHead 6"/>
    <w:aliases w:val="as"/>
    <w:basedOn w:val="OPCParaBase"/>
    <w:next w:val="ActHead7"/>
    <w:qFormat/>
    <w:rsid w:val="00B866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6618"/>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B86618"/>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B86618"/>
    <w:pPr>
      <w:keepLines/>
      <w:spacing w:before="80" w:line="240" w:lineRule="auto"/>
      <w:ind w:left="709"/>
    </w:pPr>
  </w:style>
  <w:style w:type="paragraph" w:customStyle="1" w:styleId="ActHead8">
    <w:name w:val="ActHead 8"/>
    <w:aliases w:val="ad"/>
    <w:basedOn w:val="OPCParaBase"/>
    <w:next w:val="ItemHead"/>
    <w:qFormat/>
    <w:rsid w:val="00B866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66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6618"/>
  </w:style>
  <w:style w:type="paragraph" w:customStyle="1" w:styleId="Blocks">
    <w:name w:val="Blocks"/>
    <w:aliases w:val="bb"/>
    <w:basedOn w:val="OPCParaBase"/>
    <w:qFormat/>
    <w:rsid w:val="00B86618"/>
    <w:pPr>
      <w:spacing w:line="240" w:lineRule="auto"/>
    </w:pPr>
    <w:rPr>
      <w:sz w:val="24"/>
    </w:rPr>
  </w:style>
  <w:style w:type="paragraph" w:customStyle="1" w:styleId="BoxText">
    <w:name w:val="BoxText"/>
    <w:aliases w:val="bt"/>
    <w:basedOn w:val="OPCParaBase"/>
    <w:qFormat/>
    <w:rsid w:val="00B866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6618"/>
    <w:rPr>
      <w:b/>
    </w:rPr>
  </w:style>
  <w:style w:type="paragraph" w:customStyle="1" w:styleId="BoxHeadItalic">
    <w:name w:val="BoxHeadItalic"/>
    <w:aliases w:val="bhi"/>
    <w:basedOn w:val="BoxText"/>
    <w:next w:val="BoxStep"/>
    <w:qFormat/>
    <w:rsid w:val="00B86618"/>
    <w:rPr>
      <w:i/>
    </w:rPr>
  </w:style>
  <w:style w:type="paragraph" w:customStyle="1" w:styleId="BoxStep">
    <w:name w:val="BoxStep"/>
    <w:aliases w:val="bs"/>
    <w:basedOn w:val="BoxText"/>
    <w:qFormat/>
    <w:rsid w:val="00B86618"/>
    <w:pPr>
      <w:ind w:left="1985" w:hanging="851"/>
    </w:pPr>
  </w:style>
  <w:style w:type="paragraph" w:customStyle="1" w:styleId="BoxList">
    <w:name w:val="BoxList"/>
    <w:aliases w:val="bl"/>
    <w:basedOn w:val="BoxText"/>
    <w:qFormat/>
    <w:rsid w:val="00B86618"/>
    <w:pPr>
      <w:ind w:left="1559" w:hanging="425"/>
    </w:pPr>
  </w:style>
  <w:style w:type="paragraph" w:customStyle="1" w:styleId="BoxNote">
    <w:name w:val="BoxNote"/>
    <w:aliases w:val="bn"/>
    <w:basedOn w:val="BoxText"/>
    <w:qFormat/>
    <w:rsid w:val="00B86618"/>
    <w:pPr>
      <w:tabs>
        <w:tab w:val="left" w:pos="1985"/>
      </w:tabs>
      <w:spacing w:before="122" w:line="198" w:lineRule="exact"/>
      <w:ind w:left="2948" w:hanging="1814"/>
    </w:pPr>
    <w:rPr>
      <w:sz w:val="18"/>
    </w:rPr>
  </w:style>
  <w:style w:type="paragraph" w:customStyle="1" w:styleId="BoxPara">
    <w:name w:val="BoxPara"/>
    <w:aliases w:val="bp"/>
    <w:basedOn w:val="BoxText"/>
    <w:qFormat/>
    <w:rsid w:val="00B86618"/>
    <w:pPr>
      <w:tabs>
        <w:tab w:val="right" w:pos="2268"/>
      </w:tabs>
      <w:ind w:left="2552" w:hanging="1418"/>
    </w:pPr>
  </w:style>
  <w:style w:type="character" w:customStyle="1" w:styleId="CharAmPartNo">
    <w:name w:val="CharAmPartNo"/>
    <w:basedOn w:val="OPCCharBase"/>
    <w:qFormat/>
    <w:rsid w:val="00B86618"/>
  </w:style>
  <w:style w:type="character" w:customStyle="1" w:styleId="CharAmPartText">
    <w:name w:val="CharAmPartText"/>
    <w:basedOn w:val="OPCCharBase"/>
    <w:qFormat/>
    <w:rsid w:val="00B86618"/>
  </w:style>
  <w:style w:type="character" w:customStyle="1" w:styleId="CharAmSchNo">
    <w:name w:val="CharAmSchNo"/>
    <w:basedOn w:val="OPCCharBase"/>
    <w:qFormat/>
    <w:rsid w:val="00B86618"/>
  </w:style>
  <w:style w:type="character" w:customStyle="1" w:styleId="CharAmSchText">
    <w:name w:val="CharAmSchText"/>
    <w:basedOn w:val="OPCCharBase"/>
    <w:qFormat/>
    <w:rsid w:val="00B86618"/>
  </w:style>
  <w:style w:type="character" w:customStyle="1" w:styleId="CharBoldItalic">
    <w:name w:val="CharBoldItalic"/>
    <w:basedOn w:val="OPCCharBase"/>
    <w:uiPriority w:val="1"/>
    <w:qFormat/>
    <w:rsid w:val="00B86618"/>
    <w:rPr>
      <w:b/>
      <w:i/>
    </w:rPr>
  </w:style>
  <w:style w:type="character" w:customStyle="1" w:styleId="CharChapNo">
    <w:name w:val="CharChapNo"/>
    <w:basedOn w:val="OPCCharBase"/>
    <w:uiPriority w:val="1"/>
    <w:qFormat/>
    <w:rsid w:val="00B86618"/>
  </w:style>
  <w:style w:type="character" w:customStyle="1" w:styleId="CharChapText">
    <w:name w:val="CharChapText"/>
    <w:basedOn w:val="OPCCharBase"/>
    <w:uiPriority w:val="1"/>
    <w:qFormat/>
    <w:rsid w:val="00B86618"/>
  </w:style>
  <w:style w:type="character" w:customStyle="1" w:styleId="CharDivNo">
    <w:name w:val="CharDivNo"/>
    <w:basedOn w:val="OPCCharBase"/>
    <w:uiPriority w:val="1"/>
    <w:qFormat/>
    <w:rsid w:val="00B86618"/>
  </w:style>
  <w:style w:type="character" w:customStyle="1" w:styleId="CharDivText">
    <w:name w:val="CharDivText"/>
    <w:basedOn w:val="OPCCharBase"/>
    <w:uiPriority w:val="1"/>
    <w:qFormat/>
    <w:rsid w:val="00B86618"/>
  </w:style>
  <w:style w:type="character" w:customStyle="1" w:styleId="CharItalic">
    <w:name w:val="CharItalic"/>
    <w:basedOn w:val="OPCCharBase"/>
    <w:uiPriority w:val="1"/>
    <w:qFormat/>
    <w:rsid w:val="00B86618"/>
    <w:rPr>
      <w:i/>
    </w:rPr>
  </w:style>
  <w:style w:type="character" w:customStyle="1" w:styleId="CharPartNo">
    <w:name w:val="CharPartNo"/>
    <w:basedOn w:val="OPCCharBase"/>
    <w:uiPriority w:val="1"/>
    <w:qFormat/>
    <w:rsid w:val="00B86618"/>
  </w:style>
  <w:style w:type="character" w:customStyle="1" w:styleId="CharPartText">
    <w:name w:val="CharPartText"/>
    <w:basedOn w:val="OPCCharBase"/>
    <w:uiPriority w:val="1"/>
    <w:qFormat/>
    <w:rsid w:val="00B86618"/>
  </w:style>
  <w:style w:type="character" w:customStyle="1" w:styleId="CharSectno">
    <w:name w:val="CharSectno"/>
    <w:basedOn w:val="OPCCharBase"/>
    <w:qFormat/>
    <w:rsid w:val="00B86618"/>
  </w:style>
  <w:style w:type="character" w:customStyle="1" w:styleId="CharSubdNo">
    <w:name w:val="CharSubdNo"/>
    <w:basedOn w:val="OPCCharBase"/>
    <w:uiPriority w:val="1"/>
    <w:qFormat/>
    <w:rsid w:val="00B86618"/>
  </w:style>
  <w:style w:type="character" w:customStyle="1" w:styleId="CharSubdText">
    <w:name w:val="CharSubdText"/>
    <w:basedOn w:val="OPCCharBase"/>
    <w:uiPriority w:val="1"/>
    <w:qFormat/>
    <w:rsid w:val="00B86618"/>
  </w:style>
  <w:style w:type="paragraph" w:customStyle="1" w:styleId="CTA--">
    <w:name w:val="CTA --"/>
    <w:basedOn w:val="OPCParaBase"/>
    <w:next w:val="Normal"/>
    <w:rsid w:val="00B86618"/>
    <w:pPr>
      <w:spacing w:before="60" w:line="240" w:lineRule="atLeast"/>
      <w:ind w:left="142" w:hanging="142"/>
    </w:pPr>
    <w:rPr>
      <w:sz w:val="20"/>
    </w:rPr>
  </w:style>
  <w:style w:type="paragraph" w:customStyle="1" w:styleId="CTA-">
    <w:name w:val="CTA -"/>
    <w:basedOn w:val="OPCParaBase"/>
    <w:rsid w:val="00B86618"/>
    <w:pPr>
      <w:spacing w:before="60" w:line="240" w:lineRule="atLeast"/>
      <w:ind w:left="85" w:hanging="85"/>
    </w:pPr>
    <w:rPr>
      <w:sz w:val="20"/>
    </w:rPr>
  </w:style>
  <w:style w:type="paragraph" w:customStyle="1" w:styleId="CTA---">
    <w:name w:val="CTA ---"/>
    <w:basedOn w:val="OPCParaBase"/>
    <w:next w:val="Normal"/>
    <w:rsid w:val="00B86618"/>
    <w:pPr>
      <w:spacing w:before="60" w:line="240" w:lineRule="atLeast"/>
      <w:ind w:left="198" w:hanging="198"/>
    </w:pPr>
    <w:rPr>
      <w:sz w:val="20"/>
    </w:rPr>
  </w:style>
  <w:style w:type="paragraph" w:customStyle="1" w:styleId="CTA----">
    <w:name w:val="CTA ----"/>
    <w:basedOn w:val="OPCParaBase"/>
    <w:next w:val="Normal"/>
    <w:rsid w:val="00B86618"/>
    <w:pPr>
      <w:spacing w:before="60" w:line="240" w:lineRule="atLeast"/>
      <w:ind w:left="255" w:hanging="255"/>
    </w:pPr>
    <w:rPr>
      <w:sz w:val="20"/>
    </w:rPr>
  </w:style>
  <w:style w:type="paragraph" w:customStyle="1" w:styleId="CTA1a">
    <w:name w:val="CTA 1(a)"/>
    <w:basedOn w:val="OPCParaBase"/>
    <w:rsid w:val="00B86618"/>
    <w:pPr>
      <w:tabs>
        <w:tab w:val="right" w:pos="414"/>
      </w:tabs>
      <w:spacing w:before="40" w:line="240" w:lineRule="atLeast"/>
      <w:ind w:left="675" w:hanging="675"/>
    </w:pPr>
    <w:rPr>
      <w:sz w:val="20"/>
    </w:rPr>
  </w:style>
  <w:style w:type="paragraph" w:customStyle="1" w:styleId="CTA1ai">
    <w:name w:val="CTA 1(a)(i)"/>
    <w:basedOn w:val="OPCParaBase"/>
    <w:rsid w:val="00B86618"/>
    <w:pPr>
      <w:tabs>
        <w:tab w:val="right" w:pos="1004"/>
      </w:tabs>
      <w:spacing w:before="40" w:line="240" w:lineRule="atLeast"/>
      <w:ind w:left="1253" w:hanging="1253"/>
    </w:pPr>
    <w:rPr>
      <w:sz w:val="20"/>
    </w:rPr>
  </w:style>
  <w:style w:type="paragraph" w:customStyle="1" w:styleId="CTA2a">
    <w:name w:val="CTA 2(a)"/>
    <w:basedOn w:val="OPCParaBase"/>
    <w:rsid w:val="00B86618"/>
    <w:pPr>
      <w:tabs>
        <w:tab w:val="right" w:pos="482"/>
      </w:tabs>
      <w:spacing w:before="40" w:line="240" w:lineRule="atLeast"/>
      <w:ind w:left="748" w:hanging="748"/>
    </w:pPr>
    <w:rPr>
      <w:sz w:val="20"/>
    </w:rPr>
  </w:style>
  <w:style w:type="paragraph" w:customStyle="1" w:styleId="CTA2ai">
    <w:name w:val="CTA 2(a)(i)"/>
    <w:basedOn w:val="OPCParaBase"/>
    <w:rsid w:val="00B86618"/>
    <w:pPr>
      <w:tabs>
        <w:tab w:val="right" w:pos="1089"/>
      </w:tabs>
      <w:spacing w:before="40" w:line="240" w:lineRule="atLeast"/>
      <w:ind w:left="1327" w:hanging="1327"/>
    </w:pPr>
    <w:rPr>
      <w:sz w:val="20"/>
    </w:rPr>
  </w:style>
  <w:style w:type="paragraph" w:customStyle="1" w:styleId="CTA3a">
    <w:name w:val="CTA 3(a)"/>
    <w:basedOn w:val="OPCParaBase"/>
    <w:rsid w:val="00B86618"/>
    <w:pPr>
      <w:tabs>
        <w:tab w:val="right" w:pos="556"/>
      </w:tabs>
      <w:spacing w:before="40" w:line="240" w:lineRule="atLeast"/>
      <w:ind w:left="805" w:hanging="805"/>
    </w:pPr>
    <w:rPr>
      <w:sz w:val="20"/>
    </w:rPr>
  </w:style>
  <w:style w:type="paragraph" w:customStyle="1" w:styleId="CTA3ai">
    <w:name w:val="CTA 3(a)(i)"/>
    <w:basedOn w:val="OPCParaBase"/>
    <w:rsid w:val="00B86618"/>
    <w:pPr>
      <w:tabs>
        <w:tab w:val="right" w:pos="1140"/>
      </w:tabs>
      <w:spacing w:before="40" w:line="240" w:lineRule="atLeast"/>
      <w:ind w:left="1361" w:hanging="1361"/>
    </w:pPr>
    <w:rPr>
      <w:sz w:val="20"/>
    </w:rPr>
  </w:style>
  <w:style w:type="paragraph" w:customStyle="1" w:styleId="CTA4a">
    <w:name w:val="CTA 4(a)"/>
    <w:basedOn w:val="OPCParaBase"/>
    <w:rsid w:val="00B86618"/>
    <w:pPr>
      <w:tabs>
        <w:tab w:val="right" w:pos="624"/>
      </w:tabs>
      <w:spacing w:before="40" w:line="240" w:lineRule="atLeast"/>
      <w:ind w:left="873" w:hanging="873"/>
    </w:pPr>
    <w:rPr>
      <w:sz w:val="20"/>
    </w:rPr>
  </w:style>
  <w:style w:type="paragraph" w:customStyle="1" w:styleId="CTA4ai">
    <w:name w:val="CTA 4(a)(i)"/>
    <w:basedOn w:val="OPCParaBase"/>
    <w:rsid w:val="00B86618"/>
    <w:pPr>
      <w:tabs>
        <w:tab w:val="right" w:pos="1213"/>
      </w:tabs>
      <w:spacing w:before="40" w:line="240" w:lineRule="atLeast"/>
      <w:ind w:left="1452" w:hanging="1452"/>
    </w:pPr>
    <w:rPr>
      <w:sz w:val="20"/>
    </w:rPr>
  </w:style>
  <w:style w:type="paragraph" w:customStyle="1" w:styleId="CTACAPS">
    <w:name w:val="CTA CAPS"/>
    <w:basedOn w:val="OPCParaBase"/>
    <w:rsid w:val="00B86618"/>
    <w:pPr>
      <w:spacing w:before="60" w:line="240" w:lineRule="atLeast"/>
    </w:pPr>
    <w:rPr>
      <w:sz w:val="20"/>
    </w:rPr>
  </w:style>
  <w:style w:type="paragraph" w:customStyle="1" w:styleId="CTAright">
    <w:name w:val="CTA right"/>
    <w:basedOn w:val="OPCParaBase"/>
    <w:rsid w:val="00B86618"/>
    <w:pPr>
      <w:spacing w:before="60" w:line="240" w:lineRule="auto"/>
      <w:jc w:val="right"/>
    </w:pPr>
    <w:rPr>
      <w:sz w:val="20"/>
    </w:rPr>
  </w:style>
  <w:style w:type="paragraph" w:customStyle="1" w:styleId="Definition">
    <w:name w:val="Definition"/>
    <w:aliases w:val="dd"/>
    <w:basedOn w:val="OPCParaBase"/>
    <w:rsid w:val="00B86618"/>
    <w:pPr>
      <w:spacing w:before="180" w:line="240" w:lineRule="auto"/>
      <w:ind w:left="1134"/>
    </w:pPr>
  </w:style>
  <w:style w:type="paragraph" w:customStyle="1" w:styleId="EndNotespara">
    <w:name w:val="EndNotes(para)"/>
    <w:aliases w:val="eta"/>
    <w:basedOn w:val="OPCParaBase"/>
    <w:next w:val="EndNotessubpara"/>
    <w:rsid w:val="00B86618"/>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B866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6618"/>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B86618"/>
    <w:pPr>
      <w:tabs>
        <w:tab w:val="right" w:pos="340"/>
      </w:tabs>
      <w:spacing w:before="60" w:line="240" w:lineRule="auto"/>
      <w:ind w:left="454" w:hanging="454"/>
    </w:pPr>
    <w:rPr>
      <w:sz w:val="20"/>
    </w:rPr>
  </w:style>
  <w:style w:type="paragraph" w:customStyle="1" w:styleId="Formula">
    <w:name w:val="Formula"/>
    <w:basedOn w:val="OPCParaBase"/>
    <w:rsid w:val="00B86618"/>
    <w:pPr>
      <w:spacing w:line="240" w:lineRule="auto"/>
      <w:ind w:left="1134"/>
    </w:pPr>
    <w:rPr>
      <w:sz w:val="20"/>
    </w:rPr>
  </w:style>
  <w:style w:type="paragraph" w:styleId="Header">
    <w:name w:val="header"/>
    <w:basedOn w:val="OPCParaBase"/>
    <w:link w:val="HeaderChar"/>
    <w:unhideWhenUsed/>
    <w:rsid w:val="00B866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6618"/>
    <w:rPr>
      <w:rFonts w:eastAsia="Times New Roman" w:cs="Times New Roman"/>
      <w:sz w:val="16"/>
      <w:lang w:eastAsia="en-AU"/>
    </w:rPr>
  </w:style>
  <w:style w:type="paragraph" w:customStyle="1" w:styleId="House">
    <w:name w:val="House"/>
    <w:basedOn w:val="OPCParaBase"/>
    <w:rsid w:val="00B86618"/>
    <w:pPr>
      <w:spacing w:line="240" w:lineRule="auto"/>
    </w:pPr>
    <w:rPr>
      <w:sz w:val="28"/>
    </w:rPr>
  </w:style>
  <w:style w:type="paragraph" w:customStyle="1" w:styleId="LongT">
    <w:name w:val="LongT"/>
    <w:basedOn w:val="OPCParaBase"/>
    <w:rsid w:val="00B86618"/>
    <w:pPr>
      <w:spacing w:line="240" w:lineRule="auto"/>
    </w:pPr>
    <w:rPr>
      <w:b/>
      <w:sz w:val="32"/>
    </w:rPr>
  </w:style>
  <w:style w:type="paragraph" w:customStyle="1" w:styleId="notedraft">
    <w:name w:val="note(draft)"/>
    <w:aliases w:val="nd"/>
    <w:basedOn w:val="OPCParaBase"/>
    <w:rsid w:val="00B86618"/>
    <w:pPr>
      <w:spacing w:before="240" w:line="240" w:lineRule="auto"/>
      <w:ind w:left="284" w:hanging="284"/>
    </w:pPr>
    <w:rPr>
      <w:i/>
      <w:sz w:val="24"/>
    </w:rPr>
  </w:style>
  <w:style w:type="paragraph" w:customStyle="1" w:styleId="notemargin">
    <w:name w:val="note(margin)"/>
    <w:aliases w:val="nm"/>
    <w:basedOn w:val="OPCParaBase"/>
    <w:rsid w:val="00B86618"/>
    <w:pPr>
      <w:tabs>
        <w:tab w:val="left" w:pos="709"/>
      </w:tabs>
      <w:spacing w:before="122" w:line="198" w:lineRule="exact"/>
      <w:ind w:left="709" w:hanging="709"/>
    </w:pPr>
    <w:rPr>
      <w:sz w:val="18"/>
    </w:rPr>
  </w:style>
  <w:style w:type="paragraph" w:customStyle="1" w:styleId="noteToPara">
    <w:name w:val="noteToPara"/>
    <w:aliases w:val="ntp"/>
    <w:basedOn w:val="OPCParaBase"/>
    <w:rsid w:val="00B86618"/>
    <w:pPr>
      <w:spacing w:before="122" w:line="198" w:lineRule="exact"/>
      <w:ind w:left="2353" w:hanging="709"/>
    </w:pPr>
    <w:rPr>
      <w:sz w:val="18"/>
    </w:rPr>
  </w:style>
  <w:style w:type="paragraph" w:customStyle="1" w:styleId="noteParlAmend">
    <w:name w:val="note(ParlAmend)"/>
    <w:aliases w:val="npp"/>
    <w:basedOn w:val="OPCParaBase"/>
    <w:next w:val="ParlAmend"/>
    <w:rsid w:val="00B86618"/>
    <w:pPr>
      <w:spacing w:line="240" w:lineRule="auto"/>
      <w:jc w:val="right"/>
    </w:pPr>
    <w:rPr>
      <w:rFonts w:ascii="Arial" w:hAnsi="Arial"/>
      <w:b/>
      <w:i/>
    </w:rPr>
  </w:style>
  <w:style w:type="paragraph" w:customStyle="1" w:styleId="ParlAmend">
    <w:name w:val="ParlAmend"/>
    <w:aliases w:val="pp"/>
    <w:basedOn w:val="OPCParaBase"/>
    <w:rsid w:val="00B86618"/>
    <w:pPr>
      <w:spacing w:before="240" w:line="240" w:lineRule="atLeast"/>
      <w:ind w:hanging="567"/>
    </w:pPr>
    <w:rPr>
      <w:sz w:val="24"/>
    </w:rPr>
  </w:style>
  <w:style w:type="paragraph" w:customStyle="1" w:styleId="Page1">
    <w:name w:val="Page1"/>
    <w:basedOn w:val="OPCParaBase"/>
    <w:rsid w:val="00B86618"/>
    <w:pPr>
      <w:spacing w:before="5600" w:line="240" w:lineRule="auto"/>
    </w:pPr>
    <w:rPr>
      <w:b/>
      <w:sz w:val="32"/>
    </w:rPr>
  </w:style>
  <w:style w:type="paragraph" w:customStyle="1" w:styleId="PageBreak">
    <w:name w:val="PageBreak"/>
    <w:aliases w:val="pb"/>
    <w:basedOn w:val="OPCParaBase"/>
    <w:rsid w:val="00B86618"/>
    <w:pPr>
      <w:spacing w:line="240" w:lineRule="auto"/>
    </w:pPr>
    <w:rPr>
      <w:sz w:val="20"/>
    </w:rPr>
  </w:style>
  <w:style w:type="paragraph" w:customStyle="1" w:styleId="paragraphsub">
    <w:name w:val="paragraph(sub)"/>
    <w:aliases w:val="aa"/>
    <w:basedOn w:val="OPCParaBase"/>
    <w:rsid w:val="00B86618"/>
    <w:pPr>
      <w:tabs>
        <w:tab w:val="right" w:pos="1985"/>
      </w:tabs>
      <w:spacing w:before="40" w:line="240" w:lineRule="auto"/>
      <w:ind w:left="2098" w:hanging="2098"/>
    </w:pPr>
  </w:style>
  <w:style w:type="paragraph" w:customStyle="1" w:styleId="paragraphsub-sub">
    <w:name w:val="paragraph(sub-sub)"/>
    <w:aliases w:val="aaa"/>
    <w:basedOn w:val="OPCParaBase"/>
    <w:rsid w:val="00B86618"/>
    <w:pPr>
      <w:tabs>
        <w:tab w:val="right" w:pos="2722"/>
      </w:tabs>
      <w:spacing w:before="40" w:line="240" w:lineRule="auto"/>
      <w:ind w:left="2835" w:hanging="2835"/>
    </w:pPr>
  </w:style>
  <w:style w:type="paragraph" w:customStyle="1" w:styleId="paragraph">
    <w:name w:val="paragraph"/>
    <w:aliases w:val="a"/>
    <w:basedOn w:val="OPCParaBase"/>
    <w:link w:val="paragraphChar"/>
    <w:rsid w:val="00B86618"/>
    <w:pPr>
      <w:tabs>
        <w:tab w:val="right" w:pos="1531"/>
      </w:tabs>
      <w:spacing w:before="40" w:line="240" w:lineRule="auto"/>
      <w:ind w:left="1644" w:hanging="1644"/>
    </w:pPr>
  </w:style>
  <w:style w:type="character" w:customStyle="1" w:styleId="paragraphChar">
    <w:name w:val="paragraph Char"/>
    <w:aliases w:val="a Char"/>
    <w:link w:val="paragraph"/>
    <w:rsid w:val="003249DB"/>
    <w:rPr>
      <w:rFonts w:eastAsia="Times New Roman" w:cs="Times New Roman"/>
      <w:sz w:val="22"/>
      <w:lang w:eastAsia="en-AU"/>
    </w:rPr>
  </w:style>
  <w:style w:type="paragraph" w:customStyle="1" w:styleId="Penalty">
    <w:name w:val="Penalty"/>
    <w:basedOn w:val="OPCParaBase"/>
    <w:rsid w:val="00B86618"/>
    <w:pPr>
      <w:tabs>
        <w:tab w:val="left" w:pos="2977"/>
      </w:tabs>
      <w:spacing w:before="180" w:line="240" w:lineRule="auto"/>
      <w:ind w:left="1985" w:hanging="851"/>
    </w:pPr>
  </w:style>
  <w:style w:type="paragraph" w:customStyle="1" w:styleId="Portfolio">
    <w:name w:val="Portfolio"/>
    <w:basedOn w:val="OPCParaBase"/>
    <w:rsid w:val="00B86618"/>
    <w:pPr>
      <w:spacing w:line="240" w:lineRule="auto"/>
    </w:pPr>
    <w:rPr>
      <w:i/>
      <w:sz w:val="20"/>
    </w:rPr>
  </w:style>
  <w:style w:type="paragraph" w:customStyle="1" w:styleId="Preamble">
    <w:name w:val="Preamble"/>
    <w:basedOn w:val="OPCParaBase"/>
    <w:next w:val="Normal"/>
    <w:rsid w:val="00B866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6618"/>
    <w:pPr>
      <w:spacing w:line="240" w:lineRule="auto"/>
    </w:pPr>
    <w:rPr>
      <w:i/>
      <w:sz w:val="20"/>
    </w:rPr>
  </w:style>
  <w:style w:type="paragraph" w:customStyle="1" w:styleId="Session">
    <w:name w:val="Session"/>
    <w:basedOn w:val="OPCParaBase"/>
    <w:rsid w:val="00B86618"/>
    <w:pPr>
      <w:spacing w:line="240" w:lineRule="auto"/>
    </w:pPr>
    <w:rPr>
      <w:sz w:val="28"/>
    </w:rPr>
  </w:style>
  <w:style w:type="paragraph" w:customStyle="1" w:styleId="Sponsor">
    <w:name w:val="Sponsor"/>
    <w:basedOn w:val="OPCParaBase"/>
    <w:rsid w:val="00B86618"/>
    <w:pPr>
      <w:spacing w:line="240" w:lineRule="auto"/>
    </w:pPr>
    <w:rPr>
      <w:i/>
    </w:rPr>
  </w:style>
  <w:style w:type="paragraph" w:customStyle="1" w:styleId="Subitem">
    <w:name w:val="Subitem"/>
    <w:aliases w:val="iss"/>
    <w:basedOn w:val="OPCParaBase"/>
    <w:rsid w:val="00B86618"/>
    <w:pPr>
      <w:spacing w:before="180" w:line="240" w:lineRule="auto"/>
      <w:ind w:left="709" w:hanging="709"/>
    </w:pPr>
  </w:style>
  <w:style w:type="paragraph" w:customStyle="1" w:styleId="SubitemHead">
    <w:name w:val="SubitemHead"/>
    <w:aliases w:val="issh"/>
    <w:basedOn w:val="OPCParaBase"/>
    <w:rsid w:val="00B866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6618"/>
    <w:pPr>
      <w:spacing w:before="40" w:line="240" w:lineRule="auto"/>
      <w:ind w:left="1134"/>
    </w:pPr>
  </w:style>
  <w:style w:type="paragraph" w:customStyle="1" w:styleId="SubsectionHead">
    <w:name w:val="SubsectionHead"/>
    <w:aliases w:val="ssh"/>
    <w:basedOn w:val="OPCParaBase"/>
    <w:next w:val="subsection"/>
    <w:rsid w:val="00B86618"/>
    <w:pPr>
      <w:keepNext/>
      <w:keepLines/>
      <w:spacing w:before="240" w:line="240" w:lineRule="auto"/>
      <w:ind w:left="1134"/>
    </w:pPr>
    <w:rPr>
      <w:i/>
    </w:rPr>
  </w:style>
  <w:style w:type="paragraph" w:customStyle="1" w:styleId="Tablea">
    <w:name w:val="Table(a)"/>
    <w:aliases w:val="ta"/>
    <w:basedOn w:val="OPCParaBase"/>
    <w:rsid w:val="00B86618"/>
    <w:pPr>
      <w:spacing w:before="60" w:line="240" w:lineRule="auto"/>
      <w:ind w:left="284" w:hanging="284"/>
    </w:pPr>
    <w:rPr>
      <w:sz w:val="20"/>
    </w:rPr>
  </w:style>
  <w:style w:type="paragraph" w:customStyle="1" w:styleId="TableAA">
    <w:name w:val="Table(AA)"/>
    <w:aliases w:val="taaa"/>
    <w:basedOn w:val="OPCParaBase"/>
    <w:rsid w:val="00B866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66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6618"/>
    <w:pPr>
      <w:spacing w:before="60" w:line="240" w:lineRule="atLeast"/>
    </w:pPr>
    <w:rPr>
      <w:sz w:val="20"/>
    </w:rPr>
  </w:style>
  <w:style w:type="paragraph" w:customStyle="1" w:styleId="TLPBoxTextnote">
    <w:name w:val="TLPBoxText(note"/>
    <w:aliases w:val="right)"/>
    <w:basedOn w:val="OPCParaBase"/>
    <w:rsid w:val="00B866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66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6618"/>
    <w:pPr>
      <w:spacing w:before="122" w:line="198" w:lineRule="exact"/>
      <w:ind w:left="1985" w:hanging="851"/>
      <w:jc w:val="right"/>
    </w:pPr>
    <w:rPr>
      <w:sz w:val="18"/>
    </w:rPr>
  </w:style>
  <w:style w:type="paragraph" w:customStyle="1" w:styleId="TLPTableBullet">
    <w:name w:val="TLPTableBullet"/>
    <w:aliases w:val="ttb"/>
    <w:basedOn w:val="OPCParaBase"/>
    <w:rsid w:val="00B86618"/>
    <w:pPr>
      <w:spacing w:line="240" w:lineRule="exact"/>
      <w:ind w:left="284" w:hanging="284"/>
    </w:pPr>
    <w:rPr>
      <w:sz w:val="20"/>
    </w:rPr>
  </w:style>
  <w:style w:type="paragraph" w:styleId="TOC1">
    <w:name w:val="toc 1"/>
    <w:basedOn w:val="Normal"/>
    <w:next w:val="Normal"/>
    <w:uiPriority w:val="39"/>
    <w:unhideWhenUsed/>
    <w:rsid w:val="00B8661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8661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8661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8661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8661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8661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661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8661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661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86618"/>
    <w:pPr>
      <w:keepLines/>
      <w:spacing w:before="240" w:after="120" w:line="240" w:lineRule="auto"/>
      <w:ind w:left="794"/>
    </w:pPr>
    <w:rPr>
      <w:b/>
      <w:kern w:val="28"/>
      <w:sz w:val="20"/>
    </w:rPr>
  </w:style>
  <w:style w:type="paragraph" w:customStyle="1" w:styleId="TofSectsSection">
    <w:name w:val="TofSects(Section)"/>
    <w:basedOn w:val="OPCParaBase"/>
    <w:rsid w:val="00B86618"/>
    <w:pPr>
      <w:keepLines/>
      <w:spacing w:before="40" w:line="240" w:lineRule="auto"/>
      <w:ind w:left="1588" w:hanging="794"/>
    </w:pPr>
    <w:rPr>
      <w:kern w:val="28"/>
      <w:sz w:val="18"/>
    </w:rPr>
  </w:style>
  <w:style w:type="paragraph" w:customStyle="1" w:styleId="TofSectsHeading">
    <w:name w:val="TofSects(Heading)"/>
    <w:basedOn w:val="OPCParaBase"/>
    <w:rsid w:val="00B86618"/>
    <w:pPr>
      <w:spacing w:before="240" w:after="120" w:line="240" w:lineRule="auto"/>
    </w:pPr>
    <w:rPr>
      <w:b/>
      <w:sz w:val="24"/>
    </w:rPr>
  </w:style>
  <w:style w:type="paragraph" w:customStyle="1" w:styleId="TofSectsSubdiv">
    <w:name w:val="TofSects(Subdiv)"/>
    <w:basedOn w:val="OPCParaBase"/>
    <w:rsid w:val="00B86618"/>
    <w:pPr>
      <w:keepLines/>
      <w:spacing w:before="80" w:line="240" w:lineRule="auto"/>
      <w:ind w:left="1588" w:hanging="794"/>
    </w:pPr>
    <w:rPr>
      <w:kern w:val="28"/>
    </w:rPr>
  </w:style>
  <w:style w:type="paragraph" w:customStyle="1" w:styleId="WRStyle">
    <w:name w:val="WR Style"/>
    <w:aliases w:val="WR"/>
    <w:basedOn w:val="OPCParaBase"/>
    <w:rsid w:val="00B86618"/>
    <w:pPr>
      <w:spacing w:before="240" w:line="240" w:lineRule="auto"/>
      <w:ind w:left="284" w:hanging="284"/>
    </w:pPr>
    <w:rPr>
      <w:b/>
      <w:i/>
      <w:kern w:val="28"/>
      <w:sz w:val="24"/>
    </w:rPr>
  </w:style>
  <w:style w:type="paragraph" w:customStyle="1" w:styleId="notepara">
    <w:name w:val="note(para)"/>
    <w:aliases w:val="na"/>
    <w:basedOn w:val="OPCParaBase"/>
    <w:rsid w:val="00B86618"/>
    <w:pPr>
      <w:spacing w:before="40" w:line="198" w:lineRule="exact"/>
      <w:ind w:left="2354" w:hanging="369"/>
    </w:pPr>
    <w:rPr>
      <w:sz w:val="18"/>
    </w:rPr>
  </w:style>
  <w:style w:type="paragraph" w:styleId="Footer">
    <w:name w:val="footer"/>
    <w:link w:val="FooterChar"/>
    <w:rsid w:val="00B866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6618"/>
    <w:rPr>
      <w:rFonts w:eastAsia="Times New Roman" w:cs="Times New Roman"/>
      <w:sz w:val="22"/>
      <w:szCs w:val="24"/>
      <w:lang w:eastAsia="en-AU"/>
    </w:rPr>
  </w:style>
  <w:style w:type="character" w:styleId="LineNumber">
    <w:name w:val="line number"/>
    <w:basedOn w:val="OPCCharBase"/>
    <w:uiPriority w:val="99"/>
    <w:unhideWhenUsed/>
    <w:rsid w:val="00B86618"/>
    <w:rPr>
      <w:sz w:val="16"/>
    </w:rPr>
  </w:style>
  <w:style w:type="table" w:customStyle="1" w:styleId="CFlag">
    <w:name w:val="CFlag"/>
    <w:basedOn w:val="TableNormal"/>
    <w:uiPriority w:val="99"/>
    <w:rsid w:val="00B86618"/>
    <w:rPr>
      <w:rFonts w:eastAsia="Times New Roman" w:cs="Times New Roman"/>
      <w:lang w:eastAsia="en-AU"/>
    </w:rPr>
    <w:tblPr/>
  </w:style>
  <w:style w:type="paragraph" w:styleId="BalloonText">
    <w:name w:val="Balloon Text"/>
    <w:basedOn w:val="Normal"/>
    <w:link w:val="BalloonTextChar"/>
    <w:uiPriority w:val="99"/>
    <w:unhideWhenUsed/>
    <w:rsid w:val="00B866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86618"/>
    <w:rPr>
      <w:rFonts w:ascii="Tahoma" w:hAnsi="Tahoma" w:cs="Tahoma"/>
      <w:sz w:val="16"/>
      <w:szCs w:val="16"/>
    </w:rPr>
  </w:style>
  <w:style w:type="table" w:styleId="TableGrid">
    <w:name w:val="Table Grid"/>
    <w:basedOn w:val="TableNormal"/>
    <w:uiPriority w:val="59"/>
    <w:rsid w:val="00B86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86618"/>
    <w:rPr>
      <w:b/>
      <w:sz w:val="28"/>
      <w:szCs w:val="32"/>
    </w:rPr>
  </w:style>
  <w:style w:type="paragraph" w:customStyle="1" w:styleId="LegislationMadeUnder">
    <w:name w:val="LegislationMadeUnder"/>
    <w:basedOn w:val="OPCParaBase"/>
    <w:next w:val="Normal"/>
    <w:rsid w:val="00B86618"/>
    <w:rPr>
      <w:i/>
      <w:sz w:val="32"/>
      <w:szCs w:val="32"/>
    </w:rPr>
  </w:style>
  <w:style w:type="paragraph" w:customStyle="1" w:styleId="SignCoverPageEnd">
    <w:name w:val="SignCoverPageEnd"/>
    <w:basedOn w:val="OPCParaBase"/>
    <w:next w:val="Normal"/>
    <w:rsid w:val="00B866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6618"/>
    <w:pPr>
      <w:pBdr>
        <w:top w:val="single" w:sz="4" w:space="1" w:color="auto"/>
      </w:pBdr>
      <w:spacing w:before="360"/>
      <w:ind w:right="397"/>
      <w:jc w:val="both"/>
    </w:pPr>
  </w:style>
  <w:style w:type="paragraph" w:customStyle="1" w:styleId="NotesHeading1">
    <w:name w:val="NotesHeading 1"/>
    <w:basedOn w:val="OPCParaBase"/>
    <w:next w:val="Normal"/>
    <w:rsid w:val="00B86618"/>
    <w:rPr>
      <w:b/>
      <w:sz w:val="28"/>
      <w:szCs w:val="28"/>
    </w:rPr>
  </w:style>
  <w:style w:type="paragraph" w:customStyle="1" w:styleId="NotesHeading2">
    <w:name w:val="NotesHeading 2"/>
    <w:basedOn w:val="OPCParaBase"/>
    <w:next w:val="Normal"/>
    <w:rsid w:val="00B86618"/>
    <w:rPr>
      <w:b/>
      <w:sz w:val="28"/>
      <w:szCs w:val="28"/>
    </w:rPr>
  </w:style>
  <w:style w:type="paragraph" w:customStyle="1" w:styleId="CompiledActNo">
    <w:name w:val="CompiledActNo"/>
    <w:basedOn w:val="OPCParaBase"/>
    <w:next w:val="Normal"/>
    <w:rsid w:val="00B86618"/>
    <w:rPr>
      <w:b/>
      <w:sz w:val="24"/>
      <w:szCs w:val="24"/>
    </w:rPr>
  </w:style>
  <w:style w:type="paragraph" w:customStyle="1" w:styleId="ENotesText">
    <w:name w:val="ENotesText"/>
    <w:aliases w:val="Ent"/>
    <w:basedOn w:val="OPCParaBase"/>
    <w:next w:val="Normal"/>
    <w:rsid w:val="00B86618"/>
    <w:pPr>
      <w:spacing w:before="120"/>
    </w:pPr>
  </w:style>
  <w:style w:type="paragraph" w:customStyle="1" w:styleId="CompiledMadeUnder">
    <w:name w:val="CompiledMadeUnder"/>
    <w:basedOn w:val="OPCParaBase"/>
    <w:next w:val="Normal"/>
    <w:rsid w:val="00B86618"/>
    <w:rPr>
      <w:i/>
      <w:sz w:val="24"/>
      <w:szCs w:val="24"/>
    </w:rPr>
  </w:style>
  <w:style w:type="paragraph" w:customStyle="1" w:styleId="Paragraphsub-sub-sub">
    <w:name w:val="Paragraph(sub-sub-sub)"/>
    <w:aliases w:val="aaaa"/>
    <w:basedOn w:val="OPCParaBase"/>
    <w:rsid w:val="00B86618"/>
    <w:pPr>
      <w:tabs>
        <w:tab w:val="right" w:pos="3402"/>
      </w:tabs>
      <w:spacing w:before="40" w:line="240" w:lineRule="auto"/>
      <w:ind w:left="3402" w:hanging="3402"/>
    </w:pPr>
  </w:style>
  <w:style w:type="paragraph" w:customStyle="1" w:styleId="TableTextEndNotes">
    <w:name w:val="TableTextEndNotes"/>
    <w:aliases w:val="Tten"/>
    <w:basedOn w:val="Normal"/>
    <w:rsid w:val="00B86618"/>
    <w:pPr>
      <w:spacing w:before="60" w:line="240" w:lineRule="auto"/>
    </w:pPr>
    <w:rPr>
      <w:rFonts w:cs="Arial"/>
      <w:sz w:val="20"/>
      <w:szCs w:val="22"/>
    </w:rPr>
  </w:style>
  <w:style w:type="paragraph" w:customStyle="1" w:styleId="NoteToSubpara">
    <w:name w:val="NoteToSubpara"/>
    <w:aliases w:val="nts"/>
    <w:basedOn w:val="OPCParaBase"/>
    <w:rsid w:val="00B86618"/>
    <w:pPr>
      <w:spacing w:before="40" w:line="198" w:lineRule="exact"/>
      <w:ind w:left="2835" w:hanging="709"/>
    </w:pPr>
    <w:rPr>
      <w:sz w:val="18"/>
    </w:rPr>
  </w:style>
  <w:style w:type="paragraph" w:customStyle="1" w:styleId="ENoteTableHeading">
    <w:name w:val="ENoteTableHeading"/>
    <w:aliases w:val="enth"/>
    <w:basedOn w:val="OPCParaBase"/>
    <w:rsid w:val="00B86618"/>
    <w:pPr>
      <w:keepNext/>
      <w:spacing w:before="60" w:line="240" w:lineRule="atLeast"/>
    </w:pPr>
    <w:rPr>
      <w:rFonts w:ascii="Arial" w:hAnsi="Arial"/>
      <w:b/>
      <w:sz w:val="16"/>
    </w:rPr>
  </w:style>
  <w:style w:type="paragraph" w:customStyle="1" w:styleId="ENoteTTi">
    <w:name w:val="ENoteTTi"/>
    <w:aliases w:val="entti"/>
    <w:basedOn w:val="OPCParaBase"/>
    <w:rsid w:val="00B86618"/>
    <w:pPr>
      <w:keepNext/>
      <w:spacing w:before="60" w:line="240" w:lineRule="atLeast"/>
      <w:ind w:left="170"/>
    </w:pPr>
    <w:rPr>
      <w:sz w:val="16"/>
    </w:rPr>
  </w:style>
  <w:style w:type="paragraph" w:customStyle="1" w:styleId="ENotesHeading1">
    <w:name w:val="ENotesHeading 1"/>
    <w:aliases w:val="Enh1"/>
    <w:basedOn w:val="OPCParaBase"/>
    <w:next w:val="Normal"/>
    <w:rsid w:val="00B86618"/>
    <w:pPr>
      <w:spacing w:before="120"/>
      <w:outlineLvl w:val="1"/>
    </w:pPr>
    <w:rPr>
      <w:b/>
      <w:sz w:val="28"/>
      <w:szCs w:val="28"/>
    </w:rPr>
  </w:style>
  <w:style w:type="paragraph" w:customStyle="1" w:styleId="ENotesHeading2">
    <w:name w:val="ENotesHeading 2"/>
    <w:aliases w:val="Enh2,ENh2"/>
    <w:basedOn w:val="OPCParaBase"/>
    <w:next w:val="Normal"/>
    <w:rsid w:val="00B86618"/>
    <w:pPr>
      <w:spacing w:before="120" w:after="120"/>
      <w:outlineLvl w:val="2"/>
    </w:pPr>
    <w:rPr>
      <w:b/>
      <w:sz w:val="24"/>
      <w:szCs w:val="28"/>
    </w:rPr>
  </w:style>
  <w:style w:type="paragraph" w:customStyle="1" w:styleId="ENoteTTIndentHeading">
    <w:name w:val="ENoteTTIndentHeading"/>
    <w:aliases w:val="enTTHi"/>
    <w:basedOn w:val="OPCParaBase"/>
    <w:rsid w:val="00B866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6618"/>
    <w:pPr>
      <w:spacing w:before="60" w:line="240" w:lineRule="atLeast"/>
    </w:pPr>
    <w:rPr>
      <w:sz w:val="16"/>
    </w:rPr>
  </w:style>
  <w:style w:type="paragraph" w:customStyle="1" w:styleId="MadeunderText">
    <w:name w:val="MadeunderText"/>
    <w:basedOn w:val="OPCParaBase"/>
    <w:next w:val="Normal"/>
    <w:rsid w:val="00B86618"/>
    <w:pPr>
      <w:spacing w:before="240"/>
    </w:pPr>
    <w:rPr>
      <w:sz w:val="24"/>
      <w:szCs w:val="24"/>
    </w:rPr>
  </w:style>
  <w:style w:type="paragraph" w:customStyle="1" w:styleId="ENotesHeading3">
    <w:name w:val="ENotesHeading 3"/>
    <w:aliases w:val="Enh3"/>
    <w:basedOn w:val="OPCParaBase"/>
    <w:next w:val="Normal"/>
    <w:rsid w:val="00B86618"/>
    <w:pPr>
      <w:keepNext/>
      <w:spacing w:before="120" w:line="240" w:lineRule="auto"/>
      <w:outlineLvl w:val="4"/>
    </w:pPr>
    <w:rPr>
      <w:b/>
      <w:szCs w:val="24"/>
    </w:rPr>
  </w:style>
  <w:style w:type="paragraph" w:customStyle="1" w:styleId="SubPartCASA">
    <w:name w:val="SubPart(CASA)"/>
    <w:aliases w:val="csp"/>
    <w:basedOn w:val="OPCParaBase"/>
    <w:next w:val="ActHead3"/>
    <w:rsid w:val="00B8661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86618"/>
  </w:style>
  <w:style w:type="character" w:customStyle="1" w:styleId="CharSubPartNoCASA">
    <w:name w:val="CharSubPartNo(CASA)"/>
    <w:basedOn w:val="OPCCharBase"/>
    <w:uiPriority w:val="1"/>
    <w:rsid w:val="00B86618"/>
  </w:style>
  <w:style w:type="paragraph" w:customStyle="1" w:styleId="ENoteTTIndentHeadingSub">
    <w:name w:val="ENoteTTIndentHeadingSub"/>
    <w:aliases w:val="enTTHis"/>
    <w:basedOn w:val="OPCParaBase"/>
    <w:rsid w:val="00B86618"/>
    <w:pPr>
      <w:keepNext/>
      <w:spacing w:before="60" w:line="240" w:lineRule="atLeast"/>
      <w:ind w:left="340"/>
    </w:pPr>
    <w:rPr>
      <w:b/>
      <w:sz w:val="16"/>
    </w:rPr>
  </w:style>
  <w:style w:type="paragraph" w:customStyle="1" w:styleId="ENoteTTiSub">
    <w:name w:val="ENoteTTiSub"/>
    <w:aliases w:val="enttis"/>
    <w:basedOn w:val="OPCParaBase"/>
    <w:rsid w:val="00B86618"/>
    <w:pPr>
      <w:keepNext/>
      <w:spacing w:before="60" w:line="240" w:lineRule="atLeast"/>
      <w:ind w:left="340"/>
    </w:pPr>
    <w:rPr>
      <w:sz w:val="16"/>
    </w:rPr>
  </w:style>
  <w:style w:type="paragraph" w:customStyle="1" w:styleId="SubDivisionMigration">
    <w:name w:val="SubDivisionMigration"/>
    <w:aliases w:val="sdm"/>
    <w:basedOn w:val="OPCParaBase"/>
    <w:rsid w:val="00B866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661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86618"/>
    <w:pPr>
      <w:spacing w:before="122" w:line="240" w:lineRule="auto"/>
      <w:ind w:left="1985" w:hanging="851"/>
    </w:pPr>
    <w:rPr>
      <w:sz w:val="18"/>
    </w:rPr>
  </w:style>
  <w:style w:type="paragraph" w:customStyle="1" w:styleId="FreeForm">
    <w:name w:val="FreeForm"/>
    <w:rsid w:val="00B86618"/>
    <w:rPr>
      <w:rFonts w:ascii="Arial" w:hAnsi="Arial"/>
      <w:sz w:val="22"/>
    </w:rPr>
  </w:style>
  <w:style w:type="paragraph" w:customStyle="1" w:styleId="SOText">
    <w:name w:val="SO Text"/>
    <w:aliases w:val="sot"/>
    <w:link w:val="SOTextChar"/>
    <w:rsid w:val="00B866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6618"/>
    <w:rPr>
      <w:sz w:val="22"/>
    </w:rPr>
  </w:style>
  <w:style w:type="paragraph" w:customStyle="1" w:styleId="SOTextNote">
    <w:name w:val="SO TextNote"/>
    <w:aliases w:val="sont"/>
    <w:basedOn w:val="SOText"/>
    <w:qFormat/>
    <w:rsid w:val="00B86618"/>
    <w:pPr>
      <w:spacing w:before="122" w:line="198" w:lineRule="exact"/>
      <w:ind w:left="1843" w:hanging="709"/>
    </w:pPr>
    <w:rPr>
      <w:sz w:val="18"/>
    </w:rPr>
  </w:style>
  <w:style w:type="paragraph" w:customStyle="1" w:styleId="SOPara">
    <w:name w:val="SO Para"/>
    <w:aliases w:val="soa"/>
    <w:basedOn w:val="SOText"/>
    <w:link w:val="SOParaChar"/>
    <w:qFormat/>
    <w:rsid w:val="00B86618"/>
    <w:pPr>
      <w:tabs>
        <w:tab w:val="right" w:pos="1786"/>
      </w:tabs>
      <w:spacing w:before="40"/>
      <w:ind w:left="2070" w:hanging="936"/>
    </w:pPr>
  </w:style>
  <w:style w:type="character" w:customStyle="1" w:styleId="SOParaChar">
    <w:name w:val="SO Para Char"/>
    <w:aliases w:val="soa Char"/>
    <w:basedOn w:val="DefaultParagraphFont"/>
    <w:link w:val="SOPara"/>
    <w:rsid w:val="00B86618"/>
    <w:rPr>
      <w:sz w:val="22"/>
    </w:rPr>
  </w:style>
  <w:style w:type="paragraph" w:customStyle="1" w:styleId="FileName">
    <w:name w:val="FileName"/>
    <w:basedOn w:val="Normal"/>
    <w:rsid w:val="00B86618"/>
  </w:style>
  <w:style w:type="paragraph" w:customStyle="1" w:styleId="TableHeading">
    <w:name w:val="TableHeading"/>
    <w:aliases w:val="th"/>
    <w:basedOn w:val="OPCParaBase"/>
    <w:next w:val="Tabletext"/>
    <w:rsid w:val="00B86618"/>
    <w:pPr>
      <w:keepNext/>
      <w:spacing w:before="60" w:line="240" w:lineRule="atLeast"/>
    </w:pPr>
    <w:rPr>
      <w:b/>
      <w:sz w:val="20"/>
    </w:rPr>
  </w:style>
  <w:style w:type="paragraph" w:customStyle="1" w:styleId="SOHeadBold">
    <w:name w:val="SO HeadBold"/>
    <w:aliases w:val="sohb"/>
    <w:basedOn w:val="SOText"/>
    <w:next w:val="SOText"/>
    <w:link w:val="SOHeadBoldChar"/>
    <w:qFormat/>
    <w:rsid w:val="00B86618"/>
    <w:rPr>
      <w:b/>
    </w:rPr>
  </w:style>
  <w:style w:type="character" w:customStyle="1" w:styleId="SOHeadBoldChar">
    <w:name w:val="SO HeadBold Char"/>
    <w:aliases w:val="sohb Char"/>
    <w:basedOn w:val="DefaultParagraphFont"/>
    <w:link w:val="SOHeadBold"/>
    <w:rsid w:val="00B86618"/>
    <w:rPr>
      <w:b/>
      <w:sz w:val="22"/>
    </w:rPr>
  </w:style>
  <w:style w:type="paragraph" w:customStyle="1" w:styleId="SOHeadItalic">
    <w:name w:val="SO HeadItalic"/>
    <w:aliases w:val="sohi"/>
    <w:basedOn w:val="SOText"/>
    <w:next w:val="SOText"/>
    <w:link w:val="SOHeadItalicChar"/>
    <w:qFormat/>
    <w:rsid w:val="00B86618"/>
    <w:rPr>
      <w:i/>
    </w:rPr>
  </w:style>
  <w:style w:type="character" w:customStyle="1" w:styleId="SOHeadItalicChar">
    <w:name w:val="SO HeadItalic Char"/>
    <w:aliases w:val="sohi Char"/>
    <w:basedOn w:val="DefaultParagraphFont"/>
    <w:link w:val="SOHeadItalic"/>
    <w:rsid w:val="00B86618"/>
    <w:rPr>
      <w:i/>
      <w:sz w:val="22"/>
    </w:rPr>
  </w:style>
  <w:style w:type="paragraph" w:customStyle="1" w:styleId="SOBullet">
    <w:name w:val="SO Bullet"/>
    <w:aliases w:val="sotb"/>
    <w:basedOn w:val="SOText"/>
    <w:link w:val="SOBulletChar"/>
    <w:qFormat/>
    <w:rsid w:val="00B86618"/>
    <w:pPr>
      <w:ind w:left="1559" w:hanging="425"/>
    </w:pPr>
  </w:style>
  <w:style w:type="character" w:customStyle="1" w:styleId="SOBulletChar">
    <w:name w:val="SO Bullet Char"/>
    <w:aliases w:val="sotb Char"/>
    <w:basedOn w:val="DefaultParagraphFont"/>
    <w:link w:val="SOBullet"/>
    <w:rsid w:val="00B86618"/>
    <w:rPr>
      <w:sz w:val="22"/>
    </w:rPr>
  </w:style>
  <w:style w:type="paragraph" w:customStyle="1" w:styleId="SOBulletNote">
    <w:name w:val="SO BulletNote"/>
    <w:aliases w:val="sonb"/>
    <w:basedOn w:val="SOTextNote"/>
    <w:link w:val="SOBulletNoteChar"/>
    <w:qFormat/>
    <w:rsid w:val="00B86618"/>
    <w:pPr>
      <w:tabs>
        <w:tab w:val="left" w:pos="1560"/>
      </w:tabs>
      <w:ind w:left="2268" w:hanging="1134"/>
    </w:pPr>
  </w:style>
  <w:style w:type="character" w:customStyle="1" w:styleId="SOBulletNoteChar">
    <w:name w:val="SO BulletNote Char"/>
    <w:aliases w:val="sonb Char"/>
    <w:basedOn w:val="DefaultParagraphFont"/>
    <w:link w:val="SOBulletNote"/>
    <w:rsid w:val="00B86618"/>
    <w:rPr>
      <w:sz w:val="18"/>
    </w:rPr>
  </w:style>
  <w:style w:type="character" w:customStyle="1" w:styleId="charlegsubtitle1">
    <w:name w:val="charlegsubtitle1"/>
    <w:basedOn w:val="DefaultParagraphFont"/>
    <w:rsid w:val="00B86618"/>
    <w:rPr>
      <w:rFonts w:ascii="Arial" w:hAnsi="Arial" w:cs="Arial" w:hint="default"/>
      <w:b/>
      <w:bCs/>
      <w:sz w:val="28"/>
      <w:szCs w:val="28"/>
    </w:rPr>
  </w:style>
  <w:style w:type="paragraph" w:styleId="Title">
    <w:name w:val="Title"/>
    <w:basedOn w:val="Normal"/>
    <w:link w:val="TitleChar"/>
    <w:qFormat/>
    <w:rsid w:val="00B86618"/>
    <w:pPr>
      <w:spacing w:before="240" w:after="60"/>
    </w:pPr>
    <w:rPr>
      <w:rFonts w:ascii="Arial" w:hAnsi="Arial" w:cs="Arial"/>
      <w:b/>
      <w:bCs/>
      <w:sz w:val="40"/>
      <w:szCs w:val="40"/>
    </w:rPr>
  </w:style>
  <w:style w:type="character" w:customStyle="1" w:styleId="TitleChar">
    <w:name w:val="Title Char"/>
    <w:basedOn w:val="DefaultParagraphFont"/>
    <w:link w:val="Title"/>
    <w:rsid w:val="00B86618"/>
    <w:rPr>
      <w:rFonts w:ascii="Arial" w:hAnsi="Arial" w:cs="Arial"/>
      <w:b/>
      <w:bCs/>
      <w:sz w:val="40"/>
      <w:szCs w:val="40"/>
    </w:rPr>
  </w:style>
  <w:style w:type="paragraph" w:customStyle="1" w:styleId="ActHead10">
    <w:name w:val="ActHead 10"/>
    <w:aliases w:val="sp"/>
    <w:basedOn w:val="OPCParaBase"/>
    <w:next w:val="ActHead3"/>
    <w:rsid w:val="00B86618"/>
    <w:pPr>
      <w:keepNext/>
      <w:spacing w:before="280" w:line="240" w:lineRule="auto"/>
      <w:outlineLvl w:val="1"/>
    </w:pPr>
    <w:rPr>
      <w:b/>
      <w:sz w:val="32"/>
      <w:szCs w:val="30"/>
    </w:rPr>
  </w:style>
  <w:style w:type="paragraph" w:styleId="ListParagraph">
    <w:name w:val="List Paragraph"/>
    <w:basedOn w:val="Normal"/>
    <w:uiPriority w:val="34"/>
    <w:qFormat/>
    <w:rsid w:val="00B86618"/>
    <w:pPr>
      <w:ind w:left="720"/>
      <w:contextualSpacing/>
    </w:pPr>
  </w:style>
  <w:style w:type="paragraph" w:customStyle="1" w:styleId="EnStatement">
    <w:name w:val="EnStatement"/>
    <w:basedOn w:val="Normal"/>
    <w:rsid w:val="00B86618"/>
    <w:pPr>
      <w:numPr>
        <w:numId w:val="24"/>
      </w:numPr>
    </w:pPr>
    <w:rPr>
      <w:rFonts w:eastAsia="Times New Roman" w:cs="Times New Roman"/>
      <w:lang w:eastAsia="en-AU"/>
    </w:rPr>
  </w:style>
  <w:style w:type="paragraph" w:customStyle="1" w:styleId="EnStatementHeading">
    <w:name w:val="EnStatementHeading"/>
    <w:basedOn w:val="Normal"/>
    <w:rsid w:val="00B86618"/>
    <w:rPr>
      <w:rFonts w:eastAsia="Times New Roman" w:cs="Times New Roman"/>
      <w:b/>
      <w:lang w:eastAsia="en-AU"/>
    </w:rPr>
  </w:style>
  <w:style w:type="paragraph" w:styleId="Revision">
    <w:name w:val="Revision"/>
    <w:hidden/>
    <w:uiPriority w:val="99"/>
    <w:semiHidden/>
    <w:rsid w:val="005615BF"/>
    <w:rPr>
      <w:sz w:val="22"/>
    </w:rPr>
  </w:style>
  <w:style w:type="character" w:styleId="Hyperlink">
    <w:name w:val="Hyperlink"/>
    <w:basedOn w:val="DefaultParagraphFont"/>
    <w:rsid w:val="00B86618"/>
    <w:rPr>
      <w:color w:val="0000FF"/>
      <w:u w:val="single"/>
    </w:rPr>
  </w:style>
  <w:style w:type="character" w:customStyle="1" w:styleId="notetextChar">
    <w:name w:val="note(text) Char"/>
    <w:aliases w:val="n Char"/>
    <w:basedOn w:val="DefaultParagraphFont"/>
    <w:link w:val="notetext"/>
    <w:rsid w:val="00B86618"/>
    <w:rPr>
      <w:rFonts w:eastAsia="Times New Roman" w:cs="Times New Roman"/>
      <w:sz w:val="18"/>
      <w:lang w:eastAsia="en-AU"/>
    </w:rPr>
  </w:style>
  <w:style w:type="paragraph" w:customStyle="1" w:styleId="Transitional">
    <w:name w:val="Transitional"/>
    <w:aliases w:val="tr"/>
    <w:basedOn w:val="ItemHead"/>
    <w:next w:val="Item"/>
    <w:rsid w:val="00B86618"/>
  </w:style>
  <w:style w:type="character" w:customStyle="1" w:styleId="Heading2Char">
    <w:name w:val="Heading 2 Char"/>
    <w:basedOn w:val="DefaultParagraphFont"/>
    <w:link w:val="Heading2"/>
    <w:uiPriority w:val="9"/>
    <w:rsid w:val="00B8661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8661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8661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8661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8661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8661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8661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866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86618"/>
    <w:rPr>
      <w:rFonts w:asciiTheme="majorHAnsi" w:eastAsiaTheme="majorEastAsia" w:hAnsiTheme="majorHAnsi" w:cstheme="majorBidi"/>
      <w:i/>
      <w:iCs/>
      <w:color w:val="404040" w:themeColor="text1" w:themeTint="BF"/>
    </w:rPr>
  </w:style>
  <w:style w:type="paragraph" w:customStyle="1" w:styleId="ETAsubitem">
    <w:name w:val="ETA(subitem)"/>
    <w:basedOn w:val="OPCParaBase"/>
    <w:rsid w:val="00B86618"/>
    <w:pPr>
      <w:tabs>
        <w:tab w:val="right" w:pos="340"/>
      </w:tabs>
      <w:spacing w:before="60" w:line="240" w:lineRule="auto"/>
      <w:ind w:left="454" w:hanging="454"/>
    </w:pPr>
    <w:rPr>
      <w:sz w:val="20"/>
    </w:rPr>
  </w:style>
  <w:style w:type="paragraph" w:customStyle="1" w:styleId="ETApara">
    <w:name w:val="ETA(para)"/>
    <w:basedOn w:val="OPCParaBase"/>
    <w:rsid w:val="00B86618"/>
    <w:pPr>
      <w:tabs>
        <w:tab w:val="right" w:pos="754"/>
      </w:tabs>
      <w:spacing w:before="60" w:line="240" w:lineRule="auto"/>
      <w:ind w:left="828" w:hanging="828"/>
    </w:pPr>
    <w:rPr>
      <w:sz w:val="20"/>
    </w:rPr>
  </w:style>
  <w:style w:type="paragraph" w:customStyle="1" w:styleId="ETAsubpara">
    <w:name w:val="ETA(subpara)"/>
    <w:basedOn w:val="OPCParaBase"/>
    <w:rsid w:val="00B86618"/>
    <w:pPr>
      <w:tabs>
        <w:tab w:val="right" w:pos="1083"/>
      </w:tabs>
      <w:spacing w:before="60" w:line="240" w:lineRule="auto"/>
      <w:ind w:left="1191" w:hanging="1191"/>
    </w:pPr>
    <w:rPr>
      <w:sz w:val="20"/>
    </w:rPr>
  </w:style>
  <w:style w:type="paragraph" w:customStyle="1" w:styleId="ETAsub-subpara">
    <w:name w:val="ETA(sub-subpara)"/>
    <w:basedOn w:val="OPCParaBase"/>
    <w:rsid w:val="00B86618"/>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B866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86618"/>
    <w:rPr>
      <w:sz w:val="22"/>
    </w:rPr>
  </w:style>
  <w:style w:type="paragraph" w:styleId="Index1">
    <w:name w:val="index 1"/>
    <w:basedOn w:val="Normal"/>
    <w:next w:val="Normal"/>
    <w:autoRedefine/>
    <w:rsid w:val="00B86618"/>
    <w:pPr>
      <w:ind w:left="240" w:hanging="240"/>
    </w:pPr>
  </w:style>
  <w:style w:type="paragraph" w:styleId="Index2">
    <w:name w:val="index 2"/>
    <w:basedOn w:val="Normal"/>
    <w:next w:val="Normal"/>
    <w:autoRedefine/>
    <w:rsid w:val="00B86618"/>
    <w:pPr>
      <w:ind w:left="480" w:hanging="240"/>
    </w:pPr>
  </w:style>
  <w:style w:type="paragraph" w:styleId="Index3">
    <w:name w:val="index 3"/>
    <w:basedOn w:val="Normal"/>
    <w:next w:val="Normal"/>
    <w:autoRedefine/>
    <w:rsid w:val="00B86618"/>
    <w:pPr>
      <w:ind w:left="720" w:hanging="240"/>
    </w:pPr>
  </w:style>
  <w:style w:type="paragraph" w:styleId="Index4">
    <w:name w:val="index 4"/>
    <w:basedOn w:val="Normal"/>
    <w:next w:val="Normal"/>
    <w:autoRedefine/>
    <w:rsid w:val="00B86618"/>
    <w:pPr>
      <w:ind w:left="960" w:hanging="240"/>
    </w:pPr>
  </w:style>
  <w:style w:type="paragraph" w:styleId="Index5">
    <w:name w:val="index 5"/>
    <w:basedOn w:val="Normal"/>
    <w:next w:val="Normal"/>
    <w:autoRedefine/>
    <w:rsid w:val="00B86618"/>
    <w:pPr>
      <w:ind w:left="1200" w:hanging="240"/>
    </w:pPr>
  </w:style>
  <w:style w:type="paragraph" w:styleId="Index6">
    <w:name w:val="index 6"/>
    <w:basedOn w:val="Normal"/>
    <w:next w:val="Normal"/>
    <w:autoRedefine/>
    <w:rsid w:val="00B86618"/>
    <w:pPr>
      <w:ind w:left="1440" w:hanging="240"/>
    </w:pPr>
  </w:style>
  <w:style w:type="paragraph" w:styleId="Index7">
    <w:name w:val="index 7"/>
    <w:basedOn w:val="Normal"/>
    <w:next w:val="Normal"/>
    <w:autoRedefine/>
    <w:rsid w:val="00B86618"/>
    <w:pPr>
      <w:ind w:left="1680" w:hanging="240"/>
    </w:pPr>
  </w:style>
  <w:style w:type="paragraph" w:styleId="Index8">
    <w:name w:val="index 8"/>
    <w:basedOn w:val="Normal"/>
    <w:next w:val="Normal"/>
    <w:autoRedefine/>
    <w:rsid w:val="00B86618"/>
    <w:pPr>
      <w:ind w:left="1920" w:hanging="240"/>
    </w:pPr>
  </w:style>
  <w:style w:type="paragraph" w:styleId="Index9">
    <w:name w:val="index 9"/>
    <w:basedOn w:val="Normal"/>
    <w:next w:val="Normal"/>
    <w:autoRedefine/>
    <w:rsid w:val="00B86618"/>
    <w:pPr>
      <w:ind w:left="2160" w:hanging="240"/>
    </w:pPr>
  </w:style>
  <w:style w:type="paragraph" w:styleId="NormalIndent">
    <w:name w:val="Normal Indent"/>
    <w:basedOn w:val="Normal"/>
    <w:rsid w:val="00B86618"/>
    <w:pPr>
      <w:ind w:left="720"/>
    </w:pPr>
  </w:style>
  <w:style w:type="paragraph" w:styleId="FootnoteText">
    <w:name w:val="footnote text"/>
    <w:basedOn w:val="Normal"/>
    <w:link w:val="FootnoteTextChar"/>
    <w:rsid w:val="00B86618"/>
    <w:rPr>
      <w:sz w:val="20"/>
    </w:rPr>
  </w:style>
  <w:style w:type="character" w:customStyle="1" w:styleId="FootnoteTextChar">
    <w:name w:val="Footnote Text Char"/>
    <w:basedOn w:val="DefaultParagraphFont"/>
    <w:link w:val="FootnoteText"/>
    <w:rsid w:val="00B86618"/>
  </w:style>
  <w:style w:type="paragraph" w:styleId="CommentText">
    <w:name w:val="annotation text"/>
    <w:basedOn w:val="Normal"/>
    <w:link w:val="CommentTextChar"/>
    <w:rsid w:val="00B86618"/>
    <w:rPr>
      <w:sz w:val="20"/>
    </w:rPr>
  </w:style>
  <w:style w:type="character" w:customStyle="1" w:styleId="CommentTextChar">
    <w:name w:val="Comment Text Char"/>
    <w:basedOn w:val="DefaultParagraphFont"/>
    <w:link w:val="CommentText"/>
    <w:rsid w:val="00B86618"/>
  </w:style>
  <w:style w:type="paragraph" w:styleId="IndexHeading">
    <w:name w:val="index heading"/>
    <w:basedOn w:val="Normal"/>
    <w:next w:val="Index1"/>
    <w:rsid w:val="00B86618"/>
    <w:rPr>
      <w:rFonts w:ascii="Arial" w:hAnsi="Arial" w:cs="Arial"/>
      <w:b/>
      <w:bCs/>
    </w:rPr>
  </w:style>
  <w:style w:type="paragraph" w:styleId="Caption">
    <w:name w:val="caption"/>
    <w:basedOn w:val="Normal"/>
    <w:next w:val="Normal"/>
    <w:qFormat/>
    <w:rsid w:val="00B86618"/>
    <w:pPr>
      <w:spacing w:before="120" w:after="120"/>
    </w:pPr>
    <w:rPr>
      <w:b/>
      <w:bCs/>
      <w:sz w:val="20"/>
    </w:rPr>
  </w:style>
  <w:style w:type="paragraph" w:styleId="TableofFigures">
    <w:name w:val="table of figures"/>
    <w:basedOn w:val="Normal"/>
    <w:next w:val="Normal"/>
    <w:rsid w:val="00B86618"/>
    <w:pPr>
      <w:ind w:left="480" w:hanging="480"/>
    </w:pPr>
  </w:style>
  <w:style w:type="paragraph" w:styleId="EnvelopeAddress">
    <w:name w:val="envelope address"/>
    <w:basedOn w:val="Normal"/>
    <w:rsid w:val="00B8661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86618"/>
    <w:rPr>
      <w:rFonts w:ascii="Arial" w:hAnsi="Arial" w:cs="Arial"/>
      <w:sz w:val="20"/>
    </w:rPr>
  </w:style>
  <w:style w:type="character" w:styleId="FootnoteReference">
    <w:name w:val="footnote reference"/>
    <w:basedOn w:val="DefaultParagraphFont"/>
    <w:rsid w:val="00B86618"/>
    <w:rPr>
      <w:rFonts w:ascii="Times New Roman" w:hAnsi="Times New Roman"/>
      <w:sz w:val="20"/>
      <w:vertAlign w:val="superscript"/>
    </w:rPr>
  </w:style>
  <w:style w:type="character" w:styleId="CommentReference">
    <w:name w:val="annotation reference"/>
    <w:basedOn w:val="DefaultParagraphFont"/>
    <w:rsid w:val="00B86618"/>
    <w:rPr>
      <w:sz w:val="16"/>
      <w:szCs w:val="16"/>
    </w:rPr>
  </w:style>
  <w:style w:type="character" w:styleId="PageNumber">
    <w:name w:val="page number"/>
    <w:basedOn w:val="DefaultParagraphFont"/>
    <w:rsid w:val="00B86618"/>
  </w:style>
  <w:style w:type="character" w:styleId="EndnoteReference">
    <w:name w:val="endnote reference"/>
    <w:basedOn w:val="DefaultParagraphFont"/>
    <w:rsid w:val="00B86618"/>
    <w:rPr>
      <w:vertAlign w:val="superscript"/>
    </w:rPr>
  </w:style>
  <w:style w:type="paragraph" w:styleId="EndnoteText">
    <w:name w:val="endnote text"/>
    <w:basedOn w:val="Normal"/>
    <w:link w:val="EndnoteTextChar"/>
    <w:rsid w:val="00B86618"/>
    <w:rPr>
      <w:sz w:val="20"/>
    </w:rPr>
  </w:style>
  <w:style w:type="character" w:customStyle="1" w:styleId="EndnoteTextChar">
    <w:name w:val="Endnote Text Char"/>
    <w:basedOn w:val="DefaultParagraphFont"/>
    <w:link w:val="EndnoteText"/>
    <w:rsid w:val="00B86618"/>
  </w:style>
  <w:style w:type="paragraph" w:styleId="TableofAuthorities">
    <w:name w:val="table of authorities"/>
    <w:basedOn w:val="Normal"/>
    <w:next w:val="Normal"/>
    <w:rsid w:val="00B86618"/>
    <w:pPr>
      <w:ind w:left="240" w:hanging="240"/>
    </w:pPr>
  </w:style>
  <w:style w:type="paragraph" w:styleId="MacroText">
    <w:name w:val="macro"/>
    <w:link w:val="MacroTextChar"/>
    <w:rsid w:val="00B8661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86618"/>
    <w:rPr>
      <w:rFonts w:ascii="Courier New" w:eastAsia="Times New Roman" w:hAnsi="Courier New" w:cs="Courier New"/>
      <w:lang w:eastAsia="en-AU"/>
    </w:rPr>
  </w:style>
  <w:style w:type="paragraph" w:styleId="TOAHeading">
    <w:name w:val="toa heading"/>
    <w:basedOn w:val="Normal"/>
    <w:next w:val="Normal"/>
    <w:rsid w:val="00B86618"/>
    <w:pPr>
      <w:spacing w:before="120"/>
    </w:pPr>
    <w:rPr>
      <w:rFonts w:ascii="Arial" w:hAnsi="Arial" w:cs="Arial"/>
      <w:b/>
      <w:bCs/>
    </w:rPr>
  </w:style>
  <w:style w:type="paragraph" w:styleId="List">
    <w:name w:val="List"/>
    <w:basedOn w:val="Normal"/>
    <w:rsid w:val="00B86618"/>
    <w:pPr>
      <w:ind w:left="283" w:hanging="283"/>
    </w:pPr>
  </w:style>
  <w:style w:type="paragraph" w:styleId="ListBullet">
    <w:name w:val="List Bullet"/>
    <w:basedOn w:val="Normal"/>
    <w:autoRedefine/>
    <w:rsid w:val="00B86618"/>
    <w:pPr>
      <w:tabs>
        <w:tab w:val="num" w:pos="360"/>
      </w:tabs>
      <w:ind w:left="360" w:hanging="360"/>
    </w:pPr>
  </w:style>
  <w:style w:type="paragraph" w:styleId="ListNumber">
    <w:name w:val="List Number"/>
    <w:basedOn w:val="Normal"/>
    <w:rsid w:val="00B86618"/>
    <w:pPr>
      <w:tabs>
        <w:tab w:val="num" w:pos="360"/>
      </w:tabs>
      <w:ind w:left="360" w:hanging="360"/>
    </w:pPr>
  </w:style>
  <w:style w:type="paragraph" w:styleId="List2">
    <w:name w:val="List 2"/>
    <w:basedOn w:val="Normal"/>
    <w:rsid w:val="00B86618"/>
    <w:pPr>
      <w:ind w:left="566" w:hanging="283"/>
    </w:pPr>
  </w:style>
  <w:style w:type="paragraph" w:styleId="List3">
    <w:name w:val="List 3"/>
    <w:basedOn w:val="Normal"/>
    <w:rsid w:val="00B86618"/>
    <w:pPr>
      <w:ind w:left="849" w:hanging="283"/>
    </w:pPr>
  </w:style>
  <w:style w:type="paragraph" w:styleId="List4">
    <w:name w:val="List 4"/>
    <w:basedOn w:val="Normal"/>
    <w:rsid w:val="00B86618"/>
    <w:pPr>
      <w:ind w:left="1132" w:hanging="283"/>
    </w:pPr>
  </w:style>
  <w:style w:type="paragraph" w:styleId="List5">
    <w:name w:val="List 5"/>
    <w:basedOn w:val="Normal"/>
    <w:rsid w:val="00B86618"/>
    <w:pPr>
      <w:ind w:left="1415" w:hanging="283"/>
    </w:pPr>
  </w:style>
  <w:style w:type="paragraph" w:styleId="ListBullet2">
    <w:name w:val="List Bullet 2"/>
    <w:basedOn w:val="Normal"/>
    <w:autoRedefine/>
    <w:rsid w:val="00B86618"/>
    <w:pPr>
      <w:tabs>
        <w:tab w:val="num" w:pos="360"/>
      </w:tabs>
    </w:pPr>
  </w:style>
  <w:style w:type="paragraph" w:styleId="ListBullet3">
    <w:name w:val="List Bullet 3"/>
    <w:basedOn w:val="Normal"/>
    <w:autoRedefine/>
    <w:rsid w:val="00B86618"/>
    <w:pPr>
      <w:tabs>
        <w:tab w:val="num" w:pos="926"/>
      </w:tabs>
      <w:ind w:left="926" w:hanging="360"/>
    </w:pPr>
  </w:style>
  <w:style w:type="paragraph" w:styleId="ListBullet4">
    <w:name w:val="List Bullet 4"/>
    <w:basedOn w:val="Normal"/>
    <w:autoRedefine/>
    <w:rsid w:val="00B86618"/>
    <w:pPr>
      <w:tabs>
        <w:tab w:val="num" w:pos="1209"/>
      </w:tabs>
      <w:ind w:left="1209" w:hanging="360"/>
    </w:pPr>
  </w:style>
  <w:style w:type="paragraph" w:styleId="ListBullet5">
    <w:name w:val="List Bullet 5"/>
    <w:basedOn w:val="Normal"/>
    <w:autoRedefine/>
    <w:rsid w:val="00B86618"/>
    <w:pPr>
      <w:tabs>
        <w:tab w:val="num" w:pos="1492"/>
      </w:tabs>
      <w:ind w:left="1492" w:hanging="360"/>
    </w:pPr>
  </w:style>
  <w:style w:type="paragraph" w:styleId="ListNumber2">
    <w:name w:val="List Number 2"/>
    <w:basedOn w:val="Normal"/>
    <w:rsid w:val="00B86618"/>
    <w:pPr>
      <w:tabs>
        <w:tab w:val="num" w:pos="643"/>
      </w:tabs>
      <w:ind w:left="643" w:hanging="360"/>
    </w:pPr>
  </w:style>
  <w:style w:type="paragraph" w:styleId="ListNumber3">
    <w:name w:val="List Number 3"/>
    <w:basedOn w:val="Normal"/>
    <w:rsid w:val="00B86618"/>
    <w:pPr>
      <w:tabs>
        <w:tab w:val="num" w:pos="926"/>
      </w:tabs>
      <w:ind w:left="926" w:hanging="360"/>
    </w:pPr>
  </w:style>
  <w:style w:type="paragraph" w:styleId="ListNumber4">
    <w:name w:val="List Number 4"/>
    <w:basedOn w:val="Normal"/>
    <w:rsid w:val="00B86618"/>
    <w:pPr>
      <w:tabs>
        <w:tab w:val="num" w:pos="1209"/>
      </w:tabs>
      <w:ind w:left="1209" w:hanging="360"/>
    </w:pPr>
  </w:style>
  <w:style w:type="paragraph" w:styleId="ListNumber5">
    <w:name w:val="List Number 5"/>
    <w:basedOn w:val="Normal"/>
    <w:rsid w:val="00B86618"/>
    <w:pPr>
      <w:tabs>
        <w:tab w:val="num" w:pos="1492"/>
      </w:tabs>
      <w:ind w:left="1492" w:hanging="360"/>
    </w:pPr>
  </w:style>
  <w:style w:type="paragraph" w:styleId="Closing">
    <w:name w:val="Closing"/>
    <w:basedOn w:val="Normal"/>
    <w:link w:val="ClosingChar"/>
    <w:rsid w:val="00B86618"/>
    <w:pPr>
      <w:ind w:left="4252"/>
    </w:pPr>
  </w:style>
  <w:style w:type="character" w:customStyle="1" w:styleId="ClosingChar">
    <w:name w:val="Closing Char"/>
    <w:basedOn w:val="DefaultParagraphFont"/>
    <w:link w:val="Closing"/>
    <w:rsid w:val="00B86618"/>
    <w:rPr>
      <w:sz w:val="22"/>
    </w:rPr>
  </w:style>
  <w:style w:type="paragraph" w:styleId="Signature">
    <w:name w:val="Signature"/>
    <w:basedOn w:val="Normal"/>
    <w:link w:val="SignatureChar"/>
    <w:rsid w:val="00B86618"/>
    <w:pPr>
      <w:ind w:left="4252"/>
    </w:pPr>
  </w:style>
  <w:style w:type="character" w:customStyle="1" w:styleId="SignatureChar">
    <w:name w:val="Signature Char"/>
    <w:basedOn w:val="DefaultParagraphFont"/>
    <w:link w:val="Signature"/>
    <w:rsid w:val="00B86618"/>
    <w:rPr>
      <w:sz w:val="22"/>
    </w:rPr>
  </w:style>
  <w:style w:type="paragraph" w:styleId="BodyText">
    <w:name w:val="Body Text"/>
    <w:basedOn w:val="Normal"/>
    <w:link w:val="BodyTextChar"/>
    <w:rsid w:val="00B86618"/>
    <w:pPr>
      <w:spacing w:after="120"/>
    </w:pPr>
  </w:style>
  <w:style w:type="character" w:customStyle="1" w:styleId="BodyTextChar">
    <w:name w:val="Body Text Char"/>
    <w:basedOn w:val="DefaultParagraphFont"/>
    <w:link w:val="BodyText"/>
    <w:rsid w:val="00B86618"/>
    <w:rPr>
      <w:sz w:val="22"/>
    </w:rPr>
  </w:style>
  <w:style w:type="paragraph" w:styleId="BodyTextIndent">
    <w:name w:val="Body Text Indent"/>
    <w:basedOn w:val="Normal"/>
    <w:link w:val="BodyTextIndentChar"/>
    <w:rsid w:val="00B86618"/>
    <w:pPr>
      <w:spacing w:after="120"/>
      <w:ind w:left="283"/>
    </w:pPr>
  </w:style>
  <w:style w:type="character" w:customStyle="1" w:styleId="BodyTextIndentChar">
    <w:name w:val="Body Text Indent Char"/>
    <w:basedOn w:val="DefaultParagraphFont"/>
    <w:link w:val="BodyTextIndent"/>
    <w:rsid w:val="00B86618"/>
    <w:rPr>
      <w:sz w:val="22"/>
    </w:rPr>
  </w:style>
  <w:style w:type="paragraph" w:styleId="ListContinue">
    <w:name w:val="List Continue"/>
    <w:basedOn w:val="Normal"/>
    <w:rsid w:val="00B86618"/>
    <w:pPr>
      <w:spacing w:after="120"/>
      <w:ind w:left="283"/>
    </w:pPr>
  </w:style>
  <w:style w:type="paragraph" w:styleId="ListContinue2">
    <w:name w:val="List Continue 2"/>
    <w:basedOn w:val="Normal"/>
    <w:rsid w:val="00B86618"/>
    <w:pPr>
      <w:spacing w:after="120"/>
      <w:ind w:left="566"/>
    </w:pPr>
  </w:style>
  <w:style w:type="paragraph" w:styleId="ListContinue3">
    <w:name w:val="List Continue 3"/>
    <w:basedOn w:val="Normal"/>
    <w:rsid w:val="00B86618"/>
    <w:pPr>
      <w:spacing w:after="120"/>
      <w:ind w:left="849"/>
    </w:pPr>
  </w:style>
  <w:style w:type="paragraph" w:styleId="ListContinue4">
    <w:name w:val="List Continue 4"/>
    <w:basedOn w:val="Normal"/>
    <w:rsid w:val="00B86618"/>
    <w:pPr>
      <w:spacing w:after="120"/>
      <w:ind w:left="1132"/>
    </w:pPr>
  </w:style>
  <w:style w:type="paragraph" w:styleId="ListContinue5">
    <w:name w:val="List Continue 5"/>
    <w:basedOn w:val="Normal"/>
    <w:rsid w:val="00B86618"/>
    <w:pPr>
      <w:spacing w:after="120"/>
      <w:ind w:left="1415"/>
    </w:pPr>
  </w:style>
  <w:style w:type="paragraph" w:styleId="MessageHeader">
    <w:name w:val="Message Header"/>
    <w:basedOn w:val="Normal"/>
    <w:link w:val="MessageHeaderChar"/>
    <w:rsid w:val="00B866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86618"/>
    <w:rPr>
      <w:rFonts w:ascii="Arial" w:hAnsi="Arial" w:cs="Arial"/>
      <w:sz w:val="22"/>
      <w:shd w:val="pct20" w:color="auto" w:fill="auto"/>
    </w:rPr>
  </w:style>
  <w:style w:type="paragraph" w:styleId="Subtitle">
    <w:name w:val="Subtitle"/>
    <w:basedOn w:val="Normal"/>
    <w:link w:val="SubtitleChar"/>
    <w:qFormat/>
    <w:rsid w:val="00B86618"/>
    <w:pPr>
      <w:spacing w:after="60"/>
      <w:jc w:val="center"/>
      <w:outlineLvl w:val="1"/>
    </w:pPr>
    <w:rPr>
      <w:rFonts w:ascii="Arial" w:hAnsi="Arial" w:cs="Arial"/>
    </w:rPr>
  </w:style>
  <w:style w:type="character" w:customStyle="1" w:styleId="SubtitleChar">
    <w:name w:val="Subtitle Char"/>
    <w:basedOn w:val="DefaultParagraphFont"/>
    <w:link w:val="Subtitle"/>
    <w:rsid w:val="00B86618"/>
    <w:rPr>
      <w:rFonts w:ascii="Arial" w:hAnsi="Arial" w:cs="Arial"/>
      <w:sz w:val="22"/>
    </w:rPr>
  </w:style>
  <w:style w:type="paragraph" w:styleId="Salutation">
    <w:name w:val="Salutation"/>
    <w:basedOn w:val="Normal"/>
    <w:next w:val="Normal"/>
    <w:link w:val="SalutationChar"/>
    <w:rsid w:val="00B86618"/>
  </w:style>
  <w:style w:type="character" w:customStyle="1" w:styleId="SalutationChar">
    <w:name w:val="Salutation Char"/>
    <w:basedOn w:val="DefaultParagraphFont"/>
    <w:link w:val="Salutation"/>
    <w:rsid w:val="00B86618"/>
    <w:rPr>
      <w:sz w:val="22"/>
    </w:rPr>
  </w:style>
  <w:style w:type="paragraph" w:styleId="Date">
    <w:name w:val="Date"/>
    <w:basedOn w:val="Normal"/>
    <w:next w:val="Normal"/>
    <w:link w:val="DateChar"/>
    <w:rsid w:val="00B86618"/>
  </w:style>
  <w:style w:type="character" w:customStyle="1" w:styleId="DateChar">
    <w:name w:val="Date Char"/>
    <w:basedOn w:val="DefaultParagraphFont"/>
    <w:link w:val="Date"/>
    <w:rsid w:val="00B86618"/>
    <w:rPr>
      <w:sz w:val="22"/>
    </w:rPr>
  </w:style>
  <w:style w:type="paragraph" w:styleId="BodyTextFirstIndent">
    <w:name w:val="Body Text First Indent"/>
    <w:basedOn w:val="BodyText"/>
    <w:link w:val="BodyTextFirstIndentChar"/>
    <w:rsid w:val="00B86618"/>
    <w:pPr>
      <w:ind w:firstLine="210"/>
    </w:pPr>
  </w:style>
  <w:style w:type="character" w:customStyle="1" w:styleId="BodyTextFirstIndentChar">
    <w:name w:val="Body Text First Indent Char"/>
    <w:basedOn w:val="BodyTextChar"/>
    <w:link w:val="BodyTextFirstIndent"/>
    <w:rsid w:val="00B86618"/>
    <w:rPr>
      <w:sz w:val="22"/>
    </w:rPr>
  </w:style>
  <w:style w:type="paragraph" w:styleId="BodyTextFirstIndent2">
    <w:name w:val="Body Text First Indent 2"/>
    <w:basedOn w:val="BodyTextIndent"/>
    <w:link w:val="BodyTextFirstIndent2Char"/>
    <w:rsid w:val="00B86618"/>
    <w:pPr>
      <w:ind w:firstLine="210"/>
    </w:pPr>
  </w:style>
  <w:style w:type="character" w:customStyle="1" w:styleId="BodyTextFirstIndent2Char">
    <w:name w:val="Body Text First Indent 2 Char"/>
    <w:basedOn w:val="BodyTextIndentChar"/>
    <w:link w:val="BodyTextFirstIndent2"/>
    <w:rsid w:val="00B86618"/>
    <w:rPr>
      <w:sz w:val="22"/>
    </w:rPr>
  </w:style>
  <w:style w:type="paragraph" w:styleId="BodyText2">
    <w:name w:val="Body Text 2"/>
    <w:basedOn w:val="Normal"/>
    <w:link w:val="BodyText2Char"/>
    <w:rsid w:val="00B86618"/>
    <w:pPr>
      <w:spacing w:after="120" w:line="480" w:lineRule="auto"/>
    </w:pPr>
  </w:style>
  <w:style w:type="character" w:customStyle="1" w:styleId="BodyText2Char">
    <w:name w:val="Body Text 2 Char"/>
    <w:basedOn w:val="DefaultParagraphFont"/>
    <w:link w:val="BodyText2"/>
    <w:rsid w:val="00B86618"/>
    <w:rPr>
      <w:sz w:val="22"/>
    </w:rPr>
  </w:style>
  <w:style w:type="paragraph" w:styleId="BodyText3">
    <w:name w:val="Body Text 3"/>
    <w:basedOn w:val="Normal"/>
    <w:link w:val="BodyText3Char"/>
    <w:rsid w:val="00B86618"/>
    <w:pPr>
      <w:spacing w:after="120"/>
    </w:pPr>
    <w:rPr>
      <w:sz w:val="16"/>
      <w:szCs w:val="16"/>
    </w:rPr>
  </w:style>
  <w:style w:type="character" w:customStyle="1" w:styleId="BodyText3Char">
    <w:name w:val="Body Text 3 Char"/>
    <w:basedOn w:val="DefaultParagraphFont"/>
    <w:link w:val="BodyText3"/>
    <w:rsid w:val="00B86618"/>
    <w:rPr>
      <w:sz w:val="16"/>
      <w:szCs w:val="16"/>
    </w:rPr>
  </w:style>
  <w:style w:type="paragraph" w:styleId="BodyTextIndent2">
    <w:name w:val="Body Text Indent 2"/>
    <w:basedOn w:val="Normal"/>
    <w:link w:val="BodyTextIndent2Char"/>
    <w:rsid w:val="00B86618"/>
    <w:pPr>
      <w:spacing w:after="120" w:line="480" w:lineRule="auto"/>
      <w:ind w:left="283"/>
    </w:pPr>
  </w:style>
  <w:style w:type="character" w:customStyle="1" w:styleId="BodyTextIndent2Char">
    <w:name w:val="Body Text Indent 2 Char"/>
    <w:basedOn w:val="DefaultParagraphFont"/>
    <w:link w:val="BodyTextIndent2"/>
    <w:rsid w:val="00B86618"/>
    <w:rPr>
      <w:sz w:val="22"/>
    </w:rPr>
  </w:style>
  <w:style w:type="paragraph" w:styleId="BodyTextIndent3">
    <w:name w:val="Body Text Indent 3"/>
    <w:basedOn w:val="Normal"/>
    <w:link w:val="BodyTextIndent3Char"/>
    <w:rsid w:val="00B86618"/>
    <w:pPr>
      <w:spacing w:after="120"/>
      <w:ind w:left="283"/>
    </w:pPr>
    <w:rPr>
      <w:sz w:val="16"/>
      <w:szCs w:val="16"/>
    </w:rPr>
  </w:style>
  <w:style w:type="character" w:customStyle="1" w:styleId="BodyTextIndent3Char">
    <w:name w:val="Body Text Indent 3 Char"/>
    <w:basedOn w:val="DefaultParagraphFont"/>
    <w:link w:val="BodyTextIndent3"/>
    <w:rsid w:val="00B86618"/>
    <w:rPr>
      <w:sz w:val="16"/>
      <w:szCs w:val="16"/>
    </w:rPr>
  </w:style>
  <w:style w:type="paragraph" w:styleId="BlockText">
    <w:name w:val="Block Text"/>
    <w:basedOn w:val="Normal"/>
    <w:rsid w:val="00B86618"/>
    <w:pPr>
      <w:spacing w:after="120"/>
      <w:ind w:left="1440" w:right="1440"/>
    </w:pPr>
  </w:style>
  <w:style w:type="character" w:styleId="FollowedHyperlink">
    <w:name w:val="FollowedHyperlink"/>
    <w:basedOn w:val="DefaultParagraphFont"/>
    <w:rsid w:val="00B86618"/>
    <w:rPr>
      <w:color w:val="800080"/>
      <w:u w:val="single"/>
    </w:rPr>
  </w:style>
  <w:style w:type="character" w:styleId="Strong">
    <w:name w:val="Strong"/>
    <w:basedOn w:val="DefaultParagraphFont"/>
    <w:qFormat/>
    <w:rsid w:val="00B86618"/>
    <w:rPr>
      <w:b/>
      <w:bCs/>
    </w:rPr>
  </w:style>
  <w:style w:type="character" w:styleId="Emphasis">
    <w:name w:val="Emphasis"/>
    <w:basedOn w:val="DefaultParagraphFont"/>
    <w:qFormat/>
    <w:rsid w:val="00B86618"/>
    <w:rPr>
      <w:i/>
      <w:iCs/>
    </w:rPr>
  </w:style>
  <w:style w:type="paragraph" w:styleId="DocumentMap">
    <w:name w:val="Document Map"/>
    <w:basedOn w:val="Normal"/>
    <w:link w:val="DocumentMapChar"/>
    <w:rsid w:val="00B86618"/>
    <w:pPr>
      <w:shd w:val="clear" w:color="auto" w:fill="000080"/>
    </w:pPr>
    <w:rPr>
      <w:rFonts w:ascii="Tahoma" w:hAnsi="Tahoma" w:cs="Tahoma"/>
    </w:rPr>
  </w:style>
  <w:style w:type="character" w:customStyle="1" w:styleId="DocumentMapChar">
    <w:name w:val="Document Map Char"/>
    <w:basedOn w:val="DefaultParagraphFont"/>
    <w:link w:val="DocumentMap"/>
    <w:rsid w:val="00B86618"/>
    <w:rPr>
      <w:rFonts w:ascii="Tahoma" w:hAnsi="Tahoma" w:cs="Tahoma"/>
      <w:sz w:val="22"/>
      <w:shd w:val="clear" w:color="auto" w:fill="000080"/>
    </w:rPr>
  </w:style>
  <w:style w:type="paragraph" w:styleId="PlainText">
    <w:name w:val="Plain Text"/>
    <w:basedOn w:val="Normal"/>
    <w:link w:val="PlainTextChar"/>
    <w:rsid w:val="00B86618"/>
    <w:rPr>
      <w:rFonts w:ascii="Courier New" w:hAnsi="Courier New" w:cs="Courier New"/>
      <w:sz w:val="20"/>
    </w:rPr>
  </w:style>
  <w:style w:type="character" w:customStyle="1" w:styleId="PlainTextChar">
    <w:name w:val="Plain Text Char"/>
    <w:basedOn w:val="DefaultParagraphFont"/>
    <w:link w:val="PlainText"/>
    <w:rsid w:val="00B86618"/>
    <w:rPr>
      <w:rFonts w:ascii="Courier New" w:hAnsi="Courier New" w:cs="Courier New"/>
    </w:rPr>
  </w:style>
  <w:style w:type="paragraph" w:styleId="E-mailSignature">
    <w:name w:val="E-mail Signature"/>
    <w:basedOn w:val="Normal"/>
    <w:link w:val="E-mailSignatureChar"/>
    <w:rsid w:val="00B86618"/>
  </w:style>
  <w:style w:type="character" w:customStyle="1" w:styleId="E-mailSignatureChar">
    <w:name w:val="E-mail Signature Char"/>
    <w:basedOn w:val="DefaultParagraphFont"/>
    <w:link w:val="E-mailSignature"/>
    <w:rsid w:val="00B86618"/>
    <w:rPr>
      <w:sz w:val="22"/>
    </w:rPr>
  </w:style>
  <w:style w:type="paragraph" w:styleId="NormalWeb">
    <w:name w:val="Normal (Web)"/>
    <w:basedOn w:val="Normal"/>
    <w:rsid w:val="00B86618"/>
  </w:style>
  <w:style w:type="character" w:styleId="HTMLAcronym">
    <w:name w:val="HTML Acronym"/>
    <w:basedOn w:val="DefaultParagraphFont"/>
    <w:rsid w:val="00B86618"/>
  </w:style>
  <w:style w:type="paragraph" w:styleId="HTMLAddress">
    <w:name w:val="HTML Address"/>
    <w:basedOn w:val="Normal"/>
    <w:link w:val="HTMLAddressChar"/>
    <w:rsid w:val="00B86618"/>
    <w:rPr>
      <w:i/>
      <w:iCs/>
    </w:rPr>
  </w:style>
  <w:style w:type="character" w:customStyle="1" w:styleId="HTMLAddressChar">
    <w:name w:val="HTML Address Char"/>
    <w:basedOn w:val="DefaultParagraphFont"/>
    <w:link w:val="HTMLAddress"/>
    <w:rsid w:val="00B86618"/>
    <w:rPr>
      <w:i/>
      <w:iCs/>
      <w:sz w:val="22"/>
    </w:rPr>
  </w:style>
  <w:style w:type="character" w:styleId="HTMLCite">
    <w:name w:val="HTML Cite"/>
    <w:basedOn w:val="DefaultParagraphFont"/>
    <w:rsid w:val="00B86618"/>
    <w:rPr>
      <w:i/>
      <w:iCs/>
    </w:rPr>
  </w:style>
  <w:style w:type="character" w:styleId="HTMLCode">
    <w:name w:val="HTML Code"/>
    <w:basedOn w:val="DefaultParagraphFont"/>
    <w:rsid w:val="00B86618"/>
    <w:rPr>
      <w:rFonts w:ascii="Courier New" w:hAnsi="Courier New" w:cs="Courier New"/>
      <w:sz w:val="20"/>
      <w:szCs w:val="20"/>
    </w:rPr>
  </w:style>
  <w:style w:type="character" w:styleId="HTMLDefinition">
    <w:name w:val="HTML Definition"/>
    <w:basedOn w:val="DefaultParagraphFont"/>
    <w:rsid w:val="00B86618"/>
    <w:rPr>
      <w:i/>
      <w:iCs/>
    </w:rPr>
  </w:style>
  <w:style w:type="character" w:styleId="HTMLKeyboard">
    <w:name w:val="HTML Keyboard"/>
    <w:basedOn w:val="DefaultParagraphFont"/>
    <w:rsid w:val="00B86618"/>
    <w:rPr>
      <w:rFonts w:ascii="Courier New" w:hAnsi="Courier New" w:cs="Courier New"/>
      <w:sz w:val="20"/>
      <w:szCs w:val="20"/>
    </w:rPr>
  </w:style>
  <w:style w:type="paragraph" w:styleId="HTMLPreformatted">
    <w:name w:val="HTML Preformatted"/>
    <w:basedOn w:val="Normal"/>
    <w:link w:val="HTMLPreformattedChar"/>
    <w:rsid w:val="00B86618"/>
    <w:rPr>
      <w:rFonts w:ascii="Courier New" w:hAnsi="Courier New" w:cs="Courier New"/>
      <w:sz w:val="20"/>
    </w:rPr>
  </w:style>
  <w:style w:type="character" w:customStyle="1" w:styleId="HTMLPreformattedChar">
    <w:name w:val="HTML Preformatted Char"/>
    <w:basedOn w:val="DefaultParagraphFont"/>
    <w:link w:val="HTMLPreformatted"/>
    <w:rsid w:val="00B86618"/>
    <w:rPr>
      <w:rFonts w:ascii="Courier New" w:hAnsi="Courier New" w:cs="Courier New"/>
    </w:rPr>
  </w:style>
  <w:style w:type="character" w:styleId="HTMLSample">
    <w:name w:val="HTML Sample"/>
    <w:basedOn w:val="DefaultParagraphFont"/>
    <w:rsid w:val="00B86618"/>
    <w:rPr>
      <w:rFonts w:ascii="Courier New" w:hAnsi="Courier New" w:cs="Courier New"/>
    </w:rPr>
  </w:style>
  <w:style w:type="character" w:styleId="HTMLTypewriter">
    <w:name w:val="HTML Typewriter"/>
    <w:basedOn w:val="DefaultParagraphFont"/>
    <w:rsid w:val="00B86618"/>
    <w:rPr>
      <w:rFonts w:ascii="Courier New" w:hAnsi="Courier New" w:cs="Courier New"/>
      <w:sz w:val="20"/>
      <w:szCs w:val="20"/>
    </w:rPr>
  </w:style>
  <w:style w:type="character" w:styleId="HTMLVariable">
    <w:name w:val="HTML Variable"/>
    <w:basedOn w:val="DefaultParagraphFont"/>
    <w:rsid w:val="00B86618"/>
    <w:rPr>
      <w:i/>
      <w:iCs/>
    </w:rPr>
  </w:style>
  <w:style w:type="paragraph" w:styleId="CommentSubject">
    <w:name w:val="annotation subject"/>
    <w:basedOn w:val="CommentText"/>
    <w:next w:val="CommentText"/>
    <w:link w:val="CommentSubjectChar"/>
    <w:rsid w:val="00B86618"/>
    <w:rPr>
      <w:b/>
      <w:bCs/>
    </w:rPr>
  </w:style>
  <w:style w:type="character" w:customStyle="1" w:styleId="CommentSubjectChar">
    <w:name w:val="Comment Subject Char"/>
    <w:basedOn w:val="CommentTextChar"/>
    <w:link w:val="CommentSubject"/>
    <w:rsid w:val="00B86618"/>
    <w:rPr>
      <w:b/>
      <w:bCs/>
    </w:rPr>
  </w:style>
  <w:style w:type="numbering" w:styleId="1ai">
    <w:name w:val="Outline List 1"/>
    <w:basedOn w:val="NoList"/>
    <w:rsid w:val="00B86618"/>
    <w:pPr>
      <w:numPr>
        <w:numId w:val="26"/>
      </w:numPr>
    </w:pPr>
  </w:style>
  <w:style w:type="numbering" w:styleId="111111">
    <w:name w:val="Outline List 2"/>
    <w:basedOn w:val="NoList"/>
    <w:rsid w:val="00B86618"/>
    <w:pPr>
      <w:numPr>
        <w:numId w:val="27"/>
      </w:numPr>
    </w:pPr>
  </w:style>
  <w:style w:type="numbering" w:styleId="ArticleSection">
    <w:name w:val="Outline List 3"/>
    <w:basedOn w:val="NoList"/>
    <w:rsid w:val="00B86618"/>
    <w:pPr>
      <w:numPr>
        <w:numId w:val="29"/>
      </w:numPr>
    </w:pPr>
  </w:style>
  <w:style w:type="table" w:styleId="TableSimple1">
    <w:name w:val="Table Simple 1"/>
    <w:basedOn w:val="TableNormal"/>
    <w:rsid w:val="00B8661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8661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866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8661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8661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8661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8661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8661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8661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8661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8661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8661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8661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8661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8661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866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8661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8661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8661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866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866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8661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8661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8661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8661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8661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866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866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8661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8661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8661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8661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8661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661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8661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8661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866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8661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8661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8661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8661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8661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8661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86618"/>
  </w:style>
  <w:style w:type="character" w:styleId="UnresolvedMention">
    <w:name w:val="Unresolved Mention"/>
    <w:basedOn w:val="DefaultParagraphFont"/>
    <w:uiPriority w:val="99"/>
    <w:semiHidden/>
    <w:unhideWhenUsed/>
    <w:rsid w:val="00B86618"/>
    <w:rPr>
      <w:color w:val="605E5C"/>
      <w:shd w:val="clear" w:color="auto" w:fill="E1DFDD"/>
    </w:rPr>
  </w:style>
  <w:style w:type="character" w:styleId="BookTitle">
    <w:name w:val="Book Title"/>
    <w:basedOn w:val="DefaultParagraphFont"/>
    <w:uiPriority w:val="33"/>
    <w:qFormat/>
    <w:rsid w:val="00B86618"/>
    <w:rPr>
      <w:b/>
      <w:bCs/>
      <w:i/>
      <w:iCs/>
      <w:spacing w:val="5"/>
    </w:rPr>
  </w:style>
  <w:style w:type="table" w:styleId="ColorfulGrid">
    <w:name w:val="Colorful Grid"/>
    <w:basedOn w:val="TableNormal"/>
    <w:uiPriority w:val="73"/>
    <w:semiHidden/>
    <w:unhideWhenUsed/>
    <w:rsid w:val="00B8661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8661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8661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8661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8661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8661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8661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8661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8661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8661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8661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8661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8661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8661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8661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8661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8661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8661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8661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8661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8661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8661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8661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8661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8661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8661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8661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8661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866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866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8661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8661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8661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8661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8661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8661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8661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8661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8661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8661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8661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8661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866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866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866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866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866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866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866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866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866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866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866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866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866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866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866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866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866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866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866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866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866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866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8661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8661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8661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8661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8661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8661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866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8661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8661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8661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8661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8661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8661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86618"/>
    <w:rPr>
      <w:color w:val="2B579A"/>
      <w:shd w:val="clear" w:color="auto" w:fill="E1DFDD"/>
    </w:rPr>
  </w:style>
  <w:style w:type="character" w:styleId="IntenseEmphasis">
    <w:name w:val="Intense Emphasis"/>
    <w:basedOn w:val="DefaultParagraphFont"/>
    <w:uiPriority w:val="21"/>
    <w:qFormat/>
    <w:rsid w:val="00B86618"/>
    <w:rPr>
      <w:i/>
      <w:iCs/>
      <w:color w:val="4F81BD" w:themeColor="accent1"/>
    </w:rPr>
  </w:style>
  <w:style w:type="paragraph" w:styleId="IntenseQuote">
    <w:name w:val="Intense Quote"/>
    <w:basedOn w:val="Normal"/>
    <w:next w:val="Normal"/>
    <w:link w:val="IntenseQuoteChar"/>
    <w:uiPriority w:val="30"/>
    <w:qFormat/>
    <w:rsid w:val="00B8661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6618"/>
    <w:rPr>
      <w:i/>
      <w:iCs/>
      <w:color w:val="4F81BD" w:themeColor="accent1"/>
      <w:sz w:val="22"/>
    </w:rPr>
  </w:style>
  <w:style w:type="character" w:styleId="IntenseReference">
    <w:name w:val="Intense Reference"/>
    <w:basedOn w:val="DefaultParagraphFont"/>
    <w:uiPriority w:val="32"/>
    <w:qFormat/>
    <w:rsid w:val="00B86618"/>
    <w:rPr>
      <w:b/>
      <w:bCs/>
      <w:smallCaps/>
      <w:color w:val="4F81BD" w:themeColor="accent1"/>
      <w:spacing w:val="5"/>
    </w:rPr>
  </w:style>
  <w:style w:type="table" w:styleId="LightGrid">
    <w:name w:val="Light Grid"/>
    <w:basedOn w:val="TableNormal"/>
    <w:uiPriority w:val="62"/>
    <w:semiHidden/>
    <w:unhideWhenUsed/>
    <w:rsid w:val="00B866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866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866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8661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8661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8661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8661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866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866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866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8661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8661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8661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8661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8661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8661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8661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8661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8661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8661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8661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B8661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8661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8661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8661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8661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8661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8661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8661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8661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8661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8661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8661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8661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8661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8661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866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866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8661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8661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8661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8661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866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866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866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866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866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866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866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8661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8661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8661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8661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8661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8661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8661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8661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8661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8661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8661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8661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8661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8661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8661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8661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8661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8661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8661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8661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8661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866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8661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8661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8661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8661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8661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8661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866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866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866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866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866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866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866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866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8661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8661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8661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8661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8661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8661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8661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866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8661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8661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8661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8661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8661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8661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866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866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866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866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866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866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866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86618"/>
    <w:rPr>
      <w:color w:val="2B579A"/>
      <w:shd w:val="clear" w:color="auto" w:fill="E1DFDD"/>
    </w:rPr>
  </w:style>
  <w:style w:type="paragraph" w:styleId="NoSpacing">
    <w:name w:val="No Spacing"/>
    <w:uiPriority w:val="1"/>
    <w:qFormat/>
    <w:rsid w:val="00B86618"/>
    <w:rPr>
      <w:sz w:val="22"/>
    </w:rPr>
  </w:style>
  <w:style w:type="paragraph" w:styleId="NoteHeading">
    <w:name w:val="Note Heading"/>
    <w:basedOn w:val="Normal"/>
    <w:next w:val="Normal"/>
    <w:link w:val="NoteHeadingChar"/>
    <w:uiPriority w:val="99"/>
    <w:semiHidden/>
    <w:unhideWhenUsed/>
    <w:rsid w:val="00B86618"/>
    <w:pPr>
      <w:spacing w:line="240" w:lineRule="auto"/>
    </w:pPr>
  </w:style>
  <w:style w:type="character" w:customStyle="1" w:styleId="NoteHeadingChar">
    <w:name w:val="Note Heading Char"/>
    <w:basedOn w:val="DefaultParagraphFont"/>
    <w:link w:val="NoteHeading"/>
    <w:uiPriority w:val="99"/>
    <w:semiHidden/>
    <w:rsid w:val="00B86618"/>
    <w:rPr>
      <w:sz w:val="22"/>
    </w:rPr>
  </w:style>
  <w:style w:type="character" w:styleId="PlaceholderText">
    <w:name w:val="Placeholder Text"/>
    <w:basedOn w:val="DefaultParagraphFont"/>
    <w:uiPriority w:val="99"/>
    <w:semiHidden/>
    <w:rsid w:val="00B86618"/>
    <w:rPr>
      <w:color w:val="808080"/>
    </w:rPr>
  </w:style>
  <w:style w:type="table" w:styleId="PlainTable1">
    <w:name w:val="Plain Table 1"/>
    <w:basedOn w:val="TableNormal"/>
    <w:uiPriority w:val="41"/>
    <w:rsid w:val="00B866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866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866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866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866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866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86618"/>
    <w:rPr>
      <w:i/>
      <w:iCs/>
      <w:color w:val="404040" w:themeColor="text1" w:themeTint="BF"/>
      <w:sz w:val="22"/>
    </w:rPr>
  </w:style>
  <w:style w:type="character" w:styleId="SmartHyperlink">
    <w:name w:val="Smart Hyperlink"/>
    <w:basedOn w:val="DefaultParagraphFont"/>
    <w:uiPriority w:val="99"/>
    <w:semiHidden/>
    <w:unhideWhenUsed/>
    <w:rsid w:val="00B86618"/>
    <w:rPr>
      <w:u w:val="dotted"/>
    </w:rPr>
  </w:style>
  <w:style w:type="character" w:styleId="SubtleEmphasis">
    <w:name w:val="Subtle Emphasis"/>
    <w:basedOn w:val="DefaultParagraphFont"/>
    <w:uiPriority w:val="19"/>
    <w:qFormat/>
    <w:rsid w:val="00B86618"/>
    <w:rPr>
      <w:i/>
      <w:iCs/>
      <w:color w:val="404040" w:themeColor="text1" w:themeTint="BF"/>
    </w:rPr>
  </w:style>
  <w:style w:type="character" w:styleId="SubtleReference">
    <w:name w:val="Subtle Reference"/>
    <w:basedOn w:val="DefaultParagraphFont"/>
    <w:uiPriority w:val="31"/>
    <w:qFormat/>
    <w:rsid w:val="00B86618"/>
    <w:rPr>
      <w:smallCaps/>
      <w:color w:val="5A5A5A" w:themeColor="text1" w:themeTint="A5"/>
    </w:rPr>
  </w:style>
  <w:style w:type="table" w:styleId="TableGridLight">
    <w:name w:val="Grid Table Light"/>
    <w:basedOn w:val="TableNormal"/>
    <w:uiPriority w:val="40"/>
    <w:rsid w:val="00B866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86618"/>
    <w:pPr>
      <w:numPr>
        <w:numId w:val="0"/>
      </w:numPr>
      <w:spacing w:before="240"/>
      <w:outlineLvl w:val="9"/>
    </w:pPr>
    <w:rPr>
      <w:b w:val="0"/>
      <w:bCs w:val="0"/>
      <w:sz w:val="32"/>
      <w:szCs w:val="32"/>
    </w:rPr>
  </w:style>
  <w:style w:type="paragraph" w:customStyle="1" w:styleId="paragrapha">
    <w:name w:val="paragraph(a)"/>
    <w:basedOn w:val="Item"/>
    <w:rsid w:val="0092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8190">
      <w:bodyDiv w:val="1"/>
      <w:marLeft w:val="0"/>
      <w:marRight w:val="0"/>
      <w:marTop w:val="0"/>
      <w:marBottom w:val="0"/>
      <w:divBdr>
        <w:top w:val="none" w:sz="0" w:space="0" w:color="auto"/>
        <w:left w:val="none" w:sz="0" w:space="0" w:color="auto"/>
        <w:bottom w:val="none" w:sz="0" w:space="0" w:color="auto"/>
        <w:right w:val="none" w:sz="0" w:space="0" w:color="auto"/>
      </w:divBdr>
    </w:div>
    <w:div w:id="894589593">
      <w:bodyDiv w:val="1"/>
      <w:marLeft w:val="0"/>
      <w:marRight w:val="0"/>
      <w:marTop w:val="0"/>
      <w:marBottom w:val="0"/>
      <w:divBdr>
        <w:top w:val="none" w:sz="0" w:space="0" w:color="auto"/>
        <w:left w:val="none" w:sz="0" w:space="0" w:color="auto"/>
        <w:bottom w:val="none" w:sz="0" w:space="0" w:color="auto"/>
        <w:right w:val="none" w:sz="0" w:space="0" w:color="auto"/>
      </w:divBdr>
    </w:div>
    <w:div w:id="1703362421">
      <w:bodyDiv w:val="1"/>
      <w:marLeft w:val="0"/>
      <w:marRight w:val="0"/>
      <w:marTop w:val="0"/>
      <w:marBottom w:val="0"/>
      <w:divBdr>
        <w:top w:val="none" w:sz="0" w:space="0" w:color="auto"/>
        <w:left w:val="none" w:sz="0" w:space="0" w:color="auto"/>
        <w:bottom w:val="none" w:sz="0" w:space="0" w:color="auto"/>
        <w:right w:val="none" w:sz="0" w:space="0" w:color="auto"/>
      </w:divBdr>
    </w:div>
    <w:div w:id="213648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theme" Target="theme/theme1.xml"/><Relationship Id="rId21" Type="http://schemas.openxmlformats.org/officeDocument/2006/relationships/image" Target="media/image2.wmf"/><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9.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footer" Target="footer6.xml"/><Relationship Id="rId35" Type="http://schemas.openxmlformats.org/officeDocument/2006/relationships/header" Target="header11.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04D0-F6BF-43B0-BA82-003EBFDA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138</Pages>
  <Words>31780</Words>
  <Characters>156972</Characters>
  <Application>Microsoft Office Word</Application>
  <DocSecurity>0</DocSecurity>
  <PresentationFormat/>
  <Lines>5235</Lines>
  <Paragraphs>3390</Paragraphs>
  <ScaleCrop>false</ScaleCrop>
  <HeadingPairs>
    <vt:vector size="2" baseType="variant">
      <vt:variant>
        <vt:lpstr>Title</vt:lpstr>
      </vt:variant>
      <vt:variant>
        <vt:i4>1</vt:i4>
      </vt:variant>
    </vt:vector>
  </HeadingPairs>
  <TitlesOfParts>
    <vt:vector size="1" baseType="lpstr">
      <vt:lpstr>Aged Care (Subsidy, Fees and Payments) Determination 2014</vt:lpstr>
    </vt:vector>
  </TitlesOfParts>
  <Manager/>
  <Company/>
  <LinksUpToDate>false</LinksUpToDate>
  <CharactersWithSpaces>186185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(Subsidy, Fees and Payments) Determination 2014</dc:title>
  <dc:subject/>
  <dc:creator/>
  <cp:keywords/>
  <dc:description/>
  <cp:lastModifiedBy/>
  <cp:revision>1</cp:revision>
  <cp:lastPrinted>2014-06-23T08:11:00Z</cp:lastPrinted>
  <dcterms:created xsi:type="dcterms:W3CDTF">2025-01-23T00:27:00Z</dcterms:created>
  <dcterms:modified xsi:type="dcterms:W3CDTF">2025-01-23T00:27:00Z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(Subsidy, Fees and Payments) Determination 2014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OPC60591</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50</vt:lpwstr>
  </property>
  <property fmtid="{D5CDD505-2E9C-101B-9397-08002B2CF9AE}" pid="24" name="StartDate">
    <vt:lpwstr>1 January 2025</vt:lpwstr>
  </property>
  <property fmtid="{D5CDD505-2E9C-101B-9397-08002B2CF9AE}" pid="25" name="PreparedDate">
    <vt:filetime>2016-05-08T14:00:00Z</vt:filetime>
  </property>
  <property fmtid="{D5CDD505-2E9C-101B-9397-08002B2CF9AE}" pid="26" name="RegisteredDate">
    <vt:lpwstr>26 July 2024</vt:lpwstr>
  </property>
  <property fmtid="{D5CDD505-2E9C-101B-9397-08002B2CF9AE}" pid="27" name="IncludesUpTo">
    <vt:lpwstr>F2024L01429, F2024L01663 and F2024L01718</vt:lpwstr>
  </property>
</Properties>
</file>