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618A" w14:textId="77777777" w:rsidR="008A4DAA" w:rsidRPr="00117882" w:rsidRDefault="008A4DAA" w:rsidP="008A4DAA">
      <w:r w:rsidRPr="00117882">
        <w:object w:dxaOrig="2146" w:dyaOrig="1561" w14:anchorId="2E464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89453091" r:id="rId9"/>
        </w:object>
      </w:r>
    </w:p>
    <w:p w14:paraId="5886D41B" w14:textId="615505F5" w:rsidR="008A4DAA" w:rsidRPr="00117882" w:rsidRDefault="008A4DAA" w:rsidP="008A4DAA">
      <w:pPr>
        <w:pStyle w:val="ShortT"/>
        <w:spacing w:before="240"/>
      </w:pPr>
      <w:r w:rsidRPr="00117882">
        <w:t xml:space="preserve">Aged Care (Subsidy, Fees and Payments) </w:t>
      </w:r>
      <w:bookmarkStart w:id="0" w:name="_GoBack"/>
      <w:bookmarkEnd w:id="0"/>
      <w:r w:rsidR="00587194">
        <w:t>Determination 2</w:t>
      </w:r>
      <w:r w:rsidRPr="00117882">
        <w:t>014</w:t>
      </w:r>
    </w:p>
    <w:p w14:paraId="4783FC01" w14:textId="77777777" w:rsidR="008A4DAA" w:rsidRPr="00117882" w:rsidRDefault="008A4DAA" w:rsidP="008A4DAA">
      <w:pPr>
        <w:pStyle w:val="MadeunderText"/>
      </w:pPr>
      <w:r w:rsidRPr="00117882">
        <w:t>made under the</w:t>
      </w:r>
    </w:p>
    <w:p w14:paraId="2D67974B" w14:textId="77777777" w:rsidR="008A4DAA" w:rsidRPr="00117882" w:rsidRDefault="008A4DAA" w:rsidP="008A4DAA">
      <w:pPr>
        <w:pStyle w:val="CompiledMadeUnder"/>
        <w:spacing w:before="240"/>
      </w:pPr>
      <w:r w:rsidRPr="00117882">
        <w:t>Aged Care Act 1997</w:t>
      </w:r>
    </w:p>
    <w:p w14:paraId="344A332E" w14:textId="459CCDE8" w:rsidR="00E575B4" w:rsidRPr="00117882" w:rsidRDefault="00E575B4" w:rsidP="00E575B4">
      <w:pPr>
        <w:spacing w:before="1000"/>
        <w:rPr>
          <w:rFonts w:cs="Arial"/>
          <w:sz w:val="32"/>
          <w:szCs w:val="32"/>
        </w:rPr>
      </w:pPr>
      <w:r w:rsidRPr="00117882">
        <w:rPr>
          <w:rFonts w:cs="Arial"/>
          <w:b/>
          <w:sz w:val="32"/>
          <w:szCs w:val="32"/>
        </w:rPr>
        <w:t>Compilation No.</w:t>
      </w:r>
      <w:r w:rsidRPr="00117882">
        <w:rPr>
          <w:rFonts w:cs="Arial"/>
          <w:sz w:val="32"/>
          <w:szCs w:val="32"/>
        </w:rPr>
        <w:t xml:space="preserve"> </w:t>
      </w:r>
      <w:r w:rsidRPr="00117882">
        <w:rPr>
          <w:rFonts w:cs="Arial"/>
          <w:b/>
          <w:sz w:val="32"/>
          <w:szCs w:val="32"/>
        </w:rPr>
        <w:fldChar w:fldCharType="begin"/>
      </w:r>
      <w:r w:rsidRPr="00117882">
        <w:rPr>
          <w:rFonts w:cs="Arial"/>
          <w:b/>
          <w:sz w:val="32"/>
          <w:szCs w:val="32"/>
        </w:rPr>
        <w:instrText xml:space="preserve"> DOCPROPERTY  CompilationNumber </w:instrText>
      </w:r>
      <w:r w:rsidRPr="00117882">
        <w:rPr>
          <w:rFonts w:cs="Arial"/>
          <w:b/>
          <w:sz w:val="32"/>
          <w:szCs w:val="32"/>
        </w:rPr>
        <w:fldChar w:fldCharType="separate"/>
      </w:r>
      <w:r w:rsidR="005C2C8A">
        <w:rPr>
          <w:rFonts w:cs="Arial"/>
          <w:b/>
          <w:sz w:val="32"/>
          <w:szCs w:val="32"/>
        </w:rPr>
        <w:t>49</w:t>
      </w:r>
      <w:r w:rsidRPr="00117882">
        <w:rPr>
          <w:rFonts w:cs="Arial"/>
          <w:b/>
          <w:sz w:val="32"/>
          <w:szCs w:val="32"/>
        </w:rPr>
        <w:fldChar w:fldCharType="end"/>
      </w:r>
    </w:p>
    <w:p w14:paraId="1D9A3FC8" w14:textId="515E3052" w:rsidR="00E575B4" w:rsidRPr="00117882" w:rsidRDefault="00E575B4" w:rsidP="00E575B4">
      <w:pPr>
        <w:tabs>
          <w:tab w:val="left" w:pos="2551"/>
        </w:tabs>
        <w:spacing w:before="480"/>
        <w:rPr>
          <w:rFonts w:cs="Arial"/>
          <w:sz w:val="24"/>
        </w:rPr>
      </w:pPr>
      <w:r w:rsidRPr="00117882">
        <w:rPr>
          <w:rFonts w:cs="Arial"/>
          <w:b/>
          <w:sz w:val="24"/>
        </w:rPr>
        <w:t>Compilation date:</w:t>
      </w:r>
      <w:r w:rsidRPr="00117882">
        <w:rPr>
          <w:rFonts w:cs="Arial"/>
          <w:sz w:val="24"/>
        </w:rPr>
        <w:tab/>
      </w:r>
      <w:r w:rsidRPr="005C2C8A">
        <w:rPr>
          <w:rFonts w:cs="Arial"/>
          <w:sz w:val="24"/>
        </w:rPr>
        <w:fldChar w:fldCharType="begin"/>
      </w:r>
      <w:r w:rsidR="00245B96" w:rsidRPr="005C2C8A">
        <w:rPr>
          <w:rFonts w:cs="Arial"/>
          <w:sz w:val="24"/>
        </w:rPr>
        <w:instrText>DOCPROPERTY StartDate \@ "d MMMM yyyy" \* MERGEFORMAT</w:instrText>
      </w:r>
      <w:r w:rsidRPr="005C2C8A">
        <w:rPr>
          <w:rFonts w:cs="Arial"/>
          <w:sz w:val="24"/>
        </w:rPr>
        <w:fldChar w:fldCharType="separate"/>
      </w:r>
      <w:r w:rsidR="00587194">
        <w:rPr>
          <w:rFonts w:cs="Arial"/>
          <w:bCs/>
          <w:sz w:val="24"/>
        </w:rPr>
        <w:t>1 October</w:t>
      </w:r>
      <w:r w:rsidR="005C2C8A" w:rsidRPr="005C2C8A">
        <w:rPr>
          <w:rFonts w:cs="Arial"/>
          <w:sz w:val="24"/>
        </w:rPr>
        <w:t xml:space="preserve"> 2024</w:t>
      </w:r>
      <w:r w:rsidRPr="005C2C8A">
        <w:rPr>
          <w:rFonts w:cs="Arial"/>
          <w:sz w:val="24"/>
        </w:rPr>
        <w:fldChar w:fldCharType="end"/>
      </w:r>
    </w:p>
    <w:p w14:paraId="418DADDA" w14:textId="700A3054" w:rsidR="00E575B4" w:rsidRPr="00117882" w:rsidRDefault="00E575B4" w:rsidP="00245B96">
      <w:pPr>
        <w:tabs>
          <w:tab w:val="left" w:pos="2551"/>
        </w:tabs>
        <w:spacing w:before="240" w:after="240"/>
        <w:ind w:left="2551" w:hanging="2551"/>
        <w:rPr>
          <w:rFonts w:cs="Arial"/>
          <w:sz w:val="24"/>
        </w:rPr>
      </w:pPr>
      <w:r w:rsidRPr="00117882">
        <w:rPr>
          <w:rFonts w:cs="Arial"/>
          <w:b/>
          <w:sz w:val="24"/>
        </w:rPr>
        <w:t>Includes amendments:</w:t>
      </w:r>
      <w:r w:rsidRPr="00117882">
        <w:rPr>
          <w:rFonts w:cs="Arial"/>
          <w:sz w:val="24"/>
        </w:rPr>
        <w:tab/>
      </w:r>
      <w:r w:rsidRPr="005C2C8A">
        <w:rPr>
          <w:rFonts w:cs="Arial"/>
          <w:sz w:val="24"/>
        </w:rPr>
        <w:fldChar w:fldCharType="begin"/>
      </w:r>
      <w:r w:rsidRPr="005C2C8A">
        <w:rPr>
          <w:rFonts w:cs="Arial"/>
          <w:sz w:val="24"/>
        </w:rPr>
        <w:instrText xml:space="preserve"> DOCPROPERTY IncludesUpTo \* MERGEFORMAT </w:instrText>
      </w:r>
      <w:r w:rsidRPr="005C2C8A">
        <w:rPr>
          <w:rFonts w:cs="Arial"/>
          <w:sz w:val="24"/>
        </w:rPr>
        <w:fldChar w:fldCharType="separate"/>
      </w:r>
      <w:r w:rsidR="005C2C8A" w:rsidRPr="005C2C8A">
        <w:rPr>
          <w:rFonts w:cs="Arial"/>
          <w:sz w:val="24"/>
        </w:rPr>
        <w:t>F2024L01156 and F2024L01235</w:t>
      </w:r>
      <w:r w:rsidRPr="005C2C8A">
        <w:rPr>
          <w:rFonts w:cs="Arial"/>
          <w:sz w:val="24"/>
        </w:rPr>
        <w:fldChar w:fldCharType="end"/>
      </w:r>
    </w:p>
    <w:p w14:paraId="39EC0931" w14:textId="77777777" w:rsidR="008A4DAA" w:rsidRPr="00117882" w:rsidRDefault="008A4DAA" w:rsidP="008A4DAA">
      <w:pPr>
        <w:pageBreakBefore/>
        <w:rPr>
          <w:rFonts w:cs="Arial"/>
          <w:b/>
          <w:sz w:val="32"/>
          <w:szCs w:val="32"/>
        </w:rPr>
      </w:pPr>
      <w:r w:rsidRPr="00117882">
        <w:rPr>
          <w:rFonts w:cs="Arial"/>
          <w:b/>
          <w:sz w:val="32"/>
          <w:szCs w:val="32"/>
        </w:rPr>
        <w:lastRenderedPageBreak/>
        <w:t>About this compilation</w:t>
      </w:r>
    </w:p>
    <w:p w14:paraId="2F296063" w14:textId="77777777" w:rsidR="008A4DAA" w:rsidRPr="00117882" w:rsidRDefault="008A4DAA" w:rsidP="008A4DAA">
      <w:pPr>
        <w:spacing w:before="240"/>
        <w:rPr>
          <w:rFonts w:cs="Arial"/>
        </w:rPr>
      </w:pPr>
      <w:r w:rsidRPr="00117882">
        <w:rPr>
          <w:rFonts w:cs="Arial"/>
          <w:b/>
          <w:szCs w:val="22"/>
        </w:rPr>
        <w:t>This compilation</w:t>
      </w:r>
    </w:p>
    <w:p w14:paraId="616389A8" w14:textId="549E723A" w:rsidR="008A4DAA" w:rsidRPr="00117882" w:rsidRDefault="008A4DAA" w:rsidP="008A4DAA">
      <w:pPr>
        <w:spacing w:before="120" w:after="120"/>
        <w:rPr>
          <w:rFonts w:cs="Arial"/>
          <w:szCs w:val="22"/>
        </w:rPr>
      </w:pPr>
      <w:r w:rsidRPr="00117882">
        <w:rPr>
          <w:rFonts w:cs="Arial"/>
          <w:szCs w:val="22"/>
        </w:rPr>
        <w:t xml:space="preserve">This is a compilation of the </w:t>
      </w:r>
      <w:r w:rsidRPr="00117882">
        <w:rPr>
          <w:rFonts w:cs="Arial"/>
          <w:i/>
          <w:szCs w:val="22"/>
        </w:rPr>
        <w:fldChar w:fldCharType="begin"/>
      </w:r>
      <w:r w:rsidRPr="00117882">
        <w:rPr>
          <w:rFonts w:cs="Arial"/>
          <w:i/>
          <w:szCs w:val="22"/>
        </w:rPr>
        <w:instrText xml:space="preserve"> STYLEREF  ShortT </w:instrText>
      </w:r>
      <w:r w:rsidRPr="00117882">
        <w:rPr>
          <w:rFonts w:cs="Arial"/>
          <w:i/>
          <w:szCs w:val="22"/>
        </w:rPr>
        <w:fldChar w:fldCharType="separate"/>
      </w:r>
      <w:r w:rsidR="004F355E">
        <w:rPr>
          <w:rFonts w:cs="Arial"/>
          <w:i/>
          <w:noProof/>
          <w:szCs w:val="22"/>
        </w:rPr>
        <w:t>Aged Care (Subsidy, Fees and Payments) Determination 2014</w:t>
      </w:r>
      <w:r w:rsidRPr="00117882">
        <w:rPr>
          <w:rFonts w:cs="Arial"/>
          <w:i/>
          <w:szCs w:val="22"/>
        </w:rPr>
        <w:fldChar w:fldCharType="end"/>
      </w:r>
      <w:r w:rsidRPr="00117882">
        <w:rPr>
          <w:rFonts w:cs="Arial"/>
          <w:szCs w:val="22"/>
        </w:rPr>
        <w:t xml:space="preserve"> that shows the text of the law as amended and in force on </w:t>
      </w:r>
      <w:r w:rsidRPr="005C2C8A">
        <w:rPr>
          <w:rFonts w:cs="Arial"/>
          <w:szCs w:val="22"/>
        </w:rPr>
        <w:fldChar w:fldCharType="begin"/>
      </w:r>
      <w:r w:rsidR="00245B96" w:rsidRPr="005C2C8A">
        <w:rPr>
          <w:rFonts w:cs="Arial"/>
          <w:szCs w:val="22"/>
        </w:rPr>
        <w:instrText>DOCPROPERTY StartDate \@ "d MMMM yyyy" \* MERGEFORMAT</w:instrText>
      </w:r>
      <w:r w:rsidRPr="005C2C8A">
        <w:rPr>
          <w:rFonts w:cs="Arial"/>
          <w:szCs w:val="22"/>
        </w:rPr>
        <w:fldChar w:fldCharType="separate"/>
      </w:r>
      <w:r w:rsidR="00587194">
        <w:rPr>
          <w:rFonts w:cs="Arial"/>
          <w:szCs w:val="22"/>
        </w:rPr>
        <w:t>1 October</w:t>
      </w:r>
      <w:r w:rsidR="005C2C8A" w:rsidRPr="005C2C8A">
        <w:rPr>
          <w:rFonts w:cs="Arial"/>
          <w:szCs w:val="22"/>
        </w:rPr>
        <w:t xml:space="preserve"> 2024</w:t>
      </w:r>
      <w:r w:rsidRPr="005C2C8A">
        <w:rPr>
          <w:rFonts w:cs="Arial"/>
          <w:szCs w:val="22"/>
        </w:rPr>
        <w:fldChar w:fldCharType="end"/>
      </w:r>
      <w:r w:rsidRPr="00117882">
        <w:rPr>
          <w:rFonts w:cs="Arial"/>
          <w:szCs w:val="22"/>
        </w:rPr>
        <w:t xml:space="preserve"> (the </w:t>
      </w:r>
      <w:r w:rsidRPr="00117882">
        <w:rPr>
          <w:rFonts w:cs="Arial"/>
          <w:b/>
          <w:i/>
          <w:szCs w:val="22"/>
        </w:rPr>
        <w:t>compilation date</w:t>
      </w:r>
      <w:r w:rsidRPr="00117882">
        <w:rPr>
          <w:rFonts w:cs="Arial"/>
          <w:szCs w:val="22"/>
        </w:rPr>
        <w:t>).</w:t>
      </w:r>
    </w:p>
    <w:p w14:paraId="42A4EE1D" w14:textId="77777777" w:rsidR="008A4DAA" w:rsidRPr="00117882" w:rsidRDefault="008A4DAA" w:rsidP="008A4DAA">
      <w:pPr>
        <w:spacing w:after="120"/>
        <w:rPr>
          <w:rFonts w:cs="Arial"/>
          <w:szCs w:val="22"/>
        </w:rPr>
      </w:pPr>
      <w:r w:rsidRPr="00117882">
        <w:rPr>
          <w:rFonts w:cs="Arial"/>
          <w:szCs w:val="22"/>
        </w:rPr>
        <w:t xml:space="preserve">The notes at the end of this compilation (the </w:t>
      </w:r>
      <w:r w:rsidRPr="00117882">
        <w:rPr>
          <w:rFonts w:cs="Arial"/>
          <w:b/>
          <w:i/>
          <w:szCs w:val="22"/>
        </w:rPr>
        <w:t>endnotes</w:t>
      </w:r>
      <w:r w:rsidRPr="00117882">
        <w:rPr>
          <w:rFonts w:cs="Arial"/>
          <w:szCs w:val="22"/>
        </w:rPr>
        <w:t>) include information about amending laws and the amendment history of provisions of the compiled law.</w:t>
      </w:r>
    </w:p>
    <w:p w14:paraId="4C4FA095" w14:textId="77777777" w:rsidR="008A4DAA" w:rsidRPr="00117882" w:rsidRDefault="008A4DAA" w:rsidP="008A4DAA">
      <w:pPr>
        <w:tabs>
          <w:tab w:val="left" w:pos="5640"/>
        </w:tabs>
        <w:spacing w:before="120" w:after="120"/>
        <w:rPr>
          <w:rFonts w:cs="Arial"/>
          <w:b/>
          <w:szCs w:val="22"/>
        </w:rPr>
      </w:pPr>
      <w:r w:rsidRPr="00117882">
        <w:rPr>
          <w:rFonts w:cs="Arial"/>
          <w:b/>
          <w:szCs w:val="22"/>
        </w:rPr>
        <w:t>Uncommenced amendments</w:t>
      </w:r>
    </w:p>
    <w:p w14:paraId="25D04A00" w14:textId="77777777" w:rsidR="008A4DAA" w:rsidRPr="00117882" w:rsidRDefault="008A4DAA" w:rsidP="008A4DAA">
      <w:pPr>
        <w:spacing w:after="120"/>
        <w:rPr>
          <w:rFonts w:cs="Arial"/>
          <w:szCs w:val="22"/>
        </w:rPr>
      </w:pPr>
      <w:r w:rsidRPr="00117882">
        <w:rPr>
          <w:rFonts w:cs="Arial"/>
          <w:szCs w:val="22"/>
        </w:rPr>
        <w:t xml:space="preserve">The effect of uncommenced amendments is not shown in the text of the compiled law. Any uncommenced amendments affecting the law are accessible on the </w:t>
      </w:r>
      <w:r w:rsidR="007C36E7" w:rsidRPr="00117882">
        <w:rPr>
          <w:rFonts w:cs="Arial"/>
          <w:szCs w:val="22"/>
        </w:rPr>
        <w:t>Register</w:t>
      </w:r>
      <w:r w:rsidRPr="00117882">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2B39B9F" w14:textId="77777777" w:rsidR="008A4DAA" w:rsidRPr="00117882" w:rsidRDefault="008A4DAA" w:rsidP="008A4DAA">
      <w:pPr>
        <w:spacing w:before="120" w:after="120"/>
        <w:rPr>
          <w:rFonts w:cs="Arial"/>
          <w:b/>
          <w:szCs w:val="22"/>
        </w:rPr>
      </w:pPr>
      <w:r w:rsidRPr="00117882">
        <w:rPr>
          <w:rFonts w:cs="Arial"/>
          <w:b/>
          <w:szCs w:val="22"/>
        </w:rPr>
        <w:t>Application, saving and transitional provisions for provisions and amendments</w:t>
      </w:r>
    </w:p>
    <w:p w14:paraId="7F65F062" w14:textId="77777777" w:rsidR="008A4DAA" w:rsidRPr="00117882" w:rsidRDefault="008A4DAA" w:rsidP="008A4DAA">
      <w:pPr>
        <w:spacing w:after="120"/>
        <w:rPr>
          <w:rFonts w:cs="Arial"/>
          <w:szCs w:val="22"/>
        </w:rPr>
      </w:pPr>
      <w:r w:rsidRPr="00117882">
        <w:rPr>
          <w:rFonts w:cs="Arial"/>
          <w:szCs w:val="22"/>
        </w:rPr>
        <w:t>If the operation of a provision or amendment of the compiled law is affected by an application, saving or transitional provision that is not included in this compilation, details are included in the endnotes.</w:t>
      </w:r>
    </w:p>
    <w:p w14:paraId="04C3E6B4" w14:textId="77777777" w:rsidR="008A4DAA" w:rsidRPr="00117882" w:rsidRDefault="008A4DAA" w:rsidP="008A4DAA">
      <w:pPr>
        <w:spacing w:after="120"/>
        <w:rPr>
          <w:rFonts w:cs="Arial"/>
          <w:b/>
          <w:szCs w:val="22"/>
        </w:rPr>
      </w:pPr>
      <w:r w:rsidRPr="00117882">
        <w:rPr>
          <w:rFonts w:cs="Arial"/>
          <w:b/>
          <w:szCs w:val="22"/>
        </w:rPr>
        <w:t>Editorial changes</w:t>
      </w:r>
    </w:p>
    <w:p w14:paraId="6A7627AF" w14:textId="77777777" w:rsidR="008A4DAA" w:rsidRPr="00117882" w:rsidRDefault="008A4DAA" w:rsidP="008A4DAA">
      <w:pPr>
        <w:spacing w:after="120"/>
        <w:rPr>
          <w:rFonts w:cs="Arial"/>
          <w:szCs w:val="22"/>
        </w:rPr>
      </w:pPr>
      <w:r w:rsidRPr="00117882">
        <w:rPr>
          <w:rFonts w:cs="Arial"/>
          <w:szCs w:val="22"/>
        </w:rPr>
        <w:t>For more information about any editorial changes made in this compilation, see the endnotes.</w:t>
      </w:r>
    </w:p>
    <w:p w14:paraId="51DD496D" w14:textId="77777777" w:rsidR="008A4DAA" w:rsidRPr="00117882" w:rsidRDefault="008A4DAA" w:rsidP="008A4DAA">
      <w:pPr>
        <w:spacing w:before="120" w:after="120"/>
        <w:rPr>
          <w:rFonts w:cs="Arial"/>
          <w:b/>
          <w:szCs w:val="22"/>
        </w:rPr>
      </w:pPr>
      <w:r w:rsidRPr="00117882">
        <w:rPr>
          <w:rFonts w:cs="Arial"/>
          <w:b/>
          <w:szCs w:val="22"/>
        </w:rPr>
        <w:t>Modifications</w:t>
      </w:r>
    </w:p>
    <w:p w14:paraId="3156C72C" w14:textId="77777777" w:rsidR="008A4DAA" w:rsidRPr="00117882" w:rsidRDefault="008A4DAA" w:rsidP="008A4DAA">
      <w:pPr>
        <w:spacing w:after="120"/>
        <w:rPr>
          <w:rFonts w:cs="Arial"/>
          <w:szCs w:val="22"/>
        </w:rPr>
      </w:pPr>
      <w:r w:rsidRPr="0011788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9239E07" w14:textId="714D4CB3" w:rsidR="008A4DAA" w:rsidRPr="00117882" w:rsidRDefault="008A4DAA" w:rsidP="008A4DAA">
      <w:pPr>
        <w:spacing w:before="80" w:after="120"/>
        <w:rPr>
          <w:rFonts w:cs="Arial"/>
          <w:b/>
          <w:szCs w:val="22"/>
        </w:rPr>
      </w:pPr>
      <w:r w:rsidRPr="00117882">
        <w:rPr>
          <w:rFonts w:cs="Arial"/>
          <w:b/>
          <w:szCs w:val="22"/>
        </w:rPr>
        <w:t>Self</w:t>
      </w:r>
      <w:r w:rsidR="00587194">
        <w:rPr>
          <w:rFonts w:cs="Arial"/>
          <w:b/>
          <w:szCs w:val="22"/>
        </w:rPr>
        <w:noBreakHyphen/>
      </w:r>
      <w:r w:rsidRPr="00117882">
        <w:rPr>
          <w:rFonts w:cs="Arial"/>
          <w:b/>
          <w:szCs w:val="22"/>
        </w:rPr>
        <w:t>repealing provisions</w:t>
      </w:r>
    </w:p>
    <w:p w14:paraId="1672517B" w14:textId="77777777" w:rsidR="008A4DAA" w:rsidRPr="00117882" w:rsidRDefault="008A4DAA" w:rsidP="008A4DAA">
      <w:pPr>
        <w:spacing w:after="120"/>
        <w:rPr>
          <w:rFonts w:cs="Arial"/>
          <w:szCs w:val="22"/>
        </w:rPr>
      </w:pPr>
      <w:r w:rsidRPr="00117882">
        <w:rPr>
          <w:rFonts w:cs="Arial"/>
          <w:szCs w:val="22"/>
        </w:rPr>
        <w:t>If a provision of the compiled law has been repealed in accordance with a provision of the law, details are included in the endnotes.</w:t>
      </w:r>
    </w:p>
    <w:p w14:paraId="3AAC947B" w14:textId="77777777" w:rsidR="00A82E01" w:rsidRPr="00117882" w:rsidRDefault="00A82E01" w:rsidP="00A82E01">
      <w:pPr>
        <w:pStyle w:val="Header"/>
        <w:tabs>
          <w:tab w:val="clear" w:pos="4150"/>
          <w:tab w:val="clear" w:pos="8307"/>
        </w:tabs>
      </w:pPr>
      <w:r w:rsidRPr="00117882">
        <w:rPr>
          <w:rStyle w:val="CharChapNo"/>
        </w:rPr>
        <w:t xml:space="preserve"> </w:t>
      </w:r>
      <w:r w:rsidRPr="00117882">
        <w:rPr>
          <w:rStyle w:val="CharChapText"/>
        </w:rPr>
        <w:t xml:space="preserve"> </w:t>
      </w:r>
    </w:p>
    <w:p w14:paraId="09C90063" w14:textId="77777777" w:rsidR="00A82E01" w:rsidRPr="00117882" w:rsidRDefault="00A82E01" w:rsidP="00A82E01">
      <w:pPr>
        <w:pStyle w:val="Header"/>
        <w:tabs>
          <w:tab w:val="clear" w:pos="4150"/>
          <w:tab w:val="clear" w:pos="8307"/>
        </w:tabs>
      </w:pPr>
      <w:r w:rsidRPr="00117882">
        <w:rPr>
          <w:rStyle w:val="CharPartNo"/>
        </w:rPr>
        <w:t xml:space="preserve"> </w:t>
      </w:r>
      <w:r w:rsidRPr="00117882">
        <w:rPr>
          <w:rStyle w:val="CharPartText"/>
        </w:rPr>
        <w:t xml:space="preserve"> </w:t>
      </w:r>
    </w:p>
    <w:p w14:paraId="7F20974C" w14:textId="77777777" w:rsidR="00A82E01" w:rsidRPr="00117882" w:rsidRDefault="00A82E01" w:rsidP="00A82E01">
      <w:pPr>
        <w:pStyle w:val="Header"/>
        <w:tabs>
          <w:tab w:val="clear" w:pos="4150"/>
          <w:tab w:val="clear" w:pos="8307"/>
        </w:tabs>
      </w:pPr>
      <w:r w:rsidRPr="00117882">
        <w:rPr>
          <w:rStyle w:val="CharDivNo"/>
        </w:rPr>
        <w:t xml:space="preserve"> </w:t>
      </w:r>
      <w:r w:rsidRPr="00117882">
        <w:rPr>
          <w:rStyle w:val="CharDivText"/>
        </w:rPr>
        <w:t xml:space="preserve"> </w:t>
      </w:r>
    </w:p>
    <w:p w14:paraId="20594DCD" w14:textId="77777777" w:rsidR="00A82E01" w:rsidRPr="00117882" w:rsidRDefault="00A82E01" w:rsidP="00A82E01">
      <w:pPr>
        <w:sectPr w:rsidR="00A82E01" w:rsidRPr="00117882" w:rsidSect="003E36C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1D0A6972" w14:textId="77777777" w:rsidR="00F67BCA" w:rsidRPr="00117882" w:rsidRDefault="00715914" w:rsidP="00BC4B9D">
      <w:pPr>
        <w:rPr>
          <w:sz w:val="36"/>
        </w:rPr>
      </w:pPr>
      <w:r w:rsidRPr="00117882">
        <w:rPr>
          <w:sz w:val="36"/>
        </w:rPr>
        <w:lastRenderedPageBreak/>
        <w:t>Contents</w:t>
      </w:r>
    </w:p>
    <w:p w14:paraId="50B56DE5" w14:textId="187F503D" w:rsidR="00D870CD" w:rsidRDefault="00CA7FD3">
      <w:pPr>
        <w:pStyle w:val="TOC1"/>
        <w:rPr>
          <w:rFonts w:asciiTheme="minorHAnsi" w:eastAsiaTheme="minorEastAsia" w:hAnsiTheme="minorHAnsi" w:cstheme="minorBidi"/>
          <w:b w:val="0"/>
          <w:noProof/>
          <w:kern w:val="0"/>
          <w:sz w:val="22"/>
          <w:szCs w:val="22"/>
        </w:rPr>
      </w:pPr>
      <w:r w:rsidRPr="00117882">
        <w:fldChar w:fldCharType="begin"/>
      </w:r>
      <w:r w:rsidRPr="00117882">
        <w:instrText xml:space="preserve"> TOC \o "1-9" </w:instrText>
      </w:r>
      <w:r w:rsidRPr="00117882">
        <w:fldChar w:fldCharType="separate"/>
      </w:r>
      <w:r w:rsidR="00D870CD">
        <w:rPr>
          <w:noProof/>
        </w:rPr>
        <w:t>Chapter 1—Preliminary</w:t>
      </w:r>
      <w:r w:rsidR="00D870CD" w:rsidRPr="00D870CD">
        <w:rPr>
          <w:b w:val="0"/>
          <w:noProof/>
          <w:sz w:val="18"/>
        </w:rPr>
        <w:tab/>
      </w:r>
      <w:r w:rsidR="00D870CD" w:rsidRPr="00D870CD">
        <w:rPr>
          <w:b w:val="0"/>
          <w:noProof/>
          <w:sz w:val="18"/>
        </w:rPr>
        <w:fldChar w:fldCharType="begin"/>
      </w:r>
      <w:r w:rsidR="00D870CD" w:rsidRPr="00D870CD">
        <w:rPr>
          <w:b w:val="0"/>
          <w:noProof/>
          <w:sz w:val="18"/>
        </w:rPr>
        <w:instrText xml:space="preserve"> PAGEREF _Toc178839798 \h </w:instrText>
      </w:r>
      <w:r w:rsidR="00D870CD" w:rsidRPr="00D870CD">
        <w:rPr>
          <w:b w:val="0"/>
          <w:noProof/>
          <w:sz w:val="18"/>
        </w:rPr>
      </w:r>
      <w:r w:rsidR="00D870CD" w:rsidRPr="00D870CD">
        <w:rPr>
          <w:b w:val="0"/>
          <w:noProof/>
          <w:sz w:val="18"/>
        </w:rPr>
        <w:fldChar w:fldCharType="separate"/>
      </w:r>
      <w:r w:rsidR="004F355E">
        <w:rPr>
          <w:b w:val="0"/>
          <w:noProof/>
          <w:sz w:val="18"/>
        </w:rPr>
        <w:t>1</w:t>
      </w:r>
      <w:r w:rsidR="00D870CD" w:rsidRPr="00D870CD">
        <w:rPr>
          <w:b w:val="0"/>
          <w:noProof/>
          <w:sz w:val="18"/>
        </w:rPr>
        <w:fldChar w:fldCharType="end"/>
      </w:r>
    </w:p>
    <w:p w14:paraId="5B45B904" w14:textId="19CAAC7A" w:rsidR="00D870CD" w:rsidRDefault="00D870CD">
      <w:pPr>
        <w:pStyle w:val="TOC5"/>
        <w:rPr>
          <w:rFonts w:asciiTheme="minorHAnsi" w:eastAsiaTheme="minorEastAsia" w:hAnsiTheme="minorHAnsi" w:cstheme="minorBidi"/>
          <w:noProof/>
          <w:kern w:val="0"/>
          <w:sz w:val="22"/>
          <w:szCs w:val="22"/>
        </w:rPr>
      </w:pPr>
      <w:r>
        <w:rPr>
          <w:noProof/>
        </w:rPr>
        <w:t>1</w:t>
      </w:r>
      <w:r>
        <w:rPr>
          <w:noProof/>
        </w:rPr>
        <w:tab/>
        <w:t>Name of determination</w:t>
      </w:r>
      <w:r w:rsidRPr="00D870CD">
        <w:rPr>
          <w:noProof/>
        </w:rPr>
        <w:tab/>
      </w:r>
      <w:r w:rsidRPr="00D870CD">
        <w:rPr>
          <w:noProof/>
        </w:rPr>
        <w:fldChar w:fldCharType="begin"/>
      </w:r>
      <w:r w:rsidRPr="00D870CD">
        <w:rPr>
          <w:noProof/>
        </w:rPr>
        <w:instrText xml:space="preserve"> PAGEREF _Toc178839799 \h </w:instrText>
      </w:r>
      <w:r w:rsidRPr="00D870CD">
        <w:rPr>
          <w:noProof/>
        </w:rPr>
      </w:r>
      <w:r w:rsidRPr="00D870CD">
        <w:rPr>
          <w:noProof/>
        </w:rPr>
        <w:fldChar w:fldCharType="separate"/>
      </w:r>
      <w:r w:rsidR="004F355E">
        <w:rPr>
          <w:noProof/>
        </w:rPr>
        <w:t>1</w:t>
      </w:r>
      <w:r w:rsidRPr="00D870CD">
        <w:rPr>
          <w:noProof/>
        </w:rPr>
        <w:fldChar w:fldCharType="end"/>
      </w:r>
    </w:p>
    <w:p w14:paraId="1CD7AB97" w14:textId="4494D5BA" w:rsidR="00D870CD" w:rsidRDefault="00D870CD">
      <w:pPr>
        <w:pStyle w:val="TOC5"/>
        <w:rPr>
          <w:rFonts w:asciiTheme="minorHAnsi" w:eastAsiaTheme="minorEastAsia" w:hAnsiTheme="minorHAnsi" w:cstheme="minorBidi"/>
          <w:noProof/>
          <w:kern w:val="0"/>
          <w:sz w:val="22"/>
          <w:szCs w:val="22"/>
        </w:rPr>
      </w:pPr>
      <w:r>
        <w:rPr>
          <w:noProof/>
        </w:rPr>
        <w:t>3</w:t>
      </w:r>
      <w:r>
        <w:rPr>
          <w:noProof/>
        </w:rPr>
        <w:tab/>
        <w:t>Authority</w:t>
      </w:r>
      <w:r w:rsidRPr="00D870CD">
        <w:rPr>
          <w:noProof/>
        </w:rPr>
        <w:tab/>
      </w:r>
      <w:r w:rsidRPr="00D870CD">
        <w:rPr>
          <w:noProof/>
        </w:rPr>
        <w:fldChar w:fldCharType="begin"/>
      </w:r>
      <w:r w:rsidRPr="00D870CD">
        <w:rPr>
          <w:noProof/>
        </w:rPr>
        <w:instrText xml:space="preserve"> PAGEREF _Toc178839800 \h </w:instrText>
      </w:r>
      <w:r w:rsidRPr="00D870CD">
        <w:rPr>
          <w:noProof/>
        </w:rPr>
      </w:r>
      <w:r w:rsidRPr="00D870CD">
        <w:rPr>
          <w:noProof/>
        </w:rPr>
        <w:fldChar w:fldCharType="separate"/>
      </w:r>
      <w:r w:rsidR="004F355E">
        <w:rPr>
          <w:noProof/>
        </w:rPr>
        <w:t>1</w:t>
      </w:r>
      <w:r w:rsidRPr="00D870CD">
        <w:rPr>
          <w:noProof/>
        </w:rPr>
        <w:fldChar w:fldCharType="end"/>
      </w:r>
    </w:p>
    <w:p w14:paraId="18DE913B" w14:textId="2C2BE0C8" w:rsidR="00D870CD" w:rsidRDefault="00D870CD">
      <w:pPr>
        <w:pStyle w:val="TOC5"/>
        <w:rPr>
          <w:rFonts w:asciiTheme="minorHAnsi" w:eastAsiaTheme="minorEastAsia" w:hAnsiTheme="minorHAnsi" w:cstheme="minorBidi"/>
          <w:noProof/>
          <w:kern w:val="0"/>
          <w:sz w:val="22"/>
          <w:szCs w:val="22"/>
        </w:rPr>
      </w:pPr>
      <w:r>
        <w:rPr>
          <w:noProof/>
        </w:rPr>
        <w:t>4</w:t>
      </w:r>
      <w:r>
        <w:rPr>
          <w:noProof/>
        </w:rPr>
        <w:tab/>
        <w:t>Definitions</w:t>
      </w:r>
      <w:r w:rsidRPr="00D870CD">
        <w:rPr>
          <w:noProof/>
        </w:rPr>
        <w:tab/>
      </w:r>
      <w:r w:rsidRPr="00D870CD">
        <w:rPr>
          <w:noProof/>
        </w:rPr>
        <w:fldChar w:fldCharType="begin"/>
      </w:r>
      <w:r w:rsidRPr="00D870CD">
        <w:rPr>
          <w:noProof/>
        </w:rPr>
        <w:instrText xml:space="preserve"> PAGEREF _Toc178839801 \h </w:instrText>
      </w:r>
      <w:r w:rsidRPr="00D870CD">
        <w:rPr>
          <w:noProof/>
        </w:rPr>
      </w:r>
      <w:r w:rsidRPr="00D870CD">
        <w:rPr>
          <w:noProof/>
        </w:rPr>
        <w:fldChar w:fldCharType="separate"/>
      </w:r>
      <w:r w:rsidR="004F355E">
        <w:rPr>
          <w:noProof/>
        </w:rPr>
        <w:t>1</w:t>
      </w:r>
      <w:r w:rsidRPr="00D870CD">
        <w:rPr>
          <w:noProof/>
        </w:rPr>
        <w:fldChar w:fldCharType="end"/>
      </w:r>
    </w:p>
    <w:p w14:paraId="2D7641F4" w14:textId="031DF852" w:rsidR="00D870CD" w:rsidRDefault="00D870CD">
      <w:pPr>
        <w:pStyle w:val="TOC1"/>
        <w:rPr>
          <w:rFonts w:asciiTheme="minorHAnsi" w:eastAsiaTheme="minorEastAsia" w:hAnsiTheme="minorHAnsi" w:cstheme="minorBidi"/>
          <w:b w:val="0"/>
          <w:noProof/>
          <w:kern w:val="0"/>
          <w:sz w:val="22"/>
          <w:szCs w:val="22"/>
        </w:rPr>
      </w:pPr>
      <w:r>
        <w:rPr>
          <w:noProof/>
        </w:rPr>
        <w:t>Chapter 2—Residential care subsidy for payment periods beginning before 1 October 2022</w:t>
      </w:r>
      <w:r w:rsidRPr="00D870CD">
        <w:rPr>
          <w:b w:val="0"/>
          <w:noProof/>
          <w:sz w:val="18"/>
        </w:rPr>
        <w:tab/>
      </w:r>
      <w:r w:rsidRPr="00D870CD">
        <w:rPr>
          <w:b w:val="0"/>
          <w:noProof/>
          <w:sz w:val="18"/>
        </w:rPr>
        <w:fldChar w:fldCharType="begin"/>
      </w:r>
      <w:r w:rsidRPr="00D870CD">
        <w:rPr>
          <w:b w:val="0"/>
          <w:noProof/>
          <w:sz w:val="18"/>
        </w:rPr>
        <w:instrText xml:space="preserve"> PAGEREF _Toc178839802 \h </w:instrText>
      </w:r>
      <w:r w:rsidRPr="00D870CD">
        <w:rPr>
          <w:b w:val="0"/>
          <w:noProof/>
          <w:sz w:val="18"/>
        </w:rPr>
      </w:r>
      <w:r w:rsidRPr="00D870CD">
        <w:rPr>
          <w:b w:val="0"/>
          <w:noProof/>
          <w:sz w:val="18"/>
        </w:rPr>
        <w:fldChar w:fldCharType="separate"/>
      </w:r>
      <w:r w:rsidR="004F355E">
        <w:rPr>
          <w:b w:val="0"/>
          <w:noProof/>
          <w:sz w:val="18"/>
        </w:rPr>
        <w:t>2</w:t>
      </w:r>
      <w:r w:rsidRPr="00D870CD">
        <w:rPr>
          <w:b w:val="0"/>
          <w:noProof/>
          <w:sz w:val="18"/>
        </w:rPr>
        <w:fldChar w:fldCharType="end"/>
      </w:r>
    </w:p>
    <w:p w14:paraId="2CCCE5FD" w14:textId="410E3DC3" w:rsidR="00D870CD" w:rsidRDefault="00D870CD">
      <w:pPr>
        <w:pStyle w:val="TOC2"/>
        <w:rPr>
          <w:rFonts w:asciiTheme="minorHAnsi" w:eastAsiaTheme="minorEastAsia" w:hAnsiTheme="minorHAnsi" w:cstheme="minorBidi"/>
          <w:b w:val="0"/>
          <w:noProof/>
          <w:kern w:val="0"/>
          <w:sz w:val="22"/>
          <w:szCs w:val="22"/>
        </w:rPr>
      </w:pPr>
      <w:r>
        <w:rPr>
          <w:noProof/>
        </w:rPr>
        <w:t>Part 1A—Application of this Chapter</w:t>
      </w:r>
      <w:r w:rsidRPr="00D870CD">
        <w:rPr>
          <w:b w:val="0"/>
          <w:noProof/>
          <w:sz w:val="18"/>
        </w:rPr>
        <w:tab/>
      </w:r>
      <w:r w:rsidRPr="00D870CD">
        <w:rPr>
          <w:b w:val="0"/>
          <w:noProof/>
          <w:sz w:val="18"/>
        </w:rPr>
        <w:fldChar w:fldCharType="begin"/>
      </w:r>
      <w:r w:rsidRPr="00D870CD">
        <w:rPr>
          <w:b w:val="0"/>
          <w:noProof/>
          <w:sz w:val="18"/>
        </w:rPr>
        <w:instrText xml:space="preserve"> PAGEREF _Toc178839803 \h </w:instrText>
      </w:r>
      <w:r w:rsidRPr="00D870CD">
        <w:rPr>
          <w:b w:val="0"/>
          <w:noProof/>
          <w:sz w:val="18"/>
        </w:rPr>
      </w:r>
      <w:r w:rsidRPr="00D870CD">
        <w:rPr>
          <w:b w:val="0"/>
          <w:noProof/>
          <w:sz w:val="18"/>
        </w:rPr>
        <w:fldChar w:fldCharType="separate"/>
      </w:r>
      <w:r w:rsidR="004F355E">
        <w:rPr>
          <w:b w:val="0"/>
          <w:noProof/>
          <w:sz w:val="18"/>
        </w:rPr>
        <w:t>2</w:t>
      </w:r>
      <w:r w:rsidRPr="00D870CD">
        <w:rPr>
          <w:b w:val="0"/>
          <w:noProof/>
          <w:sz w:val="18"/>
        </w:rPr>
        <w:fldChar w:fldCharType="end"/>
      </w:r>
    </w:p>
    <w:p w14:paraId="4B9FE52A" w14:textId="4F7554DC" w:rsidR="00D870CD" w:rsidRDefault="00D870CD">
      <w:pPr>
        <w:pStyle w:val="TOC5"/>
        <w:rPr>
          <w:rFonts w:asciiTheme="minorHAnsi" w:eastAsiaTheme="minorEastAsia" w:hAnsiTheme="minorHAnsi" w:cstheme="minorBidi"/>
          <w:noProof/>
          <w:kern w:val="0"/>
          <w:sz w:val="22"/>
          <w:szCs w:val="22"/>
        </w:rPr>
      </w:pPr>
      <w:r>
        <w:rPr>
          <w:noProof/>
        </w:rPr>
        <w:t>4A</w:t>
      </w:r>
      <w:r>
        <w:rPr>
          <w:noProof/>
        </w:rPr>
        <w:tab/>
        <w:t>Application of this Chapter</w:t>
      </w:r>
      <w:r w:rsidRPr="00D870CD">
        <w:rPr>
          <w:noProof/>
        </w:rPr>
        <w:tab/>
      </w:r>
      <w:r w:rsidRPr="00D870CD">
        <w:rPr>
          <w:noProof/>
        </w:rPr>
        <w:fldChar w:fldCharType="begin"/>
      </w:r>
      <w:r w:rsidRPr="00D870CD">
        <w:rPr>
          <w:noProof/>
        </w:rPr>
        <w:instrText xml:space="preserve"> PAGEREF _Toc178839804 \h </w:instrText>
      </w:r>
      <w:r w:rsidRPr="00D870CD">
        <w:rPr>
          <w:noProof/>
        </w:rPr>
      </w:r>
      <w:r w:rsidRPr="00D870CD">
        <w:rPr>
          <w:noProof/>
        </w:rPr>
        <w:fldChar w:fldCharType="separate"/>
      </w:r>
      <w:r w:rsidR="004F355E">
        <w:rPr>
          <w:noProof/>
        </w:rPr>
        <w:t>2</w:t>
      </w:r>
      <w:r w:rsidRPr="00D870CD">
        <w:rPr>
          <w:noProof/>
        </w:rPr>
        <w:fldChar w:fldCharType="end"/>
      </w:r>
    </w:p>
    <w:p w14:paraId="50275652" w14:textId="7828724A" w:rsidR="00D870CD" w:rsidRDefault="00D870CD">
      <w:pPr>
        <w:pStyle w:val="TOC2"/>
        <w:rPr>
          <w:rFonts w:asciiTheme="minorHAnsi" w:eastAsiaTheme="minorEastAsia" w:hAnsiTheme="minorHAnsi" w:cstheme="minorBidi"/>
          <w:b w:val="0"/>
          <w:noProof/>
          <w:kern w:val="0"/>
          <w:sz w:val="22"/>
          <w:szCs w:val="22"/>
        </w:rPr>
      </w:pPr>
      <w:r>
        <w:rPr>
          <w:noProof/>
        </w:rPr>
        <w:t>Part 1—Basic subsidy amount</w:t>
      </w:r>
      <w:r w:rsidRPr="00D870CD">
        <w:rPr>
          <w:b w:val="0"/>
          <w:noProof/>
          <w:sz w:val="18"/>
        </w:rPr>
        <w:tab/>
      </w:r>
      <w:r w:rsidRPr="00D870CD">
        <w:rPr>
          <w:b w:val="0"/>
          <w:noProof/>
          <w:sz w:val="18"/>
        </w:rPr>
        <w:fldChar w:fldCharType="begin"/>
      </w:r>
      <w:r w:rsidRPr="00D870CD">
        <w:rPr>
          <w:b w:val="0"/>
          <w:noProof/>
          <w:sz w:val="18"/>
        </w:rPr>
        <w:instrText xml:space="preserve"> PAGEREF _Toc178839805 \h </w:instrText>
      </w:r>
      <w:r w:rsidRPr="00D870CD">
        <w:rPr>
          <w:b w:val="0"/>
          <w:noProof/>
          <w:sz w:val="18"/>
        </w:rPr>
      </w:r>
      <w:r w:rsidRPr="00D870CD">
        <w:rPr>
          <w:b w:val="0"/>
          <w:noProof/>
          <w:sz w:val="18"/>
        </w:rPr>
        <w:fldChar w:fldCharType="separate"/>
      </w:r>
      <w:r w:rsidR="004F355E">
        <w:rPr>
          <w:b w:val="0"/>
          <w:noProof/>
          <w:sz w:val="18"/>
        </w:rPr>
        <w:t>3</w:t>
      </w:r>
      <w:r w:rsidRPr="00D870CD">
        <w:rPr>
          <w:b w:val="0"/>
          <w:noProof/>
          <w:sz w:val="18"/>
        </w:rPr>
        <w:fldChar w:fldCharType="end"/>
      </w:r>
    </w:p>
    <w:p w14:paraId="10276E5E" w14:textId="486257F3" w:rsidR="00D870CD" w:rsidRDefault="00D870CD">
      <w:pPr>
        <w:pStyle w:val="TOC3"/>
        <w:rPr>
          <w:rFonts w:asciiTheme="minorHAnsi" w:eastAsiaTheme="minorEastAsia" w:hAnsiTheme="minorHAnsi" w:cstheme="minorBidi"/>
          <w:b w:val="0"/>
          <w:noProof/>
          <w:kern w:val="0"/>
          <w:szCs w:val="22"/>
        </w:rPr>
      </w:pPr>
      <w:r>
        <w:rPr>
          <w:noProof/>
        </w:rPr>
        <w:t>Division 1—Care recipients receiving residential care other than as respite care</w:t>
      </w:r>
      <w:r w:rsidRPr="00D870CD">
        <w:rPr>
          <w:b w:val="0"/>
          <w:noProof/>
          <w:sz w:val="18"/>
        </w:rPr>
        <w:tab/>
      </w:r>
      <w:r w:rsidRPr="00D870CD">
        <w:rPr>
          <w:b w:val="0"/>
          <w:noProof/>
          <w:sz w:val="18"/>
        </w:rPr>
        <w:fldChar w:fldCharType="begin"/>
      </w:r>
      <w:r w:rsidRPr="00D870CD">
        <w:rPr>
          <w:b w:val="0"/>
          <w:noProof/>
          <w:sz w:val="18"/>
        </w:rPr>
        <w:instrText xml:space="preserve"> PAGEREF _Toc178839806 \h </w:instrText>
      </w:r>
      <w:r w:rsidRPr="00D870CD">
        <w:rPr>
          <w:b w:val="0"/>
          <w:noProof/>
          <w:sz w:val="18"/>
        </w:rPr>
      </w:r>
      <w:r w:rsidRPr="00D870CD">
        <w:rPr>
          <w:b w:val="0"/>
          <w:noProof/>
          <w:sz w:val="18"/>
        </w:rPr>
        <w:fldChar w:fldCharType="separate"/>
      </w:r>
      <w:r w:rsidR="004F355E">
        <w:rPr>
          <w:b w:val="0"/>
          <w:noProof/>
          <w:sz w:val="18"/>
        </w:rPr>
        <w:t>3</w:t>
      </w:r>
      <w:r w:rsidRPr="00D870CD">
        <w:rPr>
          <w:b w:val="0"/>
          <w:noProof/>
          <w:sz w:val="18"/>
        </w:rPr>
        <w:fldChar w:fldCharType="end"/>
      </w:r>
    </w:p>
    <w:p w14:paraId="53C1D92D" w14:textId="22F6854A" w:rsidR="00D870CD" w:rsidRDefault="00D870CD">
      <w:pPr>
        <w:pStyle w:val="TOC5"/>
        <w:rPr>
          <w:rFonts w:asciiTheme="minorHAnsi" w:eastAsiaTheme="minorEastAsia" w:hAnsiTheme="minorHAnsi" w:cstheme="minorBidi"/>
          <w:noProof/>
          <w:kern w:val="0"/>
          <w:sz w:val="22"/>
          <w:szCs w:val="22"/>
        </w:rPr>
      </w:pPr>
      <w:r>
        <w:rPr>
          <w:noProof/>
        </w:rPr>
        <w:t>5</w:t>
      </w:r>
      <w:r>
        <w:rPr>
          <w:noProof/>
        </w:rPr>
        <w:tab/>
        <w:t>Purpose of this Division</w:t>
      </w:r>
      <w:r w:rsidRPr="00D870CD">
        <w:rPr>
          <w:noProof/>
        </w:rPr>
        <w:tab/>
      </w:r>
      <w:r w:rsidRPr="00D870CD">
        <w:rPr>
          <w:noProof/>
        </w:rPr>
        <w:fldChar w:fldCharType="begin"/>
      </w:r>
      <w:r w:rsidRPr="00D870CD">
        <w:rPr>
          <w:noProof/>
        </w:rPr>
        <w:instrText xml:space="preserve"> PAGEREF _Toc178839807 \h </w:instrText>
      </w:r>
      <w:r w:rsidRPr="00D870CD">
        <w:rPr>
          <w:noProof/>
        </w:rPr>
      </w:r>
      <w:r w:rsidRPr="00D870CD">
        <w:rPr>
          <w:noProof/>
        </w:rPr>
        <w:fldChar w:fldCharType="separate"/>
      </w:r>
      <w:r w:rsidR="004F355E">
        <w:rPr>
          <w:noProof/>
        </w:rPr>
        <w:t>3</w:t>
      </w:r>
      <w:r w:rsidRPr="00D870CD">
        <w:rPr>
          <w:noProof/>
        </w:rPr>
        <w:fldChar w:fldCharType="end"/>
      </w:r>
    </w:p>
    <w:p w14:paraId="4EB562B2" w14:textId="2D8AFB47" w:rsidR="00D870CD" w:rsidRDefault="00D870CD">
      <w:pPr>
        <w:pStyle w:val="TOC5"/>
        <w:rPr>
          <w:rFonts w:asciiTheme="minorHAnsi" w:eastAsiaTheme="minorEastAsia" w:hAnsiTheme="minorHAnsi" w:cstheme="minorBidi"/>
          <w:noProof/>
          <w:kern w:val="0"/>
          <w:sz w:val="22"/>
          <w:szCs w:val="22"/>
        </w:rPr>
      </w:pPr>
      <w:r>
        <w:rPr>
          <w:noProof/>
        </w:rPr>
        <w:t>6</w:t>
      </w:r>
      <w:r>
        <w:rPr>
          <w:noProof/>
        </w:rPr>
        <w:tab/>
        <w:t>Definitions</w:t>
      </w:r>
      <w:r w:rsidRPr="00D870CD">
        <w:rPr>
          <w:noProof/>
        </w:rPr>
        <w:tab/>
      </w:r>
      <w:r w:rsidRPr="00D870CD">
        <w:rPr>
          <w:noProof/>
        </w:rPr>
        <w:fldChar w:fldCharType="begin"/>
      </w:r>
      <w:r w:rsidRPr="00D870CD">
        <w:rPr>
          <w:noProof/>
        </w:rPr>
        <w:instrText xml:space="preserve"> PAGEREF _Toc178839808 \h </w:instrText>
      </w:r>
      <w:r w:rsidRPr="00D870CD">
        <w:rPr>
          <w:noProof/>
        </w:rPr>
      </w:r>
      <w:r w:rsidRPr="00D870CD">
        <w:rPr>
          <w:noProof/>
        </w:rPr>
        <w:fldChar w:fldCharType="separate"/>
      </w:r>
      <w:r w:rsidR="004F355E">
        <w:rPr>
          <w:noProof/>
        </w:rPr>
        <w:t>3</w:t>
      </w:r>
      <w:r w:rsidRPr="00D870CD">
        <w:rPr>
          <w:noProof/>
        </w:rPr>
        <w:fldChar w:fldCharType="end"/>
      </w:r>
    </w:p>
    <w:p w14:paraId="1F982E38" w14:textId="123F0DCD" w:rsidR="00D870CD" w:rsidRDefault="00D870CD">
      <w:pPr>
        <w:pStyle w:val="TOC5"/>
        <w:rPr>
          <w:rFonts w:asciiTheme="minorHAnsi" w:eastAsiaTheme="minorEastAsia" w:hAnsiTheme="minorHAnsi" w:cstheme="minorBidi"/>
          <w:noProof/>
          <w:kern w:val="0"/>
          <w:sz w:val="22"/>
          <w:szCs w:val="22"/>
        </w:rPr>
      </w:pPr>
      <w:r>
        <w:rPr>
          <w:noProof/>
        </w:rPr>
        <w:t>7</w:t>
      </w:r>
      <w:r>
        <w:rPr>
          <w:noProof/>
        </w:rPr>
        <w:tab/>
        <w:t>Basic subsidy amount for day on or after date of effect of ACFI classification</w:t>
      </w:r>
      <w:r w:rsidRPr="00D870CD">
        <w:rPr>
          <w:noProof/>
        </w:rPr>
        <w:tab/>
      </w:r>
      <w:r w:rsidRPr="00D870CD">
        <w:rPr>
          <w:noProof/>
        </w:rPr>
        <w:fldChar w:fldCharType="begin"/>
      </w:r>
      <w:r w:rsidRPr="00D870CD">
        <w:rPr>
          <w:noProof/>
        </w:rPr>
        <w:instrText xml:space="preserve"> PAGEREF _Toc178839809 \h </w:instrText>
      </w:r>
      <w:r w:rsidRPr="00D870CD">
        <w:rPr>
          <w:noProof/>
        </w:rPr>
      </w:r>
      <w:r w:rsidRPr="00D870CD">
        <w:rPr>
          <w:noProof/>
        </w:rPr>
        <w:fldChar w:fldCharType="separate"/>
      </w:r>
      <w:r w:rsidR="004F355E">
        <w:rPr>
          <w:noProof/>
        </w:rPr>
        <w:t>3</w:t>
      </w:r>
      <w:r w:rsidRPr="00D870CD">
        <w:rPr>
          <w:noProof/>
        </w:rPr>
        <w:fldChar w:fldCharType="end"/>
      </w:r>
    </w:p>
    <w:p w14:paraId="2C31CEDF" w14:textId="01437550" w:rsidR="00D870CD" w:rsidRDefault="00D870CD">
      <w:pPr>
        <w:pStyle w:val="TOC5"/>
        <w:rPr>
          <w:rFonts w:asciiTheme="minorHAnsi" w:eastAsiaTheme="minorEastAsia" w:hAnsiTheme="minorHAnsi" w:cstheme="minorBidi"/>
          <w:noProof/>
          <w:kern w:val="0"/>
          <w:sz w:val="22"/>
          <w:szCs w:val="22"/>
        </w:rPr>
      </w:pPr>
      <w:r>
        <w:rPr>
          <w:noProof/>
        </w:rPr>
        <w:t>8</w:t>
      </w:r>
      <w:r>
        <w:rPr>
          <w:noProof/>
        </w:rPr>
        <w:tab/>
        <w:t>Basic subsidy amount for day before date of effect of ACFI classification—late receipt of appraisal or reappraisal</w:t>
      </w:r>
      <w:r w:rsidRPr="00D870CD">
        <w:rPr>
          <w:noProof/>
        </w:rPr>
        <w:tab/>
      </w:r>
      <w:r w:rsidRPr="00D870CD">
        <w:rPr>
          <w:noProof/>
        </w:rPr>
        <w:fldChar w:fldCharType="begin"/>
      </w:r>
      <w:r w:rsidRPr="00D870CD">
        <w:rPr>
          <w:noProof/>
        </w:rPr>
        <w:instrText xml:space="preserve"> PAGEREF _Toc178839810 \h </w:instrText>
      </w:r>
      <w:r w:rsidRPr="00D870CD">
        <w:rPr>
          <w:noProof/>
        </w:rPr>
      </w:r>
      <w:r w:rsidRPr="00D870CD">
        <w:rPr>
          <w:noProof/>
        </w:rPr>
        <w:fldChar w:fldCharType="separate"/>
      </w:r>
      <w:r w:rsidR="004F355E">
        <w:rPr>
          <w:noProof/>
        </w:rPr>
        <w:t>4</w:t>
      </w:r>
      <w:r w:rsidRPr="00D870CD">
        <w:rPr>
          <w:noProof/>
        </w:rPr>
        <w:fldChar w:fldCharType="end"/>
      </w:r>
    </w:p>
    <w:p w14:paraId="0DDA0127" w14:textId="32C2561E" w:rsidR="00D870CD" w:rsidRDefault="00D870CD">
      <w:pPr>
        <w:pStyle w:val="TOC5"/>
        <w:rPr>
          <w:rFonts w:asciiTheme="minorHAnsi" w:eastAsiaTheme="minorEastAsia" w:hAnsiTheme="minorHAnsi" w:cstheme="minorBidi"/>
          <w:noProof/>
          <w:kern w:val="0"/>
          <w:sz w:val="22"/>
          <w:szCs w:val="22"/>
        </w:rPr>
      </w:pPr>
      <w:r>
        <w:rPr>
          <w:noProof/>
        </w:rPr>
        <w:t>9</w:t>
      </w:r>
      <w:r>
        <w:rPr>
          <w:noProof/>
        </w:rPr>
        <w:tab/>
        <w:t>Basic subsidy amount for care recipients on extended hospital leave</w:t>
      </w:r>
      <w:r w:rsidRPr="00D870CD">
        <w:rPr>
          <w:noProof/>
        </w:rPr>
        <w:tab/>
      </w:r>
      <w:r w:rsidRPr="00D870CD">
        <w:rPr>
          <w:noProof/>
        </w:rPr>
        <w:fldChar w:fldCharType="begin"/>
      </w:r>
      <w:r w:rsidRPr="00D870CD">
        <w:rPr>
          <w:noProof/>
        </w:rPr>
        <w:instrText xml:space="preserve"> PAGEREF _Toc178839811 \h </w:instrText>
      </w:r>
      <w:r w:rsidRPr="00D870CD">
        <w:rPr>
          <w:noProof/>
        </w:rPr>
      </w:r>
      <w:r w:rsidRPr="00D870CD">
        <w:rPr>
          <w:noProof/>
        </w:rPr>
        <w:fldChar w:fldCharType="separate"/>
      </w:r>
      <w:r w:rsidR="004F355E">
        <w:rPr>
          <w:noProof/>
        </w:rPr>
        <w:t>5</w:t>
      </w:r>
      <w:r w:rsidRPr="00D870CD">
        <w:rPr>
          <w:noProof/>
        </w:rPr>
        <w:fldChar w:fldCharType="end"/>
      </w:r>
    </w:p>
    <w:p w14:paraId="7F6AFB39" w14:textId="01BAB0D9" w:rsidR="00D870CD" w:rsidRDefault="00D870CD">
      <w:pPr>
        <w:pStyle w:val="TOC3"/>
        <w:rPr>
          <w:rFonts w:asciiTheme="minorHAnsi" w:eastAsiaTheme="minorEastAsia" w:hAnsiTheme="minorHAnsi" w:cstheme="minorBidi"/>
          <w:b w:val="0"/>
          <w:noProof/>
          <w:kern w:val="0"/>
          <w:szCs w:val="22"/>
        </w:rPr>
      </w:pPr>
      <w:r>
        <w:rPr>
          <w:noProof/>
        </w:rPr>
        <w:t>Division 2—Care recipients receiving residential care as respite care</w:t>
      </w:r>
      <w:r w:rsidRPr="00D870CD">
        <w:rPr>
          <w:b w:val="0"/>
          <w:noProof/>
          <w:sz w:val="18"/>
        </w:rPr>
        <w:tab/>
      </w:r>
      <w:r w:rsidRPr="00D870CD">
        <w:rPr>
          <w:b w:val="0"/>
          <w:noProof/>
          <w:sz w:val="18"/>
        </w:rPr>
        <w:fldChar w:fldCharType="begin"/>
      </w:r>
      <w:r w:rsidRPr="00D870CD">
        <w:rPr>
          <w:b w:val="0"/>
          <w:noProof/>
          <w:sz w:val="18"/>
        </w:rPr>
        <w:instrText xml:space="preserve"> PAGEREF _Toc178839812 \h </w:instrText>
      </w:r>
      <w:r w:rsidRPr="00D870CD">
        <w:rPr>
          <w:b w:val="0"/>
          <w:noProof/>
          <w:sz w:val="18"/>
        </w:rPr>
      </w:r>
      <w:r w:rsidRPr="00D870CD">
        <w:rPr>
          <w:b w:val="0"/>
          <w:noProof/>
          <w:sz w:val="18"/>
        </w:rPr>
        <w:fldChar w:fldCharType="separate"/>
      </w:r>
      <w:r w:rsidR="004F355E">
        <w:rPr>
          <w:b w:val="0"/>
          <w:noProof/>
          <w:sz w:val="18"/>
        </w:rPr>
        <w:t>6</w:t>
      </w:r>
      <w:r w:rsidRPr="00D870CD">
        <w:rPr>
          <w:b w:val="0"/>
          <w:noProof/>
          <w:sz w:val="18"/>
        </w:rPr>
        <w:fldChar w:fldCharType="end"/>
      </w:r>
    </w:p>
    <w:p w14:paraId="4634B38A" w14:textId="31CCFFB1" w:rsidR="00D870CD" w:rsidRDefault="00D870CD">
      <w:pPr>
        <w:pStyle w:val="TOC5"/>
        <w:rPr>
          <w:rFonts w:asciiTheme="minorHAnsi" w:eastAsiaTheme="minorEastAsia" w:hAnsiTheme="minorHAnsi" w:cstheme="minorBidi"/>
          <w:noProof/>
          <w:kern w:val="0"/>
          <w:sz w:val="22"/>
          <w:szCs w:val="22"/>
        </w:rPr>
      </w:pPr>
      <w:r>
        <w:rPr>
          <w:noProof/>
        </w:rPr>
        <w:t>11</w:t>
      </w:r>
      <w:r>
        <w:rPr>
          <w:noProof/>
        </w:rPr>
        <w:tab/>
        <w:t>Purpose of this Division</w:t>
      </w:r>
      <w:r w:rsidRPr="00D870CD">
        <w:rPr>
          <w:noProof/>
        </w:rPr>
        <w:tab/>
      </w:r>
      <w:r w:rsidRPr="00D870CD">
        <w:rPr>
          <w:noProof/>
        </w:rPr>
        <w:fldChar w:fldCharType="begin"/>
      </w:r>
      <w:r w:rsidRPr="00D870CD">
        <w:rPr>
          <w:noProof/>
        </w:rPr>
        <w:instrText xml:space="preserve"> PAGEREF _Toc178839813 \h </w:instrText>
      </w:r>
      <w:r w:rsidRPr="00D870CD">
        <w:rPr>
          <w:noProof/>
        </w:rPr>
      </w:r>
      <w:r w:rsidRPr="00D870CD">
        <w:rPr>
          <w:noProof/>
        </w:rPr>
        <w:fldChar w:fldCharType="separate"/>
      </w:r>
      <w:r w:rsidR="004F355E">
        <w:rPr>
          <w:noProof/>
        </w:rPr>
        <w:t>6</w:t>
      </w:r>
      <w:r w:rsidRPr="00D870CD">
        <w:rPr>
          <w:noProof/>
        </w:rPr>
        <w:fldChar w:fldCharType="end"/>
      </w:r>
    </w:p>
    <w:p w14:paraId="6ED89C75" w14:textId="024A9F9A" w:rsidR="00D870CD" w:rsidRDefault="00D870CD">
      <w:pPr>
        <w:pStyle w:val="TOC5"/>
        <w:rPr>
          <w:rFonts w:asciiTheme="minorHAnsi" w:eastAsiaTheme="minorEastAsia" w:hAnsiTheme="minorHAnsi" w:cstheme="minorBidi"/>
          <w:noProof/>
          <w:kern w:val="0"/>
          <w:sz w:val="22"/>
          <w:szCs w:val="22"/>
        </w:rPr>
      </w:pPr>
      <w:r>
        <w:rPr>
          <w:noProof/>
        </w:rPr>
        <w:t>12</w:t>
      </w:r>
      <w:r>
        <w:rPr>
          <w:noProof/>
        </w:rPr>
        <w:tab/>
        <w:t>Basic subsidy amount for days within maximum number for provision of respite care</w:t>
      </w:r>
      <w:r w:rsidRPr="00D870CD">
        <w:rPr>
          <w:noProof/>
        </w:rPr>
        <w:tab/>
      </w:r>
      <w:r w:rsidRPr="00D870CD">
        <w:rPr>
          <w:noProof/>
        </w:rPr>
        <w:fldChar w:fldCharType="begin"/>
      </w:r>
      <w:r w:rsidRPr="00D870CD">
        <w:rPr>
          <w:noProof/>
        </w:rPr>
        <w:instrText xml:space="preserve"> PAGEREF _Toc178839814 \h </w:instrText>
      </w:r>
      <w:r w:rsidRPr="00D870CD">
        <w:rPr>
          <w:noProof/>
        </w:rPr>
      </w:r>
      <w:r w:rsidRPr="00D870CD">
        <w:rPr>
          <w:noProof/>
        </w:rPr>
        <w:fldChar w:fldCharType="separate"/>
      </w:r>
      <w:r w:rsidR="004F355E">
        <w:rPr>
          <w:noProof/>
        </w:rPr>
        <w:t>6</w:t>
      </w:r>
      <w:r w:rsidRPr="00D870CD">
        <w:rPr>
          <w:noProof/>
        </w:rPr>
        <w:fldChar w:fldCharType="end"/>
      </w:r>
    </w:p>
    <w:p w14:paraId="06F720DB" w14:textId="4A8C2F53" w:rsidR="00D870CD" w:rsidRDefault="00D870CD">
      <w:pPr>
        <w:pStyle w:val="TOC5"/>
        <w:rPr>
          <w:rFonts w:asciiTheme="minorHAnsi" w:eastAsiaTheme="minorEastAsia" w:hAnsiTheme="minorHAnsi" w:cstheme="minorBidi"/>
          <w:noProof/>
          <w:kern w:val="0"/>
          <w:sz w:val="22"/>
          <w:szCs w:val="22"/>
        </w:rPr>
      </w:pPr>
      <w:r>
        <w:rPr>
          <w:noProof/>
        </w:rPr>
        <w:t>13</w:t>
      </w:r>
      <w:r>
        <w:rPr>
          <w:noProof/>
        </w:rPr>
        <w:tab/>
        <w:t>Basic subsidy amount for days equal to or exceeding maximum number for provision of respite care</w:t>
      </w:r>
      <w:r w:rsidRPr="00D870CD">
        <w:rPr>
          <w:noProof/>
        </w:rPr>
        <w:tab/>
      </w:r>
      <w:r w:rsidRPr="00D870CD">
        <w:rPr>
          <w:noProof/>
        </w:rPr>
        <w:fldChar w:fldCharType="begin"/>
      </w:r>
      <w:r w:rsidRPr="00D870CD">
        <w:rPr>
          <w:noProof/>
        </w:rPr>
        <w:instrText xml:space="preserve"> PAGEREF _Toc178839815 \h </w:instrText>
      </w:r>
      <w:r w:rsidRPr="00D870CD">
        <w:rPr>
          <w:noProof/>
        </w:rPr>
      </w:r>
      <w:r w:rsidRPr="00D870CD">
        <w:rPr>
          <w:noProof/>
        </w:rPr>
        <w:fldChar w:fldCharType="separate"/>
      </w:r>
      <w:r w:rsidR="004F355E">
        <w:rPr>
          <w:noProof/>
        </w:rPr>
        <w:t>6</w:t>
      </w:r>
      <w:r w:rsidRPr="00D870CD">
        <w:rPr>
          <w:noProof/>
        </w:rPr>
        <w:fldChar w:fldCharType="end"/>
      </w:r>
    </w:p>
    <w:p w14:paraId="51B417D9" w14:textId="4B695887" w:rsidR="00D870CD" w:rsidRDefault="00D870CD">
      <w:pPr>
        <w:pStyle w:val="TOC5"/>
        <w:rPr>
          <w:rFonts w:asciiTheme="minorHAnsi" w:eastAsiaTheme="minorEastAsia" w:hAnsiTheme="minorHAnsi" w:cstheme="minorBidi"/>
          <w:noProof/>
          <w:kern w:val="0"/>
          <w:sz w:val="22"/>
          <w:szCs w:val="22"/>
        </w:rPr>
      </w:pPr>
      <w:r>
        <w:rPr>
          <w:noProof/>
        </w:rPr>
        <w:t>14</w:t>
      </w:r>
      <w:r>
        <w:rPr>
          <w:noProof/>
        </w:rPr>
        <w:tab/>
        <w:t>Basic subsidy amount for care recipient in residential care service exceeding respite care proportion</w:t>
      </w:r>
      <w:r w:rsidRPr="00D870CD">
        <w:rPr>
          <w:noProof/>
        </w:rPr>
        <w:tab/>
      </w:r>
      <w:r w:rsidRPr="00D870CD">
        <w:rPr>
          <w:noProof/>
        </w:rPr>
        <w:fldChar w:fldCharType="begin"/>
      </w:r>
      <w:r w:rsidRPr="00D870CD">
        <w:rPr>
          <w:noProof/>
        </w:rPr>
        <w:instrText xml:space="preserve"> PAGEREF _Toc178839816 \h </w:instrText>
      </w:r>
      <w:r w:rsidRPr="00D870CD">
        <w:rPr>
          <w:noProof/>
        </w:rPr>
      </w:r>
      <w:r w:rsidRPr="00D870CD">
        <w:rPr>
          <w:noProof/>
        </w:rPr>
        <w:fldChar w:fldCharType="separate"/>
      </w:r>
      <w:r w:rsidR="004F355E">
        <w:rPr>
          <w:noProof/>
        </w:rPr>
        <w:t>6</w:t>
      </w:r>
      <w:r w:rsidRPr="00D870CD">
        <w:rPr>
          <w:noProof/>
        </w:rPr>
        <w:fldChar w:fldCharType="end"/>
      </w:r>
    </w:p>
    <w:p w14:paraId="0503B2B5" w14:textId="053A705C" w:rsidR="00D870CD" w:rsidRDefault="00D870CD">
      <w:pPr>
        <w:pStyle w:val="TOC2"/>
        <w:rPr>
          <w:rFonts w:asciiTheme="minorHAnsi" w:eastAsiaTheme="minorEastAsia" w:hAnsiTheme="minorHAnsi" w:cstheme="minorBidi"/>
          <w:b w:val="0"/>
          <w:noProof/>
          <w:kern w:val="0"/>
          <w:sz w:val="22"/>
          <w:szCs w:val="22"/>
        </w:rPr>
      </w:pPr>
      <w:r>
        <w:rPr>
          <w:noProof/>
        </w:rPr>
        <w:t>Part 2—Amounts of primary supplements</w:t>
      </w:r>
      <w:r w:rsidRPr="00D870CD">
        <w:rPr>
          <w:b w:val="0"/>
          <w:noProof/>
          <w:sz w:val="18"/>
        </w:rPr>
        <w:tab/>
      </w:r>
      <w:r w:rsidRPr="00D870CD">
        <w:rPr>
          <w:b w:val="0"/>
          <w:noProof/>
          <w:sz w:val="18"/>
        </w:rPr>
        <w:fldChar w:fldCharType="begin"/>
      </w:r>
      <w:r w:rsidRPr="00D870CD">
        <w:rPr>
          <w:b w:val="0"/>
          <w:noProof/>
          <w:sz w:val="18"/>
        </w:rPr>
        <w:instrText xml:space="preserve"> PAGEREF _Toc178839817 \h </w:instrText>
      </w:r>
      <w:r w:rsidRPr="00D870CD">
        <w:rPr>
          <w:b w:val="0"/>
          <w:noProof/>
          <w:sz w:val="18"/>
        </w:rPr>
      </w:r>
      <w:r w:rsidRPr="00D870CD">
        <w:rPr>
          <w:b w:val="0"/>
          <w:noProof/>
          <w:sz w:val="18"/>
        </w:rPr>
        <w:fldChar w:fldCharType="separate"/>
      </w:r>
      <w:r w:rsidR="004F355E">
        <w:rPr>
          <w:b w:val="0"/>
          <w:noProof/>
          <w:sz w:val="18"/>
        </w:rPr>
        <w:t>8</w:t>
      </w:r>
      <w:r w:rsidRPr="00D870CD">
        <w:rPr>
          <w:b w:val="0"/>
          <w:noProof/>
          <w:sz w:val="18"/>
        </w:rPr>
        <w:fldChar w:fldCharType="end"/>
      </w:r>
    </w:p>
    <w:p w14:paraId="79EB792E" w14:textId="33047700" w:rsidR="00D870CD" w:rsidRDefault="00D870CD">
      <w:pPr>
        <w:pStyle w:val="TOC3"/>
        <w:rPr>
          <w:rFonts w:asciiTheme="minorHAnsi" w:eastAsiaTheme="minorEastAsia" w:hAnsiTheme="minorHAnsi" w:cstheme="minorBidi"/>
          <w:b w:val="0"/>
          <w:noProof/>
          <w:kern w:val="0"/>
          <w:szCs w:val="22"/>
        </w:rPr>
      </w:pPr>
      <w:r>
        <w:rPr>
          <w:noProof/>
        </w:rPr>
        <w:t>Division 1—Respite supplement</w:t>
      </w:r>
      <w:r w:rsidRPr="00D870CD">
        <w:rPr>
          <w:b w:val="0"/>
          <w:noProof/>
          <w:sz w:val="18"/>
        </w:rPr>
        <w:tab/>
      </w:r>
      <w:r w:rsidRPr="00D870CD">
        <w:rPr>
          <w:b w:val="0"/>
          <w:noProof/>
          <w:sz w:val="18"/>
        </w:rPr>
        <w:fldChar w:fldCharType="begin"/>
      </w:r>
      <w:r w:rsidRPr="00D870CD">
        <w:rPr>
          <w:b w:val="0"/>
          <w:noProof/>
          <w:sz w:val="18"/>
        </w:rPr>
        <w:instrText xml:space="preserve"> PAGEREF _Toc178839818 \h </w:instrText>
      </w:r>
      <w:r w:rsidRPr="00D870CD">
        <w:rPr>
          <w:b w:val="0"/>
          <w:noProof/>
          <w:sz w:val="18"/>
        </w:rPr>
      </w:r>
      <w:r w:rsidRPr="00D870CD">
        <w:rPr>
          <w:b w:val="0"/>
          <w:noProof/>
          <w:sz w:val="18"/>
        </w:rPr>
        <w:fldChar w:fldCharType="separate"/>
      </w:r>
      <w:r w:rsidR="004F355E">
        <w:rPr>
          <w:b w:val="0"/>
          <w:noProof/>
          <w:sz w:val="18"/>
        </w:rPr>
        <w:t>8</w:t>
      </w:r>
      <w:r w:rsidRPr="00D870CD">
        <w:rPr>
          <w:b w:val="0"/>
          <w:noProof/>
          <w:sz w:val="18"/>
        </w:rPr>
        <w:fldChar w:fldCharType="end"/>
      </w:r>
    </w:p>
    <w:p w14:paraId="5994D916" w14:textId="7B674265" w:rsidR="00D870CD" w:rsidRDefault="00D870CD">
      <w:pPr>
        <w:pStyle w:val="TOC5"/>
        <w:rPr>
          <w:rFonts w:asciiTheme="minorHAnsi" w:eastAsiaTheme="minorEastAsia" w:hAnsiTheme="minorHAnsi" w:cstheme="minorBidi"/>
          <w:noProof/>
          <w:kern w:val="0"/>
          <w:sz w:val="22"/>
          <w:szCs w:val="22"/>
        </w:rPr>
      </w:pPr>
      <w:r>
        <w:rPr>
          <w:noProof/>
        </w:rPr>
        <w:t>15</w:t>
      </w:r>
      <w:r>
        <w:rPr>
          <w:noProof/>
        </w:rPr>
        <w:tab/>
        <w:t>Purpose of this Division</w:t>
      </w:r>
      <w:r w:rsidRPr="00D870CD">
        <w:rPr>
          <w:noProof/>
        </w:rPr>
        <w:tab/>
      </w:r>
      <w:r w:rsidRPr="00D870CD">
        <w:rPr>
          <w:noProof/>
        </w:rPr>
        <w:fldChar w:fldCharType="begin"/>
      </w:r>
      <w:r w:rsidRPr="00D870CD">
        <w:rPr>
          <w:noProof/>
        </w:rPr>
        <w:instrText xml:space="preserve"> PAGEREF _Toc178839819 \h </w:instrText>
      </w:r>
      <w:r w:rsidRPr="00D870CD">
        <w:rPr>
          <w:noProof/>
        </w:rPr>
      </w:r>
      <w:r w:rsidRPr="00D870CD">
        <w:rPr>
          <w:noProof/>
        </w:rPr>
        <w:fldChar w:fldCharType="separate"/>
      </w:r>
      <w:r w:rsidR="004F355E">
        <w:rPr>
          <w:noProof/>
        </w:rPr>
        <w:t>8</w:t>
      </w:r>
      <w:r w:rsidRPr="00D870CD">
        <w:rPr>
          <w:noProof/>
        </w:rPr>
        <w:fldChar w:fldCharType="end"/>
      </w:r>
    </w:p>
    <w:p w14:paraId="3E59191A" w14:textId="7C942DB7" w:rsidR="00D870CD" w:rsidRDefault="00D870CD">
      <w:pPr>
        <w:pStyle w:val="TOC5"/>
        <w:rPr>
          <w:rFonts w:asciiTheme="minorHAnsi" w:eastAsiaTheme="minorEastAsia" w:hAnsiTheme="minorHAnsi" w:cstheme="minorBidi"/>
          <w:noProof/>
          <w:kern w:val="0"/>
          <w:sz w:val="22"/>
          <w:szCs w:val="22"/>
        </w:rPr>
      </w:pPr>
      <w:r>
        <w:rPr>
          <w:noProof/>
        </w:rPr>
        <w:t>16</w:t>
      </w:r>
      <w:r>
        <w:rPr>
          <w:noProof/>
        </w:rPr>
        <w:tab/>
        <w:t>Definitions</w:t>
      </w:r>
      <w:r w:rsidRPr="00D870CD">
        <w:rPr>
          <w:noProof/>
        </w:rPr>
        <w:tab/>
      </w:r>
      <w:r w:rsidRPr="00D870CD">
        <w:rPr>
          <w:noProof/>
        </w:rPr>
        <w:fldChar w:fldCharType="begin"/>
      </w:r>
      <w:r w:rsidRPr="00D870CD">
        <w:rPr>
          <w:noProof/>
        </w:rPr>
        <w:instrText xml:space="preserve"> PAGEREF _Toc178839820 \h </w:instrText>
      </w:r>
      <w:r w:rsidRPr="00D870CD">
        <w:rPr>
          <w:noProof/>
        </w:rPr>
      </w:r>
      <w:r w:rsidRPr="00D870CD">
        <w:rPr>
          <w:noProof/>
        </w:rPr>
        <w:fldChar w:fldCharType="separate"/>
      </w:r>
      <w:r w:rsidR="004F355E">
        <w:rPr>
          <w:noProof/>
        </w:rPr>
        <w:t>8</w:t>
      </w:r>
      <w:r w:rsidRPr="00D870CD">
        <w:rPr>
          <w:noProof/>
        </w:rPr>
        <w:fldChar w:fldCharType="end"/>
      </w:r>
    </w:p>
    <w:p w14:paraId="7B24DACD" w14:textId="3FEA8DB5" w:rsidR="00D870CD" w:rsidRDefault="00D870CD">
      <w:pPr>
        <w:pStyle w:val="TOC5"/>
        <w:rPr>
          <w:rFonts w:asciiTheme="minorHAnsi" w:eastAsiaTheme="minorEastAsia" w:hAnsiTheme="minorHAnsi" w:cstheme="minorBidi"/>
          <w:noProof/>
          <w:kern w:val="0"/>
          <w:sz w:val="22"/>
          <w:szCs w:val="22"/>
        </w:rPr>
      </w:pPr>
      <w:r>
        <w:rPr>
          <w:noProof/>
        </w:rPr>
        <w:t>17</w:t>
      </w:r>
      <w:r>
        <w:rPr>
          <w:noProof/>
        </w:rPr>
        <w:tab/>
        <w:t>Care recipients whose classification level is low level residential respite care</w:t>
      </w:r>
      <w:r w:rsidRPr="00D870CD">
        <w:rPr>
          <w:noProof/>
        </w:rPr>
        <w:tab/>
      </w:r>
      <w:r w:rsidRPr="00D870CD">
        <w:rPr>
          <w:noProof/>
        </w:rPr>
        <w:fldChar w:fldCharType="begin"/>
      </w:r>
      <w:r w:rsidRPr="00D870CD">
        <w:rPr>
          <w:noProof/>
        </w:rPr>
        <w:instrText xml:space="preserve"> PAGEREF _Toc178839821 \h </w:instrText>
      </w:r>
      <w:r w:rsidRPr="00D870CD">
        <w:rPr>
          <w:noProof/>
        </w:rPr>
      </w:r>
      <w:r w:rsidRPr="00D870CD">
        <w:rPr>
          <w:noProof/>
        </w:rPr>
        <w:fldChar w:fldCharType="separate"/>
      </w:r>
      <w:r w:rsidR="004F355E">
        <w:rPr>
          <w:noProof/>
        </w:rPr>
        <w:t>8</w:t>
      </w:r>
      <w:r w:rsidRPr="00D870CD">
        <w:rPr>
          <w:noProof/>
        </w:rPr>
        <w:fldChar w:fldCharType="end"/>
      </w:r>
    </w:p>
    <w:p w14:paraId="4FEADAF0" w14:textId="70F284A4" w:rsidR="00D870CD" w:rsidRDefault="00D870CD">
      <w:pPr>
        <w:pStyle w:val="TOC5"/>
        <w:rPr>
          <w:rFonts w:asciiTheme="minorHAnsi" w:eastAsiaTheme="minorEastAsia" w:hAnsiTheme="minorHAnsi" w:cstheme="minorBidi"/>
          <w:noProof/>
          <w:kern w:val="0"/>
          <w:sz w:val="22"/>
          <w:szCs w:val="22"/>
        </w:rPr>
      </w:pPr>
      <w:r>
        <w:rPr>
          <w:noProof/>
        </w:rPr>
        <w:t>18</w:t>
      </w:r>
      <w:r>
        <w:rPr>
          <w:noProof/>
        </w:rPr>
        <w:tab/>
        <w:t>Care recipients whose classification level is high level residential respite care</w:t>
      </w:r>
      <w:r w:rsidRPr="00D870CD">
        <w:rPr>
          <w:noProof/>
        </w:rPr>
        <w:tab/>
      </w:r>
      <w:r w:rsidRPr="00D870CD">
        <w:rPr>
          <w:noProof/>
        </w:rPr>
        <w:fldChar w:fldCharType="begin"/>
      </w:r>
      <w:r w:rsidRPr="00D870CD">
        <w:rPr>
          <w:noProof/>
        </w:rPr>
        <w:instrText xml:space="preserve"> PAGEREF _Toc178839822 \h </w:instrText>
      </w:r>
      <w:r w:rsidRPr="00D870CD">
        <w:rPr>
          <w:noProof/>
        </w:rPr>
      </w:r>
      <w:r w:rsidRPr="00D870CD">
        <w:rPr>
          <w:noProof/>
        </w:rPr>
        <w:fldChar w:fldCharType="separate"/>
      </w:r>
      <w:r w:rsidR="004F355E">
        <w:rPr>
          <w:noProof/>
        </w:rPr>
        <w:t>8</w:t>
      </w:r>
      <w:r w:rsidRPr="00D870CD">
        <w:rPr>
          <w:noProof/>
        </w:rPr>
        <w:fldChar w:fldCharType="end"/>
      </w:r>
    </w:p>
    <w:p w14:paraId="7FDE1BC0" w14:textId="41A633A6" w:rsidR="00D870CD" w:rsidRDefault="00D870CD">
      <w:pPr>
        <w:pStyle w:val="TOC5"/>
        <w:rPr>
          <w:rFonts w:asciiTheme="minorHAnsi" w:eastAsiaTheme="minorEastAsia" w:hAnsiTheme="minorHAnsi" w:cstheme="minorBidi"/>
          <w:noProof/>
          <w:kern w:val="0"/>
          <w:sz w:val="22"/>
          <w:szCs w:val="22"/>
        </w:rPr>
      </w:pPr>
      <w:r>
        <w:rPr>
          <w:noProof/>
        </w:rPr>
        <w:t>19</w:t>
      </w:r>
      <w:r>
        <w:rPr>
          <w:noProof/>
        </w:rPr>
        <w:tab/>
        <w:t>How to work out the actual proportion of respite care provided through a residential care service for a relevant year</w:t>
      </w:r>
      <w:r w:rsidRPr="00D870CD">
        <w:rPr>
          <w:noProof/>
        </w:rPr>
        <w:tab/>
      </w:r>
      <w:r w:rsidRPr="00D870CD">
        <w:rPr>
          <w:noProof/>
        </w:rPr>
        <w:fldChar w:fldCharType="begin"/>
      </w:r>
      <w:r w:rsidRPr="00D870CD">
        <w:rPr>
          <w:noProof/>
        </w:rPr>
        <w:instrText xml:space="preserve"> PAGEREF _Toc178839823 \h </w:instrText>
      </w:r>
      <w:r w:rsidRPr="00D870CD">
        <w:rPr>
          <w:noProof/>
        </w:rPr>
      </w:r>
      <w:r w:rsidRPr="00D870CD">
        <w:rPr>
          <w:noProof/>
        </w:rPr>
        <w:fldChar w:fldCharType="separate"/>
      </w:r>
      <w:r w:rsidR="004F355E">
        <w:rPr>
          <w:noProof/>
        </w:rPr>
        <w:t>9</w:t>
      </w:r>
      <w:r w:rsidRPr="00D870CD">
        <w:rPr>
          <w:noProof/>
        </w:rPr>
        <w:fldChar w:fldCharType="end"/>
      </w:r>
    </w:p>
    <w:p w14:paraId="06DB8A8B" w14:textId="5B2F3524" w:rsidR="00D870CD" w:rsidRDefault="00D870CD">
      <w:pPr>
        <w:pStyle w:val="TOC5"/>
        <w:rPr>
          <w:rFonts w:asciiTheme="minorHAnsi" w:eastAsiaTheme="minorEastAsia" w:hAnsiTheme="minorHAnsi" w:cstheme="minorBidi"/>
          <w:noProof/>
          <w:kern w:val="0"/>
          <w:sz w:val="22"/>
          <w:szCs w:val="22"/>
        </w:rPr>
      </w:pPr>
      <w:r>
        <w:rPr>
          <w:noProof/>
        </w:rPr>
        <w:t>20</w:t>
      </w:r>
      <w:r>
        <w:rPr>
          <w:noProof/>
        </w:rPr>
        <w:tab/>
        <w:t>How to work out the specified proportion of respite care provided through a residential care service for a relevant year</w:t>
      </w:r>
      <w:r w:rsidRPr="00D870CD">
        <w:rPr>
          <w:noProof/>
        </w:rPr>
        <w:tab/>
      </w:r>
      <w:r w:rsidRPr="00D870CD">
        <w:rPr>
          <w:noProof/>
        </w:rPr>
        <w:fldChar w:fldCharType="begin"/>
      </w:r>
      <w:r w:rsidRPr="00D870CD">
        <w:rPr>
          <w:noProof/>
        </w:rPr>
        <w:instrText xml:space="preserve"> PAGEREF _Toc178839824 \h </w:instrText>
      </w:r>
      <w:r w:rsidRPr="00D870CD">
        <w:rPr>
          <w:noProof/>
        </w:rPr>
      </w:r>
      <w:r w:rsidRPr="00D870CD">
        <w:rPr>
          <w:noProof/>
        </w:rPr>
        <w:fldChar w:fldCharType="separate"/>
      </w:r>
      <w:r w:rsidR="004F355E">
        <w:rPr>
          <w:noProof/>
        </w:rPr>
        <w:t>10</w:t>
      </w:r>
      <w:r w:rsidRPr="00D870CD">
        <w:rPr>
          <w:noProof/>
        </w:rPr>
        <w:fldChar w:fldCharType="end"/>
      </w:r>
    </w:p>
    <w:p w14:paraId="2F5E984A" w14:textId="25BCEEF2" w:rsidR="00D870CD" w:rsidRDefault="00D870CD">
      <w:pPr>
        <w:pStyle w:val="TOC5"/>
        <w:rPr>
          <w:rFonts w:asciiTheme="minorHAnsi" w:eastAsiaTheme="minorEastAsia" w:hAnsiTheme="minorHAnsi" w:cstheme="minorBidi"/>
          <w:noProof/>
          <w:kern w:val="0"/>
          <w:sz w:val="22"/>
          <w:szCs w:val="22"/>
        </w:rPr>
      </w:pPr>
      <w:r>
        <w:rPr>
          <w:noProof/>
        </w:rPr>
        <w:t>21</w:t>
      </w:r>
      <w:r>
        <w:rPr>
          <w:noProof/>
        </w:rPr>
        <w:tab/>
        <w:t>Number of days or proportion of specified care exceeded</w:t>
      </w:r>
      <w:r w:rsidRPr="00D870CD">
        <w:rPr>
          <w:noProof/>
        </w:rPr>
        <w:tab/>
      </w:r>
      <w:r w:rsidRPr="00D870CD">
        <w:rPr>
          <w:noProof/>
        </w:rPr>
        <w:fldChar w:fldCharType="begin"/>
      </w:r>
      <w:r w:rsidRPr="00D870CD">
        <w:rPr>
          <w:noProof/>
        </w:rPr>
        <w:instrText xml:space="preserve"> PAGEREF _Toc178839825 \h </w:instrText>
      </w:r>
      <w:r w:rsidRPr="00D870CD">
        <w:rPr>
          <w:noProof/>
        </w:rPr>
      </w:r>
      <w:r w:rsidRPr="00D870CD">
        <w:rPr>
          <w:noProof/>
        </w:rPr>
        <w:fldChar w:fldCharType="separate"/>
      </w:r>
      <w:r w:rsidR="004F355E">
        <w:rPr>
          <w:noProof/>
        </w:rPr>
        <w:t>11</w:t>
      </w:r>
      <w:r w:rsidRPr="00D870CD">
        <w:rPr>
          <w:noProof/>
        </w:rPr>
        <w:fldChar w:fldCharType="end"/>
      </w:r>
    </w:p>
    <w:p w14:paraId="5B0525A6" w14:textId="7450D0CF" w:rsidR="00D870CD" w:rsidRDefault="00D870CD">
      <w:pPr>
        <w:pStyle w:val="TOC3"/>
        <w:rPr>
          <w:rFonts w:asciiTheme="minorHAnsi" w:eastAsiaTheme="minorEastAsia" w:hAnsiTheme="minorHAnsi" w:cstheme="minorBidi"/>
          <w:b w:val="0"/>
          <w:noProof/>
          <w:kern w:val="0"/>
          <w:szCs w:val="22"/>
        </w:rPr>
      </w:pPr>
      <w:r>
        <w:rPr>
          <w:noProof/>
        </w:rPr>
        <w:t>Division 2—Oxygen supplement</w:t>
      </w:r>
      <w:r w:rsidRPr="00D870CD">
        <w:rPr>
          <w:b w:val="0"/>
          <w:noProof/>
          <w:sz w:val="18"/>
        </w:rPr>
        <w:tab/>
      </w:r>
      <w:r w:rsidRPr="00D870CD">
        <w:rPr>
          <w:b w:val="0"/>
          <w:noProof/>
          <w:sz w:val="18"/>
        </w:rPr>
        <w:fldChar w:fldCharType="begin"/>
      </w:r>
      <w:r w:rsidRPr="00D870CD">
        <w:rPr>
          <w:b w:val="0"/>
          <w:noProof/>
          <w:sz w:val="18"/>
        </w:rPr>
        <w:instrText xml:space="preserve"> PAGEREF _Toc178839826 \h </w:instrText>
      </w:r>
      <w:r w:rsidRPr="00D870CD">
        <w:rPr>
          <w:b w:val="0"/>
          <w:noProof/>
          <w:sz w:val="18"/>
        </w:rPr>
      </w:r>
      <w:r w:rsidRPr="00D870CD">
        <w:rPr>
          <w:b w:val="0"/>
          <w:noProof/>
          <w:sz w:val="18"/>
        </w:rPr>
        <w:fldChar w:fldCharType="separate"/>
      </w:r>
      <w:r w:rsidR="004F355E">
        <w:rPr>
          <w:b w:val="0"/>
          <w:noProof/>
          <w:sz w:val="18"/>
        </w:rPr>
        <w:t>13</w:t>
      </w:r>
      <w:r w:rsidRPr="00D870CD">
        <w:rPr>
          <w:b w:val="0"/>
          <w:noProof/>
          <w:sz w:val="18"/>
        </w:rPr>
        <w:fldChar w:fldCharType="end"/>
      </w:r>
    </w:p>
    <w:p w14:paraId="6F82382E" w14:textId="2FBBC384" w:rsidR="00D870CD" w:rsidRDefault="00D870CD">
      <w:pPr>
        <w:pStyle w:val="TOC5"/>
        <w:rPr>
          <w:rFonts w:asciiTheme="minorHAnsi" w:eastAsiaTheme="minorEastAsia" w:hAnsiTheme="minorHAnsi" w:cstheme="minorBidi"/>
          <w:noProof/>
          <w:kern w:val="0"/>
          <w:sz w:val="22"/>
          <w:szCs w:val="22"/>
        </w:rPr>
      </w:pPr>
      <w:r>
        <w:rPr>
          <w:noProof/>
        </w:rPr>
        <w:t>22</w:t>
      </w:r>
      <w:r>
        <w:rPr>
          <w:noProof/>
        </w:rPr>
        <w:tab/>
        <w:t>Purpose of this Division</w:t>
      </w:r>
      <w:r w:rsidRPr="00D870CD">
        <w:rPr>
          <w:noProof/>
        </w:rPr>
        <w:tab/>
      </w:r>
      <w:r w:rsidRPr="00D870CD">
        <w:rPr>
          <w:noProof/>
        </w:rPr>
        <w:fldChar w:fldCharType="begin"/>
      </w:r>
      <w:r w:rsidRPr="00D870CD">
        <w:rPr>
          <w:noProof/>
        </w:rPr>
        <w:instrText xml:space="preserve"> PAGEREF _Toc178839827 \h </w:instrText>
      </w:r>
      <w:r w:rsidRPr="00D870CD">
        <w:rPr>
          <w:noProof/>
        </w:rPr>
      </w:r>
      <w:r w:rsidRPr="00D870CD">
        <w:rPr>
          <w:noProof/>
        </w:rPr>
        <w:fldChar w:fldCharType="separate"/>
      </w:r>
      <w:r w:rsidR="004F355E">
        <w:rPr>
          <w:noProof/>
        </w:rPr>
        <w:t>13</w:t>
      </w:r>
      <w:r w:rsidRPr="00D870CD">
        <w:rPr>
          <w:noProof/>
        </w:rPr>
        <w:fldChar w:fldCharType="end"/>
      </w:r>
    </w:p>
    <w:p w14:paraId="71B2259C" w14:textId="5F892C61" w:rsidR="00D870CD" w:rsidRDefault="00D870CD">
      <w:pPr>
        <w:pStyle w:val="TOC5"/>
        <w:rPr>
          <w:rFonts w:asciiTheme="minorHAnsi" w:eastAsiaTheme="minorEastAsia" w:hAnsiTheme="minorHAnsi" w:cstheme="minorBidi"/>
          <w:noProof/>
          <w:kern w:val="0"/>
          <w:sz w:val="22"/>
          <w:szCs w:val="22"/>
        </w:rPr>
      </w:pPr>
      <w:r>
        <w:rPr>
          <w:noProof/>
        </w:rPr>
        <w:t>23</w:t>
      </w:r>
      <w:r>
        <w:rPr>
          <w:noProof/>
        </w:rPr>
        <w:tab/>
        <w:t>Amount of oxygen supplement</w:t>
      </w:r>
      <w:r w:rsidRPr="00D870CD">
        <w:rPr>
          <w:noProof/>
        </w:rPr>
        <w:tab/>
      </w:r>
      <w:r w:rsidRPr="00D870CD">
        <w:rPr>
          <w:noProof/>
        </w:rPr>
        <w:fldChar w:fldCharType="begin"/>
      </w:r>
      <w:r w:rsidRPr="00D870CD">
        <w:rPr>
          <w:noProof/>
        </w:rPr>
        <w:instrText xml:space="preserve"> PAGEREF _Toc178839828 \h </w:instrText>
      </w:r>
      <w:r w:rsidRPr="00D870CD">
        <w:rPr>
          <w:noProof/>
        </w:rPr>
      </w:r>
      <w:r w:rsidRPr="00D870CD">
        <w:rPr>
          <w:noProof/>
        </w:rPr>
        <w:fldChar w:fldCharType="separate"/>
      </w:r>
      <w:r w:rsidR="004F355E">
        <w:rPr>
          <w:noProof/>
        </w:rPr>
        <w:t>13</w:t>
      </w:r>
      <w:r w:rsidRPr="00D870CD">
        <w:rPr>
          <w:noProof/>
        </w:rPr>
        <w:fldChar w:fldCharType="end"/>
      </w:r>
    </w:p>
    <w:p w14:paraId="5A59B6E6" w14:textId="24960964" w:rsidR="00D870CD" w:rsidRDefault="00D870CD">
      <w:pPr>
        <w:pStyle w:val="TOC3"/>
        <w:rPr>
          <w:rFonts w:asciiTheme="minorHAnsi" w:eastAsiaTheme="minorEastAsia" w:hAnsiTheme="minorHAnsi" w:cstheme="minorBidi"/>
          <w:b w:val="0"/>
          <w:noProof/>
          <w:kern w:val="0"/>
          <w:szCs w:val="22"/>
        </w:rPr>
      </w:pPr>
      <w:r>
        <w:rPr>
          <w:noProof/>
        </w:rPr>
        <w:t>Division 3—Enteral feeding supplement</w:t>
      </w:r>
      <w:r w:rsidRPr="00D870CD">
        <w:rPr>
          <w:b w:val="0"/>
          <w:noProof/>
          <w:sz w:val="18"/>
        </w:rPr>
        <w:tab/>
      </w:r>
      <w:r w:rsidRPr="00D870CD">
        <w:rPr>
          <w:b w:val="0"/>
          <w:noProof/>
          <w:sz w:val="18"/>
        </w:rPr>
        <w:fldChar w:fldCharType="begin"/>
      </w:r>
      <w:r w:rsidRPr="00D870CD">
        <w:rPr>
          <w:b w:val="0"/>
          <w:noProof/>
          <w:sz w:val="18"/>
        </w:rPr>
        <w:instrText xml:space="preserve"> PAGEREF _Toc178839829 \h </w:instrText>
      </w:r>
      <w:r w:rsidRPr="00D870CD">
        <w:rPr>
          <w:b w:val="0"/>
          <w:noProof/>
          <w:sz w:val="18"/>
        </w:rPr>
      </w:r>
      <w:r w:rsidRPr="00D870CD">
        <w:rPr>
          <w:b w:val="0"/>
          <w:noProof/>
          <w:sz w:val="18"/>
        </w:rPr>
        <w:fldChar w:fldCharType="separate"/>
      </w:r>
      <w:r w:rsidR="004F355E">
        <w:rPr>
          <w:b w:val="0"/>
          <w:noProof/>
          <w:sz w:val="18"/>
        </w:rPr>
        <w:t>14</w:t>
      </w:r>
      <w:r w:rsidRPr="00D870CD">
        <w:rPr>
          <w:b w:val="0"/>
          <w:noProof/>
          <w:sz w:val="18"/>
        </w:rPr>
        <w:fldChar w:fldCharType="end"/>
      </w:r>
    </w:p>
    <w:p w14:paraId="3ECA7EAE" w14:textId="495DC9B3" w:rsidR="00D870CD" w:rsidRDefault="00D870CD">
      <w:pPr>
        <w:pStyle w:val="TOC5"/>
        <w:rPr>
          <w:rFonts w:asciiTheme="minorHAnsi" w:eastAsiaTheme="minorEastAsia" w:hAnsiTheme="minorHAnsi" w:cstheme="minorBidi"/>
          <w:noProof/>
          <w:kern w:val="0"/>
          <w:sz w:val="22"/>
          <w:szCs w:val="22"/>
        </w:rPr>
      </w:pPr>
      <w:r>
        <w:rPr>
          <w:noProof/>
        </w:rPr>
        <w:t>24</w:t>
      </w:r>
      <w:r>
        <w:rPr>
          <w:noProof/>
        </w:rPr>
        <w:tab/>
        <w:t>Purpose of this Division</w:t>
      </w:r>
      <w:r w:rsidRPr="00D870CD">
        <w:rPr>
          <w:noProof/>
        </w:rPr>
        <w:tab/>
      </w:r>
      <w:r w:rsidRPr="00D870CD">
        <w:rPr>
          <w:noProof/>
        </w:rPr>
        <w:fldChar w:fldCharType="begin"/>
      </w:r>
      <w:r w:rsidRPr="00D870CD">
        <w:rPr>
          <w:noProof/>
        </w:rPr>
        <w:instrText xml:space="preserve"> PAGEREF _Toc178839830 \h </w:instrText>
      </w:r>
      <w:r w:rsidRPr="00D870CD">
        <w:rPr>
          <w:noProof/>
        </w:rPr>
      </w:r>
      <w:r w:rsidRPr="00D870CD">
        <w:rPr>
          <w:noProof/>
        </w:rPr>
        <w:fldChar w:fldCharType="separate"/>
      </w:r>
      <w:r w:rsidR="004F355E">
        <w:rPr>
          <w:noProof/>
        </w:rPr>
        <w:t>14</w:t>
      </w:r>
      <w:r w:rsidRPr="00D870CD">
        <w:rPr>
          <w:noProof/>
        </w:rPr>
        <w:fldChar w:fldCharType="end"/>
      </w:r>
    </w:p>
    <w:p w14:paraId="796AACFA" w14:textId="2DA2A6BE" w:rsidR="00D870CD" w:rsidRDefault="00D870CD">
      <w:pPr>
        <w:pStyle w:val="TOC5"/>
        <w:rPr>
          <w:rFonts w:asciiTheme="minorHAnsi" w:eastAsiaTheme="minorEastAsia" w:hAnsiTheme="minorHAnsi" w:cstheme="minorBidi"/>
          <w:noProof/>
          <w:kern w:val="0"/>
          <w:sz w:val="22"/>
          <w:szCs w:val="22"/>
        </w:rPr>
      </w:pPr>
      <w:r>
        <w:rPr>
          <w:noProof/>
        </w:rPr>
        <w:t>25</w:t>
      </w:r>
      <w:r>
        <w:rPr>
          <w:noProof/>
        </w:rPr>
        <w:tab/>
        <w:t>Amount of enteral feeding supplement</w:t>
      </w:r>
      <w:r w:rsidRPr="00D870CD">
        <w:rPr>
          <w:noProof/>
        </w:rPr>
        <w:tab/>
      </w:r>
      <w:r w:rsidRPr="00D870CD">
        <w:rPr>
          <w:noProof/>
        </w:rPr>
        <w:fldChar w:fldCharType="begin"/>
      </w:r>
      <w:r w:rsidRPr="00D870CD">
        <w:rPr>
          <w:noProof/>
        </w:rPr>
        <w:instrText xml:space="preserve"> PAGEREF _Toc178839831 \h </w:instrText>
      </w:r>
      <w:r w:rsidRPr="00D870CD">
        <w:rPr>
          <w:noProof/>
        </w:rPr>
      </w:r>
      <w:r w:rsidRPr="00D870CD">
        <w:rPr>
          <w:noProof/>
        </w:rPr>
        <w:fldChar w:fldCharType="separate"/>
      </w:r>
      <w:r w:rsidR="004F355E">
        <w:rPr>
          <w:noProof/>
        </w:rPr>
        <w:t>14</w:t>
      </w:r>
      <w:r w:rsidRPr="00D870CD">
        <w:rPr>
          <w:noProof/>
        </w:rPr>
        <w:fldChar w:fldCharType="end"/>
      </w:r>
    </w:p>
    <w:p w14:paraId="0C7AF5E0" w14:textId="5A4C61BF" w:rsidR="00D870CD" w:rsidRDefault="00D870CD">
      <w:pPr>
        <w:pStyle w:val="TOC2"/>
        <w:rPr>
          <w:rFonts w:asciiTheme="minorHAnsi" w:eastAsiaTheme="minorEastAsia" w:hAnsiTheme="minorHAnsi" w:cstheme="minorBidi"/>
          <w:b w:val="0"/>
          <w:noProof/>
          <w:kern w:val="0"/>
          <w:sz w:val="22"/>
          <w:szCs w:val="22"/>
        </w:rPr>
      </w:pPr>
      <w:r>
        <w:rPr>
          <w:noProof/>
        </w:rPr>
        <w:t>Part 3—Reductions in subsidy</w:t>
      </w:r>
      <w:r w:rsidRPr="00D870CD">
        <w:rPr>
          <w:b w:val="0"/>
          <w:noProof/>
          <w:sz w:val="18"/>
        </w:rPr>
        <w:tab/>
      </w:r>
      <w:r w:rsidRPr="00D870CD">
        <w:rPr>
          <w:b w:val="0"/>
          <w:noProof/>
          <w:sz w:val="18"/>
        </w:rPr>
        <w:fldChar w:fldCharType="begin"/>
      </w:r>
      <w:r w:rsidRPr="00D870CD">
        <w:rPr>
          <w:b w:val="0"/>
          <w:noProof/>
          <w:sz w:val="18"/>
        </w:rPr>
        <w:instrText xml:space="preserve"> PAGEREF _Toc178839832 \h </w:instrText>
      </w:r>
      <w:r w:rsidRPr="00D870CD">
        <w:rPr>
          <w:b w:val="0"/>
          <w:noProof/>
          <w:sz w:val="18"/>
        </w:rPr>
      </w:r>
      <w:r w:rsidRPr="00D870CD">
        <w:rPr>
          <w:b w:val="0"/>
          <w:noProof/>
          <w:sz w:val="18"/>
        </w:rPr>
        <w:fldChar w:fldCharType="separate"/>
      </w:r>
      <w:r w:rsidR="004F355E">
        <w:rPr>
          <w:b w:val="0"/>
          <w:noProof/>
          <w:sz w:val="18"/>
        </w:rPr>
        <w:t>15</w:t>
      </w:r>
      <w:r w:rsidRPr="00D870CD">
        <w:rPr>
          <w:b w:val="0"/>
          <w:noProof/>
          <w:sz w:val="18"/>
        </w:rPr>
        <w:fldChar w:fldCharType="end"/>
      </w:r>
    </w:p>
    <w:p w14:paraId="64373A03" w14:textId="4BAE69DA" w:rsidR="00D870CD" w:rsidRDefault="00D870CD">
      <w:pPr>
        <w:pStyle w:val="TOC5"/>
        <w:rPr>
          <w:rFonts w:asciiTheme="minorHAnsi" w:eastAsiaTheme="minorEastAsia" w:hAnsiTheme="minorHAnsi" w:cstheme="minorBidi"/>
          <w:noProof/>
          <w:kern w:val="0"/>
          <w:sz w:val="22"/>
          <w:szCs w:val="22"/>
        </w:rPr>
      </w:pPr>
      <w:r>
        <w:rPr>
          <w:noProof/>
        </w:rPr>
        <w:t>42</w:t>
      </w:r>
      <w:r>
        <w:rPr>
          <w:noProof/>
        </w:rPr>
        <w:tab/>
        <w:t>Purpose of this Part</w:t>
      </w:r>
      <w:r w:rsidRPr="00D870CD">
        <w:rPr>
          <w:noProof/>
        </w:rPr>
        <w:tab/>
      </w:r>
      <w:r w:rsidRPr="00D870CD">
        <w:rPr>
          <w:noProof/>
        </w:rPr>
        <w:fldChar w:fldCharType="begin"/>
      </w:r>
      <w:r w:rsidRPr="00D870CD">
        <w:rPr>
          <w:noProof/>
        </w:rPr>
        <w:instrText xml:space="preserve"> PAGEREF _Toc178839833 \h </w:instrText>
      </w:r>
      <w:r w:rsidRPr="00D870CD">
        <w:rPr>
          <w:noProof/>
        </w:rPr>
      </w:r>
      <w:r w:rsidRPr="00D870CD">
        <w:rPr>
          <w:noProof/>
        </w:rPr>
        <w:fldChar w:fldCharType="separate"/>
      </w:r>
      <w:r w:rsidR="004F355E">
        <w:rPr>
          <w:noProof/>
        </w:rPr>
        <w:t>15</w:t>
      </w:r>
      <w:r w:rsidRPr="00D870CD">
        <w:rPr>
          <w:noProof/>
        </w:rPr>
        <w:fldChar w:fldCharType="end"/>
      </w:r>
    </w:p>
    <w:p w14:paraId="35B9624D" w14:textId="42A58E9F" w:rsidR="00D870CD" w:rsidRDefault="00D870CD">
      <w:pPr>
        <w:pStyle w:val="TOC5"/>
        <w:rPr>
          <w:rFonts w:asciiTheme="minorHAnsi" w:eastAsiaTheme="minorEastAsia" w:hAnsiTheme="minorHAnsi" w:cstheme="minorBidi"/>
          <w:noProof/>
          <w:kern w:val="0"/>
          <w:sz w:val="22"/>
          <w:szCs w:val="22"/>
        </w:rPr>
      </w:pPr>
      <w:r>
        <w:rPr>
          <w:noProof/>
        </w:rPr>
        <w:t>43</w:t>
      </w:r>
      <w:r>
        <w:rPr>
          <w:noProof/>
        </w:rPr>
        <w:tab/>
        <w:t>Amount of adjusted subsidy reduction</w:t>
      </w:r>
      <w:r w:rsidRPr="00D870CD">
        <w:rPr>
          <w:noProof/>
        </w:rPr>
        <w:tab/>
      </w:r>
      <w:r w:rsidRPr="00D870CD">
        <w:rPr>
          <w:noProof/>
        </w:rPr>
        <w:fldChar w:fldCharType="begin"/>
      </w:r>
      <w:r w:rsidRPr="00D870CD">
        <w:rPr>
          <w:noProof/>
        </w:rPr>
        <w:instrText xml:space="preserve"> PAGEREF _Toc178839834 \h </w:instrText>
      </w:r>
      <w:r w:rsidRPr="00D870CD">
        <w:rPr>
          <w:noProof/>
        </w:rPr>
      </w:r>
      <w:r w:rsidRPr="00D870CD">
        <w:rPr>
          <w:noProof/>
        </w:rPr>
        <w:fldChar w:fldCharType="separate"/>
      </w:r>
      <w:r w:rsidR="004F355E">
        <w:rPr>
          <w:noProof/>
        </w:rPr>
        <w:t>15</w:t>
      </w:r>
      <w:r w:rsidRPr="00D870CD">
        <w:rPr>
          <w:noProof/>
        </w:rPr>
        <w:fldChar w:fldCharType="end"/>
      </w:r>
    </w:p>
    <w:p w14:paraId="23FCFC51" w14:textId="6B306302" w:rsidR="00D870CD" w:rsidRDefault="00D870CD">
      <w:pPr>
        <w:pStyle w:val="TOC5"/>
        <w:rPr>
          <w:rFonts w:asciiTheme="minorHAnsi" w:eastAsiaTheme="minorEastAsia" w:hAnsiTheme="minorHAnsi" w:cstheme="minorBidi"/>
          <w:noProof/>
          <w:kern w:val="0"/>
          <w:sz w:val="22"/>
          <w:szCs w:val="22"/>
        </w:rPr>
      </w:pPr>
      <w:r>
        <w:rPr>
          <w:noProof/>
        </w:rPr>
        <w:t>44</w:t>
      </w:r>
      <w:r>
        <w:rPr>
          <w:noProof/>
        </w:rPr>
        <w:tab/>
        <w:t>Care subsidy reduction—annual cap</w:t>
      </w:r>
      <w:r w:rsidRPr="00D870CD">
        <w:rPr>
          <w:noProof/>
        </w:rPr>
        <w:tab/>
      </w:r>
      <w:r w:rsidRPr="00D870CD">
        <w:rPr>
          <w:noProof/>
        </w:rPr>
        <w:fldChar w:fldCharType="begin"/>
      </w:r>
      <w:r w:rsidRPr="00D870CD">
        <w:rPr>
          <w:noProof/>
        </w:rPr>
        <w:instrText xml:space="preserve"> PAGEREF _Toc178839835 \h </w:instrText>
      </w:r>
      <w:r w:rsidRPr="00D870CD">
        <w:rPr>
          <w:noProof/>
        </w:rPr>
      </w:r>
      <w:r w:rsidRPr="00D870CD">
        <w:rPr>
          <w:noProof/>
        </w:rPr>
        <w:fldChar w:fldCharType="separate"/>
      </w:r>
      <w:r w:rsidR="004F355E">
        <w:rPr>
          <w:noProof/>
        </w:rPr>
        <w:t>15</w:t>
      </w:r>
      <w:r w:rsidRPr="00D870CD">
        <w:rPr>
          <w:noProof/>
        </w:rPr>
        <w:fldChar w:fldCharType="end"/>
      </w:r>
    </w:p>
    <w:p w14:paraId="3B6868D2" w14:textId="25C3E5D5" w:rsidR="00D870CD" w:rsidRDefault="00D870CD">
      <w:pPr>
        <w:pStyle w:val="TOC5"/>
        <w:rPr>
          <w:rFonts w:asciiTheme="minorHAnsi" w:eastAsiaTheme="minorEastAsia" w:hAnsiTheme="minorHAnsi" w:cstheme="minorBidi"/>
          <w:noProof/>
          <w:kern w:val="0"/>
          <w:sz w:val="22"/>
          <w:szCs w:val="22"/>
        </w:rPr>
      </w:pPr>
      <w:r>
        <w:rPr>
          <w:noProof/>
        </w:rPr>
        <w:t>45</w:t>
      </w:r>
      <w:r>
        <w:rPr>
          <w:noProof/>
        </w:rPr>
        <w:tab/>
        <w:t>Care subsidy reduction—lifetime cap</w:t>
      </w:r>
      <w:r w:rsidRPr="00D870CD">
        <w:rPr>
          <w:noProof/>
        </w:rPr>
        <w:tab/>
      </w:r>
      <w:r w:rsidRPr="00D870CD">
        <w:rPr>
          <w:noProof/>
        </w:rPr>
        <w:fldChar w:fldCharType="begin"/>
      </w:r>
      <w:r w:rsidRPr="00D870CD">
        <w:rPr>
          <w:noProof/>
        </w:rPr>
        <w:instrText xml:space="preserve"> PAGEREF _Toc178839836 \h </w:instrText>
      </w:r>
      <w:r w:rsidRPr="00D870CD">
        <w:rPr>
          <w:noProof/>
        </w:rPr>
      </w:r>
      <w:r w:rsidRPr="00D870CD">
        <w:rPr>
          <w:noProof/>
        </w:rPr>
        <w:fldChar w:fldCharType="separate"/>
      </w:r>
      <w:r w:rsidR="004F355E">
        <w:rPr>
          <w:noProof/>
        </w:rPr>
        <w:t>15</w:t>
      </w:r>
      <w:r w:rsidRPr="00D870CD">
        <w:rPr>
          <w:noProof/>
        </w:rPr>
        <w:fldChar w:fldCharType="end"/>
      </w:r>
    </w:p>
    <w:p w14:paraId="2F8A1F60" w14:textId="3F62CBF1" w:rsidR="00D870CD" w:rsidRDefault="00D870CD">
      <w:pPr>
        <w:pStyle w:val="TOC5"/>
        <w:rPr>
          <w:rFonts w:asciiTheme="minorHAnsi" w:eastAsiaTheme="minorEastAsia" w:hAnsiTheme="minorHAnsi" w:cstheme="minorBidi"/>
          <w:noProof/>
          <w:kern w:val="0"/>
          <w:sz w:val="22"/>
          <w:szCs w:val="22"/>
        </w:rPr>
      </w:pPr>
      <w:r>
        <w:rPr>
          <w:noProof/>
        </w:rPr>
        <w:t>46</w:t>
      </w:r>
      <w:r>
        <w:rPr>
          <w:noProof/>
        </w:rPr>
        <w:tab/>
        <w:t>Care subsidy reduction—means tested amount—first asset threshold and second asset threshold</w:t>
      </w:r>
      <w:r w:rsidRPr="00D870CD">
        <w:rPr>
          <w:noProof/>
        </w:rPr>
        <w:tab/>
      </w:r>
      <w:r w:rsidRPr="00D870CD">
        <w:rPr>
          <w:noProof/>
        </w:rPr>
        <w:fldChar w:fldCharType="begin"/>
      </w:r>
      <w:r w:rsidRPr="00D870CD">
        <w:rPr>
          <w:noProof/>
        </w:rPr>
        <w:instrText xml:space="preserve"> PAGEREF _Toc178839837 \h </w:instrText>
      </w:r>
      <w:r w:rsidRPr="00D870CD">
        <w:rPr>
          <w:noProof/>
        </w:rPr>
      </w:r>
      <w:r w:rsidRPr="00D870CD">
        <w:rPr>
          <w:noProof/>
        </w:rPr>
        <w:fldChar w:fldCharType="separate"/>
      </w:r>
      <w:r w:rsidR="004F355E">
        <w:rPr>
          <w:noProof/>
        </w:rPr>
        <w:t>15</w:t>
      </w:r>
      <w:r w:rsidRPr="00D870CD">
        <w:rPr>
          <w:noProof/>
        </w:rPr>
        <w:fldChar w:fldCharType="end"/>
      </w:r>
    </w:p>
    <w:p w14:paraId="60E26C9B" w14:textId="6933D52E" w:rsidR="00D870CD" w:rsidRDefault="00D870CD">
      <w:pPr>
        <w:pStyle w:val="TOC5"/>
        <w:rPr>
          <w:rFonts w:asciiTheme="minorHAnsi" w:eastAsiaTheme="minorEastAsia" w:hAnsiTheme="minorHAnsi" w:cstheme="minorBidi"/>
          <w:noProof/>
          <w:kern w:val="0"/>
          <w:sz w:val="22"/>
          <w:szCs w:val="22"/>
        </w:rPr>
      </w:pPr>
      <w:r>
        <w:rPr>
          <w:noProof/>
        </w:rPr>
        <w:t>47</w:t>
      </w:r>
      <w:r>
        <w:rPr>
          <w:noProof/>
        </w:rPr>
        <w:tab/>
        <w:t>Value of person’s assets—maximum home value</w:t>
      </w:r>
      <w:r w:rsidRPr="00D870CD">
        <w:rPr>
          <w:noProof/>
        </w:rPr>
        <w:tab/>
      </w:r>
      <w:r w:rsidRPr="00D870CD">
        <w:rPr>
          <w:noProof/>
        </w:rPr>
        <w:fldChar w:fldCharType="begin"/>
      </w:r>
      <w:r w:rsidRPr="00D870CD">
        <w:rPr>
          <w:noProof/>
        </w:rPr>
        <w:instrText xml:space="preserve"> PAGEREF _Toc178839838 \h </w:instrText>
      </w:r>
      <w:r w:rsidRPr="00D870CD">
        <w:rPr>
          <w:noProof/>
        </w:rPr>
      </w:r>
      <w:r w:rsidRPr="00D870CD">
        <w:rPr>
          <w:noProof/>
        </w:rPr>
        <w:fldChar w:fldCharType="separate"/>
      </w:r>
      <w:r w:rsidR="004F355E">
        <w:rPr>
          <w:noProof/>
        </w:rPr>
        <w:t>15</w:t>
      </w:r>
      <w:r w:rsidRPr="00D870CD">
        <w:rPr>
          <w:noProof/>
        </w:rPr>
        <w:fldChar w:fldCharType="end"/>
      </w:r>
    </w:p>
    <w:p w14:paraId="696D6221" w14:textId="2BFEAD29" w:rsidR="00D870CD" w:rsidRDefault="00D870CD">
      <w:pPr>
        <w:pStyle w:val="TOC2"/>
        <w:rPr>
          <w:rFonts w:asciiTheme="minorHAnsi" w:eastAsiaTheme="minorEastAsia" w:hAnsiTheme="minorHAnsi" w:cstheme="minorBidi"/>
          <w:b w:val="0"/>
          <w:noProof/>
          <w:kern w:val="0"/>
          <w:sz w:val="22"/>
          <w:szCs w:val="22"/>
        </w:rPr>
      </w:pPr>
      <w:r>
        <w:rPr>
          <w:noProof/>
        </w:rPr>
        <w:t>Part 4—Amounts of other supplements</w:t>
      </w:r>
      <w:r w:rsidRPr="00D870CD">
        <w:rPr>
          <w:b w:val="0"/>
          <w:noProof/>
          <w:sz w:val="18"/>
        </w:rPr>
        <w:tab/>
      </w:r>
      <w:r w:rsidRPr="00D870CD">
        <w:rPr>
          <w:b w:val="0"/>
          <w:noProof/>
          <w:sz w:val="18"/>
        </w:rPr>
        <w:fldChar w:fldCharType="begin"/>
      </w:r>
      <w:r w:rsidRPr="00D870CD">
        <w:rPr>
          <w:b w:val="0"/>
          <w:noProof/>
          <w:sz w:val="18"/>
        </w:rPr>
        <w:instrText xml:space="preserve"> PAGEREF _Toc178839839 \h </w:instrText>
      </w:r>
      <w:r w:rsidRPr="00D870CD">
        <w:rPr>
          <w:b w:val="0"/>
          <w:noProof/>
          <w:sz w:val="18"/>
        </w:rPr>
      </w:r>
      <w:r w:rsidRPr="00D870CD">
        <w:rPr>
          <w:b w:val="0"/>
          <w:noProof/>
          <w:sz w:val="18"/>
        </w:rPr>
        <w:fldChar w:fldCharType="separate"/>
      </w:r>
      <w:r w:rsidR="004F355E">
        <w:rPr>
          <w:b w:val="0"/>
          <w:noProof/>
          <w:sz w:val="18"/>
        </w:rPr>
        <w:t>16</w:t>
      </w:r>
      <w:r w:rsidRPr="00D870CD">
        <w:rPr>
          <w:b w:val="0"/>
          <w:noProof/>
          <w:sz w:val="18"/>
        </w:rPr>
        <w:fldChar w:fldCharType="end"/>
      </w:r>
    </w:p>
    <w:p w14:paraId="245A7471" w14:textId="618FB139" w:rsidR="00D870CD" w:rsidRDefault="00D870CD">
      <w:pPr>
        <w:pStyle w:val="TOC3"/>
        <w:rPr>
          <w:rFonts w:asciiTheme="minorHAnsi" w:eastAsiaTheme="minorEastAsia" w:hAnsiTheme="minorHAnsi" w:cstheme="minorBidi"/>
          <w:b w:val="0"/>
          <w:noProof/>
          <w:kern w:val="0"/>
          <w:szCs w:val="22"/>
        </w:rPr>
      </w:pPr>
      <w:r>
        <w:rPr>
          <w:noProof/>
        </w:rPr>
        <w:t>Division 1—Accommodation supplement</w:t>
      </w:r>
      <w:r w:rsidRPr="00D870CD">
        <w:rPr>
          <w:b w:val="0"/>
          <w:noProof/>
          <w:sz w:val="18"/>
        </w:rPr>
        <w:tab/>
      </w:r>
      <w:r w:rsidRPr="00D870CD">
        <w:rPr>
          <w:b w:val="0"/>
          <w:noProof/>
          <w:sz w:val="18"/>
        </w:rPr>
        <w:fldChar w:fldCharType="begin"/>
      </w:r>
      <w:r w:rsidRPr="00D870CD">
        <w:rPr>
          <w:b w:val="0"/>
          <w:noProof/>
          <w:sz w:val="18"/>
        </w:rPr>
        <w:instrText xml:space="preserve"> PAGEREF _Toc178839840 \h </w:instrText>
      </w:r>
      <w:r w:rsidRPr="00D870CD">
        <w:rPr>
          <w:b w:val="0"/>
          <w:noProof/>
          <w:sz w:val="18"/>
        </w:rPr>
      </w:r>
      <w:r w:rsidRPr="00D870CD">
        <w:rPr>
          <w:b w:val="0"/>
          <w:noProof/>
          <w:sz w:val="18"/>
        </w:rPr>
        <w:fldChar w:fldCharType="separate"/>
      </w:r>
      <w:r w:rsidR="004F355E">
        <w:rPr>
          <w:b w:val="0"/>
          <w:noProof/>
          <w:sz w:val="18"/>
        </w:rPr>
        <w:t>16</w:t>
      </w:r>
      <w:r w:rsidRPr="00D870CD">
        <w:rPr>
          <w:b w:val="0"/>
          <w:noProof/>
          <w:sz w:val="18"/>
        </w:rPr>
        <w:fldChar w:fldCharType="end"/>
      </w:r>
    </w:p>
    <w:p w14:paraId="3D31CE78" w14:textId="615D0A11" w:rsidR="00D870CD" w:rsidRDefault="00D870CD">
      <w:pPr>
        <w:pStyle w:val="TOC5"/>
        <w:rPr>
          <w:rFonts w:asciiTheme="minorHAnsi" w:eastAsiaTheme="minorEastAsia" w:hAnsiTheme="minorHAnsi" w:cstheme="minorBidi"/>
          <w:noProof/>
          <w:kern w:val="0"/>
          <w:sz w:val="22"/>
          <w:szCs w:val="22"/>
        </w:rPr>
      </w:pPr>
      <w:r>
        <w:rPr>
          <w:noProof/>
        </w:rPr>
        <w:t>48</w:t>
      </w:r>
      <w:r>
        <w:rPr>
          <w:noProof/>
          <w:lang w:eastAsia="en-US"/>
        </w:rPr>
        <w:tab/>
        <w:t>Purpose of this Division</w:t>
      </w:r>
      <w:r w:rsidRPr="00D870CD">
        <w:rPr>
          <w:noProof/>
        </w:rPr>
        <w:tab/>
      </w:r>
      <w:r w:rsidRPr="00D870CD">
        <w:rPr>
          <w:noProof/>
        </w:rPr>
        <w:fldChar w:fldCharType="begin"/>
      </w:r>
      <w:r w:rsidRPr="00D870CD">
        <w:rPr>
          <w:noProof/>
        </w:rPr>
        <w:instrText xml:space="preserve"> PAGEREF _Toc178839841 \h </w:instrText>
      </w:r>
      <w:r w:rsidRPr="00D870CD">
        <w:rPr>
          <w:noProof/>
        </w:rPr>
      </w:r>
      <w:r w:rsidRPr="00D870CD">
        <w:rPr>
          <w:noProof/>
        </w:rPr>
        <w:fldChar w:fldCharType="separate"/>
      </w:r>
      <w:r w:rsidR="004F355E">
        <w:rPr>
          <w:noProof/>
        </w:rPr>
        <w:t>16</w:t>
      </w:r>
      <w:r w:rsidRPr="00D870CD">
        <w:rPr>
          <w:noProof/>
        </w:rPr>
        <w:fldChar w:fldCharType="end"/>
      </w:r>
    </w:p>
    <w:p w14:paraId="3ACAAD02" w14:textId="54770DC0" w:rsidR="00D870CD" w:rsidRDefault="00D870CD">
      <w:pPr>
        <w:pStyle w:val="TOC5"/>
        <w:rPr>
          <w:rFonts w:asciiTheme="minorHAnsi" w:eastAsiaTheme="minorEastAsia" w:hAnsiTheme="minorHAnsi" w:cstheme="minorBidi"/>
          <w:noProof/>
          <w:kern w:val="0"/>
          <w:sz w:val="22"/>
          <w:szCs w:val="22"/>
        </w:rPr>
      </w:pPr>
      <w:r>
        <w:rPr>
          <w:noProof/>
        </w:rPr>
        <w:t>49</w:t>
      </w:r>
      <w:r>
        <w:rPr>
          <w:noProof/>
        </w:rPr>
        <w:tab/>
        <w:t>Definitions</w:t>
      </w:r>
      <w:r w:rsidRPr="00D870CD">
        <w:rPr>
          <w:noProof/>
        </w:rPr>
        <w:tab/>
      </w:r>
      <w:r w:rsidRPr="00D870CD">
        <w:rPr>
          <w:noProof/>
        </w:rPr>
        <w:fldChar w:fldCharType="begin"/>
      </w:r>
      <w:r w:rsidRPr="00D870CD">
        <w:rPr>
          <w:noProof/>
        </w:rPr>
        <w:instrText xml:space="preserve"> PAGEREF _Toc178839842 \h </w:instrText>
      </w:r>
      <w:r w:rsidRPr="00D870CD">
        <w:rPr>
          <w:noProof/>
        </w:rPr>
      </w:r>
      <w:r w:rsidRPr="00D870CD">
        <w:rPr>
          <w:noProof/>
        </w:rPr>
        <w:fldChar w:fldCharType="separate"/>
      </w:r>
      <w:r w:rsidR="004F355E">
        <w:rPr>
          <w:noProof/>
        </w:rPr>
        <w:t>16</w:t>
      </w:r>
      <w:r w:rsidRPr="00D870CD">
        <w:rPr>
          <w:noProof/>
        </w:rPr>
        <w:fldChar w:fldCharType="end"/>
      </w:r>
    </w:p>
    <w:p w14:paraId="0C5BF049" w14:textId="0F9B0E48" w:rsidR="00D870CD" w:rsidRDefault="00D870CD">
      <w:pPr>
        <w:pStyle w:val="TOC5"/>
        <w:rPr>
          <w:rFonts w:asciiTheme="minorHAnsi" w:eastAsiaTheme="minorEastAsia" w:hAnsiTheme="minorHAnsi" w:cstheme="minorBidi"/>
          <w:noProof/>
          <w:kern w:val="0"/>
          <w:sz w:val="22"/>
          <w:szCs w:val="22"/>
        </w:rPr>
      </w:pPr>
      <w:r>
        <w:rPr>
          <w:noProof/>
        </w:rPr>
        <w:t>50</w:t>
      </w:r>
      <w:r>
        <w:rPr>
          <w:noProof/>
        </w:rPr>
        <w:tab/>
        <w:t xml:space="preserve">Meaning of </w:t>
      </w:r>
      <w:r w:rsidRPr="00162453">
        <w:rPr>
          <w:i/>
          <w:noProof/>
        </w:rPr>
        <w:t>newly built residential care service</w:t>
      </w:r>
      <w:r w:rsidRPr="00D870CD">
        <w:rPr>
          <w:noProof/>
        </w:rPr>
        <w:tab/>
      </w:r>
      <w:r w:rsidRPr="00D870CD">
        <w:rPr>
          <w:noProof/>
        </w:rPr>
        <w:fldChar w:fldCharType="begin"/>
      </w:r>
      <w:r w:rsidRPr="00D870CD">
        <w:rPr>
          <w:noProof/>
        </w:rPr>
        <w:instrText xml:space="preserve"> PAGEREF _Toc178839843 \h </w:instrText>
      </w:r>
      <w:r w:rsidRPr="00D870CD">
        <w:rPr>
          <w:noProof/>
        </w:rPr>
      </w:r>
      <w:r w:rsidRPr="00D870CD">
        <w:rPr>
          <w:noProof/>
        </w:rPr>
        <w:fldChar w:fldCharType="separate"/>
      </w:r>
      <w:r w:rsidR="004F355E">
        <w:rPr>
          <w:noProof/>
        </w:rPr>
        <w:t>17</w:t>
      </w:r>
      <w:r w:rsidRPr="00D870CD">
        <w:rPr>
          <w:noProof/>
        </w:rPr>
        <w:fldChar w:fldCharType="end"/>
      </w:r>
    </w:p>
    <w:p w14:paraId="3E1DC9BB" w14:textId="1BEAB88B" w:rsidR="00D870CD" w:rsidRDefault="00D870CD">
      <w:pPr>
        <w:pStyle w:val="TOC5"/>
        <w:rPr>
          <w:rFonts w:asciiTheme="minorHAnsi" w:eastAsiaTheme="minorEastAsia" w:hAnsiTheme="minorHAnsi" w:cstheme="minorBidi"/>
          <w:noProof/>
          <w:kern w:val="0"/>
          <w:sz w:val="22"/>
          <w:szCs w:val="22"/>
        </w:rPr>
      </w:pPr>
      <w:r>
        <w:rPr>
          <w:noProof/>
        </w:rPr>
        <w:t>51</w:t>
      </w:r>
      <w:r>
        <w:rPr>
          <w:noProof/>
        </w:rPr>
        <w:tab/>
        <w:t>Amount of accommodation supplement—matters relating to relevant residential care service</w:t>
      </w:r>
      <w:r w:rsidRPr="00D870CD">
        <w:rPr>
          <w:noProof/>
        </w:rPr>
        <w:tab/>
      </w:r>
      <w:r w:rsidRPr="00D870CD">
        <w:rPr>
          <w:noProof/>
        </w:rPr>
        <w:fldChar w:fldCharType="begin"/>
      </w:r>
      <w:r w:rsidRPr="00D870CD">
        <w:rPr>
          <w:noProof/>
        </w:rPr>
        <w:instrText xml:space="preserve"> PAGEREF _Toc178839844 \h </w:instrText>
      </w:r>
      <w:r w:rsidRPr="00D870CD">
        <w:rPr>
          <w:noProof/>
        </w:rPr>
      </w:r>
      <w:r w:rsidRPr="00D870CD">
        <w:rPr>
          <w:noProof/>
        </w:rPr>
        <w:fldChar w:fldCharType="separate"/>
      </w:r>
      <w:r w:rsidR="004F355E">
        <w:rPr>
          <w:noProof/>
        </w:rPr>
        <w:t>17</w:t>
      </w:r>
      <w:r w:rsidRPr="00D870CD">
        <w:rPr>
          <w:noProof/>
        </w:rPr>
        <w:fldChar w:fldCharType="end"/>
      </w:r>
    </w:p>
    <w:p w14:paraId="17D0E107" w14:textId="6EA098B6" w:rsidR="00D870CD" w:rsidRDefault="00D870CD">
      <w:pPr>
        <w:pStyle w:val="TOC5"/>
        <w:rPr>
          <w:rFonts w:asciiTheme="minorHAnsi" w:eastAsiaTheme="minorEastAsia" w:hAnsiTheme="minorHAnsi" w:cstheme="minorBidi"/>
          <w:noProof/>
          <w:kern w:val="0"/>
          <w:sz w:val="22"/>
          <w:szCs w:val="22"/>
        </w:rPr>
      </w:pPr>
      <w:r>
        <w:rPr>
          <w:noProof/>
        </w:rPr>
        <w:t>52</w:t>
      </w:r>
      <w:r>
        <w:rPr>
          <w:noProof/>
        </w:rPr>
        <w:tab/>
        <w:t>Amount of accommodation supplement—matters relating to eligible care recipient</w:t>
      </w:r>
      <w:r w:rsidRPr="00D870CD">
        <w:rPr>
          <w:noProof/>
        </w:rPr>
        <w:tab/>
      </w:r>
      <w:r w:rsidRPr="00D870CD">
        <w:rPr>
          <w:noProof/>
        </w:rPr>
        <w:fldChar w:fldCharType="begin"/>
      </w:r>
      <w:r w:rsidRPr="00D870CD">
        <w:rPr>
          <w:noProof/>
        </w:rPr>
        <w:instrText xml:space="preserve"> PAGEREF _Toc178839845 \h </w:instrText>
      </w:r>
      <w:r w:rsidRPr="00D870CD">
        <w:rPr>
          <w:noProof/>
        </w:rPr>
      </w:r>
      <w:r w:rsidRPr="00D870CD">
        <w:rPr>
          <w:noProof/>
        </w:rPr>
        <w:fldChar w:fldCharType="separate"/>
      </w:r>
      <w:r w:rsidR="004F355E">
        <w:rPr>
          <w:noProof/>
        </w:rPr>
        <w:t>18</w:t>
      </w:r>
      <w:r w:rsidRPr="00D870CD">
        <w:rPr>
          <w:noProof/>
        </w:rPr>
        <w:fldChar w:fldCharType="end"/>
      </w:r>
    </w:p>
    <w:p w14:paraId="43559811" w14:textId="4590B701" w:rsidR="00D870CD" w:rsidRDefault="00D870CD">
      <w:pPr>
        <w:pStyle w:val="TOC3"/>
        <w:rPr>
          <w:rFonts w:asciiTheme="minorHAnsi" w:eastAsiaTheme="minorEastAsia" w:hAnsiTheme="minorHAnsi" w:cstheme="minorBidi"/>
          <w:b w:val="0"/>
          <w:noProof/>
          <w:kern w:val="0"/>
          <w:szCs w:val="22"/>
        </w:rPr>
      </w:pPr>
      <w:r>
        <w:rPr>
          <w:noProof/>
        </w:rPr>
        <w:t>Division 2—Hardship supplement</w:t>
      </w:r>
      <w:r w:rsidRPr="00D870CD">
        <w:rPr>
          <w:b w:val="0"/>
          <w:noProof/>
          <w:sz w:val="18"/>
        </w:rPr>
        <w:tab/>
      </w:r>
      <w:r w:rsidRPr="00D870CD">
        <w:rPr>
          <w:b w:val="0"/>
          <w:noProof/>
          <w:sz w:val="18"/>
        </w:rPr>
        <w:fldChar w:fldCharType="begin"/>
      </w:r>
      <w:r w:rsidRPr="00D870CD">
        <w:rPr>
          <w:b w:val="0"/>
          <w:noProof/>
          <w:sz w:val="18"/>
        </w:rPr>
        <w:instrText xml:space="preserve"> PAGEREF _Toc178839846 \h </w:instrText>
      </w:r>
      <w:r w:rsidRPr="00D870CD">
        <w:rPr>
          <w:b w:val="0"/>
          <w:noProof/>
          <w:sz w:val="18"/>
        </w:rPr>
      </w:r>
      <w:r w:rsidRPr="00D870CD">
        <w:rPr>
          <w:b w:val="0"/>
          <w:noProof/>
          <w:sz w:val="18"/>
        </w:rPr>
        <w:fldChar w:fldCharType="separate"/>
      </w:r>
      <w:r w:rsidR="004F355E">
        <w:rPr>
          <w:b w:val="0"/>
          <w:noProof/>
          <w:sz w:val="18"/>
        </w:rPr>
        <w:t>19</w:t>
      </w:r>
      <w:r w:rsidRPr="00D870CD">
        <w:rPr>
          <w:b w:val="0"/>
          <w:noProof/>
          <w:sz w:val="18"/>
        </w:rPr>
        <w:fldChar w:fldCharType="end"/>
      </w:r>
    </w:p>
    <w:p w14:paraId="45B7ABCD" w14:textId="5B8B2B6F" w:rsidR="00D870CD" w:rsidRDefault="00D870CD">
      <w:pPr>
        <w:pStyle w:val="TOC5"/>
        <w:rPr>
          <w:rFonts w:asciiTheme="minorHAnsi" w:eastAsiaTheme="minorEastAsia" w:hAnsiTheme="minorHAnsi" w:cstheme="minorBidi"/>
          <w:noProof/>
          <w:kern w:val="0"/>
          <w:sz w:val="22"/>
          <w:szCs w:val="22"/>
        </w:rPr>
      </w:pPr>
      <w:r>
        <w:rPr>
          <w:noProof/>
        </w:rPr>
        <w:t>53</w:t>
      </w:r>
      <w:r>
        <w:rPr>
          <w:noProof/>
        </w:rPr>
        <w:tab/>
        <w:t>Purpose of this Division</w:t>
      </w:r>
      <w:r w:rsidRPr="00D870CD">
        <w:rPr>
          <w:noProof/>
        </w:rPr>
        <w:tab/>
      </w:r>
      <w:r w:rsidRPr="00D870CD">
        <w:rPr>
          <w:noProof/>
        </w:rPr>
        <w:fldChar w:fldCharType="begin"/>
      </w:r>
      <w:r w:rsidRPr="00D870CD">
        <w:rPr>
          <w:noProof/>
        </w:rPr>
        <w:instrText xml:space="preserve"> PAGEREF _Toc178839847 \h </w:instrText>
      </w:r>
      <w:r w:rsidRPr="00D870CD">
        <w:rPr>
          <w:noProof/>
        </w:rPr>
      </w:r>
      <w:r w:rsidRPr="00D870CD">
        <w:rPr>
          <w:noProof/>
        </w:rPr>
        <w:fldChar w:fldCharType="separate"/>
      </w:r>
      <w:r w:rsidR="004F355E">
        <w:rPr>
          <w:noProof/>
        </w:rPr>
        <w:t>19</w:t>
      </w:r>
      <w:r w:rsidRPr="00D870CD">
        <w:rPr>
          <w:noProof/>
        </w:rPr>
        <w:fldChar w:fldCharType="end"/>
      </w:r>
    </w:p>
    <w:p w14:paraId="3246B955" w14:textId="088593D2" w:rsidR="00D870CD" w:rsidRDefault="00D870CD">
      <w:pPr>
        <w:pStyle w:val="TOC5"/>
        <w:rPr>
          <w:rFonts w:asciiTheme="minorHAnsi" w:eastAsiaTheme="minorEastAsia" w:hAnsiTheme="minorHAnsi" w:cstheme="minorBidi"/>
          <w:noProof/>
          <w:kern w:val="0"/>
          <w:sz w:val="22"/>
          <w:szCs w:val="22"/>
        </w:rPr>
      </w:pPr>
      <w:r>
        <w:rPr>
          <w:noProof/>
        </w:rPr>
        <w:t>54</w:t>
      </w:r>
      <w:r>
        <w:rPr>
          <w:noProof/>
        </w:rPr>
        <w:tab/>
        <w:t>Amount of hardship supplement</w:t>
      </w:r>
      <w:r w:rsidRPr="00D870CD">
        <w:rPr>
          <w:noProof/>
        </w:rPr>
        <w:tab/>
      </w:r>
      <w:r w:rsidRPr="00D870CD">
        <w:rPr>
          <w:noProof/>
        </w:rPr>
        <w:fldChar w:fldCharType="begin"/>
      </w:r>
      <w:r w:rsidRPr="00D870CD">
        <w:rPr>
          <w:noProof/>
        </w:rPr>
        <w:instrText xml:space="preserve"> PAGEREF _Toc178839848 \h </w:instrText>
      </w:r>
      <w:r w:rsidRPr="00D870CD">
        <w:rPr>
          <w:noProof/>
        </w:rPr>
      </w:r>
      <w:r w:rsidRPr="00D870CD">
        <w:rPr>
          <w:noProof/>
        </w:rPr>
        <w:fldChar w:fldCharType="separate"/>
      </w:r>
      <w:r w:rsidR="004F355E">
        <w:rPr>
          <w:noProof/>
        </w:rPr>
        <w:t>19</w:t>
      </w:r>
      <w:r w:rsidRPr="00D870CD">
        <w:rPr>
          <w:noProof/>
        </w:rPr>
        <w:fldChar w:fldCharType="end"/>
      </w:r>
    </w:p>
    <w:p w14:paraId="5E40ADE5" w14:textId="071B770E" w:rsidR="00D870CD" w:rsidRDefault="00D870CD">
      <w:pPr>
        <w:pStyle w:val="TOC3"/>
        <w:rPr>
          <w:rFonts w:asciiTheme="minorHAnsi" w:eastAsiaTheme="minorEastAsia" w:hAnsiTheme="minorHAnsi" w:cstheme="minorBidi"/>
          <w:b w:val="0"/>
          <w:noProof/>
          <w:kern w:val="0"/>
          <w:szCs w:val="22"/>
        </w:rPr>
      </w:pPr>
      <w:r>
        <w:rPr>
          <w:noProof/>
        </w:rPr>
        <w:t>Division 3—Viability supplement</w:t>
      </w:r>
      <w:r w:rsidRPr="00D870CD">
        <w:rPr>
          <w:b w:val="0"/>
          <w:noProof/>
          <w:sz w:val="18"/>
        </w:rPr>
        <w:tab/>
      </w:r>
      <w:r w:rsidRPr="00D870CD">
        <w:rPr>
          <w:b w:val="0"/>
          <w:noProof/>
          <w:sz w:val="18"/>
        </w:rPr>
        <w:fldChar w:fldCharType="begin"/>
      </w:r>
      <w:r w:rsidRPr="00D870CD">
        <w:rPr>
          <w:b w:val="0"/>
          <w:noProof/>
          <w:sz w:val="18"/>
        </w:rPr>
        <w:instrText xml:space="preserve"> PAGEREF _Toc178839849 \h </w:instrText>
      </w:r>
      <w:r w:rsidRPr="00D870CD">
        <w:rPr>
          <w:b w:val="0"/>
          <w:noProof/>
          <w:sz w:val="18"/>
        </w:rPr>
      </w:r>
      <w:r w:rsidRPr="00D870CD">
        <w:rPr>
          <w:b w:val="0"/>
          <w:noProof/>
          <w:sz w:val="18"/>
        </w:rPr>
        <w:fldChar w:fldCharType="separate"/>
      </w:r>
      <w:r w:rsidR="004F355E">
        <w:rPr>
          <w:b w:val="0"/>
          <w:noProof/>
          <w:sz w:val="18"/>
        </w:rPr>
        <w:t>20</w:t>
      </w:r>
      <w:r w:rsidRPr="00D870CD">
        <w:rPr>
          <w:b w:val="0"/>
          <w:noProof/>
          <w:sz w:val="18"/>
        </w:rPr>
        <w:fldChar w:fldCharType="end"/>
      </w:r>
    </w:p>
    <w:p w14:paraId="725C16FC" w14:textId="478C0198" w:rsidR="00D870CD" w:rsidRDefault="00D870CD">
      <w:pPr>
        <w:pStyle w:val="TOC5"/>
        <w:rPr>
          <w:rFonts w:asciiTheme="minorHAnsi" w:eastAsiaTheme="minorEastAsia" w:hAnsiTheme="minorHAnsi" w:cstheme="minorBidi"/>
          <w:noProof/>
          <w:kern w:val="0"/>
          <w:sz w:val="22"/>
          <w:szCs w:val="22"/>
        </w:rPr>
      </w:pPr>
      <w:r>
        <w:rPr>
          <w:noProof/>
        </w:rPr>
        <w:t>55</w:t>
      </w:r>
      <w:r>
        <w:rPr>
          <w:noProof/>
          <w:lang w:eastAsia="en-US"/>
        </w:rPr>
        <w:tab/>
        <w:t>Purpose of this Division</w:t>
      </w:r>
      <w:r w:rsidRPr="00D870CD">
        <w:rPr>
          <w:noProof/>
        </w:rPr>
        <w:tab/>
      </w:r>
      <w:r w:rsidRPr="00D870CD">
        <w:rPr>
          <w:noProof/>
        </w:rPr>
        <w:fldChar w:fldCharType="begin"/>
      </w:r>
      <w:r w:rsidRPr="00D870CD">
        <w:rPr>
          <w:noProof/>
        </w:rPr>
        <w:instrText xml:space="preserve"> PAGEREF _Toc178839850 \h </w:instrText>
      </w:r>
      <w:r w:rsidRPr="00D870CD">
        <w:rPr>
          <w:noProof/>
        </w:rPr>
      </w:r>
      <w:r w:rsidRPr="00D870CD">
        <w:rPr>
          <w:noProof/>
        </w:rPr>
        <w:fldChar w:fldCharType="separate"/>
      </w:r>
      <w:r w:rsidR="004F355E">
        <w:rPr>
          <w:noProof/>
        </w:rPr>
        <w:t>20</w:t>
      </w:r>
      <w:r w:rsidRPr="00D870CD">
        <w:rPr>
          <w:noProof/>
        </w:rPr>
        <w:fldChar w:fldCharType="end"/>
      </w:r>
    </w:p>
    <w:p w14:paraId="51EAB7DC" w14:textId="0ABE298C" w:rsidR="00D870CD" w:rsidRDefault="00D870CD">
      <w:pPr>
        <w:pStyle w:val="TOC5"/>
        <w:rPr>
          <w:rFonts w:asciiTheme="minorHAnsi" w:eastAsiaTheme="minorEastAsia" w:hAnsiTheme="minorHAnsi" w:cstheme="minorBidi"/>
          <w:noProof/>
          <w:kern w:val="0"/>
          <w:sz w:val="22"/>
          <w:szCs w:val="22"/>
        </w:rPr>
      </w:pPr>
      <w:r>
        <w:rPr>
          <w:noProof/>
        </w:rPr>
        <w:t>56</w:t>
      </w:r>
      <w:r>
        <w:rPr>
          <w:noProof/>
          <w:lang w:eastAsia="en-US"/>
        </w:rPr>
        <w:tab/>
      </w:r>
      <w:r>
        <w:rPr>
          <w:noProof/>
        </w:rPr>
        <w:t>Definitions</w:t>
      </w:r>
      <w:r w:rsidRPr="00D870CD">
        <w:rPr>
          <w:noProof/>
        </w:rPr>
        <w:tab/>
      </w:r>
      <w:r w:rsidRPr="00D870CD">
        <w:rPr>
          <w:noProof/>
        </w:rPr>
        <w:fldChar w:fldCharType="begin"/>
      </w:r>
      <w:r w:rsidRPr="00D870CD">
        <w:rPr>
          <w:noProof/>
        </w:rPr>
        <w:instrText xml:space="preserve"> PAGEREF _Toc178839851 \h </w:instrText>
      </w:r>
      <w:r w:rsidRPr="00D870CD">
        <w:rPr>
          <w:noProof/>
        </w:rPr>
      </w:r>
      <w:r w:rsidRPr="00D870CD">
        <w:rPr>
          <w:noProof/>
        </w:rPr>
        <w:fldChar w:fldCharType="separate"/>
      </w:r>
      <w:r w:rsidR="004F355E">
        <w:rPr>
          <w:noProof/>
        </w:rPr>
        <w:t>20</w:t>
      </w:r>
      <w:r w:rsidRPr="00D870CD">
        <w:rPr>
          <w:noProof/>
        </w:rPr>
        <w:fldChar w:fldCharType="end"/>
      </w:r>
    </w:p>
    <w:p w14:paraId="349C4592" w14:textId="5F10CF2F" w:rsidR="00D870CD" w:rsidRDefault="00D870CD">
      <w:pPr>
        <w:pStyle w:val="TOC5"/>
        <w:rPr>
          <w:rFonts w:asciiTheme="minorHAnsi" w:eastAsiaTheme="minorEastAsia" w:hAnsiTheme="minorHAnsi" w:cstheme="minorBidi"/>
          <w:noProof/>
          <w:kern w:val="0"/>
          <w:sz w:val="22"/>
          <w:szCs w:val="22"/>
        </w:rPr>
      </w:pPr>
      <w:r>
        <w:rPr>
          <w:noProof/>
        </w:rPr>
        <w:t>57</w:t>
      </w:r>
      <w:r>
        <w:rPr>
          <w:noProof/>
        </w:rPr>
        <w:tab/>
        <w:t>Amount of viability supplement—care recipients being provided with residential care through 1997 scheme services</w:t>
      </w:r>
      <w:r w:rsidRPr="00D870CD">
        <w:rPr>
          <w:noProof/>
        </w:rPr>
        <w:tab/>
      </w:r>
      <w:r w:rsidRPr="00D870CD">
        <w:rPr>
          <w:noProof/>
        </w:rPr>
        <w:fldChar w:fldCharType="begin"/>
      </w:r>
      <w:r w:rsidRPr="00D870CD">
        <w:rPr>
          <w:noProof/>
        </w:rPr>
        <w:instrText xml:space="preserve"> PAGEREF _Toc178839852 \h </w:instrText>
      </w:r>
      <w:r w:rsidRPr="00D870CD">
        <w:rPr>
          <w:noProof/>
        </w:rPr>
      </w:r>
      <w:r w:rsidRPr="00D870CD">
        <w:rPr>
          <w:noProof/>
        </w:rPr>
        <w:fldChar w:fldCharType="separate"/>
      </w:r>
      <w:r w:rsidR="004F355E">
        <w:rPr>
          <w:noProof/>
        </w:rPr>
        <w:t>20</w:t>
      </w:r>
      <w:r w:rsidRPr="00D870CD">
        <w:rPr>
          <w:noProof/>
        </w:rPr>
        <w:fldChar w:fldCharType="end"/>
      </w:r>
    </w:p>
    <w:p w14:paraId="6A25B2ED" w14:textId="633E9E11" w:rsidR="00D870CD" w:rsidRDefault="00D870CD">
      <w:pPr>
        <w:pStyle w:val="TOC5"/>
        <w:rPr>
          <w:rFonts w:asciiTheme="minorHAnsi" w:eastAsiaTheme="minorEastAsia" w:hAnsiTheme="minorHAnsi" w:cstheme="minorBidi"/>
          <w:noProof/>
          <w:kern w:val="0"/>
          <w:sz w:val="22"/>
          <w:szCs w:val="22"/>
        </w:rPr>
      </w:pPr>
      <w:r>
        <w:rPr>
          <w:noProof/>
        </w:rPr>
        <w:t>58</w:t>
      </w:r>
      <w:r>
        <w:rPr>
          <w:noProof/>
        </w:rPr>
        <w:tab/>
        <w:t>Amount of viability supplement—care recipients being provided with residential care through 2001 scheme services</w:t>
      </w:r>
      <w:r w:rsidRPr="00D870CD">
        <w:rPr>
          <w:noProof/>
        </w:rPr>
        <w:tab/>
      </w:r>
      <w:r w:rsidRPr="00D870CD">
        <w:rPr>
          <w:noProof/>
        </w:rPr>
        <w:fldChar w:fldCharType="begin"/>
      </w:r>
      <w:r w:rsidRPr="00D870CD">
        <w:rPr>
          <w:noProof/>
        </w:rPr>
        <w:instrText xml:space="preserve"> PAGEREF _Toc178839853 \h </w:instrText>
      </w:r>
      <w:r w:rsidRPr="00D870CD">
        <w:rPr>
          <w:noProof/>
        </w:rPr>
      </w:r>
      <w:r w:rsidRPr="00D870CD">
        <w:rPr>
          <w:noProof/>
        </w:rPr>
        <w:fldChar w:fldCharType="separate"/>
      </w:r>
      <w:r w:rsidR="004F355E">
        <w:rPr>
          <w:noProof/>
        </w:rPr>
        <w:t>21</w:t>
      </w:r>
      <w:r w:rsidRPr="00D870CD">
        <w:rPr>
          <w:noProof/>
        </w:rPr>
        <w:fldChar w:fldCharType="end"/>
      </w:r>
    </w:p>
    <w:p w14:paraId="434E137A" w14:textId="43629290" w:rsidR="00D870CD" w:rsidRDefault="00D870CD">
      <w:pPr>
        <w:pStyle w:val="TOC5"/>
        <w:rPr>
          <w:rFonts w:asciiTheme="minorHAnsi" w:eastAsiaTheme="minorEastAsia" w:hAnsiTheme="minorHAnsi" w:cstheme="minorBidi"/>
          <w:noProof/>
          <w:kern w:val="0"/>
          <w:sz w:val="22"/>
          <w:szCs w:val="22"/>
        </w:rPr>
      </w:pPr>
      <w:r>
        <w:rPr>
          <w:noProof/>
        </w:rPr>
        <w:t>59</w:t>
      </w:r>
      <w:r>
        <w:rPr>
          <w:noProof/>
        </w:rPr>
        <w:tab/>
        <w:t>Amount of viability supplement—care recipients being provided with residential care through 2005 scheme services</w:t>
      </w:r>
      <w:r w:rsidRPr="00D870CD">
        <w:rPr>
          <w:noProof/>
        </w:rPr>
        <w:tab/>
      </w:r>
      <w:r w:rsidRPr="00D870CD">
        <w:rPr>
          <w:noProof/>
        </w:rPr>
        <w:fldChar w:fldCharType="begin"/>
      </w:r>
      <w:r w:rsidRPr="00D870CD">
        <w:rPr>
          <w:noProof/>
        </w:rPr>
        <w:instrText xml:space="preserve"> PAGEREF _Toc178839854 \h </w:instrText>
      </w:r>
      <w:r w:rsidRPr="00D870CD">
        <w:rPr>
          <w:noProof/>
        </w:rPr>
      </w:r>
      <w:r w:rsidRPr="00D870CD">
        <w:rPr>
          <w:noProof/>
        </w:rPr>
        <w:fldChar w:fldCharType="separate"/>
      </w:r>
      <w:r w:rsidR="004F355E">
        <w:rPr>
          <w:noProof/>
        </w:rPr>
        <w:t>21</w:t>
      </w:r>
      <w:r w:rsidRPr="00D870CD">
        <w:rPr>
          <w:noProof/>
        </w:rPr>
        <w:fldChar w:fldCharType="end"/>
      </w:r>
    </w:p>
    <w:p w14:paraId="254DFFF2" w14:textId="2E9307CA" w:rsidR="00D870CD" w:rsidRDefault="00D870CD">
      <w:pPr>
        <w:pStyle w:val="TOC5"/>
        <w:rPr>
          <w:rFonts w:asciiTheme="minorHAnsi" w:eastAsiaTheme="minorEastAsia" w:hAnsiTheme="minorHAnsi" w:cstheme="minorBidi"/>
          <w:noProof/>
          <w:kern w:val="0"/>
          <w:sz w:val="22"/>
          <w:szCs w:val="22"/>
        </w:rPr>
      </w:pPr>
      <w:r>
        <w:rPr>
          <w:noProof/>
        </w:rPr>
        <w:t>60</w:t>
      </w:r>
      <w:r>
        <w:rPr>
          <w:noProof/>
        </w:rPr>
        <w:tab/>
        <w:t>Amount of viability supplement—safety net for former 1997 scheme services and 2001 scheme services</w:t>
      </w:r>
      <w:r w:rsidRPr="00D870CD">
        <w:rPr>
          <w:noProof/>
        </w:rPr>
        <w:tab/>
      </w:r>
      <w:r w:rsidRPr="00D870CD">
        <w:rPr>
          <w:noProof/>
        </w:rPr>
        <w:fldChar w:fldCharType="begin"/>
      </w:r>
      <w:r w:rsidRPr="00D870CD">
        <w:rPr>
          <w:noProof/>
        </w:rPr>
        <w:instrText xml:space="preserve"> PAGEREF _Toc178839855 \h </w:instrText>
      </w:r>
      <w:r w:rsidRPr="00D870CD">
        <w:rPr>
          <w:noProof/>
        </w:rPr>
      </w:r>
      <w:r w:rsidRPr="00D870CD">
        <w:rPr>
          <w:noProof/>
        </w:rPr>
        <w:fldChar w:fldCharType="separate"/>
      </w:r>
      <w:r w:rsidR="004F355E">
        <w:rPr>
          <w:noProof/>
        </w:rPr>
        <w:t>22</w:t>
      </w:r>
      <w:r w:rsidRPr="00D870CD">
        <w:rPr>
          <w:noProof/>
        </w:rPr>
        <w:fldChar w:fldCharType="end"/>
      </w:r>
    </w:p>
    <w:p w14:paraId="3C60AB79" w14:textId="368DA309" w:rsidR="00D870CD" w:rsidRDefault="00D870CD">
      <w:pPr>
        <w:pStyle w:val="TOC5"/>
        <w:rPr>
          <w:rFonts w:asciiTheme="minorHAnsi" w:eastAsiaTheme="minorEastAsia" w:hAnsiTheme="minorHAnsi" w:cstheme="minorBidi"/>
          <w:noProof/>
          <w:kern w:val="0"/>
          <w:sz w:val="22"/>
          <w:szCs w:val="22"/>
        </w:rPr>
      </w:pPr>
      <w:r>
        <w:rPr>
          <w:noProof/>
        </w:rPr>
        <w:t>60A</w:t>
      </w:r>
      <w:r>
        <w:rPr>
          <w:noProof/>
        </w:rPr>
        <w:tab/>
        <w:t>Amount of viability supplement—care recipients being provided with residential care through 2017 scheme services</w:t>
      </w:r>
      <w:r w:rsidRPr="00D870CD">
        <w:rPr>
          <w:noProof/>
        </w:rPr>
        <w:tab/>
      </w:r>
      <w:r w:rsidRPr="00D870CD">
        <w:rPr>
          <w:noProof/>
        </w:rPr>
        <w:fldChar w:fldCharType="begin"/>
      </w:r>
      <w:r w:rsidRPr="00D870CD">
        <w:rPr>
          <w:noProof/>
        </w:rPr>
        <w:instrText xml:space="preserve"> PAGEREF _Toc178839856 \h </w:instrText>
      </w:r>
      <w:r w:rsidRPr="00D870CD">
        <w:rPr>
          <w:noProof/>
        </w:rPr>
      </w:r>
      <w:r w:rsidRPr="00D870CD">
        <w:rPr>
          <w:noProof/>
        </w:rPr>
        <w:fldChar w:fldCharType="separate"/>
      </w:r>
      <w:r w:rsidR="004F355E">
        <w:rPr>
          <w:noProof/>
        </w:rPr>
        <w:t>22</w:t>
      </w:r>
      <w:r w:rsidRPr="00D870CD">
        <w:rPr>
          <w:noProof/>
        </w:rPr>
        <w:fldChar w:fldCharType="end"/>
      </w:r>
    </w:p>
    <w:p w14:paraId="639F2283" w14:textId="0D82CF6B" w:rsidR="00D870CD" w:rsidRDefault="00D870CD">
      <w:pPr>
        <w:pStyle w:val="TOC5"/>
        <w:rPr>
          <w:rFonts w:asciiTheme="minorHAnsi" w:eastAsiaTheme="minorEastAsia" w:hAnsiTheme="minorHAnsi" w:cstheme="minorBidi"/>
          <w:noProof/>
          <w:kern w:val="0"/>
          <w:sz w:val="22"/>
          <w:szCs w:val="22"/>
        </w:rPr>
      </w:pPr>
      <w:r>
        <w:rPr>
          <w:noProof/>
        </w:rPr>
        <w:t>60B</w:t>
      </w:r>
      <w:r>
        <w:rPr>
          <w:noProof/>
        </w:rPr>
        <w:tab/>
        <w:t>Amount of viability supplement—safety net for former 1997 scheme services, 2001 scheme services and certain 2005 scheme services</w:t>
      </w:r>
      <w:r w:rsidRPr="00D870CD">
        <w:rPr>
          <w:noProof/>
        </w:rPr>
        <w:tab/>
      </w:r>
      <w:r w:rsidRPr="00D870CD">
        <w:rPr>
          <w:noProof/>
        </w:rPr>
        <w:fldChar w:fldCharType="begin"/>
      </w:r>
      <w:r w:rsidRPr="00D870CD">
        <w:rPr>
          <w:noProof/>
        </w:rPr>
        <w:instrText xml:space="preserve"> PAGEREF _Toc178839857 \h </w:instrText>
      </w:r>
      <w:r w:rsidRPr="00D870CD">
        <w:rPr>
          <w:noProof/>
        </w:rPr>
      </w:r>
      <w:r w:rsidRPr="00D870CD">
        <w:rPr>
          <w:noProof/>
        </w:rPr>
        <w:fldChar w:fldCharType="separate"/>
      </w:r>
      <w:r w:rsidR="004F355E">
        <w:rPr>
          <w:noProof/>
        </w:rPr>
        <w:t>23</w:t>
      </w:r>
      <w:r w:rsidRPr="00D870CD">
        <w:rPr>
          <w:noProof/>
        </w:rPr>
        <w:fldChar w:fldCharType="end"/>
      </w:r>
    </w:p>
    <w:p w14:paraId="6AFBE875" w14:textId="579DFF24" w:rsidR="00D870CD" w:rsidRDefault="00D870CD">
      <w:pPr>
        <w:pStyle w:val="TOC3"/>
        <w:rPr>
          <w:rFonts w:asciiTheme="minorHAnsi" w:eastAsiaTheme="minorEastAsia" w:hAnsiTheme="minorHAnsi" w:cstheme="minorBidi"/>
          <w:b w:val="0"/>
          <w:noProof/>
          <w:kern w:val="0"/>
          <w:szCs w:val="22"/>
        </w:rPr>
      </w:pPr>
      <w:r>
        <w:rPr>
          <w:noProof/>
        </w:rPr>
        <w:t>Division 4—Veterans’ supplement</w:t>
      </w:r>
      <w:r w:rsidRPr="00D870CD">
        <w:rPr>
          <w:b w:val="0"/>
          <w:noProof/>
          <w:sz w:val="18"/>
        </w:rPr>
        <w:tab/>
      </w:r>
      <w:r w:rsidRPr="00D870CD">
        <w:rPr>
          <w:b w:val="0"/>
          <w:noProof/>
          <w:sz w:val="18"/>
        </w:rPr>
        <w:fldChar w:fldCharType="begin"/>
      </w:r>
      <w:r w:rsidRPr="00D870CD">
        <w:rPr>
          <w:b w:val="0"/>
          <w:noProof/>
          <w:sz w:val="18"/>
        </w:rPr>
        <w:instrText xml:space="preserve"> PAGEREF _Toc178839858 \h </w:instrText>
      </w:r>
      <w:r w:rsidRPr="00D870CD">
        <w:rPr>
          <w:b w:val="0"/>
          <w:noProof/>
          <w:sz w:val="18"/>
        </w:rPr>
      </w:r>
      <w:r w:rsidRPr="00D870CD">
        <w:rPr>
          <w:b w:val="0"/>
          <w:noProof/>
          <w:sz w:val="18"/>
        </w:rPr>
        <w:fldChar w:fldCharType="separate"/>
      </w:r>
      <w:r w:rsidR="004F355E">
        <w:rPr>
          <w:b w:val="0"/>
          <w:noProof/>
          <w:sz w:val="18"/>
        </w:rPr>
        <w:t>24</w:t>
      </w:r>
      <w:r w:rsidRPr="00D870CD">
        <w:rPr>
          <w:b w:val="0"/>
          <w:noProof/>
          <w:sz w:val="18"/>
        </w:rPr>
        <w:fldChar w:fldCharType="end"/>
      </w:r>
    </w:p>
    <w:p w14:paraId="5D11CDC8" w14:textId="59CD2997" w:rsidR="00D870CD" w:rsidRDefault="00D870CD">
      <w:pPr>
        <w:pStyle w:val="TOC5"/>
        <w:rPr>
          <w:rFonts w:asciiTheme="minorHAnsi" w:eastAsiaTheme="minorEastAsia" w:hAnsiTheme="minorHAnsi" w:cstheme="minorBidi"/>
          <w:noProof/>
          <w:kern w:val="0"/>
          <w:sz w:val="22"/>
          <w:szCs w:val="22"/>
        </w:rPr>
      </w:pPr>
      <w:r>
        <w:rPr>
          <w:noProof/>
        </w:rPr>
        <w:t>61</w:t>
      </w:r>
      <w:r>
        <w:rPr>
          <w:noProof/>
          <w:lang w:eastAsia="en-US"/>
        </w:rPr>
        <w:tab/>
        <w:t>Purpose of this Division</w:t>
      </w:r>
      <w:r w:rsidRPr="00D870CD">
        <w:rPr>
          <w:noProof/>
        </w:rPr>
        <w:tab/>
      </w:r>
      <w:r w:rsidRPr="00D870CD">
        <w:rPr>
          <w:noProof/>
        </w:rPr>
        <w:fldChar w:fldCharType="begin"/>
      </w:r>
      <w:r w:rsidRPr="00D870CD">
        <w:rPr>
          <w:noProof/>
        </w:rPr>
        <w:instrText xml:space="preserve"> PAGEREF _Toc178839859 \h </w:instrText>
      </w:r>
      <w:r w:rsidRPr="00D870CD">
        <w:rPr>
          <w:noProof/>
        </w:rPr>
      </w:r>
      <w:r w:rsidRPr="00D870CD">
        <w:rPr>
          <w:noProof/>
        </w:rPr>
        <w:fldChar w:fldCharType="separate"/>
      </w:r>
      <w:r w:rsidR="004F355E">
        <w:rPr>
          <w:noProof/>
        </w:rPr>
        <w:t>24</w:t>
      </w:r>
      <w:r w:rsidRPr="00D870CD">
        <w:rPr>
          <w:noProof/>
        </w:rPr>
        <w:fldChar w:fldCharType="end"/>
      </w:r>
    </w:p>
    <w:p w14:paraId="0F106679" w14:textId="4D8C29CC" w:rsidR="00D870CD" w:rsidRDefault="00D870CD">
      <w:pPr>
        <w:pStyle w:val="TOC5"/>
        <w:rPr>
          <w:rFonts w:asciiTheme="minorHAnsi" w:eastAsiaTheme="minorEastAsia" w:hAnsiTheme="minorHAnsi" w:cstheme="minorBidi"/>
          <w:noProof/>
          <w:kern w:val="0"/>
          <w:sz w:val="22"/>
          <w:szCs w:val="22"/>
        </w:rPr>
      </w:pPr>
      <w:r>
        <w:rPr>
          <w:noProof/>
        </w:rPr>
        <w:t>62</w:t>
      </w:r>
      <w:r>
        <w:rPr>
          <w:noProof/>
        </w:rPr>
        <w:tab/>
        <w:t>Amount of veterans’ supplement</w:t>
      </w:r>
      <w:r w:rsidRPr="00D870CD">
        <w:rPr>
          <w:noProof/>
        </w:rPr>
        <w:tab/>
      </w:r>
      <w:r w:rsidRPr="00D870CD">
        <w:rPr>
          <w:noProof/>
        </w:rPr>
        <w:fldChar w:fldCharType="begin"/>
      </w:r>
      <w:r w:rsidRPr="00D870CD">
        <w:rPr>
          <w:noProof/>
        </w:rPr>
        <w:instrText xml:space="preserve"> PAGEREF _Toc178839860 \h </w:instrText>
      </w:r>
      <w:r w:rsidRPr="00D870CD">
        <w:rPr>
          <w:noProof/>
        </w:rPr>
      </w:r>
      <w:r w:rsidRPr="00D870CD">
        <w:rPr>
          <w:noProof/>
        </w:rPr>
        <w:fldChar w:fldCharType="separate"/>
      </w:r>
      <w:r w:rsidR="004F355E">
        <w:rPr>
          <w:noProof/>
        </w:rPr>
        <w:t>24</w:t>
      </w:r>
      <w:r w:rsidRPr="00D870CD">
        <w:rPr>
          <w:noProof/>
        </w:rPr>
        <w:fldChar w:fldCharType="end"/>
      </w:r>
    </w:p>
    <w:p w14:paraId="0337EA41" w14:textId="62AE2EFA" w:rsidR="00D870CD" w:rsidRDefault="00D870CD">
      <w:pPr>
        <w:pStyle w:val="TOC3"/>
        <w:rPr>
          <w:rFonts w:asciiTheme="minorHAnsi" w:eastAsiaTheme="minorEastAsia" w:hAnsiTheme="minorHAnsi" w:cstheme="minorBidi"/>
          <w:b w:val="0"/>
          <w:noProof/>
          <w:kern w:val="0"/>
          <w:szCs w:val="22"/>
        </w:rPr>
      </w:pPr>
      <w:r>
        <w:rPr>
          <w:noProof/>
        </w:rPr>
        <w:t>Division 5—Homeless supplement</w:t>
      </w:r>
      <w:r w:rsidRPr="00D870CD">
        <w:rPr>
          <w:b w:val="0"/>
          <w:noProof/>
          <w:sz w:val="18"/>
        </w:rPr>
        <w:tab/>
      </w:r>
      <w:r w:rsidRPr="00D870CD">
        <w:rPr>
          <w:b w:val="0"/>
          <w:noProof/>
          <w:sz w:val="18"/>
        </w:rPr>
        <w:fldChar w:fldCharType="begin"/>
      </w:r>
      <w:r w:rsidRPr="00D870CD">
        <w:rPr>
          <w:b w:val="0"/>
          <w:noProof/>
          <w:sz w:val="18"/>
        </w:rPr>
        <w:instrText xml:space="preserve"> PAGEREF _Toc178839861 \h </w:instrText>
      </w:r>
      <w:r w:rsidRPr="00D870CD">
        <w:rPr>
          <w:b w:val="0"/>
          <w:noProof/>
          <w:sz w:val="18"/>
        </w:rPr>
      </w:r>
      <w:r w:rsidRPr="00D870CD">
        <w:rPr>
          <w:b w:val="0"/>
          <w:noProof/>
          <w:sz w:val="18"/>
        </w:rPr>
        <w:fldChar w:fldCharType="separate"/>
      </w:r>
      <w:r w:rsidR="004F355E">
        <w:rPr>
          <w:b w:val="0"/>
          <w:noProof/>
          <w:sz w:val="18"/>
        </w:rPr>
        <w:t>25</w:t>
      </w:r>
      <w:r w:rsidRPr="00D870CD">
        <w:rPr>
          <w:b w:val="0"/>
          <w:noProof/>
          <w:sz w:val="18"/>
        </w:rPr>
        <w:fldChar w:fldCharType="end"/>
      </w:r>
    </w:p>
    <w:p w14:paraId="13227F3B" w14:textId="5E57D5C4" w:rsidR="00D870CD" w:rsidRDefault="00D870CD">
      <w:pPr>
        <w:pStyle w:val="TOC5"/>
        <w:rPr>
          <w:rFonts w:asciiTheme="minorHAnsi" w:eastAsiaTheme="minorEastAsia" w:hAnsiTheme="minorHAnsi" w:cstheme="minorBidi"/>
          <w:noProof/>
          <w:kern w:val="0"/>
          <w:sz w:val="22"/>
          <w:szCs w:val="22"/>
        </w:rPr>
      </w:pPr>
      <w:r>
        <w:rPr>
          <w:noProof/>
        </w:rPr>
        <w:t>63</w:t>
      </w:r>
      <w:r>
        <w:rPr>
          <w:noProof/>
          <w:lang w:eastAsia="en-US"/>
        </w:rPr>
        <w:tab/>
        <w:t>Purpose of this Division</w:t>
      </w:r>
      <w:r w:rsidRPr="00D870CD">
        <w:rPr>
          <w:noProof/>
        </w:rPr>
        <w:tab/>
      </w:r>
      <w:r w:rsidRPr="00D870CD">
        <w:rPr>
          <w:noProof/>
        </w:rPr>
        <w:fldChar w:fldCharType="begin"/>
      </w:r>
      <w:r w:rsidRPr="00D870CD">
        <w:rPr>
          <w:noProof/>
        </w:rPr>
        <w:instrText xml:space="preserve"> PAGEREF _Toc178839862 \h </w:instrText>
      </w:r>
      <w:r w:rsidRPr="00D870CD">
        <w:rPr>
          <w:noProof/>
        </w:rPr>
      </w:r>
      <w:r w:rsidRPr="00D870CD">
        <w:rPr>
          <w:noProof/>
        </w:rPr>
        <w:fldChar w:fldCharType="separate"/>
      </w:r>
      <w:r w:rsidR="004F355E">
        <w:rPr>
          <w:noProof/>
        </w:rPr>
        <w:t>25</w:t>
      </w:r>
      <w:r w:rsidRPr="00D870CD">
        <w:rPr>
          <w:noProof/>
        </w:rPr>
        <w:fldChar w:fldCharType="end"/>
      </w:r>
    </w:p>
    <w:p w14:paraId="2D77B615" w14:textId="1479E504" w:rsidR="00D870CD" w:rsidRDefault="00D870CD">
      <w:pPr>
        <w:pStyle w:val="TOC5"/>
        <w:rPr>
          <w:rFonts w:asciiTheme="minorHAnsi" w:eastAsiaTheme="minorEastAsia" w:hAnsiTheme="minorHAnsi" w:cstheme="minorBidi"/>
          <w:noProof/>
          <w:kern w:val="0"/>
          <w:sz w:val="22"/>
          <w:szCs w:val="22"/>
        </w:rPr>
      </w:pPr>
      <w:r>
        <w:rPr>
          <w:noProof/>
        </w:rPr>
        <w:t>64</w:t>
      </w:r>
      <w:r>
        <w:rPr>
          <w:noProof/>
        </w:rPr>
        <w:tab/>
        <w:t>Amount of homeless supplement</w:t>
      </w:r>
      <w:r w:rsidRPr="00D870CD">
        <w:rPr>
          <w:noProof/>
        </w:rPr>
        <w:tab/>
      </w:r>
      <w:r w:rsidRPr="00D870CD">
        <w:rPr>
          <w:noProof/>
        </w:rPr>
        <w:fldChar w:fldCharType="begin"/>
      </w:r>
      <w:r w:rsidRPr="00D870CD">
        <w:rPr>
          <w:noProof/>
        </w:rPr>
        <w:instrText xml:space="preserve"> PAGEREF _Toc178839863 \h </w:instrText>
      </w:r>
      <w:r w:rsidRPr="00D870CD">
        <w:rPr>
          <w:noProof/>
        </w:rPr>
      </w:r>
      <w:r w:rsidRPr="00D870CD">
        <w:rPr>
          <w:noProof/>
        </w:rPr>
        <w:fldChar w:fldCharType="separate"/>
      </w:r>
      <w:r w:rsidR="004F355E">
        <w:rPr>
          <w:noProof/>
        </w:rPr>
        <w:t>25</w:t>
      </w:r>
      <w:r w:rsidRPr="00D870CD">
        <w:rPr>
          <w:noProof/>
        </w:rPr>
        <w:fldChar w:fldCharType="end"/>
      </w:r>
    </w:p>
    <w:p w14:paraId="6490FE39" w14:textId="55C51D1D" w:rsidR="00D870CD" w:rsidRDefault="00D870CD">
      <w:pPr>
        <w:pStyle w:val="TOC3"/>
        <w:rPr>
          <w:rFonts w:asciiTheme="minorHAnsi" w:eastAsiaTheme="minorEastAsia" w:hAnsiTheme="minorHAnsi" w:cstheme="minorBidi"/>
          <w:b w:val="0"/>
          <w:noProof/>
          <w:kern w:val="0"/>
          <w:szCs w:val="22"/>
        </w:rPr>
      </w:pPr>
      <w:r>
        <w:rPr>
          <w:noProof/>
        </w:rPr>
        <w:t>Division 6—COVID</w:t>
      </w:r>
      <w:r>
        <w:rPr>
          <w:noProof/>
        </w:rPr>
        <w:noBreakHyphen/>
        <w:t>19 support supplement (for COVID</w:t>
      </w:r>
      <w:r>
        <w:rPr>
          <w:noProof/>
        </w:rPr>
        <w:noBreakHyphen/>
        <w:t>19 support payment periods)</w:t>
      </w:r>
      <w:r w:rsidRPr="00D870CD">
        <w:rPr>
          <w:b w:val="0"/>
          <w:noProof/>
          <w:sz w:val="18"/>
        </w:rPr>
        <w:tab/>
      </w:r>
      <w:r w:rsidRPr="00D870CD">
        <w:rPr>
          <w:b w:val="0"/>
          <w:noProof/>
          <w:sz w:val="18"/>
        </w:rPr>
        <w:fldChar w:fldCharType="begin"/>
      </w:r>
      <w:r w:rsidRPr="00D870CD">
        <w:rPr>
          <w:b w:val="0"/>
          <w:noProof/>
          <w:sz w:val="18"/>
        </w:rPr>
        <w:instrText xml:space="preserve"> PAGEREF _Toc178839864 \h </w:instrText>
      </w:r>
      <w:r w:rsidRPr="00D870CD">
        <w:rPr>
          <w:b w:val="0"/>
          <w:noProof/>
          <w:sz w:val="18"/>
        </w:rPr>
      </w:r>
      <w:r w:rsidRPr="00D870CD">
        <w:rPr>
          <w:b w:val="0"/>
          <w:noProof/>
          <w:sz w:val="18"/>
        </w:rPr>
        <w:fldChar w:fldCharType="separate"/>
      </w:r>
      <w:r w:rsidR="004F355E">
        <w:rPr>
          <w:b w:val="0"/>
          <w:noProof/>
          <w:sz w:val="18"/>
        </w:rPr>
        <w:t>26</w:t>
      </w:r>
      <w:r w:rsidRPr="00D870CD">
        <w:rPr>
          <w:b w:val="0"/>
          <w:noProof/>
          <w:sz w:val="18"/>
        </w:rPr>
        <w:fldChar w:fldCharType="end"/>
      </w:r>
    </w:p>
    <w:p w14:paraId="2975AC32" w14:textId="00D60DD3" w:rsidR="00D870CD" w:rsidRDefault="00D870CD">
      <w:pPr>
        <w:pStyle w:val="TOC5"/>
        <w:rPr>
          <w:rFonts w:asciiTheme="minorHAnsi" w:eastAsiaTheme="minorEastAsia" w:hAnsiTheme="minorHAnsi" w:cstheme="minorBidi"/>
          <w:noProof/>
          <w:kern w:val="0"/>
          <w:sz w:val="22"/>
          <w:szCs w:val="22"/>
        </w:rPr>
      </w:pPr>
      <w:r>
        <w:rPr>
          <w:noProof/>
        </w:rPr>
        <w:t>64A</w:t>
      </w:r>
      <w:r>
        <w:rPr>
          <w:noProof/>
        </w:rPr>
        <w:tab/>
        <w:t>Purpose of this Division</w:t>
      </w:r>
      <w:r w:rsidRPr="00D870CD">
        <w:rPr>
          <w:noProof/>
        </w:rPr>
        <w:tab/>
      </w:r>
      <w:r w:rsidRPr="00D870CD">
        <w:rPr>
          <w:noProof/>
        </w:rPr>
        <w:fldChar w:fldCharType="begin"/>
      </w:r>
      <w:r w:rsidRPr="00D870CD">
        <w:rPr>
          <w:noProof/>
        </w:rPr>
        <w:instrText xml:space="preserve"> PAGEREF _Toc178839865 \h </w:instrText>
      </w:r>
      <w:r w:rsidRPr="00D870CD">
        <w:rPr>
          <w:noProof/>
        </w:rPr>
      </w:r>
      <w:r w:rsidRPr="00D870CD">
        <w:rPr>
          <w:noProof/>
        </w:rPr>
        <w:fldChar w:fldCharType="separate"/>
      </w:r>
      <w:r w:rsidR="004F355E">
        <w:rPr>
          <w:noProof/>
        </w:rPr>
        <w:t>26</w:t>
      </w:r>
      <w:r w:rsidRPr="00D870CD">
        <w:rPr>
          <w:noProof/>
        </w:rPr>
        <w:fldChar w:fldCharType="end"/>
      </w:r>
    </w:p>
    <w:p w14:paraId="225BCBB0" w14:textId="70AA868A" w:rsidR="00D870CD" w:rsidRDefault="00D870CD">
      <w:pPr>
        <w:pStyle w:val="TOC5"/>
        <w:rPr>
          <w:rFonts w:asciiTheme="minorHAnsi" w:eastAsiaTheme="minorEastAsia" w:hAnsiTheme="minorHAnsi" w:cstheme="minorBidi"/>
          <w:noProof/>
          <w:kern w:val="0"/>
          <w:sz w:val="22"/>
          <w:szCs w:val="22"/>
        </w:rPr>
      </w:pPr>
      <w:r>
        <w:rPr>
          <w:noProof/>
        </w:rPr>
        <w:t>64B</w:t>
      </w:r>
      <w:r>
        <w:rPr>
          <w:noProof/>
        </w:rPr>
        <w:tab/>
        <w:t>Amount of COVID</w:t>
      </w:r>
      <w:r>
        <w:rPr>
          <w:noProof/>
        </w:rPr>
        <w:noBreakHyphen/>
        <w:t>19 support supplement</w:t>
      </w:r>
      <w:r w:rsidRPr="00D870CD">
        <w:rPr>
          <w:noProof/>
        </w:rPr>
        <w:tab/>
      </w:r>
      <w:r w:rsidRPr="00D870CD">
        <w:rPr>
          <w:noProof/>
        </w:rPr>
        <w:fldChar w:fldCharType="begin"/>
      </w:r>
      <w:r w:rsidRPr="00D870CD">
        <w:rPr>
          <w:noProof/>
        </w:rPr>
        <w:instrText xml:space="preserve"> PAGEREF _Toc178839866 \h </w:instrText>
      </w:r>
      <w:r w:rsidRPr="00D870CD">
        <w:rPr>
          <w:noProof/>
        </w:rPr>
      </w:r>
      <w:r w:rsidRPr="00D870CD">
        <w:rPr>
          <w:noProof/>
        </w:rPr>
        <w:fldChar w:fldCharType="separate"/>
      </w:r>
      <w:r w:rsidR="004F355E">
        <w:rPr>
          <w:noProof/>
        </w:rPr>
        <w:t>26</w:t>
      </w:r>
      <w:r w:rsidRPr="00D870CD">
        <w:rPr>
          <w:noProof/>
        </w:rPr>
        <w:fldChar w:fldCharType="end"/>
      </w:r>
    </w:p>
    <w:p w14:paraId="36A1EA64" w14:textId="482B116C" w:rsidR="00D870CD" w:rsidRDefault="00D870CD">
      <w:pPr>
        <w:pStyle w:val="TOC3"/>
        <w:rPr>
          <w:rFonts w:asciiTheme="minorHAnsi" w:eastAsiaTheme="minorEastAsia" w:hAnsiTheme="minorHAnsi" w:cstheme="minorBidi"/>
          <w:b w:val="0"/>
          <w:noProof/>
          <w:kern w:val="0"/>
          <w:szCs w:val="22"/>
        </w:rPr>
      </w:pPr>
      <w:r>
        <w:rPr>
          <w:noProof/>
        </w:rPr>
        <w:t>Division 7—Residential care support supplement (for February 2021 payment period)</w:t>
      </w:r>
      <w:r w:rsidRPr="00D870CD">
        <w:rPr>
          <w:b w:val="0"/>
          <w:noProof/>
          <w:sz w:val="18"/>
        </w:rPr>
        <w:tab/>
      </w:r>
      <w:r w:rsidRPr="00D870CD">
        <w:rPr>
          <w:b w:val="0"/>
          <w:noProof/>
          <w:sz w:val="18"/>
        </w:rPr>
        <w:fldChar w:fldCharType="begin"/>
      </w:r>
      <w:r w:rsidRPr="00D870CD">
        <w:rPr>
          <w:b w:val="0"/>
          <w:noProof/>
          <w:sz w:val="18"/>
        </w:rPr>
        <w:instrText xml:space="preserve"> PAGEREF _Toc178839867 \h </w:instrText>
      </w:r>
      <w:r w:rsidRPr="00D870CD">
        <w:rPr>
          <w:b w:val="0"/>
          <w:noProof/>
          <w:sz w:val="18"/>
        </w:rPr>
      </w:r>
      <w:r w:rsidRPr="00D870CD">
        <w:rPr>
          <w:b w:val="0"/>
          <w:noProof/>
          <w:sz w:val="18"/>
        </w:rPr>
        <w:fldChar w:fldCharType="separate"/>
      </w:r>
      <w:r w:rsidR="004F355E">
        <w:rPr>
          <w:b w:val="0"/>
          <w:noProof/>
          <w:sz w:val="18"/>
        </w:rPr>
        <w:t>27</w:t>
      </w:r>
      <w:r w:rsidRPr="00D870CD">
        <w:rPr>
          <w:b w:val="0"/>
          <w:noProof/>
          <w:sz w:val="18"/>
        </w:rPr>
        <w:fldChar w:fldCharType="end"/>
      </w:r>
    </w:p>
    <w:p w14:paraId="7CA9D4CB" w14:textId="69495D52" w:rsidR="00D870CD" w:rsidRDefault="00D870CD">
      <w:pPr>
        <w:pStyle w:val="TOC5"/>
        <w:rPr>
          <w:rFonts w:asciiTheme="minorHAnsi" w:eastAsiaTheme="minorEastAsia" w:hAnsiTheme="minorHAnsi" w:cstheme="minorBidi"/>
          <w:noProof/>
          <w:kern w:val="0"/>
          <w:sz w:val="22"/>
          <w:szCs w:val="22"/>
        </w:rPr>
      </w:pPr>
      <w:r>
        <w:rPr>
          <w:noProof/>
        </w:rPr>
        <w:t>64C</w:t>
      </w:r>
      <w:r>
        <w:rPr>
          <w:noProof/>
        </w:rPr>
        <w:tab/>
        <w:t>Purpose of this Division</w:t>
      </w:r>
      <w:r w:rsidRPr="00D870CD">
        <w:rPr>
          <w:noProof/>
        </w:rPr>
        <w:tab/>
      </w:r>
      <w:r w:rsidRPr="00D870CD">
        <w:rPr>
          <w:noProof/>
        </w:rPr>
        <w:fldChar w:fldCharType="begin"/>
      </w:r>
      <w:r w:rsidRPr="00D870CD">
        <w:rPr>
          <w:noProof/>
        </w:rPr>
        <w:instrText xml:space="preserve"> PAGEREF _Toc178839868 \h </w:instrText>
      </w:r>
      <w:r w:rsidRPr="00D870CD">
        <w:rPr>
          <w:noProof/>
        </w:rPr>
      </w:r>
      <w:r w:rsidRPr="00D870CD">
        <w:rPr>
          <w:noProof/>
        </w:rPr>
        <w:fldChar w:fldCharType="separate"/>
      </w:r>
      <w:r w:rsidR="004F355E">
        <w:rPr>
          <w:noProof/>
        </w:rPr>
        <w:t>27</w:t>
      </w:r>
      <w:r w:rsidRPr="00D870CD">
        <w:rPr>
          <w:noProof/>
        </w:rPr>
        <w:fldChar w:fldCharType="end"/>
      </w:r>
    </w:p>
    <w:p w14:paraId="1A55611D" w14:textId="696D639C" w:rsidR="00D870CD" w:rsidRDefault="00D870CD">
      <w:pPr>
        <w:pStyle w:val="TOC5"/>
        <w:rPr>
          <w:rFonts w:asciiTheme="minorHAnsi" w:eastAsiaTheme="minorEastAsia" w:hAnsiTheme="minorHAnsi" w:cstheme="minorBidi"/>
          <w:noProof/>
          <w:kern w:val="0"/>
          <w:sz w:val="22"/>
          <w:szCs w:val="22"/>
        </w:rPr>
      </w:pPr>
      <w:r>
        <w:rPr>
          <w:noProof/>
        </w:rPr>
        <w:t>64D</w:t>
      </w:r>
      <w:r>
        <w:rPr>
          <w:noProof/>
        </w:rPr>
        <w:tab/>
        <w:t>Amount of residential care support supplement (for February 2021 payment period)</w:t>
      </w:r>
      <w:r w:rsidRPr="00D870CD">
        <w:rPr>
          <w:noProof/>
        </w:rPr>
        <w:tab/>
      </w:r>
      <w:r w:rsidRPr="00D870CD">
        <w:rPr>
          <w:noProof/>
        </w:rPr>
        <w:fldChar w:fldCharType="begin"/>
      </w:r>
      <w:r w:rsidRPr="00D870CD">
        <w:rPr>
          <w:noProof/>
        </w:rPr>
        <w:instrText xml:space="preserve"> PAGEREF _Toc178839869 \h </w:instrText>
      </w:r>
      <w:r w:rsidRPr="00D870CD">
        <w:rPr>
          <w:noProof/>
        </w:rPr>
      </w:r>
      <w:r w:rsidRPr="00D870CD">
        <w:rPr>
          <w:noProof/>
        </w:rPr>
        <w:fldChar w:fldCharType="separate"/>
      </w:r>
      <w:r w:rsidR="004F355E">
        <w:rPr>
          <w:noProof/>
        </w:rPr>
        <w:t>27</w:t>
      </w:r>
      <w:r w:rsidRPr="00D870CD">
        <w:rPr>
          <w:noProof/>
        </w:rPr>
        <w:fldChar w:fldCharType="end"/>
      </w:r>
    </w:p>
    <w:p w14:paraId="587B68A1" w14:textId="4196B574" w:rsidR="00D870CD" w:rsidRDefault="00D870CD">
      <w:pPr>
        <w:pStyle w:val="TOC3"/>
        <w:rPr>
          <w:rFonts w:asciiTheme="minorHAnsi" w:eastAsiaTheme="minorEastAsia" w:hAnsiTheme="minorHAnsi" w:cstheme="minorBidi"/>
          <w:b w:val="0"/>
          <w:noProof/>
          <w:kern w:val="0"/>
          <w:szCs w:val="22"/>
        </w:rPr>
      </w:pPr>
      <w:r>
        <w:rPr>
          <w:noProof/>
        </w:rPr>
        <w:t>Division 8—2021 basic daily fee supplement (for payment periods July 2021 to September 2022)</w:t>
      </w:r>
      <w:r w:rsidRPr="00D870CD">
        <w:rPr>
          <w:b w:val="0"/>
          <w:noProof/>
          <w:sz w:val="18"/>
        </w:rPr>
        <w:tab/>
      </w:r>
      <w:r w:rsidRPr="00D870CD">
        <w:rPr>
          <w:b w:val="0"/>
          <w:noProof/>
          <w:sz w:val="18"/>
        </w:rPr>
        <w:fldChar w:fldCharType="begin"/>
      </w:r>
      <w:r w:rsidRPr="00D870CD">
        <w:rPr>
          <w:b w:val="0"/>
          <w:noProof/>
          <w:sz w:val="18"/>
        </w:rPr>
        <w:instrText xml:space="preserve"> PAGEREF _Toc178839870 \h </w:instrText>
      </w:r>
      <w:r w:rsidRPr="00D870CD">
        <w:rPr>
          <w:b w:val="0"/>
          <w:noProof/>
          <w:sz w:val="18"/>
        </w:rPr>
      </w:r>
      <w:r w:rsidRPr="00D870CD">
        <w:rPr>
          <w:b w:val="0"/>
          <w:noProof/>
          <w:sz w:val="18"/>
        </w:rPr>
        <w:fldChar w:fldCharType="separate"/>
      </w:r>
      <w:r w:rsidR="004F355E">
        <w:rPr>
          <w:b w:val="0"/>
          <w:noProof/>
          <w:sz w:val="18"/>
        </w:rPr>
        <w:t>28</w:t>
      </w:r>
      <w:r w:rsidRPr="00D870CD">
        <w:rPr>
          <w:b w:val="0"/>
          <w:noProof/>
          <w:sz w:val="18"/>
        </w:rPr>
        <w:fldChar w:fldCharType="end"/>
      </w:r>
    </w:p>
    <w:p w14:paraId="1169D330" w14:textId="42603E46" w:rsidR="00D870CD" w:rsidRDefault="00D870CD">
      <w:pPr>
        <w:pStyle w:val="TOC5"/>
        <w:rPr>
          <w:rFonts w:asciiTheme="minorHAnsi" w:eastAsiaTheme="minorEastAsia" w:hAnsiTheme="minorHAnsi" w:cstheme="minorBidi"/>
          <w:noProof/>
          <w:kern w:val="0"/>
          <w:sz w:val="22"/>
          <w:szCs w:val="22"/>
        </w:rPr>
      </w:pPr>
      <w:r>
        <w:rPr>
          <w:noProof/>
        </w:rPr>
        <w:t>64E</w:t>
      </w:r>
      <w:r>
        <w:rPr>
          <w:noProof/>
        </w:rPr>
        <w:tab/>
        <w:t>Purpose of this Division</w:t>
      </w:r>
      <w:r w:rsidRPr="00D870CD">
        <w:rPr>
          <w:noProof/>
        </w:rPr>
        <w:tab/>
      </w:r>
      <w:r w:rsidRPr="00D870CD">
        <w:rPr>
          <w:noProof/>
        </w:rPr>
        <w:fldChar w:fldCharType="begin"/>
      </w:r>
      <w:r w:rsidRPr="00D870CD">
        <w:rPr>
          <w:noProof/>
        </w:rPr>
        <w:instrText xml:space="preserve"> PAGEREF _Toc178839871 \h </w:instrText>
      </w:r>
      <w:r w:rsidRPr="00D870CD">
        <w:rPr>
          <w:noProof/>
        </w:rPr>
      </w:r>
      <w:r w:rsidRPr="00D870CD">
        <w:rPr>
          <w:noProof/>
        </w:rPr>
        <w:fldChar w:fldCharType="separate"/>
      </w:r>
      <w:r w:rsidR="004F355E">
        <w:rPr>
          <w:noProof/>
        </w:rPr>
        <w:t>28</w:t>
      </w:r>
      <w:r w:rsidRPr="00D870CD">
        <w:rPr>
          <w:noProof/>
        </w:rPr>
        <w:fldChar w:fldCharType="end"/>
      </w:r>
    </w:p>
    <w:p w14:paraId="23D7A517" w14:textId="583F8150" w:rsidR="00D870CD" w:rsidRDefault="00D870CD">
      <w:pPr>
        <w:pStyle w:val="TOC5"/>
        <w:rPr>
          <w:rFonts w:asciiTheme="minorHAnsi" w:eastAsiaTheme="minorEastAsia" w:hAnsiTheme="minorHAnsi" w:cstheme="minorBidi"/>
          <w:noProof/>
          <w:kern w:val="0"/>
          <w:sz w:val="22"/>
          <w:szCs w:val="22"/>
        </w:rPr>
      </w:pPr>
      <w:r>
        <w:rPr>
          <w:noProof/>
        </w:rPr>
        <w:t>64F</w:t>
      </w:r>
      <w:r>
        <w:rPr>
          <w:noProof/>
        </w:rPr>
        <w:tab/>
        <w:t>Amount of 2021 basic daily fee supplement (for payment periods July 2021 to September 2022)</w:t>
      </w:r>
      <w:r w:rsidRPr="00D870CD">
        <w:rPr>
          <w:noProof/>
        </w:rPr>
        <w:tab/>
      </w:r>
      <w:r w:rsidRPr="00D870CD">
        <w:rPr>
          <w:noProof/>
        </w:rPr>
        <w:fldChar w:fldCharType="begin"/>
      </w:r>
      <w:r w:rsidRPr="00D870CD">
        <w:rPr>
          <w:noProof/>
        </w:rPr>
        <w:instrText xml:space="preserve"> PAGEREF _Toc178839872 \h </w:instrText>
      </w:r>
      <w:r w:rsidRPr="00D870CD">
        <w:rPr>
          <w:noProof/>
        </w:rPr>
      </w:r>
      <w:r w:rsidRPr="00D870CD">
        <w:rPr>
          <w:noProof/>
        </w:rPr>
        <w:fldChar w:fldCharType="separate"/>
      </w:r>
      <w:r w:rsidR="004F355E">
        <w:rPr>
          <w:noProof/>
        </w:rPr>
        <w:t>28</w:t>
      </w:r>
      <w:r w:rsidRPr="00D870CD">
        <w:rPr>
          <w:noProof/>
        </w:rPr>
        <w:fldChar w:fldCharType="end"/>
      </w:r>
    </w:p>
    <w:p w14:paraId="22E5363A" w14:textId="100F4B2B" w:rsidR="00D870CD" w:rsidRDefault="00D870CD">
      <w:pPr>
        <w:pStyle w:val="TOC1"/>
        <w:rPr>
          <w:rFonts w:asciiTheme="minorHAnsi" w:eastAsiaTheme="minorEastAsia" w:hAnsiTheme="minorHAnsi" w:cstheme="minorBidi"/>
          <w:b w:val="0"/>
          <w:noProof/>
          <w:kern w:val="0"/>
          <w:sz w:val="22"/>
          <w:szCs w:val="22"/>
        </w:rPr>
      </w:pPr>
      <w:r>
        <w:rPr>
          <w:noProof/>
        </w:rPr>
        <w:t>Chapter 2A—Residential care subsidy for payment periods beginning on or after 1 October 2022</w:t>
      </w:r>
      <w:r w:rsidRPr="00D870CD">
        <w:rPr>
          <w:b w:val="0"/>
          <w:noProof/>
          <w:sz w:val="18"/>
        </w:rPr>
        <w:tab/>
      </w:r>
      <w:r w:rsidRPr="00D870CD">
        <w:rPr>
          <w:b w:val="0"/>
          <w:noProof/>
          <w:sz w:val="18"/>
        </w:rPr>
        <w:fldChar w:fldCharType="begin"/>
      </w:r>
      <w:r w:rsidRPr="00D870CD">
        <w:rPr>
          <w:b w:val="0"/>
          <w:noProof/>
          <w:sz w:val="18"/>
        </w:rPr>
        <w:instrText xml:space="preserve"> PAGEREF _Toc178839873 \h </w:instrText>
      </w:r>
      <w:r w:rsidRPr="00D870CD">
        <w:rPr>
          <w:b w:val="0"/>
          <w:noProof/>
          <w:sz w:val="18"/>
        </w:rPr>
      </w:r>
      <w:r w:rsidRPr="00D870CD">
        <w:rPr>
          <w:b w:val="0"/>
          <w:noProof/>
          <w:sz w:val="18"/>
        </w:rPr>
        <w:fldChar w:fldCharType="separate"/>
      </w:r>
      <w:r w:rsidR="004F355E">
        <w:rPr>
          <w:b w:val="0"/>
          <w:noProof/>
          <w:sz w:val="18"/>
        </w:rPr>
        <w:t>29</w:t>
      </w:r>
      <w:r w:rsidRPr="00D870CD">
        <w:rPr>
          <w:b w:val="0"/>
          <w:noProof/>
          <w:sz w:val="18"/>
        </w:rPr>
        <w:fldChar w:fldCharType="end"/>
      </w:r>
    </w:p>
    <w:p w14:paraId="4E5E24DD" w14:textId="228AF446" w:rsidR="00D870CD" w:rsidRDefault="00D870CD">
      <w:pPr>
        <w:pStyle w:val="TOC2"/>
        <w:rPr>
          <w:rFonts w:asciiTheme="minorHAnsi" w:eastAsiaTheme="minorEastAsia" w:hAnsiTheme="minorHAnsi" w:cstheme="minorBidi"/>
          <w:b w:val="0"/>
          <w:noProof/>
          <w:kern w:val="0"/>
          <w:sz w:val="22"/>
          <w:szCs w:val="22"/>
        </w:rPr>
      </w:pPr>
      <w:r>
        <w:rPr>
          <w:noProof/>
        </w:rPr>
        <w:t>Part 1—Preliminary</w:t>
      </w:r>
      <w:r w:rsidRPr="00D870CD">
        <w:rPr>
          <w:b w:val="0"/>
          <w:noProof/>
          <w:sz w:val="18"/>
        </w:rPr>
        <w:tab/>
      </w:r>
      <w:r w:rsidRPr="00D870CD">
        <w:rPr>
          <w:b w:val="0"/>
          <w:noProof/>
          <w:sz w:val="18"/>
        </w:rPr>
        <w:fldChar w:fldCharType="begin"/>
      </w:r>
      <w:r w:rsidRPr="00D870CD">
        <w:rPr>
          <w:b w:val="0"/>
          <w:noProof/>
          <w:sz w:val="18"/>
        </w:rPr>
        <w:instrText xml:space="preserve"> PAGEREF _Toc178839874 \h </w:instrText>
      </w:r>
      <w:r w:rsidRPr="00D870CD">
        <w:rPr>
          <w:b w:val="0"/>
          <w:noProof/>
          <w:sz w:val="18"/>
        </w:rPr>
      </w:r>
      <w:r w:rsidRPr="00D870CD">
        <w:rPr>
          <w:b w:val="0"/>
          <w:noProof/>
          <w:sz w:val="18"/>
        </w:rPr>
        <w:fldChar w:fldCharType="separate"/>
      </w:r>
      <w:r w:rsidR="004F355E">
        <w:rPr>
          <w:b w:val="0"/>
          <w:noProof/>
          <w:sz w:val="18"/>
        </w:rPr>
        <w:t>29</w:t>
      </w:r>
      <w:r w:rsidRPr="00D870CD">
        <w:rPr>
          <w:b w:val="0"/>
          <w:noProof/>
          <w:sz w:val="18"/>
        </w:rPr>
        <w:fldChar w:fldCharType="end"/>
      </w:r>
    </w:p>
    <w:p w14:paraId="0CB90B4E" w14:textId="2A071FC2" w:rsidR="00D870CD" w:rsidRDefault="00D870CD">
      <w:pPr>
        <w:pStyle w:val="TOC5"/>
        <w:rPr>
          <w:rFonts w:asciiTheme="minorHAnsi" w:eastAsiaTheme="minorEastAsia" w:hAnsiTheme="minorHAnsi" w:cstheme="minorBidi"/>
          <w:noProof/>
          <w:kern w:val="0"/>
          <w:sz w:val="22"/>
          <w:szCs w:val="22"/>
        </w:rPr>
      </w:pPr>
      <w:r>
        <w:rPr>
          <w:noProof/>
        </w:rPr>
        <w:t>64G</w:t>
      </w:r>
      <w:r>
        <w:rPr>
          <w:noProof/>
        </w:rPr>
        <w:tab/>
        <w:t>Application of this Chapter</w:t>
      </w:r>
      <w:r w:rsidRPr="00D870CD">
        <w:rPr>
          <w:noProof/>
        </w:rPr>
        <w:tab/>
      </w:r>
      <w:r w:rsidRPr="00D870CD">
        <w:rPr>
          <w:noProof/>
        </w:rPr>
        <w:fldChar w:fldCharType="begin"/>
      </w:r>
      <w:r w:rsidRPr="00D870CD">
        <w:rPr>
          <w:noProof/>
        </w:rPr>
        <w:instrText xml:space="preserve"> PAGEREF _Toc178839875 \h </w:instrText>
      </w:r>
      <w:r w:rsidRPr="00D870CD">
        <w:rPr>
          <w:noProof/>
        </w:rPr>
      </w:r>
      <w:r w:rsidRPr="00D870CD">
        <w:rPr>
          <w:noProof/>
        </w:rPr>
        <w:fldChar w:fldCharType="separate"/>
      </w:r>
      <w:r w:rsidR="004F355E">
        <w:rPr>
          <w:noProof/>
        </w:rPr>
        <w:t>29</w:t>
      </w:r>
      <w:r w:rsidRPr="00D870CD">
        <w:rPr>
          <w:noProof/>
        </w:rPr>
        <w:fldChar w:fldCharType="end"/>
      </w:r>
    </w:p>
    <w:p w14:paraId="31F35AB8" w14:textId="12D09F61" w:rsidR="00D870CD" w:rsidRDefault="00D870CD">
      <w:pPr>
        <w:pStyle w:val="TOC5"/>
        <w:rPr>
          <w:rFonts w:asciiTheme="minorHAnsi" w:eastAsiaTheme="minorEastAsia" w:hAnsiTheme="minorHAnsi" w:cstheme="minorBidi"/>
          <w:noProof/>
          <w:kern w:val="0"/>
          <w:sz w:val="22"/>
          <w:szCs w:val="22"/>
        </w:rPr>
      </w:pPr>
      <w:r>
        <w:rPr>
          <w:noProof/>
        </w:rPr>
        <w:t>64H</w:t>
      </w:r>
      <w:r>
        <w:rPr>
          <w:noProof/>
        </w:rPr>
        <w:tab/>
        <w:t>Definitions</w:t>
      </w:r>
      <w:r w:rsidRPr="00D870CD">
        <w:rPr>
          <w:noProof/>
        </w:rPr>
        <w:tab/>
      </w:r>
      <w:r w:rsidRPr="00D870CD">
        <w:rPr>
          <w:noProof/>
        </w:rPr>
        <w:fldChar w:fldCharType="begin"/>
      </w:r>
      <w:r w:rsidRPr="00D870CD">
        <w:rPr>
          <w:noProof/>
        </w:rPr>
        <w:instrText xml:space="preserve"> PAGEREF _Toc178839876 \h </w:instrText>
      </w:r>
      <w:r w:rsidRPr="00D870CD">
        <w:rPr>
          <w:noProof/>
        </w:rPr>
      </w:r>
      <w:r w:rsidRPr="00D870CD">
        <w:rPr>
          <w:noProof/>
        </w:rPr>
        <w:fldChar w:fldCharType="separate"/>
      </w:r>
      <w:r w:rsidR="004F355E">
        <w:rPr>
          <w:noProof/>
        </w:rPr>
        <w:t>29</w:t>
      </w:r>
      <w:r w:rsidRPr="00D870CD">
        <w:rPr>
          <w:noProof/>
        </w:rPr>
        <w:fldChar w:fldCharType="end"/>
      </w:r>
    </w:p>
    <w:p w14:paraId="5FEC2533" w14:textId="6D07CB6C" w:rsidR="00D870CD" w:rsidRDefault="00D870CD">
      <w:pPr>
        <w:pStyle w:val="TOC5"/>
        <w:rPr>
          <w:rFonts w:asciiTheme="minorHAnsi" w:eastAsiaTheme="minorEastAsia" w:hAnsiTheme="minorHAnsi" w:cstheme="minorBidi"/>
          <w:noProof/>
          <w:kern w:val="0"/>
          <w:sz w:val="22"/>
          <w:szCs w:val="22"/>
        </w:rPr>
      </w:pPr>
      <w:r>
        <w:rPr>
          <w:noProof/>
        </w:rPr>
        <w:t>64J</w:t>
      </w:r>
      <w:r>
        <w:rPr>
          <w:noProof/>
        </w:rPr>
        <w:tab/>
        <w:t xml:space="preserve">Meaning of </w:t>
      </w:r>
      <w:r w:rsidRPr="00162453">
        <w:rPr>
          <w:i/>
          <w:noProof/>
        </w:rPr>
        <w:t>applicable amount</w:t>
      </w:r>
      <w:r>
        <w:rPr>
          <w:noProof/>
        </w:rPr>
        <w:t xml:space="preserve"> for a day for a care recipient</w:t>
      </w:r>
      <w:r w:rsidRPr="00D870CD">
        <w:rPr>
          <w:noProof/>
        </w:rPr>
        <w:tab/>
      </w:r>
      <w:r w:rsidRPr="00D870CD">
        <w:rPr>
          <w:noProof/>
        </w:rPr>
        <w:fldChar w:fldCharType="begin"/>
      </w:r>
      <w:r w:rsidRPr="00D870CD">
        <w:rPr>
          <w:noProof/>
        </w:rPr>
        <w:instrText xml:space="preserve"> PAGEREF _Toc178839877 \h </w:instrText>
      </w:r>
      <w:r w:rsidRPr="00D870CD">
        <w:rPr>
          <w:noProof/>
        </w:rPr>
      </w:r>
      <w:r w:rsidRPr="00D870CD">
        <w:rPr>
          <w:noProof/>
        </w:rPr>
        <w:fldChar w:fldCharType="separate"/>
      </w:r>
      <w:r w:rsidR="004F355E">
        <w:rPr>
          <w:noProof/>
        </w:rPr>
        <w:t>30</w:t>
      </w:r>
      <w:r w:rsidRPr="00D870CD">
        <w:rPr>
          <w:noProof/>
        </w:rPr>
        <w:fldChar w:fldCharType="end"/>
      </w:r>
    </w:p>
    <w:p w14:paraId="015C0600" w14:textId="1A58D451" w:rsidR="00D870CD" w:rsidRDefault="00D870CD">
      <w:pPr>
        <w:pStyle w:val="TOC5"/>
        <w:rPr>
          <w:rFonts w:asciiTheme="minorHAnsi" w:eastAsiaTheme="minorEastAsia" w:hAnsiTheme="minorHAnsi" w:cstheme="minorBidi"/>
          <w:noProof/>
          <w:kern w:val="0"/>
          <w:sz w:val="22"/>
          <w:szCs w:val="22"/>
        </w:rPr>
      </w:pPr>
      <w:r>
        <w:rPr>
          <w:noProof/>
        </w:rPr>
        <w:t>64K</w:t>
      </w:r>
      <w:r>
        <w:rPr>
          <w:noProof/>
        </w:rPr>
        <w:tab/>
        <w:t xml:space="preserve">Meaning of </w:t>
      </w:r>
      <w:r w:rsidRPr="00162453">
        <w:rPr>
          <w:i/>
          <w:noProof/>
        </w:rPr>
        <w:t>non</w:t>
      </w:r>
      <w:r w:rsidRPr="00162453">
        <w:rPr>
          <w:i/>
          <w:noProof/>
        </w:rPr>
        <w:noBreakHyphen/>
        <w:t>respite classification amount</w:t>
      </w:r>
      <w:r>
        <w:rPr>
          <w:noProof/>
        </w:rPr>
        <w:t xml:space="preserve"> for a care recipient for a day</w:t>
      </w:r>
      <w:r w:rsidRPr="00D870CD">
        <w:rPr>
          <w:noProof/>
        </w:rPr>
        <w:tab/>
      </w:r>
      <w:r w:rsidRPr="00D870CD">
        <w:rPr>
          <w:noProof/>
        </w:rPr>
        <w:fldChar w:fldCharType="begin"/>
      </w:r>
      <w:r w:rsidRPr="00D870CD">
        <w:rPr>
          <w:noProof/>
        </w:rPr>
        <w:instrText xml:space="preserve"> PAGEREF _Toc178839878 \h </w:instrText>
      </w:r>
      <w:r w:rsidRPr="00D870CD">
        <w:rPr>
          <w:noProof/>
        </w:rPr>
      </w:r>
      <w:r w:rsidRPr="00D870CD">
        <w:rPr>
          <w:noProof/>
        </w:rPr>
        <w:fldChar w:fldCharType="separate"/>
      </w:r>
      <w:r w:rsidR="004F355E">
        <w:rPr>
          <w:noProof/>
        </w:rPr>
        <w:t>31</w:t>
      </w:r>
      <w:r w:rsidRPr="00D870CD">
        <w:rPr>
          <w:noProof/>
        </w:rPr>
        <w:fldChar w:fldCharType="end"/>
      </w:r>
    </w:p>
    <w:p w14:paraId="425ED3C4" w14:textId="157D6799" w:rsidR="00D870CD" w:rsidRDefault="00D870CD">
      <w:pPr>
        <w:pStyle w:val="TOC5"/>
        <w:rPr>
          <w:rFonts w:asciiTheme="minorHAnsi" w:eastAsiaTheme="minorEastAsia" w:hAnsiTheme="minorHAnsi" w:cstheme="minorBidi"/>
          <w:noProof/>
          <w:kern w:val="0"/>
          <w:sz w:val="22"/>
          <w:szCs w:val="22"/>
        </w:rPr>
      </w:pPr>
      <w:r>
        <w:rPr>
          <w:noProof/>
        </w:rPr>
        <w:t>64L</w:t>
      </w:r>
      <w:r>
        <w:rPr>
          <w:noProof/>
        </w:rPr>
        <w:tab/>
        <w:t xml:space="preserve">Meaning of </w:t>
      </w:r>
      <w:r w:rsidRPr="00162453">
        <w:rPr>
          <w:i/>
          <w:noProof/>
        </w:rPr>
        <w:t>respite classification amount</w:t>
      </w:r>
      <w:r>
        <w:rPr>
          <w:noProof/>
        </w:rPr>
        <w:t xml:space="preserve"> for a care recipient for a day</w:t>
      </w:r>
      <w:r w:rsidRPr="00D870CD">
        <w:rPr>
          <w:noProof/>
        </w:rPr>
        <w:tab/>
      </w:r>
      <w:r w:rsidRPr="00D870CD">
        <w:rPr>
          <w:noProof/>
        </w:rPr>
        <w:fldChar w:fldCharType="begin"/>
      </w:r>
      <w:r w:rsidRPr="00D870CD">
        <w:rPr>
          <w:noProof/>
        </w:rPr>
        <w:instrText xml:space="preserve"> PAGEREF _Toc178839879 \h </w:instrText>
      </w:r>
      <w:r w:rsidRPr="00D870CD">
        <w:rPr>
          <w:noProof/>
        </w:rPr>
      </w:r>
      <w:r w:rsidRPr="00D870CD">
        <w:rPr>
          <w:noProof/>
        </w:rPr>
        <w:fldChar w:fldCharType="separate"/>
      </w:r>
      <w:r w:rsidR="004F355E">
        <w:rPr>
          <w:noProof/>
        </w:rPr>
        <w:t>32</w:t>
      </w:r>
      <w:r w:rsidRPr="00D870CD">
        <w:rPr>
          <w:noProof/>
        </w:rPr>
        <w:fldChar w:fldCharType="end"/>
      </w:r>
    </w:p>
    <w:p w14:paraId="4AEECEA9" w14:textId="10AEF2DF" w:rsidR="00D870CD" w:rsidRDefault="00D870CD">
      <w:pPr>
        <w:pStyle w:val="TOC5"/>
        <w:rPr>
          <w:rFonts w:asciiTheme="minorHAnsi" w:eastAsiaTheme="minorEastAsia" w:hAnsiTheme="minorHAnsi" w:cstheme="minorBidi"/>
          <w:noProof/>
          <w:kern w:val="0"/>
          <w:sz w:val="22"/>
          <w:szCs w:val="22"/>
        </w:rPr>
      </w:pPr>
      <w:r>
        <w:rPr>
          <w:noProof/>
        </w:rPr>
        <w:t>64M</w:t>
      </w:r>
      <w:r>
        <w:rPr>
          <w:noProof/>
        </w:rPr>
        <w:tab/>
        <w:t>Meaning of</w:t>
      </w:r>
      <w:r w:rsidRPr="00162453">
        <w:rPr>
          <w:i/>
          <w:noProof/>
        </w:rPr>
        <w:t xml:space="preserve"> service amount</w:t>
      </w:r>
      <w:r>
        <w:rPr>
          <w:noProof/>
        </w:rPr>
        <w:t xml:space="preserve"> for a care recipient for a day</w:t>
      </w:r>
      <w:r w:rsidRPr="00D870CD">
        <w:rPr>
          <w:noProof/>
        </w:rPr>
        <w:tab/>
      </w:r>
      <w:r w:rsidRPr="00D870CD">
        <w:rPr>
          <w:noProof/>
        </w:rPr>
        <w:fldChar w:fldCharType="begin"/>
      </w:r>
      <w:r w:rsidRPr="00D870CD">
        <w:rPr>
          <w:noProof/>
        </w:rPr>
        <w:instrText xml:space="preserve"> PAGEREF _Toc178839880 \h </w:instrText>
      </w:r>
      <w:r w:rsidRPr="00D870CD">
        <w:rPr>
          <w:noProof/>
        </w:rPr>
      </w:r>
      <w:r w:rsidRPr="00D870CD">
        <w:rPr>
          <w:noProof/>
        </w:rPr>
        <w:fldChar w:fldCharType="separate"/>
      </w:r>
      <w:r w:rsidR="004F355E">
        <w:rPr>
          <w:noProof/>
        </w:rPr>
        <w:t>32</w:t>
      </w:r>
      <w:r w:rsidRPr="00D870CD">
        <w:rPr>
          <w:noProof/>
        </w:rPr>
        <w:fldChar w:fldCharType="end"/>
      </w:r>
    </w:p>
    <w:p w14:paraId="467B0123" w14:textId="2465C90F" w:rsidR="00D870CD" w:rsidRDefault="00D870CD">
      <w:pPr>
        <w:pStyle w:val="TOC2"/>
        <w:rPr>
          <w:rFonts w:asciiTheme="minorHAnsi" w:eastAsiaTheme="minorEastAsia" w:hAnsiTheme="minorHAnsi" w:cstheme="minorBidi"/>
          <w:b w:val="0"/>
          <w:noProof/>
          <w:kern w:val="0"/>
          <w:sz w:val="22"/>
          <w:szCs w:val="22"/>
        </w:rPr>
      </w:pPr>
      <w:r>
        <w:rPr>
          <w:noProof/>
        </w:rPr>
        <w:t>Part 2—Specialised ATSI or homeless status</w:t>
      </w:r>
      <w:r w:rsidRPr="00D870CD">
        <w:rPr>
          <w:b w:val="0"/>
          <w:noProof/>
          <w:sz w:val="18"/>
        </w:rPr>
        <w:tab/>
      </w:r>
      <w:r w:rsidRPr="00D870CD">
        <w:rPr>
          <w:b w:val="0"/>
          <w:noProof/>
          <w:sz w:val="18"/>
        </w:rPr>
        <w:fldChar w:fldCharType="begin"/>
      </w:r>
      <w:r w:rsidRPr="00D870CD">
        <w:rPr>
          <w:b w:val="0"/>
          <w:noProof/>
          <w:sz w:val="18"/>
        </w:rPr>
        <w:instrText xml:space="preserve"> PAGEREF _Toc178839881 \h </w:instrText>
      </w:r>
      <w:r w:rsidRPr="00D870CD">
        <w:rPr>
          <w:b w:val="0"/>
          <w:noProof/>
          <w:sz w:val="18"/>
        </w:rPr>
      </w:r>
      <w:r w:rsidRPr="00D870CD">
        <w:rPr>
          <w:b w:val="0"/>
          <w:noProof/>
          <w:sz w:val="18"/>
        </w:rPr>
        <w:fldChar w:fldCharType="separate"/>
      </w:r>
      <w:r w:rsidR="004F355E">
        <w:rPr>
          <w:b w:val="0"/>
          <w:noProof/>
          <w:sz w:val="18"/>
        </w:rPr>
        <w:t>35</w:t>
      </w:r>
      <w:r w:rsidRPr="00D870CD">
        <w:rPr>
          <w:b w:val="0"/>
          <w:noProof/>
          <w:sz w:val="18"/>
        </w:rPr>
        <w:fldChar w:fldCharType="end"/>
      </w:r>
    </w:p>
    <w:p w14:paraId="77E76A16" w14:textId="57D730E6" w:rsidR="00D870CD" w:rsidRDefault="00D870CD">
      <w:pPr>
        <w:pStyle w:val="TOC3"/>
        <w:rPr>
          <w:rFonts w:asciiTheme="minorHAnsi" w:eastAsiaTheme="minorEastAsia" w:hAnsiTheme="minorHAnsi" w:cstheme="minorBidi"/>
          <w:b w:val="0"/>
          <w:noProof/>
          <w:kern w:val="0"/>
          <w:szCs w:val="22"/>
        </w:rPr>
      </w:pPr>
      <w:r>
        <w:rPr>
          <w:noProof/>
        </w:rPr>
        <w:t>Division 1—Specialised ATSI status</w:t>
      </w:r>
      <w:r w:rsidRPr="00D870CD">
        <w:rPr>
          <w:b w:val="0"/>
          <w:noProof/>
          <w:sz w:val="18"/>
        </w:rPr>
        <w:tab/>
      </w:r>
      <w:r w:rsidRPr="00D870CD">
        <w:rPr>
          <w:b w:val="0"/>
          <w:noProof/>
          <w:sz w:val="18"/>
        </w:rPr>
        <w:fldChar w:fldCharType="begin"/>
      </w:r>
      <w:r w:rsidRPr="00D870CD">
        <w:rPr>
          <w:b w:val="0"/>
          <w:noProof/>
          <w:sz w:val="18"/>
        </w:rPr>
        <w:instrText xml:space="preserve"> PAGEREF _Toc178839882 \h </w:instrText>
      </w:r>
      <w:r w:rsidRPr="00D870CD">
        <w:rPr>
          <w:b w:val="0"/>
          <w:noProof/>
          <w:sz w:val="18"/>
        </w:rPr>
      </w:r>
      <w:r w:rsidRPr="00D870CD">
        <w:rPr>
          <w:b w:val="0"/>
          <w:noProof/>
          <w:sz w:val="18"/>
        </w:rPr>
        <w:fldChar w:fldCharType="separate"/>
      </w:r>
      <w:r w:rsidR="004F355E">
        <w:rPr>
          <w:b w:val="0"/>
          <w:noProof/>
          <w:sz w:val="18"/>
        </w:rPr>
        <w:t>35</w:t>
      </w:r>
      <w:r w:rsidRPr="00D870CD">
        <w:rPr>
          <w:b w:val="0"/>
          <w:noProof/>
          <w:sz w:val="18"/>
        </w:rPr>
        <w:fldChar w:fldCharType="end"/>
      </w:r>
    </w:p>
    <w:p w14:paraId="03DDCE0C" w14:textId="2846CAE6" w:rsidR="00D870CD" w:rsidRDefault="00D870CD">
      <w:pPr>
        <w:pStyle w:val="TOC5"/>
        <w:rPr>
          <w:rFonts w:asciiTheme="minorHAnsi" w:eastAsiaTheme="minorEastAsia" w:hAnsiTheme="minorHAnsi" w:cstheme="minorBidi"/>
          <w:noProof/>
          <w:kern w:val="0"/>
          <w:sz w:val="22"/>
          <w:szCs w:val="22"/>
        </w:rPr>
      </w:pPr>
      <w:r>
        <w:rPr>
          <w:noProof/>
        </w:rPr>
        <w:t>64N</w:t>
      </w:r>
      <w:r>
        <w:rPr>
          <w:noProof/>
        </w:rPr>
        <w:tab/>
        <w:t>Specialised ATSI status</w:t>
      </w:r>
      <w:r w:rsidRPr="00D870CD">
        <w:rPr>
          <w:noProof/>
        </w:rPr>
        <w:tab/>
      </w:r>
      <w:r w:rsidRPr="00D870CD">
        <w:rPr>
          <w:noProof/>
        </w:rPr>
        <w:fldChar w:fldCharType="begin"/>
      </w:r>
      <w:r w:rsidRPr="00D870CD">
        <w:rPr>
          <w:noProof/>
        </w:rPr>
        <w:instrText xml:space="preserve"> PAGEREF _Toc178839883 \h </w:instrText>
      </w:r>
      <w:r w:rsidRPr="00D870CD">
        <w:rPr>
          <w:noProof/>
        </w:rPr>
      </w:r>
      <w:r w:rsidRPr="00D870CD">
        <w:rPr>
          <w:noProof/>
        </w:rPr>
        <w:fldChar w:fldCharType="separate"/>
      </w:r>
      <w:r w:rsidR="004F355E">
        <w:rPr>
          <w:noProof/>
        </w:rPr>
        <w:t>35</w:t>
      </w:r>
      <w:r w:rsidRPr="00D870CD">
        <w:rPr>
          <w:noProof/>
        </w:rPr>
        <w:fldChar w:fldCharType="end"/>
      </w:r>
    </w:p>
    <w:p w14:paraId="6F36662B" w14:textId="17D594B7" w:rsidR="00D870CD" w:rsidRDefault="00D870CD">
      <w:pPr>
        <w:pStyle w:val="TOC5"/>
        <w:rPr>
          <w:rFonts w:asciiTheme="minorHAnsi" w:eastAsiaTheme="minorEastAsia" w:hAnsiTheme="minorHAnsi" w:cstheme="minorBidi"/>
          <w:noProof/>
          <w:kern w:val="0"/>
          <w:sz w:val="22"/>
          <w:szCs w:val="22"/>
        </w:rPr>
      </w:pPr>
      <w:r>
        <w:rPr>
          <w:noProof/>
        </w:rPr>
        <w:t>64P</w:t>
      </w:r>
      <w:r>
        <w:rPr>
          <w:noProof/>
        </w:rPr>
        <w:tab/>
        <w:t>Application for determination that residential care service has specialised ATSI status</w:t>
      </w:r>
      <w:r w:rsidRPr="00D870CD">
        <w:rPr>
          <w:noProof/>
        </w:rPr>
        <w:tab/>
      </w:r>
      <w:r w:rsidRPr="00D870CD">
        <w:rPr>
          <w:noProof/>
        </w:rPr>
        <w:fldChar w:fldCharType="begin"/>
      </w:r>
      <w:r w:rsidRPr="00D870CD">
        <w:rPr>
          <w:noProof/>
        </w:rPr>
        <w:instrText xml:space="preserve"> PAGEREF _Toc178839884 \h </w:instrText>
      </w:r>
      <w:r w:rsidRPr="00D870CD">
        <w:rPr>
          <w:noProof/>
        </w:rPr>
      </w:r>
      <w:r w:rsidRPr="00D870CD">
        <w:rPr>
          <w:noProof/>
        </w:rPr>
        <w:fldChar w:fldCharType="separate"/>
      </w:r>
      <w:r w:rsidR="004F355E">
        <w:rPr>
          <w:noProof/>
        </w:rPr>
        <w:t>36</w:t>
      </w:r>
      <w:r w:rsidRPr="00D870CD">
        <w:rPr>
          <w:noProof/>
        </w:rPr>
        <w:fldChar w:fldCharType="end"/>
      </w:r>
    </w:p>
    <w:p w14:paraId="14FA6839" w14:textId="3E933CD5" w:rsidR="00D870CD" w:rsidRDefault="00D870CD">
      <w:pPr>
        <w:pStyle w:val="TOC5"/>
        <w:rPr>
          <w:rFonts w:asciiTheme="minorHAnsi" w:eastAsiaTheme="minorEastAsia" w:hAnsiTheme="minorHAnsi" w:cstheme="minorBidi"/>
          <w:noProof/>
          <w:kern w:val="0"/>
          <w:sz w:val="22"/>
          <w:szCs w:val="22"/>
        </w:rPr>
      </w:pPr>
      <w:r>
        <w:rPr>
          <w:noProof/>
        </w:rPr>
        <w:t>64Q</w:t>
      </w:r>
      <w:r>
        <w:rPr>
          <w:noProof/>
        </w:rPr>
        <w:tab/>
        <w:t>Determination that residential care service has specialised ATSI status</w:t>
      </w:r>
      <w:r w:rsidRPr="00D870CD">
        <w:rPr>
          <w:noProof/>
        </w:rPr>
        <w:tab/>
      </w:r>
      <w:r w:rsidRPr="00D870CD">
        <w:rPr>
          <w:noProof/>
        </w:rPr>
        <w:fldChar w:fldCharType="begin"/>
      </w:r>
      <w:r w:rsidRPr="00D870CD">
        <w:rPr>
          <w:noProof/>
        </w:rPr>
        <w:instrText xml:space="preserve"> PAGEREF _Toc178839885 \h </w:instrText>
      </w:r>
      <w:r w:rsidRPr="00D870CD">
        <w:rPr>
          <w:noProof/>
        </w:rPr>
      </w:r>
      <w:r w:rsidRPr="00D870CD">
        <w:rPr>
          <w:noProof/>
        </w:rPr>
        <w:fldChar w:fldCharType="separate"/>
      </w:r>
      <w:r w:rsidR="004F355E">
        <w:rPr>
          <w:noProof/>
        </w:rPr>
        <w:t>36</w:t>
      </w:r>
      <w:r w:rsidRPr="00D870CD">
        <w:rPr>
          <w:noProof/>
        </w:rPr>
        <w:fldChar w:fldCharType="end"/>
      </w:r>
    </w:p>
    <w:p w14:paraId="657D1C0F" w14:textId="3654FBD9" w:rsidR="00D870CD" w:rsidRDefault="00D870CD">
      <w:pPr>
        <w:pStyle w:val="TOC3"/>
        <w:rPr>
          <w:rFonts w:asciiTheme="minorHAnsi" w:eastAsiaTheme="minorEastAsia" w:hAnsiTheme="minorHAnsi" w:cstheme="minorBidi"/>
          <w:b w:val="0"/>
          <w:noProof/>
          <w:kern w:val="0"/>
          <w:szCs w:val="22"/>
        </w:rPr>
      </w:pPr>
      <w:r>
        <w:rPr>
          <w:noProof/>
        </w:rPr>
        <w:t>Division 2—Specialised homeless status</w:t>
      </w:r>
      <w:r w:rsidRPr="00D870CD">
        <w:rPr>
          <w:b w:val="0"/>
          <w:noProof/>
          <w:sz w:val="18"/>
        </w:rPr>
        <w:tab/>
      </w:r>
      <w:r w:rsidRPr="00D870CD">
        <w:rPr>
          <w:b w:val="0"/>
          <w:noProof/>
          <w:sz w:val="18"/>
        </w:rPr>
        <w:fldChar w:fldCharType="begin"/>
      </w:r>
      <w:r w:rsidRPr="00D870CD">
        <w:rPr>
          <w:b w:val="0"/>
          <w:noProof/>
          <w:sz w:val="18"/>
        </w:rPr>
        <w:instrText xml:space="preserve"> PAGEREF _Toc178839886 \h </w:instrText>
      </w:r>
      <w:r w:rsidRPr="00D870CD">
        <w:rPr>
          <w:b w:val="0"/>
          <w:noProof/>
          <w:sz w:val="18"/>
        </w:rPr>
      </w:r>
      <w:r w:rsidRPr="00D870CD">
        <w:rPr>
          <w:b w:val="0"/>
          <w:noProof/>
          <w:sz w:val="18"/>
        </w:rPr>
        <w:fldChar w:fldCharType="separate"/>
      </w:r>
      <w:r w:rsidR="004F355E">
        <w:rPr>
          <w:b w:val="0"/>
          <w:noProof/>
          <w:sz w:val="18"/>
        </w:rPr>
        <w:t>38</w:t>
      </w:r>
      <w:r w:rsidRPr="00D870CD">
        <w:rPr>
          <w:b w:val="0"/>
          <w:noProof/>
          <w:sz w:val="18"/>
        </w:rPr>
        <w:fldChar w:fldCharType="end"/>
      </w:r>
    </w:p>
    <w:p w14:paraId="0BAA64FD" w14:textId="5F64AAC3" w:rsidR="00D870CD" w:rsidRDefault="00D870CD">
      <w:pPr>
        <w:pStyle w:val="TOC5"/>
        <w:rPr>
          <w:rFonts w:asciiTheme="minorHAnsi" w:eastAsiaTheme="minorEastAsia" w:hAnsiTheme="minorHAnsi" w:cstheme="minorBidi"/>
          <w:noProof/>
          <w:kern w:val="0"/>
          <w:sz w:val="22"/>
          <w:szCs w:val="22"/>
        </w:rPr>
      </w:pPr>
      <w:r>
        <w:rPr>
          <w:noProof/>
        </w:rPr>
        <w:t>64R</w:t>
      </w:r>
      <w:r>
        <w:rPr>
          <w:noProof/>
        </w:rPr>
        <w:tab/>
        <w:t>Specialised homeless status</w:t>
      </w:r>
      <w:r w:rsidRPr="00D870CD">
        <w:rPr>
          <w:noProof/>
        </w:rPr>
        <w:tab/>
      </w:r>
      <w:r w:rsidRPr="00D870CD">
        <w:rPr>
          <w:noProof/>
        </w:rPr>
        <w:fldChar w:fldCharType="begin"/>
      </w:r>
      <w:r w:rsidRPr="00D870CD">
        <w:rPr>
          <w:noProof/>
        </w:rPr>
        <w:instrText xml:space="preserve"> PAGEREF _Toc178839887 \h </w:instrText>
      </w:r>
      <w:r w:rsidRPr="00D870CD">
        <w:rPr>
          <w:noProof/>
        </w:rPr>
      </w:r>
      <w:r w:rsidRPr="00D870CD">
        <w:rPr>
          <w:noProof/>
        </w:rPr>
        <w:fldChar w:fldCharType="separate"/>
      </w:r>
      <w:r w:rsidR="004F355E">
        <w:rPr>
          <w:noProof/>
        </w:rPr>
        <w:t>38</w:t>
      </w:r>
      <w:r w:rsidRPr="00D870CD">
        <w:rPr>
          <w:noProof/>
        </w:rPr>
        <w:fldChar w:fldCharType="end"/>
      </w:r>
    </w:p>
    <w:p w14:paraId="22F0E2DA" w14:textId="472257D0" w:rsidR="00D870CD" w:rsidRDefault="00D870CD">
      <w:pPr>
        <w:pStyle w:val="TOC5"/>
        <w:rPr>
          <w:rFonts w:asciiTheme="minorHAnsi" w:eastAsiaTheme="minorEastAsia" w:hAnsiTheme="minorHAnsi" w:cstheme="minorBidi"/>
          <w:noProof/>
          <w:kern w:val="0"/>
          <w:sz w:val="22"/>
          <w:szCs w:val="22"/>
        </w:rPr>
      </w:pPr>
      <w:r>
        <w:rPr>
          <w:noProof/>
        </w:rPr>
        <w:t>64S</w:t>
      </w:r>
      <w:r>
        <w:rPr>
          <w:noProof/>
        </w:rPr>
        <w:tab/>
        <w:t>Circumstances in which residential care service may not have specialised homeless status</w:t>
      </w:r>
      <w:r w:rsidRPr="00D870CD">
        <w:rPr>
          <w:noProof/>
        </w:rPr>
        <w:tab/>
      </w:r>
      <w:r w:rsidRPr="00D870CD">
        <w:rPr>
          <w:noProof/>
        </w:rPr>
        <w:fldChar w:fldCharType="begin"/>
      </w:r>
      <w:r w:rsidRPr="00D870CD">
        <w:rPr>
          <w:noProof/>
        </w:rPr>
        <w:instrText xml:space="preserve"> PAGEREF _Toc178839888 \h </w:instrText>
      </w:r>
      <w:r w:rsidRPr="00D870CD">
        <w:rPr>
          <w:noProof/>
        </w:rPr>
      </w:r>
      <w:r w:rsidRPr="00D870CD">
        <w:rPr>
          <w:noProof/>
        </w:rPr>
        <w:fldChar w:fldCharType="separate"/>
      </w:r>
      <w:r w:rsidR="004F355E">
        <w:rPr>
          <w:noProof/>
        </w:rPr>
        <w:t>38</w:t>
      </w:r>
      <w:r w:rsidRPr="00D870CD">
        <w:rPr>
          <w:noProof/>
        </w:rPr>
        <w:fldChar w:fldCharType="end"/>
      </w:r>
    </w:p>
    <w:p w14:paraId="0E3B8DBB" w14:textId="1EEFADC4" w:rsidR="00D870CD" w:rsidRDefault="00D870CD">
      <w:pPr>
        <w:pStyle w:val="TOC5"/>
        <w:rPr>
          <w:rFonts w:asciiTheme="minorHAnsi" w:eastAsiaTheme="minorEastAsia" w:hAnsiTheme="minorHAnsi" w:cstheme="minorBidi"/>
          <w:noProof/>
          <w:kern w:val="0"/>
          <w:sz w:val="22"/>
          <w:szCs w:val="22"/>
        </w:rPr>
      </w:pPr>
      <w:r>
        <w:rPr>
          <w:noProof/>
        </w:rPr>
        <w:t>64T</w:t>
      </w:r>
      <w:r>
        <w:rPr>
          <w:noProof/>
        </w:rPr>
        <w:tab/>
        <w:t>Application for determination that residential care service has specialised homeless status</w:t>
      </w:r>
      <w:r w:rsidRPr="00D870CD">
        <w:rPr>
          <w:noProof/>
        </w:rPr>
        <w:tab/>
      </w:r>
      <w:r w:rsidRPr="00D870CD">
        <w:rPr>
          <w:noProof/>
        </w:rPr>
        <w:fldChar w:fldCharType="begin"/>
      </w:r>
      <w:r w:rsidRPr="00D870CD">
        <w:rPr>
          <w:noProof/>
        </w:rPr>
        <w:instrText xml:space="preserve"> PAGEREF _Toc178839889 \h </w:instrText>
      </w:r>
      <w:r w:rsidRPr="00D870CD">
        <w:rPr>
          <w:noProof/>
        </w:rPr>
      </w:r>
      <w:r w:rsidRPr="00D870CD">
        <w:rPr>
          <w:noProof/>
        </w:rPr>
        <w:fldChar w:fldCharType="separate"/>
      </w:r>
      <w:r w:rsidR="004F355E">
        <w:rPr>
          <w:noProof/>
        </w:rPr>
        <w:t>39</w:t>
      </w:r>
      <w:r w:rsidRPr="00D870CD">
        <w:rPr>
          <w:noProof/>
        </w:rPr>
        <w:fldChar w:fldCharType="end"/>
      </w:r>
    </w:p>
    <w:p w14:paraId="1DB8EBD1" w14:textId="0AFA21BF" w:rsidR="00D870CD" w:rsidRDefault="00D870CD">
      <w:pPr>
        <w:pStyle w:val="TOC5"/>
        <w:rPr>
          <w:rFonts w:asciiTheme="minorHAnsi" w:eastAsiaTheme="minorEastAsia" w:hAnsiTheme="minorHAnsi" w:cstheme="minorBidi"/>
          <w:noProof/>
          <w:kern w:val="0"/>
          <w:sz w:val="22"/>
          <w:szCs w:val="22"/>
        </w:rPr>
      </w:pPr>
      <w:r>
        <w:rPr>
          <w:noProof/>
        </w:rPr>
        <w:t>64U</w:t>
      </w:r>
      <w:r>
        <w:rPr>
          <w:noProof/>
        </w:rPr>
        <w:tab/>
        <w:t>Determination that residential care service has specialised homeless status</w:t>
      </w:r>
      <w:r w:rsidRPr="00D870CD">
        <w:rPr>
          <w:noProof/>
        </w:rPr>
        <w:tab/>
      </w:r>
      <w:r w:rsidRPr="00D870CD">
        <w:rPr>
          <w:noProof/>
        </w:rPr>
        <w:fldChar w:fldCharType="begin"/>
      </w:r>
      <w:r w:rsidRPr="00D870CD">
        <w:rPr>
          <w:noProof/>
        </w:rPr>
        <w:instrText xml:space="preserve"> PAGEREF _Toc178839890 \h </w:instrText>
      </w:r>
      <w:r w:rsidRPr="00D870CD">
        <w:rPr>
          <w:noProof/>
        </w:rPr>
      </w:r>
      <w:r w:rsidRPr="00D870CD">
        <w:rPr>
          <w:noProof/>
        </w:rPr>
        <w:fldChar w:fldCharType="separate"/>
      </w:r>
      <w:r w:rsidR="004F355E">
        <w:rPr>
          <w:noProof/>
        </w:rPr>
        <w:t>40</w:t>
      </w:r>
      <w:r w:rsidRPr="00D870CD">
        <w:rPr>
          <w:noProof/>
        </w:rPr>
        <w:fldChar w:fldCharType="end"/>
      </w:r>
    </w:p>
    <w:p w14:paraId="5A3B8332" w14:textId="01013B46" w:rsidR="00D870CD" w:rsidRDefault="00D870CD">
      <w:pPr>
        <w:pStyle w:val="TOC3"/>
        <w:rPr>
          <w:rFonts w:asciiTheme="minorHAnsi" w:eastAsiaTheme="minorEastAsia" w:hAnsiTheme="minorHAnsi" w:cstheme="minorBidi"/>
          <w:b w:val="0"/>
          <w:noProof/>
          <w:kern w:val="0"/>
          <w:szCs w:val="22"/>
        </w:rPr>
      </w:pPr>
      <w:r>
        <w:rPr>
          <w:noProof/>
        </w:rPr>
        <w:t>Division 3—Revocation of specialised ATSI or homeless status</w:t>
      </w:r>
      <w:r w:rsidRPr="00D870CD">
        <w:rPr>
          <w:b w:val="0"/>
          <w:noProof/>
          <w:sz w:val="18"/>
        </w:rPr>
        <w:tab/>
      </w:r>
      <w:r w:rsidRPr="00D870CD">
        <w:rPr>
          <w:b w:val="0"/>
          <w:noProof/>
          <w:sz w:val="18"/>
        </w:rPr>
        <w:fldChar w:fldCharType="begin"/>
      </w:r>
      <w:r w:rsidRPr="00D870CD">
        <w:rPr>
          <w:b w:val="0"/>
          <w:noProof/>
          <w:sz w:val="18"/>
        </w:rPr>
        <w:instrText xml:space="preserve"> PAGEREF _Toc178839891 \h </w:instrText>
      </w:r>
      <w:r w:rsidRPr="00D870CD">
        <w:rPr>
          <w:b w:val="0"/>
          <w:noProof/>
          <w:sz w:val="18"/>
        </w:rPr>
      </w:r>
      <w:r w:rsidRPr="00D870CD">
        <w:rPr>
          <w:b w:val="0"/>
          <w:noProof/>
          <w:sz w:val="18"/>
        </w:rPr>
        <w:fldChar w:fldCharType="separate"/>
      </w:r>
      <w:r w:rsidR="004F355E">
        <w:rPr>
          <w:b w:val="0"/>
          <w:noProof/>
          <w:sz w:val="18"/>
        </w:rPr>
        <w:t>42</w:t>
      </w:r>
      <w:r w:rsidRPr="00D870CD">
        <w:rPr>
          <w:b w:val="0"/>
          <w:noProof/>
          <w:sz w:val="18"/>
        </w:rPr>
        <w:fldChar w:fldCharType="end"/>
      </w:r>
    </w:p>
    <w:p w14:paraId="3824FFF0" w14:textId="1C508CCD" w:rsidR="00D870CD" w:rsidRDefault="00D870CD">
      <w:pPr>
        <w:pStyle w:val="TOC5"/>
        <w:rPr>
          <w:rFonts w:asciiTheme="minorHAnsi" w:eastAsiaTheme="minorEastAsia" w:hAnsiTheme="minorHAnsi" w:cstheme="minorBidi"/>
          <w:noProof/>
          <w:kern w:val="0"/>
          <w:sz w:val="22"/>
          <w:szCs w:val="22"/>
        </w:rPr>
      </w:pPr>
      <w:r>
        <w:rPr>
          <w:noProof/>
        </w:rPr>
        <w:t>64V</w:t>
      </w:r>
      <w:r>
        <w:rPr>
          <w:noProof/>
        </w:rPr>
        <w:tab/>
        <w:t>Automatic revocation of specialised ATSI or homeless status</w:t>
      </w:r>
      <w:r w:rsidRPr="00D870CD">
        <w:rPr>
          <w:noProof/>
        </w:rPr>
        <w:tab/>
      </w:r>
      <w:r w:rsidRPr="00D870CD">
        <w:rPr>
          <w:noProof/>
        </w:rPr>
        <w:fldChar w:fldCharType="begin"/>
      </w:r>
      <w:r w:rsidRPr="00D870CD">
        <w:rPr>
          <w:noProof/>
        </w:rPr>
        <w:instrText xml:space="preserve"> PAGEREF _Toc178839892 \h </w:instrText>
      </w:r>
      <w:r w:rsidRPr="00D870CD">
        <w:rPr>
          <w:noProof/>
        </w:rPr>
      </w:r>
      <w:r w:rsidRPr="00D870CD">
        <w:rPr>
          <w:noProof/>
        </w:rPr>
        <w:fldChar w:fldCharType="separate"/>
      </w:r>
      <w:r w:rsidR="004F355E">
        <w:rPr>
          <w:noProof/>
        </w:rPr>
        <w:t>42</w:t>
      </w:r>
      <w:r w:rsidRPr="00D870CD">
        <w:rPr>
          <w:noProof/>
        </w:rPr>
        <w:fldChar w:fldCharType="end"/>
      </w:r>
    </w:p>
    <w:p w14:paraId="7E7B6DCE" w14:textId="138B4A58" w:rsidR="00D870CD" w:rsidRDefault="00D870CD">
      <w:pPr>
        <w:pStyle w:val="TOC5"/>
        <w:rPr>
          <w:rFonts w:asciiTheme="minorHAnsi" w:eastAsiaTheme="minorEastAsia" w:hAnsiTheme="minorHAnsi" w:cstheme="minorBidi"/>
          <w:noProof/>
          <w:kern w:val="0"/>
          <w:sz w:val="22"/>
          <w:szCs w:val="22"/>
        </w:rPr>
      </w:pPr>
      <w:r>
        <w:rPr>
          <w:noProof/>
        </w:rPr>
        <w:t>64W</w:t>
      </w:r>
      <w:r>
        <w:rPr>
          <w:noProof/>
        </w:rPr>
        <w:tab/>
        <w:t>Revocation of specialised ATSI or homeless status on request by the approved provider</w:t>
      </w:r>
      <w:r w:rsidRPr="00D870CD">
        <w:rPr>
          <w:noProof/>
        </w:rPr>
        <w:tab/>
      </w:r>
      <w:r w:rsidRPr="00D870CD">
        <w:rPr>
          <w:noProof/>
        </w:rPr>
        <w:fldChar w:fldCharType="begin"/>
      </w:r>
      <w:r w:rsidRPr="00D870CD">
        <w:rPr>
          <w:noProof/>
        </w:rPr>
        <w:instrText xml:space="preserve"> PAGEREF _Toc178839893 \h </w:instrText>
      </w:r>
      <w:r w:rsidRPr="00D870CD">
        <w:rPr>
          <w:noProof/>
        </w:rPr>
      </w:r>
      <w:r w:rsidRPr="00D870CD">
        <w:rPr>
          <w:noProof/>
        </w:rPr>
        <w:fldChar w:fldCharType="separate"/>
      </w:r>
      <w:r w:rsidR="004F355E">
        <w:rPr>
          <w:noProof/>
        </w:rPr>
        <w:t>42</w:t>
      </w:r>
      <w:r w:rsidRPr="00D870CD">
        <w:rPr>
          <w:noProof/>
        </w:rPr>
        <w:fldChar w:fldCharType="end"/>
      </w:r>
    </w:p>
    <w:p w14:paraId="60306CF2" w14:textId="2F4A972F" w:rsidR="00D870CD" w:rsidRDefault="00D870CD">
      <w:pPr>
        <w:pStyle w:val="TOC5"/>
        <w:rPr>
          <w:rFonts w:asciiTheme="minorHAnsi" w:eastAsiaTheme="minorEastAsia" w:hAnsiTheme="minorHAnsi" w:cstheme="minorBidi"/>
          <w:noProof/>
          <w:kern w:val="0"/>
          <w:sz w:val="22"/>
          <w:szCs w:val="22"/>
        </w:rPr>
      </w:pPr>
      <w:r>
        <w:rPr>
          <w:noProof/>
        </w:rPr>
        <w:t>64X</w:t>
      </w:r>
      <w:r>
        <w:rPr>
          <w:noProof/>
        </w:rPr>
        <w:tab/>
        <w:t>Revocation of specialised ATSI status by the Secretary</w:t>
      </w:r>
      <w:r w:rsidRPr="00D870CD">
        <w:rPr>
          <w:noProof/>
        </w:rPr>
        <w:tab/>
      </w:r>
      <w:r w:rsidRPr="00D870CD">
        <w:rPr>
          <w:noProof/>
        </w:rPr>
        <w:fldChar w:fldCharType="begin"/>
      </w:r>
      <w:r w:rsidRPr="00D870CD">
        <w:rPr>
          <w:noProof/>
        </w:rPr>
        <w:instrText xml:space="preserve"> PAGEREF _Toc178839894 \h </w:instrText>
      </w:r>
      <w:r w:rsidRPr="00D870CD">
        <w:rPr>
          <w:noProof/>
        </w:rPr>
      </w:r>
      <w:r w:rsidRPr="00D870CD">
        <w:rPr>
          <w:noProof/>
        </w:rPr>
        <w:fldChar w:fldCharType="separate"/>
      </w:r>
      <w:r w:rsidR="004F355E">
        <w:rPr>
          <w:noProof/>
        </w:rPr>
        <w:t>42</w:t>
      </w:r>
      <w:r w:rsidRPr="00D870CD">
        <w:rPr>
          <w:noProof/>
        </w:rPr>
        <w:fldChar w:fldCharType="end"/>
      </w:r>
    </w:p>
    <w:p w14:paraId="3CD07C85" w14:textId="3CE9583F" w:rsidR="00D870CD" w:rsidRDefault="00D870CD">
      <w:pPr>
        <w:pStyle w:val="TOC5"/>
        <w:rPr>
          <w:rFonts w:asciiTheme="minorHAnsi" w:eastAsiaTheme="minorEastAsia" w:hAnsiTheme="minorHAnsi" w:cstheme="minorBidi"/>
          <w:noProof/>
          <w:kern w:val="0"/>
          <w:sz w:val="22"/>
          <w:szCs w:val="22"/>
        </w:rPr>
      </w:pPr>
      <w:r>
        <w:rPr>
          <w:noProof/>
        </w:rPr>
        <w:t>64Y</w:t>
      </w:r>
      <w:r>
        <w:rPr>
          <w:noProof/>
        </w:rPr>
        <w:tab/>
        <w:t>Revocation of specialised homeless status by the Secretary</w:t>
      </w:r>
      <w:r w:rsidRPr="00D870CD">
        <w:rPr>
          <w:noProof/>
        </w:rPr>
        <w:tab/>
      </w:r>
      <w:r w:rsidRPr="00D870CD">
        <w:rPr>
          <w:noProof/>
        </w:rPr>
        <w:fldChar w:fldCharType="begin"/>
      </w:r>
      <w:r w:rsidRPr="00D870CD">
        <w:rPr>
          <w:noProof/>
        </w:rPr>
        <w:instrText xml:space="preserve"> PAGEREF _Toc178839895 \h </w:instrText>
      </w:r>
      <w:r w:rsidRPr="00D870CD">
        <w:rPr>
          <w:noProof/>
        </w:rPr>
      </w:r>
      <w:r w:rsidRPr="00D870CD">
        <w:rPr>
          <w:noProof/>
        </w:rPr>
        <w:fldChar w:fldCharType="separate"/>
      </w:r>
      <w:r w:rsidR="004F355E">
        <w:rPr>
          <w:noProof/>
        </w:rPr>
        <w:t>43</w:t>
      </w:r>
      <w:r w:rsidRPr="00D870CD">
        <w:rPr>
          <w:noProof/>
        </w:rPr>
        <w:fldChar w:fldCharType="end"/>
      </w:r>
    </w:p>
    <w:p w14:paraId="2545D6C8" w14:textId="025D4BE5" w:rsidR="00D870CD" w:rsidRDefault="00D870CD">
      <w:pPr>
        <w:pStyle w:val="TOC3"/>
        <w:rPr>
          <w:rFonts w:asciiTheme="minorHAnsi" w:eastAsiaTheme="minorEastAsia" w:hAnsiTheme="minorHAnsi" w:cstheme="minorBidi"/>
          <w:b w:val="0"/>
          <w:noProof/>
          <w:kern w:val="0"/>
          <w:szCs w:val="22"/>
        </w:rPr>
      </w:pPr>
      <w:r>
        <w:rPr>
          <w:noProof/>
        </w:rPr>
        <w:t>Division 4—Reconsideration of decisions</w:t>
      </w:r>
      <w:r w:rsidRPr="00D870CD">
        <w:rPr>
          <w:b w:val="0"/>
          <w:noProof/>
          <w:sz w:val="18"/>
        </w:rPr>
        <w:tab/>
      </w:r>
      <w:r w:rsidRPr="00D870CD">
        <w:rPr>
          <w:b w:val="0"/>
          <w:noProof/>
          <w:sz w:val="18"/>
        </w:rPr>
        <w:fldChar w:fldCharType="begin"/>
      </w:r>
      <w:r w:rsidRPr="00D870CD">
        <w:rPr>
          <w:b w:val="0"/>
          <w:noProof/>
          <w:sz w:val="18"/>
        </w:rPr>
        <w:instrText xml:space="preserve"> PAGEREF _Toc178839896 \h </w:instrText>
      </w:r>
      <w:r w:rsidRPr="00D870CD">
        <w:rPr>
          <w:b w:val="0"/>
          <w:noProof/>
          <w:sz w:val="18"/>
        </w:rPr>
      </w:r>
      <w:r w:rsidRPr="00D870CD">
        <w:rPr>
          <w:b w:val="0"/>
          <w:noProof/>
          <w:sz w:val="18"/>
        </w:rPr>
        <w:fldChar w:fldCharType="separate"/>
      </w:r>
      <w:r w:rsidR="004F355E">
        <w:rPr>
          <w:b w:val="0"/>
          <w:noProof/>
          <w:sz w:val="18"/>
        </w:rPr>
        <w:t>45</w:t>
      </w:r>
      <w:r w:rsidRPr="00D870CD">
        <w:rPr>
          <w:b w:val="0"/>
          <w:noProof/>
          <w:sz w:val="18"/>
        </w:rPr>
        <w:fldChar w:fldCharType="end"/>
      </w:r>
    </w:p>
    <w:p w14:paraId="034D6FAE" w14:textId="23B74839" w:rsidR="00D870CD" w:rsidRDefault="00D870CD">
      <w:pPr>
        <w:pStyle w:val="TOC5"/>
        <w:rPr>
          <w:rFonts w:asciiTheme="minorHAnsi" w:eastAsiaTheme="minorEastAsia" w:hAnsiTheme="minorHAnsi" w:cstheme="minorBidi"/>
          <w:noProof/>
          <w:kern w:val="0"/>
          <w:sz w:val="22"/>
          <w:szCs w:val="22"/>
        </w:rPr>
      </w:pPr>
      <w:r>
        <w:rPr>
          <w:noProof/>
        </w:rPr>
        <w:t>64Z</w:t>
      </w:r>
      <w:r>
        <w:rPr>
          <w:noProof/>
        </w:rPr>
        <w:tab/>
        <w:t>Reconsideration of certain decisions on request</w:t>
      </w:r>
      <w:r w:rsidRPr="00D870CD">
        <w:rPr>
          <w:noProof/>
        </w:rPr>
        <w:tab/>
      </w:r>
      <w:r w:rsidRPr="00D870CD">
        <w:rPr>
          <w:noProof/>
        </w:rPr>
        <w:fldChar w:fldCharType="begin"/>
      </w:r>
      <w:r w:rsidRPr="00D870CD">
        <w:rPr>
          <w:noProof/>
        </w:rPr>
        <w:instrText xml:space="preserve"> PAGEREF _Toc178839897 \h </w:instrText>
      </w:r>
      <w:r w:rsidRPr="00D870CD">
        <w:rPr>
          <w:noProof/>
        </w:rPr>
      </w:r>
      <w:r w:rsidRPr="00D870CD">
        <w:rPr>
          <w:noProof/>
        </w:rPr>
        <w:fldChar w:fldCharType="separate"/>
      </w:r>
      <w:r w:rsidR="004F355E">
        <w:rPr>
          <w:noProof/>
        </w:rPr>
        <w:t>45</w:t>
      </w:r>
      <w:r w:rsidRPr="00D870CD">
        <w:rPr>
          <w:noProof/>
        </w:rPr>
        <w:fldChar w:fldCharType="end"/>
      </w:r>
    </w:p>
    <w:p w14:paraId="4CC22274" w14:textId="30087CF7" w:rsidR="00D870CD" w:rsidRDefault="00D870CD">
      <w:pPr>
        <w:pStyle w:val="TOC2"/>
        <w:rPr>
          <w:rFonts w:asciiTheme="minorHAnsi" w:eastAsiaTheme="minorEastAsia" w:hAnsiTheme="minorHAnsi" w:cstheme="minorBidi"/>
          <w:b w:val="0"/>
          <w:noProof/>
          <w:kern w:val="0"/>
          <w:sz w:val="22"/>
          <w:szCs w:val="22"/>
        </w:rPr>
      </w:pPr>
      <w:r>
        <w:rPr>
          <w:noProof/>
        </w:rPr>
        <w:t>Part 3—Basic subsidy amount</w:t>
      </w:r>
      <w:r w:rsidRPr="00D870CD">
        <w:rPr>
          <w:b w:val="0"/>
          <w:noProof/>
          <w:sz w:val="18"/>
        </w:rPr>
        <w:tab/>
      </w:r>
      <w:r w:rsidRPr="00D870CD">
        <w:rPr>
          <w:b w:val="0"/>
          <w:noProof/>
          <w:sz w:val="18"/>
        </w:rPr>
        <w:fldChar w:fldCharType="begin"/>
      </w:r>
      <w:r w:rsidRPr="00D870CD">
        <w:rPr>
          <w:b w:val="0"/>
          <w:noProof/>
          <w:sz w:val="18"/>
        </w:rPr>
        <w:instrText xml:space="preserve"> PAGEREF _Toc178839898 \h </w:instrText>
      </w:r>
      <w:r w:rsidRPr="00D870CD">
        <w:rPr>
          <w:b w:val="0"/>
          <w:noProof/>
          <w:sz w:val="18"/>
        </w:rPr>
      </w:r>
      <w:r w:rsidRPr="00D870CD">
        <w:rPr>
          <w:b w:val="0"/>
          <w:noProof/>
          <w:sz w:val="18"/>
        </w:rPr>
        <w:fldChar w:fldCharType="separate"/>
      </w:r>
      <w:r w:rsidR="004F355E">
        <w:rPr>
          <w:b w:val="0"/>
          <w:noProof/>
          <w:sz w:val="18"/>
        </w:rPr>
        <w:t>47</w:t>
      </w:r>
      <w:r w:rsidRPr="00D870CD">
        <w:rPr>
          <w:b w:val="0"/>
          <w:noProof/>
          <w:sz w:val="18"/>
        </w:rPr>
        <w:fldChar w:fldCharType="end"/>
      </w:r>
    </w:p>
    <w:p w14:paraId="4EB0977B" w14:textId="6109DA4C" w:rsidR="00D870CD" w:rsidRDefault="00D870CD">
      <w:pPr>
        <w:pStyle w:val="TOC3"/>
        <w:rPr>
          <w:rFonts w:asciiTheme="minorHAnsi" w:eastAsiaTheme="minorEastAsia" w:hAnsiTheme="minorHAnsi" w:cstheme="minorBidi"/>
          <w:b w:val="0"/>
          <w:noProof/>
          <w:kern w:val="0"/>
          <w:szCs w:val="22"/>
        </w:rPr>
      </w:pPr>
      <w:r>
        <w:rPr>
          <w:noProof/>
        </w:rPr>
        <w:t>Division 1—Purpose of this Part</w:t>
      </w:r>
      <w:r w:rsidRPr="00D870CD">
        <w:rPr>
          <w:b w:val="0"/>
          <w:noProof/>
          <w:sz w:val="18"/>
        </w:rPr>
        <w:tab/>
      </w:r>
      <w:r w:rsidRPr="00D870CD">
        <w:rPr>
          <w:b w:val="0"/>
          <w:noProof/>
          <w:sz w:val="18"/>
        </w:rPr>
        <w:fldChar w:fldCharType="begin"/>
      </w:r>
      <w:r w:rsidRPr="00D870CD">
        <w:rPr>
          <w:b w:val="0"/>
          <w:noProof/>
          <w:sz w:val="18"/>
        </w:rPr>
        <w:instrText xml:space="preserve"> PAGEREF _Toc178839899 \h </w:instrText>
      </w:r>
      <w:r w:rsidRPr="00D870CD">
        <w:rPr>
          <w:b w:val="0"/>
          <w:noProof/>
          <w:sz w:val="18"/>
        </w:rPr>
      </w:r>
      <w:r w:rsidRPr="00D870CD">
        <w:rPr>
          <w:b w:val="0"/>
          <w:noProof/>
          <w:sz w:val="18"/>
        </w:rPr>
        <w:fldChar w:fldCharType="separate"/>
      </w:r>
      <w:r w:rsidR="004F355E">
        <w:rPr>
          <w:b w:val="0"/>
          <w:noProof/>
          <w:sz w:val="18"/>
        </w:rPr>
        <w:t>47</w:t>
      </w:r>
      <w:r w:rsidRPr="00D870CD">
        <w:rPr>
          <w:b w:val="0"/>
          <w:noProof/>
          <w:sz w:val="18"/>
        </w:rPr>
        <w:fldChar w:fldCharType="end"/>
      </w:r>
    </w:p>
    <w:p w14:paraId="67B02445" w14:textId="29719766" w:rsidR="00D870CD" w:rsidRDefault="00D870CD">
      <w:pPr>
        <w:pStyle w:val="TOC5"/>
        <w:rPr>
          <w:rFonts w:asciiTheme="minorHAnsi" w:eastAsiaTheme="minorEastAsia" w:hAnsiTheme="minorHAnsi" w:cstheme="minorBidi"/>
          <w:noProof/>
          <w:kern w:val="0"/>
          <w:sz w:val="22"/>
          <w:szCs w:val="22"/>
        </w:rPr>
      </w:pPr>
      <w:r>
        <w:rPr>
          <w:noProof/>
        </w:rPr>
        <w:t>64ZA</w:t>
      </w:r>
      <w:r>
        <w:rPr>
          <w:noProof/>
        </w:rPr>
        <w:tab/>
        <w:t>Purpose of this Part</w:t>
      </w:r>
      <w:r w:rsidRPr="00D870CD">
        <w:rPr>
          <w:noProof/>
        </w:rPr>
        <w:tab/>
      </w:r>
      <w:r w:rsidRPr="00D870CD">
        <w:rPr>
          <w:noProof/>
        </w:rPr>
        <w:fldChar w:fldCharType="begin"/>
      </w:r>
      <w:r w:rsidRPr="00D870CD">
        <w:rPr>
          <w:noProof/>
        </w:rPr>
        <w:instrText xml:space="preserve"> PAGEREF _Toc178839900 \h </w:instrText>
      </w:r>
      <w:r w:rsidRPr="00D870CD">
        <w:rPr>
          <w:noProof/>
        </w:rPr>
      </w:r>
      <w:r w:rsidRPr="00D870CD">
        <w:rPr>
          <w:noProof/>
        </w:rPr>
        <w:fldChar w:fldCharType="separate"/>
      </w:r>
      <w:r w:rsidR="004F355E">
        <w:rPr>
          <w:noProof/>
        </w:rPr>
        <w:t>47</w:t>
      </w:r>
      <w:r w:rsidRPr="00D870CD">
        <w:rPr>
          <w:noProof/>
        </w:rPr>
        <w:fldChar w:fldCharType="end"/>
      </w:r>
    </w:p>
    <w:p w14:paraId="6B6C5C0E" w14:textId="2E102F0B" w:rsidR="00D870CD" w:rsidRDefault="00D870CD">
      <w:pPr>
        <w:pStyle w:val="TOC3"/>
        <w:rPr>
          <w:rFonts w:asciiTheme="minorHAnsi" w:eastAsiaTheme="minorEastAsia" w:hAnsiTheme="minorHAnsi" w:cstheme="minorBidi"/>
          <w:b w:val="0"/>
          <w:noProof/>
          <w:kern w:val="0"/>
          <w:szCs w:val="22"/>
        </w:rPr>
      </w:pPr>
      <w:r>
        <w:rPr>
          <w:noProof/>
        </w:rPr>
        <w:t>Division 2—Basic subsidy amount for care recipient provided with residential care as non</w:t>
      </w:r>
      <w:r>
        <w:rPr>
          <w:noProof/>
        </w:rPr>
        <w:noBreakHyphen/>
        <w:t>respite care</w:t>
      </w:r>
      <w:r w:rsidRPr="00D870CD">
        <w:rPr>
          <w:b w:val="0"/>
          <w:noProof/>
          <w:sz w:val="18"/>
        </w:rPr>
        <w:tab/>
      </w:r>
      <w:r w:rsidRPr="00D870CD">
        <w:rPr>
          <w:b w:val="0"/>
          <w:noProof/>
          <w:sz w:val="18"/>
        </w:rPr>
        <w:fldChar w:fldCharType="begin"/>
      </w:r>
      <w:r w:rsidRPr="00D870CD">
        <w:rPr>
          <w:b w:val="0"/>
          <w:noProof/>
          <w:sz w:val="18"/>
        </w:rPr>
        <w:instrText xml:space="preserve"> PAGEREF _Toc178839901 \h </w:instrText>
      </w:r>
      <w:r w:rsidRPr="00D870CD">
        <w:rPr>
          <w:b w:val="0"/>
          <w:noProof/>
          <w:sz w:val="18"/>
        </w:rPr>
      </w:r>
      <w:r w:rsidRPr="00D870CD">
        <w:rPr>
          <w:b w:val="0"/>
          <w:noProof/>
          <w:sz w:val="18"/>
        </w:rPr>
        <w:fldChar w:fldCharType="separate"/>
      </w:r>
      <w:r w:rsidR="004F355E">
        <w:rPr>
          <w:b w:val="0"/>
          <w:noProof/>
          <w:sz w:val="18"/>
        </w:rPr>
        <w:t>48</w:t>
      </w:r>
      <w:r w:rsidRPr="00D870CD">
        <w:rPr>
          <w:b w:val="0"/>
          <w:noProof/>
          <w:sz w:val="18"/>
        </w:rPr>
        <w:fldChar w:fldCharType="end"/>
      </w:r>
    </w:p>
    <w:p w14:paraId="371481FE" w14:textId="4023E1EC" w:rsidR="00D870CD" w:rsidRDefault="00D870CD">
      <w:pPr>
        <w:pStyle w:val="TOC5"/>
        <w:rPr>
          <w:rFonts w:asciiTheme="minorHAnsi" w:eastAsiaTheme="minorEastAsia" w:hAnsiTheme="minorHAnsi" w:cstheme="minorBidi"/>
          <w:noProof/>
          <w:kern w:val="0"/>
          <w:sz w:val="22"/>
          <w:szCs w:val="22"/>
        </w:rPr>
      </w:pPr>
      <w:r>
        <w:rPr>
          <w:noProof/>
        </w:rPr>
        <w:t>64ZB</w:t>
      </w:r>
      <w:r>
        <w:rPr>
          <w:noProof/>
        </w:rPr>
        <w:tab/>
        <w:t>Basic subsidy amount—classification of care recipient is in effect</w:t>
      </w:r>
      <w:r w:rsidRPr="00D870CD">
        <w:rPr>
          <w:noProof/>
        </w:rPr>
        <w:tab/>
      </w:r>
      <w:r w:rsidRPr="00D870CD">
        <w:rPr>
          <w:noProof/>
        </w:rPr>
        <w:fldChar w:fldCharType="begin"/>
      </w:r>
      <w:r w:rsidRPr="00D870CD">
        <w:rPr>
          <w:noProof/>
        </w:rPr>
        <w:instrText xml:space="preserve"> PAGEREF _Toc178839902 \h </w:instrText>
      </w:r>
      <w:r w:rsidRPr="00D870CD">
        <w:rPr>
          <w:noProof/>
        </w:rPr>
      </w:r>
      <w:r w:rsidRPr="00D870CD">
        <w:rPr>
          <w:noProof/>
        </w:rPr>
        <w:fldChar w:fldCharType="separate"/>
      </w:r>
      <w:r w:rsidR="004F355E">
        <w:rPr>
          <w:noProof/>
        </w:rPr>
        <w:t>48</w:t>
      </w:r>
      <w:r w:rsidRPr="00D870CD">
        <w:rPr>
          <w:noProof/>
        </w:rPr>
        <w:fldChar w:fldCharType="end"/>
      </w:r>
    </w:p>
    <w:p w14:paraId="28CBBF52" w14:textId="59CF1775" w:rsidR="00D870CD" w:rsidRDefault="00D870CD">
      <w:pPr>
        <w:pStyle w:val="TOC5"/>
        <w:rPr>
          <w:rFonts w:asciiTheme="minorHAnsi" w:eastAsiaTheme="minorEastAsia" w:hAnsiTheme="minorHAnsi" w:cstheme="minorBidi"/>
          <w:noProof/>
          <w:kern w:val="0"/>
          <w:sz w:val="22"/>
          <w:szCs w:val="22"/>
        </w:rPr>
      </w:pPr>
      <w:r>
        <w:rPr>
          <w:noProof/>
        </w:rPr>
        <w:t>64ZC</w:t>
      </w:r>
      <w:r>
        <w:rPr>
          <w:noProof/>
        </w:rPr>
        <w:tab/>
        <w:t>Basic subsidy amount—care recipient not classified</w:t>
      </w:r>
      <w:r w:rsidRPr="00D870CD">
        <w:rPr>
          <w:noProof/>
        </w:rPr>
        <w:tab/>
      </w:r>
      <w:r w:rsidRPr="00D870CD">
        <w:rPr>
          <w:noProof/>
        </w:rPr>
        <w:fldChar w:fldCharType="begin"/>
      </w:r>
      <w:r w:rsidRPr="00D870CD">
        <w:rPr>
          <w:noProof/>
        </w:rPr>
        <w:instrText xml:space="preserve"> PAGEREF _Toc178839903 \h </w:instrText>
      </w:r>
      <w:r w:rsidRPr="00D870CD">
        <w:rPr>
          <w:noProof/>
        </w:rPr>
      </w:r>
      <w:r w:rsidRPr="00D870CD">
        <w:rPr>
          <w:noProof/>
        </w:rPr>
        <w:fldChar w:fldCharType="separate"/>
      </w:r>
      <w:r w:rsidR="004F355E">
        <w:rPr>
          <w:noProof/>
        </w:rPr>
        <w:t>48</w:t>
      </w:r>
      <w:r w:rsidRPr="00D870CD">
        <w:rPr>
          <w:noProof/>
        </w:rPr>
        <w:fldChar w:fldCharType="end"/>
      </w:r>
    </w:p>
    <w:p w14:paraId="2B7782A9" w14:textId="07B3F11C" w:rsidR="00D870CD" w:rsidRDefault="00D870CD">
      <w:pPr>
        <w:pStyle w:val="TOC3"/>
        <w:rPr>
          <w:rFonts w:asciiTheme="minorHAnsi" w:eastAsiaTheme="minorEastAsia" w:hAnsiTheme="minorHAnsi" w:cstheme="minorBidi"/>
          <w:b w:val="0"/>
          <w:noProof/>
          <w:kern w:val="0"/>
          <w:szCs w:val="22"/>
        </w:rPr>
      </w:pPr>
      <w:r>
        <w:rPr>
          <w:noProof/>
        </w:rPr>
        <w:t>Division 3—Basic subsidy amount for care recipient provided with residential care as respite care</w:t>
      </w:r>
      <w:r w:rsidRPr="00D870CD">
        <w:rPr>
          <w:b w:val="0"/>
          <w:noProof/>
          <w:sz w:val="18"/>
        </w:rPr>
        <w:tab/>
      </w:r>
      <w:r w:rsidRPr="00D870CD">
        <w:rPr>
          <w:b w:val="0"/>
          <w:noProof/>
          <w:sz w:val="18"/>
        </w:rPr>
        <w:fldChar w:fldCharType="begin"/>
      </w:r>
      <w:r w:rsidRPr="00D870CD">
        <w:rPr>
          <w:b w:val="0"/>
          <w:noProof/>
          <w:sz w:val="18"/>
        </w:rPr>
        <w:instrText xml:space="preserve"> PAGEREF _Toc178839904 \h </w:instrText>
      </w:r>
      <w:r w:rsidRPr="00D870CD">
        <w:rPr>
          <w:b w:val="0"/>
          <w:noProof/>
          <w:sz w:val="18"/>
        </w:rPr>
      </w:r>
      <w:r w:rsidRPr="00D870CD">
        <w:rPr>
          <w:b w:val="0"/>
          <w:noProof/>
          <w:sz w:val="18"/>
        </w:rPr>
        <w:fldChar w:fldCharType="separate"/>
      </w:r>
      <w:r w:rsidR="004F355E">
        <w:rPr>
          <w:b w:val="0"/>
          <w:noProof/>
          <w:sz w:val="18"/>
        </w:rPr>
        <w:t>50</w:t>
      </w:r>
      <w:r w:rsidRPr="00D870CD">
        <w:rPr>
          <w:b w:val="0"/>
          <w:noProof/>
          <w:sz w:val="18"/>
        </w:rPr>
        <w:fldChar w:fldCharType="end"/>
      </w:r>
    </w:p>
    <w:p w14:paraId="22DC4704" w14:textId="288D042F" w:rsidR="00D870CD" w:rsidRDefault="00D870CD">
      <w:pPr>
        <w:pStyle w:val="TOC5"/>
        <w:rPr>
          <w:rFonts w:asciiTheme="minorHAnsi" w:eastAsiaTheme="minorEastAsia" w:hAnsiTheme="minorHAnsi" w:cstheme="minorBidi"/>
          <w:noProof/>
          <w:kern w:val="0"/>
          <w:sz w:val="22"/>
          <w:szCs w:val="22"/>
        </w:rPr>
      </w:pPr>
      <w:r>
        <w:rPr>
          <w:noProof/>
        </w:rPr>
        <w:t>64ZD</w:t>
      </w:r>
      <w:r>
        <w:rPr>
          <w:noProof/>
        </w:rPr>
        <w:tab/>
        <w:t>Basic subsidy amount—classification of care recipient is in effect</w:t>
      </w:r>
      <w:r w:rsidRPr="00D870CD">
        <w:rPr>
          <w:noProof/>
        </w:rPr>
        <w:tab/>
      </w:r>
      <w:r w:rsidRPr="00D870CD">
        <w:rPr>
          <w:noProof/>
        </w:rPr>
        <w:fldChar w:fldCharType="begin"/>
      </w:r>
      <w:r w:rsidRPr="00D870CD">
        <w:rPr>
          <w:noProof/>
        </w:rPr>
        <w:instrText xml:space="preserve"> PAGEREF _Toc178839905 \h </w:instrText>
      </w:r>
      <w:r w:rsidRPr="00D870CD">
        <w:rPr>
          <w:noProof/>
        </w:rPr>
      </w:r>
      <w:r w:rsidRPr="00D870CD">
        <w:rPr>
          <w:noProof/>
        </w:rPr>
        <w:fldChar w:fldCharType="separate"/>
      </w:r>
      <w:r w:rsidR="004F355E">
        <w:rPr>
          <w:noProof/>
        </w:rPr>
        <w:t>50</w:t>
      </w:r>
      <w:r w:rsidRPr="00D870CD">
        <w:rPr>
          <w:noProof/>
        </w:rPr>
        <w:fldChar w:fldCharType="end"/>
      </w:r>
    </w:p>
    <w:p w14:paraId="779D3213" w14:textId="4F75CE27" w:rsidR="00D870CD" w:rsidRDefault="00D870CD">
      <w:pPr>
        <w:pStyle w:val="TOC5"/>
        <w:rPr>
          <w:rFonts w:asciiTheme="minorHAnsi" w:eastAsiaTheme="minorEastAsia" w:hAnsiTheme="minorHAnsi" w:cstheme="minorBidi"/>
          <w:noProof/>
          <w:kern w:val="0"/>
          <w:sz w:val="22"/>
          <w:szCs w:val="22"/>
        </w:rPr>
      </w:pPr>
      <w:r>
        <w:rPr>
          <w:noProof/>
        </w:rPr>
        <w:t>64ZE</w:t>
      </w:r>
      <w:r>
        <w:rPr>
          <w:noProof/>
        </w:rPr>
        <w:tab/>
        <w:t>Basic subsidy amount—care recipient not classified</w:t>
      </w:r>
      <w:r w:rsidRPr="00D870CD">
        <w:rPr>
          <w:noProof/>
        </w:rPr>
        <w:tab/>
      </w:r>
      <w:r w:rsidRPr="00D870CD">
        <w:rPr>
          <w:noProof/>
        </w:rPr>
        <w:fldChar w:fldCharType="begin"/>
      </w:r>
      <w:r w:rsidRPr="00D870CD">
        <w:rPr>
          <w:noProof/>
        </w:rPr>
        <w:instrText xml:space="preserve"> PAGEREF _Toc178839906 \h </w:instrText>
      </w:r>
      <w:r w:rsidRPr="00D870CD">
        <w:rPr>
          <w:noProof/>
        </w:rPr>
      </w:r>
      <w:r w:rsidRPr="00D870CD">
        <w:rPr>
          <w:noProof/>
        </w:rPr>
        <w:fldChar w:fldCharType="separate"/>
      </w:r>
      <w:r w:rsidR="004F355E">
        <w:rPr>
          <w:noProof/>
        </w:rPr>
        <w:t>50</w:t>
      </w:r>
      <w:r w:rsidRPr="00D870CD">
        <w:rPr>
          <w:noProof/>
        </w:rPr>
        <w:fldChar w:fldCharType="end"/>
      </w:r>
    </w:p>
    <w:p w14:paraId="649709FF" w14:textId="445D1778" w:rsidR="00D870CD" w:rsidRDefault="00D870CD">
      <w:pPr>
        <w:pStyle w:val="TOC2"/>
        <w:rPr>
          <w:rFonts w:asciiTheme="minorHAnsi" w:eastAsiaTheme="minorEastAsia" w:hAnsiTheme="minorHAnsi" w:cstheme="minorBidi"/>
          <w:b w:val="0"/>
          <w:noProof/>
          <w:kern w:val="0"/>
          <w:sz w:val="22"/>
          <w:szCs w:val="22"/>
        </w:rPr>
      </w:pPr>
      <w:r>
        <w:rPr>
          <w:noProof/>
        </w:rPr>
        <w:t>Part 4—Adjusted basic subsidy amount</w:t>
      </w:r>
      <w:r w:rsidRPr="00D870CD">
        <w:rPr>
          <w:b w:val="0"/>
          <w:noProof/>
          <w:sz w:val="18"/>
        </w:rPr>
        <w:tab/>
      </w:r>
      <w:r w:rsidRPr="00D870CD">
        <w:rPr>
          <w:b w:val="0"/>
          <w:noProof/>
          <w:sz w:val="18"/>
        </w:rPr>
        <w:fldChar w:fldCharType="begin"/>
      </w:r>
      <w:r w:rsidRPr="00D870CD">
        <w:rPr>
          <w:b w:val="0"/>
          <w:noProof/>
          <w:sz w:val="18"/>
        </w:rPr>
        <w:instrText xml:space="preserve"> PAGEREF _Toc178839907 \h </w:instrText>
      </w:r>
      <w:r w:rsidRPr="00D870CD">
        <w:rPr>
          <w:b w:val="0"/>
          <w:noProof/>
          <w:sz w:val="18"/>
        </w:rPr>
      </w:r>
      <w:r w:rsidRPr="00D870CD">
        <w:rPr>
          <w:b w:val="0"/>
          <w:noProof/>
          <w:sz w:val="18"/>
        </w:rPr>
        <w:fldChar w:fldCharType="separate"/>
      </w:r>
      <w:r w:rsidR="004F355E">
        <w:rPr>
          <w:b w:val="0"/>
          <w:noProof/>
          <w:sz w:val="18"/>
        </w:rPr>
        <w:t>52</w:t>
      </w:r>
      <w:r w:rsidRPr="00D870CD">
        <w:rPr>
          <w:b w:val="0"/>
          <w:noProof/>
          <w:sz w:val="18"/>
        </w:rPr>
        <w:fldChar w:fldCharType="end"/>
      </w:r>
    </w:p>
    <w:p w14:paraId="116768A9" w14:textId="19FDD89E" w:rsidR="00D870CD" w:rsidRDefault="00D870CD">
      <w:pPr>
        <w:pStyle w:val="TOC5"/>
        <w:rPr>
          <w:rFonts w:asciiTheme="minorHAnsi" w:eastAsiaTheme="minorEastAsia" w:hAnsiTheme="minorHAnsi" w:cstheme="minorBidi"/>
          <w:noProof/>
          <w:kern w:val="0"/>
          <w:sz w:val="22"/>
          <w:szCs w:val="22"/>
        </w:rPr>
      </w:pPr>
      <w:r>
        <w:rPr>
          <w:noProof/>
        </w:rPr>
        <w:t>64ZF</w:t>
      </w:r>
      <w:r>
        <w:rPr>
          <w:noProof/>
        </w:rPr>
        <w:tab/>
        <w:t>Purpose of this Part</w:t>
      </w:r>
      <w:r w:rsidRPr="00D870CD">
        <w:rPr>
          <w:noProof/>
        </w:rPr>
        <w:tab/>
      </w:r>
      <w:r w:rsidRPr="00D870CD">
        <w:rPr>
          <w:noProof/>
        </w:rPr>
        <w:fldChar w:fldCharType="begin"/>
      </w:r>
      <w:r w:rsidRPr="00D870CD">
        <w:rPr>
          <w:noProof/>
        </w:rPr>
        <w:instrText xml:space="preserve"> PAGEREF _Toc178839908 \h </w:instrText>
      </w:r>
      <w:r w:rsidRPr="00D870CD">
        <w:rPr>
          <w:noProof/>
        </w:rPr>
      </w:r>
      <w:r w:rsidRPr="00D870CD">
        <w:rPr>
          <w:noProof/>
        </w:rPr>
        <w:fldChar w:fldCharType="separate"/>
      </w:r>
      <w:r w:rsidR="004F355E">
        <w:rPr>
          <w:noProof/>
        </w:rPr>
        <w:t>52</w:t>
      </w:r>
      <w:r w:rsidRPr="00D870CD">
        <w:rPr>
          <w:noProof/>
        </w:rPr>
        <w:fldChar w:fldCharType="end"/>
      </w:r>
    </w:p>
    <w:p w14:paraId="4726D9E2" w14:textId="597F779C" w:rsidR="00D870CD" w:rsidRDefault="00D870CD">
      <w:pPr>
        <w:pStyle w:val="TOC5"/>
        <w:rPr>
          <w:rFonts w:asciiTheme="minorHAnsi" w:eastAsiaTheme="minorEastAsia" w:hAnsiTheme="minorHAnsi" w:cstheme="minorBidi"/>
          <w:noProof/>
          <w:kern w:val="0"/>
          <w:sz w:val="22"/>
          <w:szCs w:val="22"/>
        </w:rPr>
      </w:pPr>
      <w:r>
        <w:rPr>
          <w:noProof/>
        </w:rPr>
        <w:t>64ZG</w:t>
      </w:r>
      <w:r>
        <w:rPr>
          <w:noProof/>
        </w:rPr>
        <w:tab/>
        <w:t>Adjusted basic subsidy amount—care recipient provided with residential care as non</w:t>
      </w:r>
      <w:r>
        <w:rPr>
          <w:noProof/>
        </w:rPr>
        <w:noBreakHyphen/>
        <w:t>respite care</w:t>
      </w:r>
      <w:r w:rsidRPr="00D870CD">
        <w:rPr>
          <w:noProof/>
        </w:rPr>
        <w:tab/>
      </w:r>
      <w:r w:rsidRPr="00D870CD">
        <w:rPr>
          <w:noProof/>
        </w:rPr>
        <w:fldChar w:fldCharType="begin"/>
      </w:r>
      <w:r w:rsidRPr="00D870CD">
        <w:rPr>
          <w:noProof/>
        </w:rPr>
        <w:instrText xml:space="preserve"> PAGEREF _Toc178839909 \h </w:instrText>
      </w:r>
      <w:r w:rsidRPr="00D870CD">
        <w:rPr>
          <w:noProof/>
        </w:rPr>
      </w:r>
      <w:r w:rsidRPr="00D870CD">
        <w:rPr>
          <w:noProof/>
        </w:rPr>
        <w:fldChar w:fldCharType="separate"/>
      </w:r>
      <w:r w:rsidR="004F355E">
        <w:rPr>
          <w:noProof/>
        </w:rPr>
        <w:t>52</w:t>
      </w:r>
      <w:r w:rsidRPr="00D870CD">
        <w:rPr>
          <w:noProof/>
        </w:rPr>
        <w:fldChar w:fldCharType="end"/>
      </w:r>
    </w:p>
    <w:p w14:paraId="38819FAC" w14:textId="04054F8A" w:rsidR="00D870CD" w:rsidRDefault="00D870CD">
      <w:pPr>
        <w:pStyle w:val="TOC2"/>
        <w:rPr>
          <w:rFonts w:asciiTheme="minorHAnsi" w:eastAsiaTheme="minorEastAsia" w:hAnsiTheme="minorHAnsi" w:cstheme="minorBidi"/>
          <w:b w:val="0"/>
          <w:noProof/>
          <w:kern w:val="0"/>
          <w:sz w:val="22"/>
          <w:szCs w:val="22"/>
        </w:rPr>
      </w:pPr>
      <w:r>
        <w:rPr>
          <w:noProof/>
        </w:rPr>
        <w:t>Part 5—Amounts of primary supplements</w:t>
      </w:r>
      <w:r w:rsidRPr="00D870CD">
        <w:rPr>
          <w:b w:val="0"/>
          <w:noProof/>
          <w:sz w:val="18"/>
        </w:rPr>
        <w:tab/>
      </w:r>
      <w:r w:rsidRPr="00D870CD">
        <w:rPr>
          <w:b w:val="0"/>
          <w:noProof/>
          <w:sz w:val="18"/>
        </w:rPr>
        <w:fldChar w:fldCharType="begin"/>
      </w:r>
      <w:r w:rsidRPr="00D870CD">
        <w:rPr>
          <w:b w:val="0"/>
          <w:noProof/>
          <w:sz w:val="18"/>
        </w:rPr>
        <w:instrText xml:space="preserve"> PAGEREF _Toc178839910 \h </w:instrText>
      </w:r>
      <w:r w:rsidRPr="00D870CD">
        <w:rPr>
          <w:b w:val="0"/>
          <w:noProof/>
          <w:sz w:val="18"/>
        </w:rPr>
      </w:r>
      <w:r w:rsidRPr="00D870CD">
        <w:rPr>
          <w:b w:val="0"/>
          <w:noProof/>
          <w:sz w:val="18"/>
        </w:rPr>
        <w:fldChar w:fldCharType="separate"/>
      </w:r>
      <w:r w:rsidR="004F355E">
        <w:rPr>
          <w:b w:val="0"/>
          <w:noProof/>
          <w:sz w:val="18"/>
        </w:rPr>
        <w:t>53</w:t>
      </w:r>
      <w:r w:rsidRPr="00D870CD">
        <w:rPr>
          <w:b w:val="0"/>
          <w:noProof/>
          <w:sz w:val="18"/>
        </w:rPr>
        <w:fldChar w:fldCharType="end"/>
      </w:r>
    </w:p>
    <w:p w14:paraId="5FD76AE4" w14:textId="6C2BD8BE" w:rsidR="00D870CD" w:rsidRDefault="00D870CD">
      <w:pPr>
        <w:pStyle w:val="TOC3"/>
        <w:rPr>
          <w:rFonts w:asciiTheme="minorHAnsi" w:eastAsiaTheme="minorEastAsia" w:hAnsiTheme="minorHAnsi" w:cstheme="minorBidi"/>
          <w:b w:val="0"/>
          <w:noProof/>
          <w:kern w:val="0"/>
          <w:szCs w:val="22"/>
        </w:rPr>
      </w:pPr>
      <w:r>
        <w:rPr>
          <w:noProof/>
        </w:rPr>
        <w:t>Division 1—Purpose of this Part</w:t>
      </w:r>
      <w:r w:rsidRPr="00D870CD">
        <w:rPr>
          <w:b w:val="0"/>
          <w:noProof/>
          <w:sz w:val="18"/>
        </w:rPr>
        <w:tab/>
      </w:r>
      <w:r w:rsidRPr="00D870CD">
        <w:rPr>
          <w:b w:val="0"/>
          <w:noProof/>
          <w:sz w:val="18"/>
        </w:rPr>
        <w:fldChar w:fldCharType="begin"/>
      </w:r>
      <w:r w:rsidRPr="00D870CD">
        <w:rPr>
          <w:b w:val="0"/>
          <w:noProof/>
          <w:sz w:val="18"/>
        </w:rPr>
        <w:instrText xml:space="preserve"> PAGEREF _Toc178839911 \h </w:instrText>
      </w:r>
      <w:r w:rsidRPr="00D870CD">
        <w:rPr>
          <w:b w:val="0"/>
          <w:noProof/>
          <w:sz w:val="18"/>
        </w:rPr>
      </w:r>
      <w:r w:rsidRPr="00D870CD">
        <w:rPr>
          <w:b w:val="0"/>
          <w:noProof/>
          <w:sz w:val="18"/>
        </w:rPr>
        <w:fldChar w:fldCharType="separate"/>
      </w:r>
      <w:r w:rsidR="004F355E">
        <w:rPr>
          <w:b w:val="0"/>
          <w:noProof/>
          <w:sz w:val="18"/>
        </w:rPr>
        <w:t>53</w:t>
      </w:r>
      <w:r w:rsidRPr="00D870CD">
        <w:rPr>
          <w:b w:val="0"/>
          <w:noProof/>
          <w:sz w:val="18"/>
        </w:rPr>
        <w:fldChar w:fldCharType="end"/>
      </w:r>
    </w:p>
    <w:p w14:paraId="662C8BC3" w14:textId="137D2CCA" w:rsidR="00D870CD" w:rsidRDefault="00D870CD">
      <w:pPr>
        <w:pStyle w:val="TOC5"/>
        <w:rPr>
          <w:rFonts w:asciiTheme="minorHAnsi" w:eastAsiaTheme="minorEastAsia" w:hAnsiTheme="minorHAnsi" w:cstheme="minorBidi"/>
          <w:noProof/>
          <w:kern w:val="0"/>
          <w:sz w:val="22"/>
          <w:szCs w:val="22"/>
        </w:rPr>
      </w:pPr>
      <w:r>
        <w:rPr>
          <w:noProof/>
        </w:rPr>
        <w:t>64ZH</w:t>
      </w:r>
      <w:r>
        <w:rPr>
          <w:noProof/>
        </w:rPr>
        <w:tab/>
        <w:t>Purpose of this Part</w:t>
      </w:r>
      <w:r w:rsidRPr="00D870CD">
        <w:rPr>
          <w:noProof/>
        </w:rPr>
        <w:tab/>
      </w:r>
      <w:r w:rsidRPr="00D870CD">
        <w:rPr>
          <w:noProof/>
        </w:rPr>
        <w:fldChar w:fldCharType="begin"/>
      </w:r>
      <w:r w:rsidRPr="00D870CD">
        <w:rPr>
          <w:noProof/>
        </w:rPr>
        <w:instrText xml:space="preserve"> PAGEREF _Toc178839912 \h </w:instrText>
      </w:r>
      <w:r w:rsidRPr="00D870CD">
        <w:rPr>
          <w:noProof/>
        </w:rPr>
      </w:r>
      <w:r w:rsidRPr="00D870CD">
        <w:rPr>
          <w:noProof/>
        </w:rPr>
        <w:fldChar w:fldCharType="separate"/>
      </w:r>
      <w:r w:rsidR="004F355E">
        <w:rPr>
          <w:noProof/>
        </w:rPr>
        <w:t>53</w:t>
      </w:r>
      <w:r w:rsidRPr="00D870CD">
        <w:rPr>
          <w:noProof/>
        </w:rPr>
        <w:fldChar w:fldCharType="end"/>
      </w:r>
    </w:p>
    <w:p w14:paraId="55FA96FF" w14:textId="66B37E34" w:rsidR="00D870CD" w:rsidRDefault="00D870CD">
      <w:pPr>
        <w:pStyle w:val="TOC3"/>
        <w:rPr>
          <w:rFonts w:asciiTheme="minorHAnsi" w:eastAsiaTheme="minorEastAsia" w:hAnsiTheme="minorHAnsi" w:cstheme="minorBidi"/>
          <w:b w:val="0"/>
          <w:noProof/>
          <w:kern w:val="0"/>
          <w:szCs w:val="22"/>
        </w:rPr>
      </w:pPr>
      <w:r>
        <w:rPr>
          <w:noProof/>
        </w:rPr>
        <w:t>Division 2—Respite supplement</w:t>
      </w:r>
      <w:r w:rsidRPr="00D870CD">
        <w:rPr>
          <w:b w:val="0"/>
          <w:noProof/>
          <w:sz w:val="18"/>
        </w:rPr>
        <w:tab/>
      </w:r>
      <w:r w:rsidRPr="00D870CD">
        <w:rPr>
          <w:b w:val="0"/>
          <w:noProof/>
          <w:sz w:val="18"/>
        </w:rPr>
        <w:fldChar w:fldCharType="begin"/>
      </w:r>
      <w:r w:rsidRPr="00D870CD">
        <w:rPr>
          <w:b w:val="0"/>
          <w:noProof/>
          <w:sz w:val="18"/>
        </w:rPr>
        <w:instrText xml:space="preserve"> PAGEREF _Toc178839913 \h </w:instrText>
      </w:r>
      <w:r w:rsidRPr="00D870CD">
        <w:rPr>
          <w:b w:val="0"/>
          <w:noProof/>
          <w:sz w:val="18"/>
        </w:rPr>
      </w:r>
      <w:r w:rsidRPr="00D870CD">
        <w:rPr>
          <w:b w:val="0"/>
          <w:noProof/>
          <w:sz w:val="18"/>
        </w:rPr>
        <w:fldChar w:fldCharType="separate"/>
      </w:r>
      <w:r w:rsidR="004F355E">
        <w:rPr>
          <w:b w:val="0"/>
          <w:noProof/>
          <w:sz w:val="18"/>
        </w:rPr>
        <w:t>54</w:t>
      </w:r>
      <w:r w:rsidRPr="00D870CD">
        <w:rPr>
          <w:b w:val="0"/>
          <w:noProof/>
          <w:sz w:val="18"/>
        </w:rPr>
        <w:fldChar w:fldCharType="end"/>
      </w:r>
    </w:p>
    <w:p w14:paraId="097FA8B4" w14:textId="2C222C07" w:rsidR="00D870CD" w:rsidRDefault="00D870CD">
      <w:pPr>
        <w:pStyle w:val="TOC5"/>
        <w:rPr>
          <w:rFonts w:asciiTheme="minorHAnsi" w:eastAsiaTheme="minorEastAsia" w:hAnsiTheme="minorHAnsi" w:cstheme="minorBidi"/>
          <w:noProof/>
          <w:kern w:val="0"/>
          <w:sz w:val="22"/>
          <w:szCs w:val="22"/>
        </w:rPr>
      </w:pPr>
      <w:r>
        <w:rPr>
          <w:noProof/>
        </w:rPr>
        <w:t>64ZI</w:t>
      </w:r>
      <w:r>
        <w:rPr>
          <w:noProof/>
        </w:rPr>
        <w:tab/>
        <w:t>Amount of respite supplement</w:t>
      </w:r>
      <w:r w:rsidRPr="00D870CD">
        <w:rPr>
          <w:noProof/>
        </w:rPr>
        <w:tab/>
      </w:r>
      <w:r w:rsidRPr="00D870CD">
        <w:rPr>
          <w:noProof/>
        </w:rPr>
        <w:fldChar w:fldCharType="begin"/>
      </w:r>
      <w:r w:rsidRPr="00D870CD">
        <w:rPr>
          <w:noProof/>
        </w:rPr>
        <w:instrText xml:space="preserve"> PAGEREF _Toc178839914 \h </w:instrText>
      </w:r>
      <w:r w:rsidRPr="00D870CD">
        <w:rPr>
          <w:noProof/>
        </w:rPr>
      </w:r>
      <w:r w:rsidRPr="00D870CD">
        <w:rPr>
          <w:noProof/>
        </w:rPr>
        <w:fldChar w:fldCharType="separate"/>
      </w:r>
      <w:r w:rsidR="004F355E">
        <w:rPr>
          <w:noProof/>
        </w:rPr>
        <w:t>54</w:t>
      </w:r>
      <w:r w:rsidRPr="00D870CD">
        <w:rPr>
          <w:noProof/>
        </w:rPr>
        <w:fldChar w:fldCharType="end"/>
      </w:r>
    </w:p>
    <w:p w14:paraId="0177C2BB" w14:textId="32F04E8B" w:rsidR="00D870CD" w:rsidRDefault="00D870CD">
      <w:pPr>
        <w:pStyle w:val="TOC3"/>
        <w:rPr>
          <w:rFonts w:asciiTheme="minorHAnsi" w:eastAsiaTheme="minorEastAsia" w:hAnsiTheme="minorHAnsi" w:cstheme="minorBidi"/>
          <w:b w:val="0"/>
          <w:noProof/>
          <w:kern w:val="0"/>
          <w:szCs w:val="22"/>
        </w:rPr>
      </w:pPr>
      <w:r>
        <w:rPr>
          <w:noProof/>
        </w:rPr>
        <w:t>Division 3—Oxygen supplement</w:t>
      </w:r>
      <w:r w:rsidRPr="00D870CD">
        <w:rPr>
          <w:b w:val="0"/>
          <w:noProof/>
          <w:sz w:val="18"/>
        </w:rPr>
        <w:tab/>
      </w:r>
      <w:r w:rsidRPr="00D870CD">
        <w:rPr>
          <w:b w:val="0"/>
          <w:noProof/>
          <w:sz w:val="18"/>
        </w:rPr>
        <w:fldChar w:fldCharType="begin"/>
      </w:r>
      <w:r w:rsidRPr="00D870CD">
        <w:rPr>
          <w:b w:val="0"/>
          <w:noProof/>
          <w:sz w:val="18"/>
        </w:rPr>
        <w:instrText xml:space="preserve"> PAGEREF _Toc178839915 \h </w:instrText>
      </w:r>
      <w:r w:rsidRPr="00D870CD">
        <w:rPr>
          <w:b w:val="0"/>
          <w:noProof/>
          <w:sz w:val="18"/>
        </w:rPr>
      </w:r>
      <w:r w:rsidRPr="00D870CD">
        <w:rPr>
          <w:b w:val="0"/>
          <w:noProof/>
          <w:sz w:val="18"/>
        </w:rPr>
        <w:fldChar w:fldCharType="separate"/>
      </w:r>
      <w:r w:rsidR="004F355E">
        <w:rPr>
          <w:b w:val="0"/>
          <w:noProof/>
          <w:sz w:val="18"/>
        </w:rPr>
        <w:t>55</w:t>
      </w:r>
      <w:r w:rsidRPr="00D870CD">
        <w:rPr>
          <w:b w:val="0"/>
          <w:noProof/>
          <w:sz w:val="18"/>
        </w:rPr>
        <w:fldChar w:fldCharType="end"/>
      </w:r>
    </w:p>
    <w:p w14:paraId="6A764265" w14:textId="1064894E" w:rsidR="00D870CD" w:rsidRDefault="00D870CD">
      <w:pPr>
        <w:pStyle w:val="TOC5"/>
        <w:rPr>
          <w:rFonts w:asciiTheme="minorHAnsi" w:eastAsiaTheme="minorEastAsia" w:hAnsiTheme="minorHAnsi" w:cstheme="minorBidi"/>
          <w:noProof/>
          <w:kern w:val="0"/>
          <w:sz w:val="22"/>
          <w:szCs w:val="22"/>
        </w:rPr>
      </w:pPr>
      <w:r>
        <w:rPr>
          <w:noProof/>
        </w:rPr>
        <w:t>64ZJ</w:t>
      </w:r>
      <w:r>
        <w:rPr>
          <w:noProof/>
        </w:rPr>
        <w:tab/>
        <w:t>Amount of oxygen supplement</w:t>
      </w:r>
      <w:r w:rsidRPr="00D870CD">
        <w:rPr>
          <w:noProof/>
        </w:rPr>
        <w:tab/>
      </w:r>
      <w:r w:rsidRPr="00D870CD">
        <w:rPr>
          <w:noProof/>
        </w:rPr>
        <w:fldChar w:fldCharType="begin"/>
      </w:r>
      <w:r w:rsidRPr="00D870CD">
        <w:rPr>
          <w:noProof/>
        </w:rPr>
        <w:instrText xml:space="preserve"> PAGEREF _Toc178839916 \h </w:instrText>
      </w:r>
      <w:r w:rsidRPr="00D870CD">
        <w:rPr>
          <w:noProof/>
        </w:rPr>
      </w:r>
      <w:r w:rsidRPr="00D870CD">
        <w:rPr>
          <w:noProof/>
        </w:rPr>
        <w:fldChar w:fldCharType="separate"/>
      </w:r>
      <w:r w:rsidR="004F355E">
        <w:rPr>
          <w:noProof/>
        </w:rPr>
        <w:t>55</w:t>
      </w:r>
      <w:r w:rsidRPr="00D870CD">
        <w:rPr>
          <w:noProof/>
        </w:rPr>
        <w:fldChar w:fldCharType="end"/>
      </w:r>
    </w:p>
    <w:p w14:paraId="55DDFAF4" w14:textId="629790AB" w:rsidR="00D870CD" w:rsidRDefault="00D870CD">
      <w:pPr>
        <w:pStyle w:val="TOC3"/>
        <w:rPr>
          <w:rFonts w:asciiTheme="minorHAnsi" w:eastAsiaTheme="minorEastAsia" w:hAnsiTheme="minorHAnsi" w:cstheme="minorBidi"/>
          <w:b w:val="0"/>
          <w:noProof/>
          <w:kern w:val="0"/>
          <w:szCs w:val="22"/>
        </w:rPr>
      </w:pPr>
      <w:r>
        <w:rPr>
          <w:noProof/>
        </w:rPr>
        <w:t>Division 4—Enteral feeding supplement</w:t>
      </w:r>
      <w:r w:rsidRPr="00D870CD">
        <w:rPr>
          <w:b w:val="0"/>
          <w:noProof/>
          <w:sz w:val="18"/>
        </w:rPr>
        <w:tab/>
      </w:r>
      <w:r w:rsidRPr="00D870CD">
        <w:rPr>
          <w:b w:val="0"/>
          <w:noProof/>
          <w:sz w:val="18"/>
        </w:rPr>
        <w:fldChar w:fldCharType="begin"/>
      </w:r>
      <w:r w:rsidRPr="00D870CD">
        <w:rPr>
          <w:b w:val="0"/>
          <w:noProof/>
          <w:sz w:val="18"/>
        </w:rPr>
        <w:instrText xml:space="preserve"> PAGEREF _Toc178839917 \h </w:instrText>
      </w:r>
      <w:r w:rsidRPr="00D870CD">
        <w:rPr>
          <w:b w:val="0"/>
          <w:noProof/>
          <w:sz w:val="18"/>
        </w:rPr>
      </w:r>
      <w:r w:rsidRPr="00D870CD">
        <w:rPr>
          <w:b w:val="0"/>
          <w:noProof/>
          <w:sz w:val="18"/>
        </w:rPr>
        <w:fldChar w:fldCharType="separate"/>
      </w:r>
      <w:r w:rsidR="004F355E">
        <w:rPr>
          <w:b w:val="0"/>
          <w:noProof/>
          <w:sz w:val="18"/>
        </w:rPr>
        <w:t>56</w:t>
      </w:r>
      <w:r w:rsidRPr="00D870CD">
        <w:rPr>
          <w:b w:val="0"/>
          <w:noProof/>
          <w:sz w:val="18"/>
        </w:rPr>
        <w:fldChar w:fldCharType="end"/>
      </w:r>
    </w:p>
    <w:p w14:paraId="3FF134EA" w14:textId="71AD37C5" w:rsidR="00D870CD" w:rsidRDefault="00D870CD">
      <w:pPr>
        <w:pStyle w:val="TOC5"/>
        <w:rPr>
          <w:rFonts w:asciiTheme="minorHAnsi" w:eastAsiaTheme="minorEastAsia" w:hAnsiTheme="minorHAnsi" w:cstheme="minorBidi"/>
          <w:noProof/>
          <w:kern w:val="0"/>
          <w:sz w:val="22"/>
          <w:szCs w:val="22"/>
        </w:rPr>
      </w:pPr>
      <w:r>
        <w:rPr>
          <w:noProof/>
        </w:rPr>
        <w:t>64ZK</w:t>
      </w:r>
      <w:r>
        <w:rPr>
          <w:noProof/>
        </w:rPr>
        <w:tab/>
        <w:t>Amount of enteral feeding supplement</w:t>
      </w:r>
      <w:r w:rsidRPr="00D870CD">
        <w:rPr>
          <w:noProof/>
        </w:rPr>
        <w:tab/>
      </w:r>
      <w:r w:rsidRPr="00D870CD">
        <w:rPr>
          <w:noProof/>
        </w:rPr>
        <w:fldChar w:fldCharType="begin"/>
      </w:r>
      <w:r w:rsidRPr="00D870CD">
        <w:rPr>
          <w:noProof/>
        </w:rPr>
        <w:instrText xml:space="preserve"> PAGEREF _Toc178839918 \h </w:instrText>
      </w:r>
      <w:r w:rsidRPr="00D870CD">
        <w:rPr>
          <w:noProof/>
        </w:rPr>
      </w:r>
      <w:r w:rsidRPr="00D870CD">
        <w:rPr>
          <w:noProof/>
        </w:rPr>
        <w:fldChar w:fldCharType="separate"/>
      </w:r>
      <w:r w:rsidR="004F355E">
        <w:rPr>
          <w:noProof/>
        </w:rPr>
        <w:t>56</w:t>
      </w:r>
      <w:r w:rsidRPr="00D870CD">
        <w:rPr>
          <w:noProof/>
        </w:rPr>
        <w:fldChar w:fldCharType="end"/>
      </w:r>
    </w:p>
    <w:p w14:paraId="2387B96B" w14:textId="748E5BF7" w:rsidR="00D870CD" w:rsidRDefault="00D870CD">
      <w:pPr>
        <w:pStyle w:val="TOC2"/>
        <w:rPr>
          <w:rFonts w:asciiTheme="minorHAnsi" w:eastAsiaTheme="minorEastAsia" w:hAnsiTheme="minorHAnsi" w:cstheme="minorBidi"/>
          <w:b w:val="0"/>
          <w:noProof/>
          <w:kern w:val="0"/>
          <w:sz w:val="22"/>
          <w:szCs w:val="22"/>
        </w:rPr>
      </w:pPr>
      <w:r>
        <w:rPr>
          <w:noProof/>
        </w:rPr>
        <w:t>Part 6—Reductions in subsidy</w:t>
      </w:r>
      <w:r w:rsidRPr="00D870CD">
        <w:rPr>
          <w:b w:val="0"/>
          <w:noProof/>
          <w:sz w:val="18"/>
        </w:rPr>
        <w:tab/>
      </w:r>
      <w:r w:rsidRPr="00D870CD">
        <w:rPr>
          <w:b w:val="0"/>
          <w:noProof/>
          <w:sz w:val="18"/>
        </w:rPr>
        <w:fldChar w:fldCharType="begin"/>
      </w:r>
      <w:r w:rsidRPr="00D870CD">
        <w:rPr>
          <w:b w:val="0"/>
          <w:noProof/>
          <w:sz w:val="18"/>
        </w:rPr>
        <w:instrText xml:space="preserve"> PAGEREF _Toc178839919 \h </w:instrText>
      </w:r>
      <w:r w:rsidRPr="00D870CD">
        <w:rPr>
          <w:b w:val="0"/>
          <w:noProof/>
          <w:sz w:val="18"/>
        </w:rPr>
      </w:r>
      <w:r w:rsidRPr="00D870CD">
        <w:rPr>
          <w:b w:val="0"/>
          <w:noProof/>
          <w:sz w:val="18"/>
        </w:rPr>
        <w:fldChar w:fldCharType="separate"/>
      </w:r>
      <w:r w:rsidR="004F355E">
        <w:rPr>
          <w:b w:val="0"/>
          <w:noProof/>
          <w:sz w:val="18"/>
        </w:rPr>
        <w:t>57</w:t>
      </w:r>
      <w:r w:rsidRPr="00D870CD">
        <w:rPr>
          <w:b w:val="0"/>
          <w:noProof/>
          <w:sz w:val="18"/>
        </w:rPr>
        <w:fldChar w:fldCharType="end"/>
      </w:r>
    </w:p>
    <w:p w14:paraId="28E1117E" w14:textId="6AF8CA30" w:rsidR="00D870CD" w:rsidRDefault="00D870CD">
      <w:pPr>
        <w:pStyle w:val="TOC5"/>
        <w:rPr>
          <w:rFonts w:asciiTheme="minorHAnsi" w:eastAsiaTheme="minorEastAsia" w:hAnsiTheme="minorHAnsi" w:cstheme="minorBidi"/>
          <w:noProof/>
          <w:kern w:val="0"/>
          <w:sz w:val="22"/>
          <w:szCs w:val="22"/>
        </w:rPr>
      </w:pPr>
      <w:r>
        <w:rPr>
          <w:noProof/>
        </w:rPr>
        <w:t>64ZL</w:t>
      </w:r>
      <w:r>
        <w:rPr>
          <w:noProof/>
        </w:rPr>
        <w:tab/>
        <w:t>Care subsidy reduction—annual cap</w:t>
      </w:r>
      <w:r w:rsidRPr="00D870CD">
        <w:rPr>
          <w:noProof/>
        </w:rPr>
        <w:tab/>
      </w:r>
      <w:r w:rsidRPr="00D870CD">
        <w:rPr>
          <w:noProof/>
        </w:rPr>
        <w:fldChar w:fldCharType="begin"/>
      </w:r>
      <w:r w:rsidRPr="00D870CD">
        <w:rPr>
          <w:noProof/>
        </w:rPr>
        <w:instrText xml:space="preserve"> PAGEREF _Toc178839920 \h </w:instrText>
      </w:r>
      <w:r w:rsidRPr="00D870CD">
        <w:rPr>
          <w:noProof/>
        </w:rPr>
      </w:r>
      <w:r w:rsidRPr="00D870CD">
        <w:rPr>
          <w:noProof/>
        </w:rPr>
        <w:fldChar w:fldCharType="separate"/>
      </w:r>
      <w:r w:rsidR="004F355E">
        <w:rPr>
          <w:noProof/>
        </w:rPr>
        <w:t>57</w:t>
      </w:r>
      <w:r w:rsidRPr="00D870CD">
        <w:rPr>
          <w:noProof/>
        </w:rPr>
        <w:fldChar w:fldCharType="end"/>
      </w:r>
    </w:p>
    <w:p w14:paraId="5D68DD86" w14:textId="4D431A0D" w:rsidR="00D870CD" w:rsidRDefault="00D870CD">
      <w:pPr>
        <w:pStyle w:val="TOC5"/>
        <w:rPr>
          <w:rFonts w:asciiTheme="minorHAnsi" w:eastAsiaTheme="minorEastAsia" w:hAnsiTheme="minorHAnsi" w:cstheme="minorBidi"/>
          <w:noProof/>
          <w:kern w:val="0"/>
          <w:sz w:val="22"/>
          <w:szCs w:val="22"/>
        </w:rPr>
      </w:pPr>
      <w:r>
        <w:rPr>
          <w:noProof/>
        </w:rPr>
        <w:t>64ZM</w:t>
      </w:r>
      <w:r>
        <w:rPr>
          <w:noProof/>
        </w:rPr>
        <w:tab/>
        <w:t>Care subsidy reduction—lifetime cap</w:t>
      </w:r>
      <w:r w:rsidRPr="00D870CD">
        <w:rPr>
          <w:noProof/>
        </w:rPr>
        <w:tab/>
      </w:r>
      <w:r w:rsidRPr="00D870CD">
        <w:rPr>
          <w:noProof/>
        </w:rPr>
        <w:fldChar w:fldCharType="begin"/>
      </w:r>
      <w:r w:rsidRPr="00D870CD">
        <w:rPr>
          <w:noProof/>
        </w:rPr>
        <w:instrText xml:space="preserve"> PAGEREF _Toc178839921 \h </w:instrText>
      </w:r>
      <w:r w:rsidRPr="00D870CD">
        <w:rPr>
          <w:noProof/>
        </w:rPr>
      </w:r>
      <w:r w:rsidRPr="00D870CD">
        <w:rPr>
          <w:noProof/>
        </w:rPr>
        <w:fldChar w:fldCharType="separate"/>
      </w:r>
      <w:r w:rsidR="004F355E">
        <w:rPr>
          <w:noProof/>
        </w:rPr>
        <w:t>57</w:t>
      </w:r>
      <w:r w:rsidRPr="00D870CD">
        <w:rPr>
          <w:noProof/>
        </w:rPr>
        <w:fldChar w:fldCharType="end"/>
      </w:r>
    </w:p>
    <w:p w14:paraId="1B0733DA" w14:textId="3D3B7A02" w:rsidR="00D870CD" w:rsidRDefault="00D870CD">
      <w:pPr>
        <w:pStyle w:val="TOC5"/>
        <w:rPr>
          <w:rFonts w:asciiTheme="minorHAnsi" w:eastAsiaTheme="minorEastAsia" w:hAnsiTheme="minorHAnsi" w:cstheme="minorBidi"/>
          <w:noProof/>
          <w:kern w:val="0"/>
          <w:sz w:val="22"/>
          <w:szCs w:val="22"/>
        </w:rPr>
      </w:pPr>
      <w:r>
        <w:rPr>
          <w:noProof/>
        </w:rPr>
        <w:t>64ZN</w:t>
      </w:r>
      <w:r>
        <w:rPr>
          <w:noProof/>
        </w:rPr>
        <w:tab/>
        <w:t>Care subsidy reduction—first asset threshold and second asset threshold</w:t>
      </w:r>
      <w:r w:rsidRPr="00D870CD">
        <w:rPr>
          <w:noProof/>
        </w:rPr>
        <w:tab/>
      </w:r>
      <w:r w:rsidRPr="00D870CD">
        <w:rPr>
          <w:noProof/>
        </w:rPr>
        <w:fldChar w:fldCharType="begin"/>
      </w:r>
      <w:r w:rsidRPr="00D870CD">
        <w:rPr>
          <w:noProof/>
        </w:rPr>
        <w:instrText xml:space="preserve"> PAGEREF _Toc178839922 \h </w:instrText>
      </w:r>
      <w:r w:rsidRPr="00D870CD">
        <w:rPr>
          <w:noProof/>
        </w:rPr>
      </w:r>
      <w:r w:rsidRPr="00D870CD">
        <w:rPr>
          <w:noProof/>
        </w:rPr>
        <w:fldChar w:fldCharType="separate"/>
      </w:r>
      <w:r w:rsidR="004F355E">
        <w:rPr>
          <w:noProof/>
        </w:rPr>
        <w:t>57</w:t>
      </w:r>
      <w:r w:rsidRPr="00D870CD">
        <w:rPr>
          <w:noProof/>
        </w:rPr>
        <w:fldChar w:fldCharType="end"/>
      </w:r>
    </w:p>
    <w:p w14:paraId="7E5CE152" w14:textId="65A58098" w:rsidR="00D870CD" w:rsidRDefault="00D870CD">
      <w:pPr>
        <w:pStyle w:val="TOC5"/>
        <w:rPr>
          <w:rFonts w:asciiTheme="minorHAnsi" w:eastAsiaTheme="minorEastAsia" w:hAnsiTheme="minorHAnsi" w:cstheme="minorBidi"/>
          <w:noProof/>
          <w:kern w:val="0"/>
          <w:sz w:val="22"/>
          <w:szCs w:val="22"/>
        </w:rPr>
      </w:pPr>
      <w:r>
        <w:rPr>
          <w:noProof/>
        </w:rPr>
        <w:t>64ZO</w:t>
      </w:r>
      <w:r>
        <w:rPr>
          <w:noProof/>
        </w:rPr>
        <w:tab/>
        <w:t>Care subsidy reduction—maximum home value</w:t>
      </w:r>
      <w:r w:rsidRPr="00D870CD">
        <w:rPr>
          <w:noProof/>
        </w:rPr>
        <w:tab/>
      </w:r>
      <w:r w:rsidRPr="00D870CD">
        <w:rPr>
          <w:noProof/>
        </w:rPr>
        <w:fldChar w:fldCharType="begin"/>
      </w:r>
      <w:r w:rsidRPr="00D870CD">
        <w:rPr>
          <w:noProof/>
        </w:rPr>
        <w:instrText xml:space="preserve"> PAGEREF _Toc178839923 \h </w:instrText>
      </w:r>
      <w:r w:rsidRPr="00D870CD">
        <w:rPr>
          <w:noProof/>
        </w:rPr>
      </w:r>
      <w:r w:rsidRPr="00D870CD">
        <w:rPr>
          <w:noProof/>
        </w:rPr>
        <w:fldChar w:fldCharType="separate"/>
      </w:r>
      <w:r w:rsidR="004F355E">
        <w:rPr>
          <w:noProof/>
        </w:rPr>
        <w:t>57</w:t>
      </w:r>
      <w:r w:rsidRPr="00D870CD">
        <w:rPr>
          <w:noProof/>
        </w:rPr>
        <w:fldChar w:fldCharType="end"/>
      </w:r>
    </w:p>
    <w:p w14:paraId="4C3D10A8" w14:textId="445CF450" w:rsidR="00D870CD" w:rsidRDefault="00D870CD">
      <w:pPr>
        <w:pStyle w:val="TOC2"/>
        <w:rPr>
          <w:rFonts w:asciiTheme="minorHAnsi" w:eastAsiaTheme="minorEastAsia" w:hAnsiTheme="minorHAnsi" w:cstheme="minorBidi"/>
          <w:b w:val="0"/>
          <w:noProof/>
          <w:kern w:val="0"/>
          <w:sz w:val="22"/>
          <w:szCs w:val="22"/>
        </w:rPr>
      </w:pPr>
      <w:r>
        <w:rPr>
          <w:noProof/>
        </w:rPr>
        <w:t>Part 7—Amounts of other supplements</w:t>
      </w:r>
      <w:r w:rsidRPr="00D870CD">
        <w:rPr>
          <w:b w:val="0"/>
          <w:noProof/>
          <w:sz w:val="18"/>
        </w:rPr>
        <w:tab/>
      </w:r>
      <w:r w:rsidRPr="00D870CD">
        <w:rPr>
          <w:b w:val="0"/>
          <w:noProof/>
          <w:sz w:val="18"/>
        </w:rPr>
        <w:fldChar w:fldCharType="begin"/>
      </w:r>
      <w:r w:rsidRPr="00D870CD">
        <w:rPr>
          <w:b w:val="0"/>
          <w:noProof/>
          <w:sz w:val="18"/>
        </w:rPr>
        <w:instrText xml:space="preserve"> PAGEREF _Toc178839924 \h </w:instrText>
      </w:r>
      <w:r w:rsidRPr="00D870CD">
        <w:rPr>
          <w:b w:val="0"/>
          <w:noProof/>
          <w:sz w:val="18"/>
        </w:rPr>
      </w:r>
      <w:r w:rsidRPr="00D870CD">
        <w:rPr>
          <w:b w:val="0"/>
          <w:noProof/>
          <w:sz w:val="18"/>
        </w:rPr>
        <w:fldChar w:fldCharType="separate"/>
      </w:r>
      <w:r w:rsidR="004F355E">
        <w:rPr>
          <w:b w:val="0"/>
          <w:noProof/>
          <w:sz w:val="18"/>
        </w:rPr>
        <w:t>58</w:t>
      </w:r>
      <w:r w:rsidRPr="00D870CD">
        <w:rPr>
          <w:b w:val="0"/>
          <w:noProof/>
          <w:sz w:val="18"/>
        </w:rPr>
        <w:fldChar w:fldCharType="end"/>
      </w:r>
    </w:p>
    <w:p w14:paraId="5DB4DF43" w14:textId="7BEDA387" w:rsidR="00D870CD" w:rsidRDefault="00D870CD">
      <w:pPr>
        <w:pStyle w:val="TOC3"/>
        <w:rPr>
          <w:rFonts w:asciiTheme="minorHAnsi" w:eastAsiaTheme="minorEastAsia" w:hAnsiTheme="minorHAnsi" w:cstheme="minorBidi"/>
          <w:b w:val="0"/>
          <w:noProof/>
          <w:kern w:val="0"/>
          <w:szCs w:val="22"/>
        </w:rPr>
      </w:pPr>
      <w:r>
        <w:rPr>
          <w:noProof/>
        </w:rPr>
        <w:t>Division 1—Accommodation supplement</w:t>
      </w:r>
      <w:r w:rsidRPr="00D870CD">
        <w:rPr>
          <w:b w:val="0"/>
          <w:noProof/>
          <w:sz w:val="18"/>
        </w:rPr>
        <w:tab/>
      </w:r>
      <w:r w:rsidRPr="00D870CD">
        <w:rPr>
          <w:b w:val="0"/>
          <w:noProof/>
          <w:sz w:val="18"/>
        </w:rPr>
        <w:fldChar w:fldCharType="begin"/>
      </w:r>
      <w:r w:rsidRPr="00D870CD">
        <w:rPr>
          <w:b w:val="0"/>
          <w:noProof/>
          <w:sz w:val="18"/>
        </w:rPr>
        <w:instrText xml:space="preserve"> PAGEREF _Toc178839925 \h </w:instrText>
      </w:r>
      <w:r w:rsidRPr="00D870CD">
        <w:rPr>
          <w:b w:val="0"/>
          <w:noProof/>
          <w:sz w:val="18"/>
        </w:rPr>
      </w:r>
      <w:r w:rsidRPr="00D870CD">
        <w:rPr>
          <w:b w:val="0"/>
          <w:noProof/>
          <w:sz w:val="18"/>
        </w:rPr>
        <w:fldChar w:fldCharType="separate"/>
      </w:r>
      <w:r w:rsidR="004F355E">
        <w:rPr>
          <w:b w:val="0"/>
          <w:noProof/>
          <w:sz w:val="18"/>
        </w:rPr>
        <w:t>58</w:t>
      </w:r>
      <w:r w:rsidRPr="00D870CD">
        <w:rPr>
          <w:b w:val="0"/>
          <w:noProof/>
          <w:sz w:val="18"/>
        </w:rPr>
        <w:fldChar w:fldCharType="end"/>
      </w:r>
    </w:p>
    <w:p w14:paraId="7EE5EC32" w14:textId="3E896738" w:rsidR="00D870CD" w:rsidRDefault="00D870CD">
      <w:pPr>
        <w:pStyle w:val="TOC5"/>
        <w:rPr>
          <w:rFonts w:asciiTheme="minorHAnsi" w:eastAsiaTheme="minorEastAsia" w:hAnsiTheme="minorHAnsi" w:cstheme="minorBidi"/>
          <w:noProof/>
          <w:kern w:val="0"/>
          <w:sz w:val="22"/>
          <w:szCs w:val="22"/>
        </w:rPr>
      </w:pPr>
      <w:r>
        <w:rPr>
          <w:noProof/>
        </w:rPr>
        <w:t>64ZP</w:t>
      </w:r>
      <w:r>
        <w:rPr>
          <w:noProof/>
        </w:rPr>
        <w:tab/>
        <w:t>Amount of accommodation supplement</w:t>
      </w:r>
      <w:r w:rsidRPr="00D870CD">
        <w:rPr>
          <w:noProof/>
        </w:rPr>
        <w:tab/>
      </w:r>
      <w:r w:rsidRPr="00D870CD">
        <w:rPr>
          <w:noProof/>
        </w:rPr>
        <w:fldChar w:fldCharType="begin"/>
      </w:r>
      <w:r w:rsidRPr="00D870CD">
        <w:rPr>
          <w:noProof/>
        </w:rPr>
        <w:instrText xml:space="preserve"> PAGEREF _Toc178839926 \h </w:instrText>
      </w:r>
      <w:r w:rsidRPr="00D870CD">
        <w:rPr>
          <w:noProof/>
        </w:rPr>
      </w:r>
      <w:r w:rsidRPr="00D870CD">
        <w:rPr>
          <w:noProof/>
        </w:rPr>
        <w:fldChar w:fldCharType="separate"/>
      </w:r>
      <w:r w:rsidR="004F355E">
        <w:rPr>
          <w:noProof/>
        </w:rPr>
        <w:t>58</w:t>
      </w:r>
      <w:r w:rsidRPr="00D870CD">
        <w:rPr>
          <w:noProof/>
        </w:rPr>
        <w:fldChar w:fldCharType="end"/>
      </w:r>
    </w:p>
    <w:p w14:paraId="55A338B8" w14:textId="7F11490B" w:rsidR="00D870CD" w:rsidRDefault="00D870CD">
      <w:pPr>
        <w:pStyle w:val="TOC3"/>
        <w:rPr>
          <w:rFonts w:asciiTheme="minorHAnsi" w:eastAsiaTheme="minorEastAsia" w:hAnsiTheme="minorHAnsi" w:cstheme="minorBidi"/>
          <w:b w:val="0"/>
          <w:noProof/>
          <w:kern w:val="0"/>
          <w:szCs w:val="22"/>
        </w:rPr>
      </w:pPr>
      <w:r>
        <w:rPr>
          <w:noProof/>
        </w:rPr>
        <w:t>Division 2—Hardship supplement</w:t>
      </w:r>
      <w:r w:rsidRPr="00D870CD">
        <w:rPr>
          <w:b w:val="0"/>
          <w:noProof/>
          <w:sz w:val="18"/>
        </w:rPr>
        <w:tab/>
      </w:r>
      <w:r w:rsidRPr="00D870CD">
        <w:rPr>
          <w:b w:val="0"/>
          <w:noProof/>
          <w:sz w:val="18"/>
        </w:rPr>
        <w:fldChar w:fldCharType="begin"/>
      </w:r>
      <w:r w:rsidRPr="00D870CD">
        <w:rPr>
          <w:b w:val="0"/>
          <w:noProof/>
          <w:sz w:val="18"/>
        </w:rPr>
        <w:instrText xml:space="preserve"> PAGEREF _Toc178839927 \h </w:instrText>
      </w:r>
      <w:r w:rsidRPr="00D870CD">
        <w:rPr>
          <w:b w:val="0"/>
          <w:noProof/>
          <w:sz w:val="18"/>
        </w:rPr>
      </w:r>
      <w:r w:rsidRPr="00D870CD">
        <w:rPr>
          <w:b w:val="0"/>
          <w:noProof/>
          <w:sz w:val="18"/>
        </w:rPr>
        <w:fldChar w:fldCharType="separate"/>
      </w:r>
      <w:r w:rsidR="004F355E">
        <w:rPr>
          <w:b w:val="0"/>
          <w:noProof/>
          <w:sz w:val="18"/>
        </w:rPr>
        <w:t>60</w:t>
      </w:r>
      <w:r w:rsidRPr="00D870CD">
        <w:rPr>
          <w:b w:val="0"/>
          <w:noProof/>
          <w:sz w:val="18"/>
        </w:rPr>
        <w:fldChar w:fldCharType="end"/>
      </w:r>
    </w:p>
    <w:p w14:paraId="71C3BCBD" w14:textId="17771840" w:rsidR="00D870CD" w:rsidRDefault="00D870CD">
      <w:pPr>
        <w:pStyle w:val="TOC5"/>
        <w:rPr>
          <w:rFonts w:asciiTheme="minorHAnsi" w:eastAsiaTheme="minorEastAsia" w:hAnsiTheme="minorHAnsi" w:cstheme="minorBidi"/>
          <w:noProof/>
          <w:kern w:val="0"/>
          <w:sz w:val="22"/>
          <w:szCs w:val="22"/>
        </w:rPr>
      </w:pPr>
      <w:r>
        <w:rPr>
          <w:noProof/>
        </w:rPr>
        <w:t>64ZQ</w:t>
      </w:r>
      <w:r>
        <w:rPr>
          <w:noProof/>
        </w:rPr>
        <w:tab/>
        <w:t>Amount of hardship supplement</w:t>
      </w:r>
      <w:r w:rsidRPr="00D870CD">
        <w:rPr>
          <w:noProof/>
        </w:rPr>
        <w:tab/>
      </w:r>
      <w:r w:rsidRPr="00D870CD">
        <w:rPr>
          <w:noProof/>
        </w:rPr>
        <w:fldChar w:fldCharType="begin"/>
      </w:r>
      <w:r w:rsidRPr="00D870CD">
        <w:rPr>
          <w:noProof/>
        </w:rPr>
        <w:instrText xml:space="preserve"> PAGEREF _Toc178839928 \h </w:instrText>
      </w:r>
      <w:r w:rsidRPr="00D870CD">
        <w:rPr>
          <w:noProof/>
        </w:rPr>
      </w:r>
      <w:r w:rsidRPr="00D870CD">
        <w:rPr>
          <w:noProof/>
        </w:rPr>
        <w:fldChar w:fldCharType="separate"/>
      </w:r>
      <w:r w:rsidR="004F355E">
        <w:rPr>
          <w:noProof/>
        </w:rPr>
        <w:t>60</w:t>
      </w:r>
      <w:r w:rsidRPr="00D870CD">
        <w:rPr>
          <w:noProof/>
        </w:rPr>
        <w:fldChar w:fldCharType="end"/>
      </w:r>
    </w:p>
    <w:p w14:paraId="7D2C8CF4" w14:textId="030A04A7" w:rsidR="00D870CD" w:rsidRDefault="00D870CD">
      <w:pPr>
        <w:pStyle w:val="TOC3"/>
        <w:rPr>
          <w:rFonts w:asciiTheme="minorHAnsi" w:eastAsiaTheme="minorEastAsia" w:hAnsiTheme="minorHAnsi" w:cstheme="minorBidi"/>
          <w:b w:val="0"/>
          <w:noProof/>
          <w:kern w:val="0"/>
          <w:szCs w:val="22"/>
        </w:rPr>
      </w:pPr>
      <w:r>
        <w:rPr>
          <w:noProof/>
        </w:rPr>
        <w:t>Division 3—Veterans’ supplement</w:t>
      </w:r>
      <w:r w:rsidRPr="00D870CD">
        <w:rPr>
          <w:b w:val="0"/>
          <w:noProof/>
          <w:sz w:val="18"/>
        </w:rPr>
        <w:tab/>
      </w:r>
      <w:r w:rsidRPr="00D870CD">
        <w:rPr>
          <w:b w:val="0"/>
          <w:noProof/>
          <w:sz w:val="18"/>
        </w:rPr>
        <w:fldChar w:fldCharType="begin"/>
      </w:r>
      <w:r w:rsidRPr="00D870CD">
        <w:rPr>
          <w:b w:val="0"/>
          <w:noProof/>
          <w:sz w:val="18"/>
        </w:rPr>
        <w:instrText xml:space="preserve"> PAGEREF _Toc178839929 \h </w:instrText>
      </w:r>
      <w:r w:rsidRPr="00D870CD">
        <w:rPr>
          <w:b w:val="0"/>
          <w:noProof/>
          <w:sz w:val="18"/>
        </w:rPr>
      </w:r>
      <w:r w:rsidRPr="00D870CD">
        <w:rPr>
          <w:b w:val="0"/>
          <w:noProof/>
          <w:sz w:val="18"/>
        </w:rPr>
        <w:fldChar w:fldCharType="separate"/>
      </w:r>
      <w:r w:rsidR="004F355E">
        <w:rPr>
          <w:b w:val="0"/>
          <w:noProof/>
          <w:sz w:val="18"/>
        </w:rPr>
        <w:t>61</w:t>
      </w:r>
      <w:r w:rsidRPr="00D870CD">
        <w:rPr>
          <w:b w:val="0"/>
          <w:noProof/>
          <w:sz w:val="18"/>
        </w:rPr>
        <w:fldChar w:fldCharType="end"/>
      </w:r>
    </w:p>
    <w:p w14:paraId="312854DE" w14:textId="52629393" w:rsidR="00D870CD" w:rsidRDefault="00D870CD">
      <w:pPr>
        <w:pStyle w:val="TOC5"/>
        <w:rPr>
          <w:rFonts w:asciiTheme="minorHAnsi" w:eastAsiaTheme="minorEastAsia" w:hAnsiTheme="minorHAnsi" w:cstheme="minorBidi"/>
          <w:noProof/>
          <w:kern w:val="0"/>
          <w:sz w:val="22"/>
          <w:szCs w:val="22"/>
        </w:rPr>
      </w:pPr>
      <w:r>
        <w:rPr>
          <w:noProof/>
        </w:rPr>
        <w:t>64ZR</w:t>
      </w:r>
      <w:r>
        <w:rPr>
          <w:noProof/>
        </w:rPr>
        <w:tab/>
        <w:t>Amount of veterans’ supplement</w:t>
      </w:r>
      <w:r w:rsidRPr="00D870CD">
        <w:rPr>
          <w:noProof/>
        </w:rPr>
        <w:tab/>
      </w:r>
      <w:r w:rsidRPr="00D870CD">
        <w:rPr>
          <w:noProof/>
        </w:rPr>
        <w:fldChar w:fldCharType="begin"/>
      </w:r>
      <w:r w:rsidRPr="00D870CD">
        <w:rPr>
          <w:noProof/>
        </w:rPr>
        <w:instrText xml:space="preserve"> PAGEREF _Toc178839930 \h </w:instrText>
      </w:r>
      <w:r w:rsidRPr="00D870CD">
        <w:rPr>
          <w:noProof/>
        </w:rPr>
      </w:r>
      <w:r w:rsidRPr="00D870CD">
        <w:rPr>
          <w:noProof/>
        </w:rPr>
        <w:fldChar w:fldCharType="separate"/>
      </w:r>
      <w:r w:rsidR="004F355E">
        <w:rPr>
          <w:noProof/>
        </w:rPr>
        <w:t>61</w:t>
      </w:r>
      <w:r w:rsidRPr="00D870CD">
        <w:rPr>
          <w:noProof/>
        </w:rPr>
        <w:fldChar w:fldCharType="end"/>
      </w:r>
    </w:p>
    <w:p w14:paraId="734C9599" w14:textId="4A3EDFBA" w:rsidR="00D870CD" w:rsidRDefault="00D870CD">
      <w:pPr>
        <w:pStyle w:val="TOC3"/>
        <w:rPr>
          <w:rFonts w:asciiTheme="minorHAnsi" w:eastAsiaTheme="minorEastAsia" w:hAnsiTheme="minorHAnsi" w:cstheme="minorBidi"/>
          <w:b w:val="0"/>
          <w:noProof/>
          <w:kern w:val="0"/>
          <w:szCs w:val="22"/>
        </w:rPr>
      </w:pPr>
      <w:r>
        <w:rPr>
          <w:noProof/>
        </w:rPr>
        <w:t>Division 4—Initial entry adjustment supplement</w:t>
      </w:r>
      <w:r w:rsidRPr="00D870CD">
        <w:rPr>
          <w:b w:val="0"/>
          <w:noProof/>
          <w:sz w:val="18"/>
        </w:rPr>
        <w:tab/>
      </w:r>
      <w:r w:rsidRPr="00D870CD">
        <w:rPr>
          <w:b w:val="0"/>
          <w:noProof/>
          <w:sz w:val="18"/>
        </w:rPr>
        <w:fldChar w:fldCharType="begin"/>
      </w:r>
      <w:r w:rsidRPr="00D870CD">
        <w:rPr>
          <w:b w:val="0"/>
          <w:noProof/>
          <w:sz w:val="18"/>
        </w:rPr>
        <w:instrText xml:space="preserve"> PAGEREF _Toc178839931 \h </w:instrText>
      </w:r>
      <w:r w:rsidRPr="00D870CD">
        <w:rPr>
          <w:b w:val="0"/>
          <w:noProof/>
          <w:sz w:val="18"/>
        </w:rPr>
      </w:r>
      <w:r w:rsidRPr="00D870CD">
        <w:rPr>
          <w:b w:val="0"/>
          <w:noProof/>
          <w:sz w:val="18"/>
        </w:rPr>
        <w:fldChar w:fldCharType="separate"/>
      </w:r>
      <w:r w:rsidR="004F355E">
        <w:rPr>
          <w:b w:val="0"/>
          <w:noProof/>
          <w:sz w:val="18"/>
        </w:rPr>
        <w:t>62</w:t>
      </w:r>
      <w:r w:rsidRPr="00D870CD">
        <w:rPr>
          <w:b w:val="0"/>
          <w:noProof/>
          <w:sz w:val="18"/>
        </w:rPr>
        <w:fldChar w:fldCharType="end"/>
      </w:r>
    </w:p>
    <w:p w14:paraId="5C13FD53" w14:textId="199D6DFE" w:rsidR="00D870CD" w:rsidRDefault="00D870CD">
      <w:pPr>
        <w:pStyle w:val="TOC5"/>
        <w:rPr>
          <w:rFonts w:asciiTheme="minorHAnsi" w:eastAsiaTheme="minorEastAsia" w:hAnsiTheme="minorHAnsi" w:cstheme="minorBidi"/>
          <w:noProof/>
          <w:kern w:val="0"/>
          <w:sz w:val="22"/>
          <w:szCs w:val="22"/>
        </w:rPr>
      </w:pPr>
      <w:r>
        <w:rPr>
          <w:noProof/>
        </w:rPr>
        <w:t>64ZS</w:t>
      </w:r>
      <w:r>
        <w:rPr>
          <w:noProof/>
        </w:rPr>
        <w:tab/>
        <w:t>Amount of initial entry adjustment supplement</w:t>
      </w:r>
      <w:r w:rsidRPr="00D870CD">
        <w:rPr>
          <w:noProof/>
        </w:rPr>
        <w:tab/>
      </w:r>
      <w:r w:rsidRPr="00D870CD">
        <w:rPr>
          <w:noProof/>
        </w:rPr>
        <w:fldChar w:fldCharType="begin"/>
      </w:r>
      <w:r w:rsidRPr="00D870CD">
        <w:rPr>
          <w:noProof/>
        </w:rPr>
        <w:instrText xml:space="preserve"> PAGEREF _Toc178839932 \h </w:instrText>
      </w:r>
      <w:r w:rsidRPr="00D870CD">
        <w:rPr>
          <w:noProof/>
        </w:rPr>
      </w:r>
      <w:r w:rsidRPr="00D870CD">
        <w:rPr>
          <w:noProof/>
        </w:rPr>
        <w:fldChar w:fldCharType="separate"/>
      </w:r>
      <w:r w:rsidR="004F355E">
        <w:rPr>
          <w:noProof/>
        </w:rPr>
        <w:t>62</w:t>
      </w:r>
      <w:r w:rsidRPr="00D870CD">
        <w:rPr>
          <w:noProof/>
        </w:rPr>
        <w:fldChar w:fldCharType="end"/>
      </w:r>
    </w:p>
    <w:p w14:paraId="05EA44FA" w14:textId="32EA1205" w:rsidR="00D870CD" w:rsidRDefault="00D870CD">
      <w:pPr>
        <w:pStyle w:val="TOC3"/>
        <w:rPr>
          <w:rFonts w:asciiTheme="minorHAnsi" w:eastAsiaTheme="minorEastAsia" w:hAnsiTheme="minorHAnsi" w:cstheme="minorBidi"/>
          <w:b w:val="0"/>
          <w:noProof/>
          <w:kern w:val="0"/>
          <w:szCs w:val="22"/>
        </w:rPr>
      </w:pPr>
      <w:r>
        <w:rPr>
          <w:noProof/>
        </w:rPr>
        <w:t>Division 5—Hotelling supplement</w:t>
      </w:r>
      <w:r w:rsidRPr="00D870CD">
        <w:rPr>
          <w:b w:val="0"/>
          <w:noProof/>
          <w:sz w:val="18"/>
        </w:rPr>
        <w:tab/>
      </w:r>
      <w:r w:rsidRPr="00D870CD">
        <w:rPr>
          <w:b w:val="0"/>
          <w:noProof/>
          <w:sz w:val="18"/>
        </w:rPr>
        <w:fldChar w:fldCharType="begin"/>
      </w:r>
      <w:r w:rsidRPr="00D870CD">
        <w:rPr>
          <w:b w:val="0"/>
          <w:noProof/>
          <w:sz w:val="18"/>
        </w:rPr>
        <w:instrText xml:space="preserve"> PAGEREF _Toc178839933 \h </w:instrText>
      </w:r>
      <w:r w:rsidRPr="00D870CD">
        <w:rPr>
          <w:b w:val="0"/>
          <w:noProof/>
          <w:sz w:val="18"/>
        </w:rPr>
      </w:r>
      <w:r w:rsidRPr="00D870CD">
        <w:rPr>
          <w:b w:val="0"/>
          <w:noProof/>
          <w:sz w:val="18"/>
        </w:rPr>
        <w:fldChar w:fldCharType="separate"/>
      </w:r>
      <w:r w:rsidR="004F355E">
        <w:rPr>
          <w:b w:val="0"/>
          <w:noProof/>
          <w:sz w:val="18"/>
        </w:rPr>
        <w:t>63</w:t>
      </w:r>
      <w:r w:rsidRPr="00D870CD">
        <w:rPr>
          <w:b w:val="0"/>
          <w:noProof/>
          <w:sz w:val="18"/>
        </w:rPr>
        <w:fldChar w:fldCharType="end"/>
      </w:r>
    </w:p>
    <w:p w14:paraId="0764ECE9" w14:textId="2A99B8CF" w:rsidR="00D870CD" w:rsidRDefault="00D870CD">
      <w:pPr>
        <w:pStyle w:val="TOC5"/>
        <w:rPr>
          <w:rFonts w:asciiTheme="minorHAnsi" w:eastAsiaTheme="minorEastAsia" w:hAnsiTheme="minorHAnsi" w:cstheme="minorBidi"/>
          <w:noProof/>
          <w:kern w:val="0"/>
          <w:sz w:val="22"/>
          <w:szCs w:val="22"/>
        </w:rPr>
      </w:pPr>
      <w:r>
        <w:rPr>
          <w:noProof/>
        </w:rPr>
        <w:t>64ZT</w:t>
      </w:r>
      <w:r>
        <w:rPr>
          <w:noProof/>
        </w:rPr>
        <w:tab/>
        <w:t>Amount of hotelling supplement</w:t>
      </w:r>
      <w:r w:rsidRPr="00D870CD">
        <w:rPr>
          <w:noProof/>
        </w:rPr>
        <w:tab/>
      </w:r>
      <w:r w:rsidRPr="00D870CD">
        <w:rPr>
          <w:noProof/>
        </w:rPr>
        <w:fldChar w:fldCharType="begin"/>
      </w:r>
      <w:r w:rsidRPr="00D870CD">
        <w:rPr>
          <w:noProof/>
        </w:rPr>
        <w:instrText xml:space="preserve"> PAGEREF _Toc178839934 \h </w:instrText>
      </w:r>
      <w:r w:rsidRPr="00D870CD">
        <w:rPr>
          <w:noProof/>
        </w:rPr>
      </w:r>
      <w:r w:rsidRPr="00D870CD">
        <w:rPr>
          <w:noProof/>
        </w:rPr>
        <w:fldChar w:fldCharType="separate"/>
      </w:r>
      <w:r w:rsidR="004F355E">
        <w:rPr>
          <w:noProof/>
        </w:rPr>
        <w:t>63</w:t>
      </w:r>
      <w:r w:rsidRPr="00D870CD">
        <w:rPr>
          <w:noProof/>
        </w:rPr>
        <w:fldChar w:fldCharType="end"/>
      </w:r>
    </w:p>
    <w:p w14:paraId="45E16210" w14:textId="3223A904" w:rsidR="00D870CD" w:rsidRDefault="00D870CD">
      <w:pPr>
        <w:pStyle w:val="TOC3"/>
        <w:rPr>
          <w:rFonts w:asciiTheme="minorHAnsi" w:eastAsiaTheme="minorEastAsia" w:hAnsiTheme="minorHAnsi" w:cstheme="minorBidi"/>
          <w:b w:val="0"/>
          <w:noProof/>
          <w:kern w:val="0"/>
          <w:szCs w:val="22"/>
        </w:rPr>
      </w:pPr>
      <w:r>
        <w:rPr>
          <w:noProof/>
        </w:rPr>
        <w:t>Division 6—Registered nurse supplement</w:t>
      </w:r>
      <w:r w:rsidRPr="00D870CD">
        <w:rPr>
          <w:b w:val="0"/>
          <w:noProof/>
          <w:sz w:val="18"/>
        </w:rPr>
        <w:tab/>
      </w:r>
      <w:r w:rsidRPr="00D870CD">
        <w:rPr>
          <w:b w:val="0"/>
          <w:noProof/>
          <w:sz w:val="18"/>
        </w:rPr>
        <w:fldChar w:fldCharType="begin"/>
      </w:r>
      <w:r w:rsidRPr="00D870CD">
        <w:rPr>
          <w:b w:val="0"/>
          <w:noProof/>
          <w:sz w:val="18"/>
        </w:rPr>
        <w:instrText xml:space="preserve"> PAGEREF _Toc178839935 \h </w:instrText>
      </w:r>
      <w:r w:rsidRPr="00D870CD">
        <w:rPr>
          <w:b w:val="0"/>
          <w:noProof/>
          <w:sz w:val="18"/>
        </w:rPr>
      </w:r>
      <w:r w:rsidRPr="00D870CD">
        <w:rPr>
          <w:b w:val="0"/>
          <w:noProof/>
          <w:sz w:val="18"/>
        </w:rPr>
        <w:fldChar w:fldCharType="separate"/>
      </w:r>
      <w:r w:rsidR="004F355E">
        <w:rPr>
          <w:b w:val="0"/>
          <w:noProof/>
          <w:sz w:val="18"/>
        </w:rPr>
        <w:t>64</w:t>
      </w:r>
      <w:r w:rsidRPr="00D870CD">
        <w:rPr>
          <w:b w:val="0"/>
          <w:noProof/>
          <w:sz w:val="18"/>
        </w:rPr>
        <w:fldChar w:fldCharType="end"/>
      </w:r>
    </w:p>
    <w:p w14:paraId="727BDB39" w14:textId="35E011C8" w:rsidR="00D870CD" w:rsidRDefault="00D870CD">
      <w:pPr>
        <w:pStyle w:val="TOC5"/>
        <w:rPr>
          <w:rFonts w:asciiTheme="minorHAnsi" w:eastAsiaTheme="minorEastAsia" w:hAnsiTheme="minorHAnsi" w:cstheme="minorBidi"/>
          <w:noProof/>
          <w:kern w:val="0"/>
          <w:sz w:val="22"/>
          <w:szCs w:val="22"/>
        </w:rPr>
      </w:pPr>
      <w:r>
        <w:rPr>
          <w:noProof/>
        </w:rPr>
        <w:t>64ZU</w:t>
      </w:r>
      <w:r>
        <w:rPr>
          <w:noProof/>
        </w:rPr>
        <w:tab/>
        <w:t>Amount of registered nurse supplement</w:t>
      </w:r>
      <w:r w:rsidRPr="00D870CD">
        <w:rPr>
          <w:noProof/>
        </w:rPr>
        <w:tab/>
      </w:r>
      <w:r w:rsidRPr="00D870CD">
        <w:rPr>
          <w:noProof/>
        </w:rPr>
        <w:fldChar w:fldCharType="begin"/>
      </w:r>
      <w:r w:rsidRPr="00D870CD">
        <w:rPr>
          <w:noProof/>
        </w:rPr>
        <w:instrText xml:space="preserve"> PAGEREF _Toc178839936 \h </w:instrText>
      </w:r>
      <w:r w:rsidRPr="00D870CD">
        <w:rPr>
          <w:noProof/>
        </w:rPr>
      </w:r>
      <w:r w:rsidRPr="00D870CD">
        <w:rPr>
          <w:noProof/>
        </w:rPr>
        <w:fldChar w:fldCharType="separate"/>
      </w:r>
      <w:r w:rsidR="004F355E">
        <w:rPr>
          <w:noProof/>
        </w:rPr>
        <w:t>64</w:t>
      </w:r>
      <w:r w:rsidRPr="00D870CD">
        <w:rPr>
          <w:noProof/>
        </w:rPr>
        <w:fldChar w:fldCharType="end"/>
      </w:r>
    </w:p>
    <w:p w14:paraId="14960AA0" w14:textId="3D65BC08" w:rsidR="00D870CD" w:rsidRDefault="00D870CD">
      <w:pPr>
        <w:pStyle w:val="TOC3"/>
        <w:rPr>
          <w:rFonts w:asciiTheme="minorHAnsi" w:eastAsiaTheme="minorEastAsia" w:hAnsiTheme="minorHAnsi" w:cstheme="minorBidi"/>
          <w:b w:val="0"/>
          <w:noProof/>
          <w:kern w:val="0"/>
          <w:szCs w:val="22"/>
        </w:rPr>
      </w:pPr>
      <w:r>
        <w:rPr>
          <w:noProof/>
        </w:rPr>
        <w:t>Division 7—Outbreak management support supplement</w:t>
      </w:r>
      <w:r w:rsidRPr="00D870CD">
        <w:rPr>
          <w:b w:val="0"/>
          <w:noProof/>
          <w:sz w:val="18"/>
        </w:rPr>
        <w:tab/>
      </w:r>
      <w:r w:rsidRPr="00D870CD">
        <w:rPr>
          <w:b w:val="0"/>
          <w:noProof/>
          <w:sz w:val="18"/>
        </w:rPr>
        <w:fldChar w:fldCharType="begin"/>
      </w:r>
      <w:r w:rsidRPr="00D870CD">
        <w:rPr>
          <w:b w:val="0"/>
          <w:noProof/>
          <w:sz w:val="18"/>
        </w:rPr>
        <w:instrText xml:space="preserve"> PAGEREF _Toc178839937 \h </w:instrText>
      </w:r>
      <w:r w:rsidRPr="00D870CD">
        <w:rPr>
          <w:b w:val="0"/>
          <w:noProof/>
          <w:sz w:val="18"/>
        </w:rPr>
      </w:r>
      <w:r w:rsidRPr="00D870CD">
        <w:rPr>
          <w:b w:val="0"/>
          <w:noProof/>
          <w:sz w:val="18"/>
        </w:rPr>
        <w:fldChar w:fldCharType="separate"/>
      </w:r>
      <w:r w:rsidR="004F355E">
        <w:rPr>
          <w:b w:val="0"/>
          <w:noProof/>
          <w:sz w:val="18"/>
        </w:rPr>
        <w:t>69</w:t>
      </w:r>
      <w:r w:rsidRPr="00D870CD">
        <w:rPr>
          <w:b w:val="0"/>
          <w:noProof/>
          <w:sz w:val="18"/>
        </w:rPr>
        <w:fldChar w:fldCharType="end"/>
      </w:r>
    </w:p>
    <w:p w14:paraId="5B226BC6" w14:textId="1BB2524D" w:rsidR="00D870CD" w:rsidRDefault="00D870CD">
      <w:pPr>
        <w:pStyle w:val="TOC5"/>
        <w:rPr>
          <w:rFonts w:asciiTheme="minorHAnsi" w:eastAsiaTheme="minorEastAsia" w:hAnsiTheme="minorHAnsi" w:cstheme="minorBidi"/>
          <w:noProof/>
          <w:kern w:val="0"/>
          <w:sz w:val="22"/>
          <w:szCs w:val="22"/>
        </w:rPr>
      </w:pPr>
      <w:r>
        <w:rPr>
          <w:noProof/>
        </w:rPr>
        <w:t>64ZV</w:t>
      </w:r>
      <w:r>
        <w:rPr>
          <w:noProof/>
        </w:rPr>
        <w:tab/>
        <w:t>Amount of outbreak management support supplement</w:t>
      </w:r>
      <w:r w:rsidRPr="00D870CD">
        <w:rPr>
          <w:noProof/>
        </w:rPr>
        <w:tab/>
      </w:r>
      <w:r w:rsidRPr="00D870CD">
        <w:rPr>
          <w:noProof/>
        </w:rPr>
        <w:fldChar w:fldCharType="begin"/>
      </w:r>
      <w:r w:rsidRPr="00D870CD">
        <w:rPr>
          <w:noProof/>
        </w:rPr>
        <w:instrText xml:space="preserve"> PAGEREF _Toc178839938 \h </w:instrText>
      </w:r>
      <w:r w:rsidRPr="00D870CD">
        <w:rPr>
          <w:noProof/>
        </w:rPr>
      </w:r>
      <w:r w:rsidRPr="00D870CD">
        <w:rPr>
          <w:noProof/>
        </w:rPr>
        <w:fldChar w:fldCharType="separate"/>
      </w:r>
      <w:r w:rsidR="004F355E">
        <w:rPr>
          <w:noProof/>
        </w:rPr>
        <w:t>69</w:t>
      </w:r>
      <w:r w:rsidRPr="00D870CD">
        <w:rPr>
          <w:noProof/>
        </w:rPr>
        <w:fldChar w:fldCharType="end"/>
      </w:r>
    </w:p>
    <w:p w14:paraId="528D67FD" w14:textId="1FFF6A06" w:rsidR="00D870CD" w:rsidRDefault="00D870CD">
      <w:pPr>
        <w:pStyle w:val="TOC1"/>
        <w:rPr>
          <w:rFonts w:asciiTheme="minorHAnsi" w:eastAsiaTheme="minorEastAsia" w:hAnsiTheme="minorHAnsi" w:cstheme="minorBidi"/>
          <w:b w:val="0"/>
          <w:noProof/>
          <w:kern w:val="0"/>
          <w:sz w:val="22"/>
          <w:szCs w:val="22"/>
        </w:rPr>
      </w:pPr>
      <w:r>
        <w:rPr>
          <w:noProof/>
        </w:rPr>
        <w:t>Chapter 3—Home care subsidy</w:t>
      </w:r>
      <w:r w:rsidRPr="00D870CD">
        <w:rPr>
          <w:b w:val="0"/>
          <w:noProof/>
          <w:sz w:val="18"/>
        </w:rPr>
        <w:tab/>
      </w:r>
      <w:r w:rsidRPr="00D870CD">
        <w:rPr>
          <w:b w:val="0"/>
          <w:noProof/>
          <w:sz w:val="18"/>
        </w:rPr>
        <w:fldChar w:fldCharType="begin"/>
      </w:r>
      <w:r w:rsidRPr="00D870CD">
        <w:rPr>
          <w:b w:val="0"/>
          <w:noProof/>
          <w:sz w:val="18"/>
        </w:rPr>
        <w:instrText xml:space="preserve"> PAGEREF _Toc178839939 \h </w:instrText>
      </w:r>
      <w:r w:rsidRPr="00D870CD">
        <w:rPr>
          <w:b w:val="0"/>
          <w:noProof/>
          <w:sz w:val="18"/>
        </w:rPr>
      </w:r>
      <w:r w:rsidRPr="00D870CD">
        <w:rPr>
          <w:b w:val="0"/>
          <w:noProof/>
          <w:sz w:val="18"/>
        </w:rPr>
        <w:fldChar w:fldCharType="separate"/>
      </w:r>
      <w:r w:rsidR="004F355E">
        <w:rPr>
          <w:b w:val="0"/>
          <w:noProof/>
          <w:sz w:val="18"/>
        </w:rPr>
        <w:t>70</w:t>
      </w:r>
      <w:r w:rsidRPr="00D870CD">
        <w:rPr>
          <w:b w:val="0"/>
          <w:noProof/>
          <w:sz w:val="18"/>
        </w:rPr>
        <w:fldChar w:fldCharType="end"/>
      </w:r>
    </w:p>
    <w:p w14:paraId="15DB45AE" w14:textId="3BFA5DCC" w:rsidR="00D870CD" w:rsidRDefault="00D870CD">
      <w:pPr>
        <w:pStyle w:val="TOC2"/>
        <w:rPr>
          <w:rFonts w:asciiTheme="minorHAnsi" w:eastAsiaTheme="minorEastAsia" w:hAnsiTheme="minorHAnsi" w:cstheme="minorBidi"/>
          <w:b w:val="0"/>
          <w:noProof/>
          <w:kern w:val="0"/>
          <w:sz w:val="22"/>
          <w:szCs w:val="22"/>
        </w:rPr>
      </w:pPr>
      <w:r>
        <w:rPr>
          <w:noProof/>
        </w:rPr>
        <w:t>Part 1—Basic subsidy amount</w:t>
      </w:r>
      <w:r w:rsidRPr="00D870CD">
        <w:rPr>
          <w:b w:val="0"/>
          <w:noProof/>
          <w:sz w:val="18"/>
        </w:rPr>
        <w:tab/>
      </w:r>
      <w:r w:rsidRPr="00D870CD">
        <w:rPr>
          <w:b w:val="0"/>
          <w:noProof/>
          <w:sz w:val="18"/>
        </w:rPr>
        <w:fldChar w:fldCharType="begin"/>
      </w:r>
      <w:r w:rsidRPr="00D870CD">
        <w:rPr>
          <w:b w:val="0"/>
          <w:noProof/>
          <w:sz w:val="18"/>
        </w:rPr>
        <w:instrText xml:space="preserve"> PAGEREF _Toc178839940 \h </w:instrText>
      </w:r>
      <w:r w:rsidRPr="00D870CD">
        <w:rPr>
          <w:b w:val="0"/>
          <w:noProof/>
          <w:sz w:val="18"/>
        </w:rPr>
      </w:r>
      <w:r w:rsidRPr="00D870CD">
        <w:rPr>
          <w:b w:val="0"/>
          <w:noProof/>
          <w:sz w:val="18"/>
        </w:rPr>
        <w:fldChar w:fldCharType="separate"/>
      </w:r>
      <w:r w:rsidR="004F355E">
        <w:rPr>
          <w:b w:val="0"/>
          <w:noProof/>
          <w:sz w:val="18"/>
        </w:rPr>
        <w:t>70</w:t>
      </w:r>
      <w:r w:rsidRPr="00D870CD">
        <w:rPr>
          <w:b w:val="0"/>
          <w:noProof/>
          <w:sz w:val="18"/>
        </w:rPr>
        <w:fldChar w:fldCharType="end"/>
      </w:r>
    </w:p>
    <w:p w14:paraId="180CE5DA" w14:textId="3BCA8ED2" w:rsidR="00D870CD" w:rsidRDefault="00D870CD">
      <w:pPr>
        <w:pStyle w:val="TOC5"/>
        <w:rPr>
          <w:rFonts w:asciiTheme="minorHAnsi" w:eastAsiaTheme="minorEastAsia" w:hAnsiTheme="minorHAnsi" w:cstheme="minorBidi"/>
          <w:noProof/>
          <w:kern w:val="0"/>
          <w:sz w:val="22"/>
          <w:szCs w:val="22"/>
        </w:rPr>
      </w:pPr>
      <w:r>
        <w:rPr>
          <w:noProof/>
        </w:rPr>
        <w:t>65</w:t>
      </w:r>
      <w:r>
        <w:rPr>
          <w:noProof/>
        </w:rPr>
        <w:tab/>
        <w:t>Purpose of this Part</w:t>
      </w:r>
      <w:r w:rsidRPr="00D870CD">
        <w:rPr>
          <w:noProof/>
        </w:rPr>
        <w:tab/>
      </w:r>
      <w:r w:rsidRPr="00D870CD">
        <w:rPr>
          <w:noProof/>
        </w:rPr>
        <w:fldChar w:fldCharType="begin"/>
      </w:r>
      <w:r w:rsidRPr="00D870CD">
        <w:rPr>
          <w:noProof/>
        </w:rPr>
        <w:instrText xml:space="preserve"> PAGEREF _Toc178839941 \h </w:instrText>
      </w:r>
      <w:r w:rsidRPr="00D870CD">
        <w:rPr>
          <w:noProof/>
        </w:rPr>
      </w:r>
      <w:r w:rsidRPr="00D870CD">
        <w:rPr>
          <w:noProof/>
        </w:rPr>
        <w:fldChar w:fldCharType="separate"/>
      </w:r>
      <w:r w:rsidR="004F355E">
        <w:rPr>
          <w:noProof/>
        </w:rPr>
        <w:t>70</w:t>
      </w:r>
      <w:r w:rsidRPr="00D870CD">
        <w:rPr>
          <w:noProof/>
        </w:rPr>
        <w:fldChar w:fldCharType="end"/>
      </w:r>
    </w:p>
    <w:p w14:paraId="41DA942B" w14:textId="7F2E1506" w:rsidR="00D870CD" w:rsidRDefault="00D870CD">
      <w:pPr>
        <w:pStyle w:val="TOC5"/>
        <w:rPr>
          <w:rFonts w:asciiTheme="minorHAnsi" w:eastAsiaTheme="minorEastAsia" w:hAnsiTheme="minorHAnsi" w:cstheme="minorBidi"/>
          <w:noProof/>
          <w:kern w:val="0"/>
          <w:sz w:val="22"/>
          <w:szCs w:val="22"/>
        </w:rPr>
      </w:pPr>
      <w:r>
        <w:rPr>
          <w:noProof/>
        </w:rPr>
        <w:t>66</w:t>
      </w:r>
      <w:r>
        <w:rPr>
          <w:noProof/>
        </w:rPr>
        <w:tab/>
        <w:t>Definitions</w:t>
      </w:r>
      <w:r w:rsidRPr="00D870CD">
        <w:rPr>
          <w:noProof/>
        </w:rPr>
        <w:tab/>
      </w:r>
      <w:r w:rsidRPr="00D870CD">
        <w:rPr>
          <w:noProof/>
        </w:rPr>
        <w:fldChar w:fldCharType="begin"/>
      </w:r>
      <w:r w:rsidRPr="00D870CD">
        <w:rPr>
          <w:noProof/>
        </w:rPr>
        <w:instrText xml:space="preserve"> PAGEREF _Toc178839942 \h </w:instrText>
      </w:r>
      <w:r w:rsidRPr="00D870CD">
        <w:rPr>
          <w:noProof/>
        </w:rPr>
      </w:r>
      <w:r w:rsidRPr="00D870CD">
        <w:rPr>
          <w:noProof/>
        </w:rPr>
        <w:fldChar w:fldCharType="separate"/>
      </w:r>
      <w:r w:rsidR="004F355E">
        <w:rPr>
          <w:noProof/>
        </w:rPr>
        <w:t>70</w:t>
      </w:r>
      <w:r w:rsidRPr="00D870CD">
        <w:rPr>
          <w:noProof/>
        </w:rPr>
        <w:fldChar w:fldCharType="end"/>
      </w:r>
    </w:p>
    <w:p w14:paraId="79730365" w14:textId="0C125FBB" w:rsidR="00D870CD" w:rsidRDefault="00D870CD">
      <w:pPr>
        <w:pStyle w:val="TOC5"/>
        <w:rPr>
          <w:rFonts w:asciiTheme="minorHAnsi" w:eastAsiaTheme="minorEastAsia" w:hAnsiTheme="minorHAnsi" w:cstheme="minorBidi"/>
          <w:noProof/>
          <w:kern w:val="0"/>
          <w:sz w:val="22"/>
          <w:szCs w:val="22"/>
        </w:rPr>
      </w:pPr>
      <w:r>
        <w:rPr>
          <w:noProof/>
        </w:rPr>
        <w:t>67</w:t>
      </w:r>
      <w:r>
        <w:rPr>
          <w:noProof/>
        </w:rPr>
        <w:tab/>
        <w:t>Basic subsidy amount—general</w:t>
      </w:r>
      <w:r w:rsidRPr="00D870CD">
        <w:rPr>
          <w:noProof/>
        </w:rPr>
        <w:tab/>
      </w:r>
      <w:r w:rsidRPr="00D870CD">
        <w:rPr>
          <w:noProof/>
        </w:rPr>
        <w:fldChar w:fldCharType="begin"/>
      </w:r>
      <w:r w:rsidRPr="00D870CD">
        <w:rPr>
          <w:noProof/>
        </w:rPr>
        <w:instrText xml:space="preserve"> PAGEREF _Toc178839943 \h </w:instrText>
      </w:r>
      <w:r w:rsidRPr="00D870CD">
        <w:rPr>
          <w:noProof/>
        </w:rPr>
      </w:r>
      <w:r w:rsidRPr="00D870CD">
        <w:rPr>
          <w:noProof/>
        </w:rPr>
        <w:fldChar w:fldCharType="separate"/>
      </w:r>
      <w:r w:rsidR="004F355E">
        <w:rPr>
          <w:noProof/>
        </w:rPr>
        <w:t>70</w:t>
      </w:r>
      <w:r w:rsidRPr="00D870CD">
        <w:rPr>
          <w:noProof/>
        </w:rPr>
        <w:fldChar w:fldCharType="end"/>
      </w:r>
    </w:p>
    <w:p w14:paraId="4C56285C" w14:textId="7331D42E" w:rsidR="00D870CD" w:rsidRDefault="00D870CD">
      <w:pPr>
        <w:pStyle w:val="TOC5"/>
        <w:rPr>
          <w:rFonts w:asciiTheme="minorHAnsi" w:eastAsiaTheme="minorEastAsia" w:hAnsiTheme="minorHAnsi" w:cstheme="minorBidi"/>
          <w:noProof/>
          <w:kern w:val="0"/>
          <w:sz w:val="22"/>
          <w:szCs w:val="22"/>
        </w:rPr>
      </w:pPr>
      <w:r>
        <w:rPr>
          <w:noProof/>
        </w:rPr>
        <w:t>67A</w:t>
      </w:r>
      <w:r>
        <w:rPr>
          <w:noProof/>
        </w:rPr>
        <w:tab/>
        <w:t>Basic subsidy amount—more than one approved provider eligible for subsidy in respect of a day and a care recipient</w:t>
      </w:r>
      <w:r w:rsidRPr="00D870CD">
        <w:rPr>
          <w:noProof/>
        </w:rPr>
        <w:tab/>
      </w:r>
      <w:r w:rsidRPr="00D870CD">
        <w:rPr>
          <w:noProof/>
        </w:rPr>
        <w:fldChar w:fldCharType="begin"/>
      </w:r>
      <w:r w:rsidRPr="00D870CD">
        <w:rPr>
          <w:noProof/>
        </w:rPr>
        <w:instrText xml:space="preserve"> PAGEREF _Toc178839944 \h </w:instrText>
      </w:r>
      <w:r w:rsidRPr="00D870CD">
        <w:rPr>
          <w:noProof/>
        </w:rPr>
      </w:r>
      <w:r w:rsidRPr="00D870CD">
        <w:rPr>
          <w:noProof/>
        </w:rPr>
        <w:fldChar w:fldCharType="separate"/>
      </w:r>
      <w:r w:rsidR="004F355E">
        <w:rPr>
          <w:noProof/>
        </w:rPr>
        <w:t>70</w:t>
      </w:r>
      <w:r w:rsidRPr="00D870CD">
        <w:rPr>
          <w:noProof/>
        </w:rPr>
        <w:fldChar w:fldCharType="end"/>
      </w:r>
    </w:p>
    <w:p w14:paraId="20573634" w14:textId="4B559CA8" w:rsidR="00D870CD" w:rsidRDefault="00D870CD">
      <w:pPr>
        <w:pStyle w:val="TOC5"/>
        <w:rPr>
          <w:rFonts w:asciiTheme="minorHAnsi" w:eastAsiaTheme="minorEastAsia" w:hAnsiTheme="minorHAnsi" w:cstheme="minorBidi"/>
          <w:noProof/>
          <w:kern w:val="0"/>
          <w:sz w:val="22"/>
          <w:szCs w:val="22"/>
        </w:rPr>
      </w:pPr>
      <w:r>
        <w:rPr>
          <w:noProof/>
        </w:rPr>
        <w:t>68</w:t>
      </w:r>
      <w:r>
        <w:rPr>
          <w:noProof/>
        </w:rPr>
        <w:tab/>
        <w:t>Basic subsidy amount—during suspension period</w:t>
      </w:r>
      <w:r w:rsidRPr="00D870CD">
        <w:rPr>
          <w:noProof/>
        </w:rPr>
        <w:tab/>
      </w:r>
      <w:r w:rsidRPr="00D870CD">
        <w:rPr>
          <w:noProof/>
        </w:rPr>
        <w:fldChar w:fldCharType="begin"/>
      </w:r>
      <w:r w:rsidRPr="00D870CD">
        <w:rPr>
          <w:noProof/>
        </w:rPr>
        <w:instrText xml:space="preserve"> PAGEREF _Toc178839945 \h </w:instrText>
      </w:r>
      <w:r w:rsidRPr="00D870CD">
        <w:rPr>
          <w:noProof/>
        </w:rPr>
      </w:r>
      <w:r w:rsidRPr="00D870CD">
        <w:rPr>
          <w:noProof/>
        </w:rPr>
        <w:fldChar w:fldCharType="separate"/>
      </w:r>
      <w:r w:rsidR="004F355E">
        <w:rPr>
          <w:noProof/>
        </w:rPr>
        <w:t>70</w:t>
      </w:r>
      <w:r w:rsidRPr="00D870CD">
        <w:rPr>
          <w:noProof/>
        </w:rPr>
        <w:fldChar w:fldCharType="end"/>
      </w:r>
    </w:p>
    <w:p w14:paraId="4CC72821" w14:textId="5AD00BFC" w:rsidR="00D870CD" w:rsidRDefault="00D870CD">
      <w:pPr>
        <w:pStyle w:val="TOC2"/>
        <w:rPr>
          <w:rFonts w:asciiTheme="minorHAnsi" w:eastAsiaTheme="minorEastAsia" w:hAnsiTheme="minorHAnsi" w:cstheme="minorBidi"/>
          <w:b w:val="0"/>
          <w:noProof/>
          <w:kern w:val="0"/>
          <w:sz w:val="22"/>
          <w:szCs w:val="22"/>
        </w:rPr>
      </w:pPr>
      <w:r>
        <w:rPr>
          <w:noProof/>
        </w:rPr>
        <w:t>Part 2—Amounts of primary supplements</w:t>
      </w:r>
      <w:r w:rsidRPr="00D870CD">
        <w:rPr>
          <w:b w:val="0"/>
          <w:noProof/>
          <w:sz w:val="18"/>
        </w:rPr>
        <w:tab/>
      </w:r>
      <w:r w:rsidRPr="00D870CD">
        <w:rPr>
          <w:b w:val="0"/>
          <w:noProof/>
          <w:sz w:val="18"/>
        </w:rPr>
        <w:fldChar w:fldCharType="begin"/>
      </w:r>
      <w:r w:rsidRPr="00D870CD">
        <w:rPr>
          <w:b w:val="0"/>
          <w:noProof/>
          <w:sz w:val="18"/>
        </w:rPr>
        <w:instrText xml:space="preserve"> PAGEREF _Toc178839946 \h </w:instrText>
      </w:r>
      <w:r w:rsidRPr="00D870CD">
        <w:rPr>
          <w:b w:val="0"/>
          <w:noProof/>
          <w:sz w:val="18"/>
        </w:rPr>
      </w:r>
      <w:r w:rsidRPr="00D870CD">
        <w:rPr>
          <w:b w:val="0"/>
          <w:noProof/>
          <w:sz w:val="18"/>
        </w:rPr>
        <w:fldChar w:fldCharType="separate"/>
      </w:r>
      <w:r w:rsidR="004F355E">
        <w:rPr>
          <w:b w:val="0"/>
          <w:noProof/>
          <w:sz w:val="18"/>
        </w:rPr>
        <w:t>73</w:t>
      </w:r>
      <w:r w:rsidRPr="00D870CD">
        <w:rPr>
          <w:b w:val="0"/>
          <w:noProof/>
          <w:sz w:val="18"/>
        </w:rPr>
        <w:fldChar w:fldCharType="end"/>
      </w:r>
    </w:p>
    <w:p w14:paraId="0F5B5F85" w14:textId="1C8619A5" w:rsidR="00D870CD" w:rsidRDefault="00D870CD">
      <w:pPr>
        <w:pStyle w:val="TOC3"/>
        <w:rPr>
          <w:rFonts w:asciiTheme="minorHAnsi" w:eastAsiaTheme="minorEastAsia" w:hAnsiTheme="minorHAnsi" w:cstheme="minorBidi"/>
          <w:b w:val="0"/>
          <w:noProof/>
          <w:kern w:val="0"/>
          <w:szCs w:val="22"/>
        </w:rPr>
      </w:pPr>
      <w:r>
        <w:rPr>
          <w:noProof/>
        </w:rPr>
        <w:t>Division 1—Oxygen supplement</w:t>
      </w:r>
      <w:r w:rsidRPr="00D870CD">
        <w:rPr>
          <w:b w:val="0"/>
          <w:noProof/>
          <w:sz w:val="18"/>
        </w:rPr>
        <w:tab/>
      </w:r>
      <w:r w:rsidRPr="00D870CD">
        <w:rPr>
          <w:b w:val="0"/>
          <w:noProof/>
          <w:sz w:val="18"/>
        </w:rPr>
        <w:fldChar w:fldCharType="begin"/>
      </w:r>
      <w:r w:rsidRPr="00D870CD">
        <w:rPr>
          <w:b w:val="0"/>
          <w:noProof/>
          <w:sz w:val="18"/>
        </w:rPr>
        <w:instrText xml:space="preserve"> PAGEREF _Toc178839947 \h </w:instrText>
      </w:r>
      <w:r w:rsidRPr="00D870CD">
        <w:rPr>
          <w:b w:val="0"/>
          <w:noProof/>
          <w:sz w:val="18"/>
        </w:rPr>
      </w:r>
      <w:r w:rsidRPr="00D870CD">
        <w:rPr>
          <w:b w:val="0"/>
          <w:noProof/>
          <w:sz w:val="18"/>
        </w:rPr>
        <w:fldChar w:fldCharType="separate"/>
      </w:r>
      <w:r w:rsidR="004F355E">
        <w:rPr>
          <w:b w:val="0"/>
          <w:noProof/>
          <w:sz w:val="18"/>
        </w:rPr>
        <w:t>73</w:t>
      </w:r>
      <w:r w:rsidRPr="00D870CD">
        <w:rPr>
          <w:b w:val="0"/>
          <w:noProof/>
          <w:sz w:val="18"/>
        </w:rPr>
        <w:fldChar w:fldCharType="end"/>
      </w:r>
    </w:p>
    <w:p w14:paraId="3F6C2983" w14:textId="14EC7A2A" w:rsidR="00D870CD" w:rsidRDefault="00D870CD">
      <w:pPr>
        <w:pStyle w:val="TOC5"/>
        <w:rPr>
          <w:rFonts w:asciiTheme="minorHAnsi" w:eastAsiaTheme="minorEastAsia" w:hAnsiTheme="minorHAnsi" w:cstheme="minorBidi"/>
          <w:noProof/>
          <w:kern w:val="0"/>
          <w:sz w:val="22"/>
          <w:szCs w:val="22"/>
        </w:rPr>
      </w:pPr>
      <w:r>
        <w:rPr>
          <w:noProof/>
        </w:rPr>
        <w:t>69</w:t>
      </w:r>
      <w:r>
        <w:rPr>
          <w:noProof/>
        </w:rPr>
        <w:tab/>
        <w:t>Purpose of this Division</w:t>
      </w:r>
      <w:r w:rsidRPr="00D870CD">
        <w:rPr>
          <w:noProof/>
        </w:rPr>
        <w:tab/>
      </w:r>
      <w:r w:rsidRPr="00D870CD">
        <w:rPr>
          <w:noProof/>
        </w:rPr>
        <w:fldChar w:fldCharType="begin"/>
      </w:r>
      <w:r w:rsidRPr="00D870CD">
        <w:rPr>
          <w:noProof/>
        </w:rPr>
        <w:instrText xml:space="preserve"> PAGEREF _Toc178839948 \h </w:instrText>
      </w:r>
      <w:r w:rsidRPr="00D870CD">
        <w:rPr>
          <w:noProof/>
        </w:rPr>
      </w:r>
      <w:r w:rsidRPr="00D870CD">
        <w:rPr>
          <w:noProof/>
        </w:rPr>
        <w:fldChar w:fldCharType="separate"/>
      </w:r>
      <w:r w:rsidR="004F355E">
        <w:rPr>
          <w:noProof/>
        </w:rPr>
        <w:t>73</w:t>
      </w:r>
      <w:r w:rsidRPr="00D870CD">
        <w:rPr>
          <w:noProof/>
        </w:rPr>
        <w:fldChar w:fldCharType="end"/>
      </w:r>
    </w:p>
    <w:p w14:paraId="33816946" w14:textId="4CEE490E" w:rsidR="00D870CD" w:rsidRDefault="00D870CD">
      <w:pPr>
        <w:pStyle w:val="TOC5"/>
        <w:rPr>
          <w:rFonts w:asciiTheme="minorHAnsi" w:eastAsiaTheme="minorEastAsia" w:hAnsiTheme="minorHAnsi" w:cstheme="minorBidi"/>
          <w:noProof/>
          <w:kern w:val="0"/>
          <w:sz w:val="22"/>
          <w:szCs w:val="22"/>
        </w:rPr>
      </w:pPr>
      <w:r>
        <w:rPr>
          <w:noProof/>
        </w:rPr>
        <w:t>70</w:t>
      </w:r>
      <w:r>
        <w:rPr>
          <w:noProof/>
        </w:rPr>
        <w:tab/>
        <w:t>Amount of oxygen supplement</w:t>
      </w:r>
      <w:r w:rsidRPr="00D870CD">
        <w:rPr>
          <w:noProof/>
        </w:rPr>
        <w:tab/>
      </w:r>
      <w:r w:rsidRPr="00D870CD">
        <w:rPr>
          <w:noProof/>
        </w:rPr>
        <w:fldChar w:fldCharType="begin"/>
      </w:r>
      <w:r w:rsidRPr="00D870CD">
        <w:rPr>
          <w:noProof/>
        </w:rPr>
        <w:instrText xml:space="preserve"> PAGEREF _Toc178839949 \h </w:instrText>
      </w:r>
      <w:r w:rsidRPr="00D870CD">
        <w:rPr>
          <w:noProof/>
        </w:rPr>
      </w:r>
      <w:r w:rsidRPr="00D870CD">
        <w:rPr>
          <w:noProof/>
        </w:rPr>
        <w:fldChar w:fldCharType="separate"/>
      </w:r>
      <w:r w:rsidR="004F355E">
        <w:rPr>
          <w:noProof/>
        </w:rPr>
        <w:t>73</w:t>
      </w:r>
      <w:r w:rsidRPr="00D870CD">
        <w:rPr>
          <w:noProof/>
        </w:rPr>
        <w:fldChar w:fldCharType="end"/>
      </w:r>
    </w:p>
    <w:p w14:paraId="06B05E60" w14:textId="70FC96F9" w:rsidR="00D870CD" w:rsidRDefault="00D870CD">
      <w:pPr>
        <w:pStyle w:val="TOC3"/>
        <w:rPr>
          <w:rFonts w:asciiTheme="minorHAnsi" w:eastAsiaTheme="minorEastAsia" w:hAnsiTheme="minorHAnsi" w:cstheme="minorBidi"/>
          <w:b w:val="0"/>
          <w:noProof/>
          <w:kern w:val="0"/>
          <w:szCs w:val="22"/>
        </w:rPr>
      </w:pPr>
      <w:r>
        <w:rPr>
          <w:noProof/>
        </w:rPr>
        <w:t>Division 2—Enteral feeding supplement</w:t>
      </w:r>
      <w:r w:rsidRPr="00D870CD">
        <w:rPr>
          <w:b w:val="0"/>
          <w:noProof/>
          <w:sz w:val="18"/>
        </w:rPr>
        <w:tab/>
      </w:r>
      <w:r w:rsidRPr="00D870CD">
        <w:rPr>
          <w:b w:val="0"/>
          <w:noProof/>
          <w:sz w:val="18"/>
        </w:rPr>
        <w:fldChar w:fldCharType="begin"/>
      </w:r>
      <w:r w:rsidRPr="00D870CD">
        <w:rPr>
          <w:b w:val="0"/>
          <w:noProof/>
          <w:sz w:val="18"/>
        </w:rPr>
        <w:instrText xml:space="preserve"> PAGEREF _Toc178839950 \h </w:instrText>
      </w:r>
      <w:r w:rsidRPr="00D870CD">
        <w:rPr>
          <w:b w:val="0"/>
          <w:noProof/>
          <w:sz w:val="18"/>
        </w:rPr>
      </w:r>
      <w:r w:rsidRPr="00D870CD">
        <w:rPr>
          <w:b w:val="0"/>
          <w:noProof/>
          <w:sz w:val="18"/>
        </w:rPr>
        <w:fldChar w:fldCharType="separate"/>
      </w:r>
      <w:r w:rsidR="004F355E">
        <w:rPr>
          <w:b w:val="0"/>
          <w:noProof/>
          <w:sz w:val="18"/>
        </w:rPr>
        <w:t>74</w:t>
      </w:r>
      <w:r w:rsidRPr="00D870CD">
        <w:rPr>
          <w:b w:val="0"/>
          <w:noProof/>
          <w:sz w:val="18"/>
        </w:rPr>
        <w:fldChar w:fldCharType="end"/>
      </w:r>
    </w:p>
    <w:p w14:paraId="37214857" w14:textId="10377151" w:rsidR="00D870CD" w:rsidRDefault="00D870CD">
      <w:pPr>
        <w:pStyle w:val="TOC5"/>
        <w:rPr>
          <w:rFonts w:asciiTheme="minorHAnsi" w:eastAsiaTheme="minorEastAsia" w:hAnsiTheme="minorHAnsi" w:cstheme="minorBidi"/>
          <w:noProof/>
          <w:kern w:val="0"/>
          <w:sz w:val="22"/>
          <w:szCs w:val="22"/>
        </w:rPr>
      </w:pPr>
      <w:r>
        <w:rPr>
          <w:noProof/>
        </w:rPr>
        <w:t>71</w:t>
      </w:r>
      <w:r>
        <w:rPr>
          <w:noProof/>
        </w:rPr>
        <w:tab/>
        <w:t>Purpose of this Division</w:t>
      </w:r>
      <w:r w:rsidRPr="00D870CD">
        <w:rPr>
          <w:noProof/>
        </w:rPr>
        <w:tab/>
      </w:r>
      <w:r w:rsidRPr="00D870CD">
        <w:rPr>
          <w:noProof/>
        </w:rPr>
        <w:fldChar w:fldCharType="begin"/>
      </w:r>
      <w:r w:rsidRPr="00D870CD">
        <w:rPr>
          <w:noProof/>
        </w:rPr>
        <w:instrText xml:space="preserve"> PAGEREF _Toc178839951 \h </w:instrText>
      </w:r>
      <w:r w:rsidRPr="00D870CD">
        <w:rPr>
          <w:noProof/>
        </w:rPr>
      </w:r>
      <w:r w:rsidRPr="00D870CD">
        <w:rPr>
          <w:noProof/>
        </w:rPr>
        <w:fldChar w:fldCharType="separate"/>
      </w:r>
      <w:r w:rsidR="004F355E">
        <w:rPr>
          <w:noProof/>
        </w:rPr>
        <w:t>74</w:t>
      </w:r>
      <w:r w:rsidRPr="00D870CD">
        <w:rPr>
          <w:noProof/>
        </w:rPr>
        <w:fldChar w:fldCharType="end"/>
      </w:r>
    </w:p>
    <w:p w14:paraId="12E105AE" w14:textId="1BF68634" w:rsidR="00D870CD" w:rsidRDefault="00D870CD">
      <w:pPr>
        <w:pStyle w:val="TOC5"/>
        <w:rPr>
          <w:rFonts w:asciiTheme="minorHAnsi" w:eastAsiaTheme="minorEastAsia" w:hAnsiTheme="minorHAnsi" w:cstheme="minorBidi"/>
          <w:noProof/>
          <w:kern w:val="0"/>
          <w:sz w:val="22"/>
          <w:szCs w:val="22"/>
        </w:rPr>
      </w:pPr>
      <w:r>
        <w:rPr>
          <w:noProof/>
        </w:rPr>
        <w:t>72</w:t>
      </w:r>
      <w:r>
        <w:rPr>
          <w:noProof/>
        </w:rPr>
        <w:tab/>
        <w:t>Amount of enteral feeding supplement</w:t>
      </w:r>
      <w:r w:rsidRPr="00D870CD">
        <w:rPr>
          <w:noProof/>
        </w:rPr>
        <w:tab/>
      </w:r>
      <w:r w:rsidRPr="00D870CD">
        <w:rPr>
          <w:noProof/>
        </w:rPr>
        <w:fldChar w:fldCharType="begin"/>
      </w:r>
      <w:r w:rsidRPr="00D870CD">
        <w:rPr>
          <w:noProof/>
        </w:rPr>
        <w:instrText xml:space="preserve"> PAGEREF _Toc178839952 \h </w:instrText>
      </w:r>
      <w:r w:rsidRPr="00D870CD">
        <w:rPr>
          <w:noProof/>
        </w:rPr>
      </w:r>
      <w:r w:rsidRPr="00D870CD">
        <w:rPr>
          <w:noProof/>
        </w:rPr>
        <w:fldChar w:fldCharType="separate"/>
      </w:r>
      <w:r w:rsidR="004F355E">
        <w:rPr>
          <w:noProof/>
        </w:rPr>
        <w:t>74</w:t>
      </w:r>
      <w:r w:rsidRPr="00D870CD">
        <w:rPr>
          <w:noProof/>
        </w:rPr>
        <w:fldChar w:fldCharType="end"/>
      </w:r>
    </w:p>
    <w:p w14:paraId="5DA3900B" w14:textId="6F9217B8" w:rsidR="00D870CD" w:rsidRDefault="00D870CD">
      <w:pPr>
        <w:pStyle w:val="TOC3"/>
        <w:rPr>
          <w:rFonts w:asciiTheme="minorHAnsi" w:eastAsiaTheme="minorEastAsia" w:hAnsiTheme="minorHAnsi" w:cstheme="minorBidi"/>
          <w:b w:val="0"/>
          <w:noProof/>
          <w:kern w:val="0"/>
          <w:szCs w:val="22"/>
        </w:rPr>
      </w:pPr>
      <w:r>
        <w:rPr>
          <w:noProof/>
        </w:rPr>
        <w:t>Division 3—Dementia and cognition supplement</w:t>
      </w:r>
      <w:r w:rsidRPr="00D870CD">
        <w:rPr>
          <w:b w:val="0"/>
          <w:noProof/>
          <w:sz w:val="18"/>
        </w:rPr>
        <w:tab/>
      </w:r>
      <w:r w:rsidRPr="00D870CD">
        <w:rPr>
          <w:b w:val="0"/>
          <w:noProof/>
          <w:sz w:val="18"/>
        </w:rPr>
        <w:fldChar w:fldCharType="begin"/>
      </w:r>
      <w:r w:rsidRPr="00D870CD">
        <w:rPr>
          <w:b w:val="0"/>
          <w:noProof/>
          <w:sz w:val="18"/>
        </w:rPr>
        <w:instrText xml:space="preserve"> PAGEREF _Toc178839953 \h </w:instrText>
      </w:r>
      <w:r w:rsidRPr="00D870CD">
        <w:rPr>
          <w:b w:val="0"/>
          <w:noProof/>
          <w:sz w:val="18"/>
        </w:rPr>
      </w:r>
      <w:r w:rsidRPr="00D870CD">
        <w:rPr>
          <w:b w:val="0"/>
          <w:noProof/>
          <w:sz w:val="18"/>
        </w:rPr>
        <w:fldChar w:fldCharType="separate"/>
      </w:r>
      <w:r w:rsidR="004F355E">
        <w:rPr>
          <w:b w:val="0"/>
          <w:noProof/>
          <w:sz w:val="18"/>
        </w:rPr>
        <w:t>75</w:t>
      </w:r>
      <w:r w:rsidRPr="00D870CD">
        <w:rPr>
          <w:b w:val="0"/>
          <w:noProof/>
          <w:sz w:val="18"/>
        </w:rPr>
        <w:fldChar w:fldCharType="end"/>
      </w:r>
    </w:p>
    <w:p w14:paraId="66D9D9CC" w14:textId="189B5EBB" w:rsidR="00D870CD" w:rsidRDefault="00D870CD">
      <w:pPr>
        <w:pStyle w:val="TOC5"/>
        <w:rPr>
          <w:rFonts w:asciiTheme="minorHAnsi" w:eastAsiaTheme="minorEastAsia" w:hAnsiTheme="minorHAnsi" w:cstheme="minorBidi"/>
          <w:noProof/>
          <w:kern w:val="0"/>
          <w:sz w:val="22"/>
          <w:szCs w:val="22"/>
        </w:rPr>
      </w:pPr>
      <w:r>
        <w:rPr>
          <w:noProof/>
        </w:rPr>
        <w:t>73</w:t>
      </w:r>
      <w:r>
        <w:rPr>
          <w:noProof/>
        </w:rPr>
        <w:tab/>
        <w:t>Purpose of this Division</w:t>
      </w:r>
      <w:r w:rsidRPr="00D870CD">
        <w:rPr>
          <w:noProof/>
        </w:rPr>
        <w:tab/>
      </w:r>
      <w:r w:rsidRPr="00D870CD">
        <w:rPr>
          <w:noProof/>
        </w:rPr>
        <w:fldChar w:fldCharType="begin"/>
      </w:r>
      <w:r w:rsidRPr="00D870CD">
        <w:rPr>
          <w:noProof/>
        </w:rPr>
        <w:instrText xml:space="preserve"> PAGEREF _Toc178839954 \h </w:instrText>
      </w:r>
      <w:r w:rsidRPr="00D870CD">
        <w:rPr>
          <w:noProof/>
        </w:rPr>
      </w:r>
      <w:r w:rsidRPr="00D870CD">
        <w:rPr>
          <w:noProof/>
        </w:rPr>
        <w:fldChar w:fldCharType="separate"/>
      </w:r>
      <w:r w:rsidR="004F355E">
        <w:rPr>
          <w:noProof/>
        </w:rPr>
        <w:t>75</w:t>
      </w:r>
      <w:r w:rsidRPr="00D870CD">
        <w:rPr>
          <w:noProof/>
        </w:rPr>
        <w:fldChar w:fldCharType="end"/>
      </w:r>
    </w:p>
    <w:p w14:paraId="4E856537" w14:textId="30BD02E8" w:rsidR="00D870CD" w:rsidRDefault="00D870CD">
      <w:pPr>
        <w:pStyle w:val="TOC5"/>
        <w:rPr>
          <w:rFonts w:asciiTheme="minorHAnsi" w:eastAsiaTheme="minorEastAsia" w:hAnsiTheme="minorHAnsi" w:cstheme="minorBidi"/>
          <w:noProof/>
          <w:kern w:val="0"/>
          <w:sz w:val="22"/>
          <w:szCs w:val="22"/>
        </w:rPr>
      </w:pPr>
      <w:r>
        <w:rPr>
          <w:noProof/>
        </w:rPr>
        <w:t>74</w:t>
      </w:r>
      <w:r>
        <w:rPr>
          <w:noProof/>
        </w:rPr>
        <w:tab/>
        <w:t>Amount of dementia and cognition supplement</w:t>
      </w:r>
      <w:r w:rsidRPr="00D870CD">
        <w:rPr>
          <w:noProof/>
        </w:rPr>
        <w:tab/>
      </w:r>
      <w:r w:rsidRPr="00D870CD">
        <w:rPr>
          <w:noProof/>
        </w:rPr>
        <w:fldChar w:fldCharType="begin"/>
      </w:r>
      <w:r w:rsidRPr="00D870CD">
        <w:rPr>
          <w:noProof/>
        </w:rPr>
        <w:instrText xml:space="preserve"> PAGEREF _Toc178839955 \h </w:instrText>
      </w:r>
      <w:r w:rsidRPr="00D870CD">
        <w:rPr>
          <w:noProof/>
        </w:rPr>
      </w:r>
      <w:r w:rsidRPr="00D870CD">
        <w:rPr>
          <w:noProof/>
        </w:rPr>
        <w:fldChar w:fldCharType="separate"/>
      </w:r>
      <w:r w:rsidR="004F355E">
        <w:rPr>
          <w:noProof/>
        </w:rPr>
        <w:t>75</w:t>
      </w:r>
      <w:r w:rsidRPr="00D870CD">
        <w:rPr>
          <w:noProof/>
        </w:rPr>
        <w:fldChar w:fldCharType="end"/>
      </w:r>
    </w:p>
    <w:p w14:paraId="6E88BD5A" w14:textId="58DAD8A2" w:rsidR="00D870CD" w:rsidRDefault="00D870CD">
      <w:pPr>
        <w:pStyle w:val="TOC3"/>
        <w:rPr>
          <w:rFonts w:asciiTheme="minorHAnsi" w:eastAsiaTheme="minorEastAsia" w:hAnsiTheme="minorHAnsi" w:cstheme="minorBidi"/>
          <w:b w:val="0"/>
          <w:noProof/>
          <w:kern w:val="0"/>
          <w:szCs w:val="22"/>
        </w:rPr>
      </w:pPr>
      <w:r>
        <w:rPr>
          <w:noProof/>
        </w:rPr>
        <w:t>Division 4—Veterans’ supplement</w:t>
      </w:r>
      <w:r w:rsidRPr="00D870CD">
        <w:rPr>
          <w:b w:val="0"/>
          <w:noProof/>
          <w:sz w:val="18"/>
        </w:rPr>
        <w:tab/>
      </w:r>
      <w:r w:rsidRPr="00D870CD">
        <w:rPr>
          <w:b w:val="0"/>
          <w:noProof/>
          <w:sz w:val="18"/>
        </w:rPr>
        <w:fldChar w:fldCharType="begin"/>
      </w:r>
      <w:r w:rsidRPr="00D870CD">
        <w:rPr>
          <w:b w:val="0"/>
          <w:noProof/>
          <w:sz w:val="18"/>
        </w:rPr>
        <w:instrText xml:space="preserve"> PAGEREF _Toc178839956 \h </w:instrText>
      </w:r>
      <w:r w:rsidRPr="00D870CD">
        <w:rPr>
          <w:b w:val="0"/>
          <w:noProof/>
          <w:sz w:val="18"/>
        </w:rPr>
      </w:r>
      <w:r w:rsidRPr="00D870CD">
        <w:rPr>
          <w:b w:val="0"/>
          <w:noProof/>
          <w:sz w:val="18"/>
        </w:rPr>
        <w:fldChar w:fldCharType="separate"/>
      </w:r>
      <w:r w:rsidR="004F355E">
        <w:rPr>
          <w:b w:val="0"/>
          <w:noProof/>
          <w:sz w:val="18"/>
        </w:rPr>
        <w:t>76</w:t>
      </w:r>
      <w:r w:rsidRPr="00D870CD">
        <w:rPr>
          <w:b w:val="0"/>
          <w:noProof/>
          <w:sz w:val="18"/>
        </w:rPr>
        <w:fldChar w:fldCharType="end"/>
      </w:r>
    </w:p>
    <w:p w14:paraId="0ED525C0" w14:textId="77F1ACFF" w:rsidR="00D870CD" w:rsidRDefault="00D870CD">
      <w:pPr>
        <w:pStyle w:val="TOC5"/>
        <w:rPr>
          <w:rFonts w:asciiTheme="minorHAnsi" w:eastAsiaTheme="minorEastAsia" w:hAnsiTheme="minorHAnsi" w:cstheme="minorBidi"/>
          <w:noProof/>
          <w:kern w:val="0"/>
          <w:sz w:val="22"/>
          <w:szCs w:val="22"/>
        </w:rPr>
      </w:pPr>
      <w:r>
        <w:rPr>
          <w:noProof/>
        </w:rPr>
        <w:t>75</w:t>
      </w:r>
      <w:r>
        <w:rPr>
          <w:noProof/>
          <w:lang w:eastAsia="en-US"/>
        </w:rPr>
        <w:tab/>
        <w:t>Purpose of this Division</w:t>
      </w:r>
      <w:r w:rsidRPr="00D870CD">
        <w:rPr>
          <w:noProof/>
        </w:rPr>
        <w:tab/>
      </w:r>
      <w:r w:rsidRPr="00D870CD">
        <w:rPr>
          <w:noProof/>
        </w:rPr>
        <w:fldChar w:fldCharType="begin"/>
      </w:r>
      <w:r w:rsidRPr="00D870CD">
        <w:rPr>
          <w:noProof/>
        </w:rPr>
        <w:instrText xml:space="preserve"> PAGEREF _Toc178839957 \h </w:instrText>
      </w:r>
      <w:r w:rsidRPr="00D870CD">
        <w:rPr>
          <w:noProof/>
        </w:rPr>
      </w:r>
      <w:r w:rsidRPr="00D870CD">
        <w:rPr>
          <w:noProof/>
        </w:rPr>
        <w:fldChar w:fldCharType="separate"/>
      </w:r>
      <w:r w:rsidR="004F355E">
        <w:rPr>
          <w:noProof/>
        </w:rPr>
        <w:t>76</w:t>
      </w:r>
      <w:r w:rsidRPr="00D870CD">
        <w:rPr>
          <w:noProof/>
        </w:rPr>
        <w:fldChar w:fldCharType="end"/>
      </w:r>
    </w:p>
    <w:p w14:paraId="2215FA90" w14:textId="00C1B3BA" w:rsidR="00D870CD" w:rsidRDefault="00D870CD">
      <w:pPr>
        <w:pStyle w:val="TOC5"/>
        <w:rPr>
          <w:rFonts w:asciiTheme="minorHAnsi" w:eastAsiaTheme="minorEastAsia" w:hAnsiTheme="minorHAnsi" w:cstheme="minorBidi"/>
          <w:noProof/>
          <w:kern w:val="0"/>
          <w:sz w:val="22"/>
          <w:szCs w:val="22"/>
        </w:rPr>
      </w:pPr>
      <w:r>
        <w:rPr>
          <w:noProof/>
        </w:rPr>
        <w:t>76</w:t>
      </w:r>
      <w:r>
        <w:rPr>
          <w:noProof/>
        </w:rPr>
        <w:tab/>
        <w:t>Amount of veterans’ supplement</w:t>
      </w:r>
      <w:r w:rsidRPr="00D870CD">
        <w:rPr>
          <w:noProof/>
        </w:rPr>
        <w:tab/>
      </w:r>
      <w:r w:rsidRPr="00D870CD">
        <w:rPr>
          <w:noProof/>
        </w:rPr>
        <w:fldChar w:fldCharType="begin"/>
      </w:r>
      <w:r w:rsidRPr="00D870CD">
        <w:rPr>
          <w:noProof/>
        </w:rPr>
        <w:instrText xml:space="preserve"> PAGEREF _Toc178839958 \h </w:instrText>
      </w:r>
      <w:r w:rsidRPr="00D870CD">
        <w:rPr>
          <w:noProof/>
        </w:rPr>
      </w:r>
      <w:r w:rsidRPr="00D870CD">
        <w:rPr>
          <w:noProof/>
        </w:rPr>
        <w:fldChar w:fldCharType="separate"/>
      </w:r>
      <w:r w:rsidR="004F355E">
        <w:rPr>
          <w:noProof/>
        </w:rPr>
        <w:t>76</w:t>
      </w:r>
      <w:r w:rsidRPr="00D870CD">
        <w:rPr>
          <w:noProof/>
        </w:rPr>
        <w:fldChar w:fldCharType="end"/>
      </w:r>
    </w:p>
    <w:p w14:paraId="403A288D" w14:textId="221A4FB8" w:rsidR="00D870CD" w:rsidRDefault="00D870CD">
      <w:pPr>
        <w:pStyle w:val="TOC2"/>
        <w:rPr>
          <w:rFonts w:asciiTheme="minorHAnsi" w:eastAsiaTheme="minorEastAsia" w:hAnsiTheme="minorHAnsi" w:cstheme="minorBidi"/>
          <w:b w:val="0"/>
          <w:noProof/>
          <w:kern w:val="0"/>
          <w:sz w:val="22"/>
          <w:szCs w:val="22"/>
        </w:rPr>
      </w:pPr>
      <w:r>
        <w:rPr>
          <w:noProof/>
        </w:rPr>
        <w:t>Part 3—Reductions in subsidy</w:t>
      </w:r>
      <w:r w:rsidRPr="00D870CD">
        <w:rPr>
          <w:b w:val="0"/>
          <w:noProof/>
          <w:sz w:val="18"/>
        </w:rPr>
        <w:tab/>
      </w:r>
      <w:r w:rsidRPr="00D870CD">
        <w:rPr>
          <w:b w:val="0"/>
          <w:noProof/>
          <w:sz w:val="18"/>
        </w:rPr>
        <w:fldChar w:fldCharType="begin"/>
      </w:r>
      <w:r w:rsidRPr="00D870CD">
        <w:rPr>
          <w:b w:val="0"/>
          <w:noProof/>
          <w:sz w:val="18"/>
        </w:rPr>
        <w:instrText xml:space="preserve"> PAGEREF _Toc178839959 \h </w:instrText>
      </w:r>
      <w:r w:rsidRPr="00D870CD">
        <w:rPr>
          <w:b w:val="0"/>
          <w:noProof/>
          <w:sz w:val="18"/>
        </w:rPr>
      </w:r>
      <w:r w:rsidRPr="00D870CD">
        <w:rPr>
          <w:b w:val="0"/>
          <w:noProof/>
          <w:sz w:val="18"/>
        </w:rPr>
        <w:fldChar w:fldCharType="separate"/>
      </w:r>
      <w:r w:rsidR="004F355E">
        <w:rPr>
          <w:b w:val="0"/>
          <w:noProof/>
          <w:sz w:val="18"/>
        </w:rPr>
        <w:t>77</w:t>
      </w:r>
      <w:r w:rsidRPr="00D870CD">
        <w:rPr>
          <w:b w:val="0"/>
          <w:noProof/>
          <w:sz w:val="18"/>
        </w:rPr>
        <w:fldChar w:fldCharType="end"/>
      </w:r>
    </w:p>
    <w:p w14:paraId="12327295" w14:textId="1A96184F" w:rsidR="00D870CD" w:rsidRDefault="00D870CD">
      <w:pPr>
        <w:pStyle w:val="TOC5"/>
        <w:rPr>
          <w:rFonts w:asciiTheme="minorHAnsi" w:eastAsiaTheme="minorEastAsia" w:hAnsiTheme="minorHAnsi" w:cstheme="minorBidi"/>
          <w:noProof/>
          <w:kern w:val="0"/>
          <w:sz w:val="22"/>
          <w:szCs w:val="22"/>
        </w:rPr>
      </w:pPr>
      <w:r>
        <w:rPr>
          <w:noProof/>
        </w:rPr>
        <w:t>77</w:t>
      </w:r>
      <w:r>
        <w:rPr>
          <w:noProof/>
        </w:rPr>
        <w:tab/>
        <w:t>Purpose of this Part</w:t>
      </w:r>
      <w:r w:rsidRPr="00D870CD">
        <w:rPr>
          <w:noProof/>
        </w:rPr>
        <w:tab/>
      </w:r>
      <w:r w:rsidRPr="00D870CD">
        <w:rPr>
          <w:noProof/>
        </w:rPr>
        <w:fldChar w:fldCharType="begin"/>
      </w:r>
      <w:r w:rsidRPr="00D870CD">
        <w:rPr>
          <w:noProof/>
        </w:rPr>
        <w:instrText xml:space="preserve"> PAGEREF _Toc178839960 \h </w:instrText>
      </w:r>
      <w:r w:rsidRPr="00D870CD">
        <w:rPr>
          <w:noProof/>
        </w:rPr>
      </w:r>
      <w:r w:rsidRPr="00D870CD">
        <w:rPr>
          <w:noProof/>
        </w:rPr>
        <w:fldChar w:fldCharType="separate"/>
      </w:r>
      <w:r w:rsidR="004F355E">
        <w:rPr>
          <w:noProof/>
        </w:rPr>
        <w:t>77</w:t>
      </w:r>
      <w:r w:rsidRPr="00D870CD">
        <w:rPr>
          <w:noProof/>
        </w:rPr>
        <w:fldChar w:fldCharType="end"/>
      </w:r>
    </w:p>
    <w:p w14:paraId="34626AF0" w14:textId="2FD0E119" w:rsidR="00D870CD" w:rsidRDefault="00D870CD">
      <w:pPr>
        <w:pStyle w:val="TOC5"/>
        <w:rPr>
          <w:rFonts w:asciiTheme="minorHAnsi" w:eastAsiaTheme="minorEastAsia" w:hAnsiTheme="minorHAnsi" w:cstheme="minorBidi"/>
          <w:noProof/>
          <w:kern w:val="0"/>
          <w:sz w:val="22"/>
          <w:szCs w:val="22"/>
        </w:rPr>
      </w:pPr>
      <w:r>
        <w:rPr>
          <w:noProof/>
        </w:rPr>
        <w:t>78</w:t>
      </w:r>
      <w:r>
        <w:rPr>
          <w:noProof/>
        </w:rPr>
        <w:tab/>
        <w:t>Care subsidy reduction—first cap and second cap</w:t>
      </w:r>
      <w:r w:rsidRPr="00D870CD">
        <w:rPr>
          <w:noProof/>
        </w:rPr>
        <w:tab/>
      </w:r>
      <w:r w:rsidRPr="00D870CD">
        <w:rPr>
          <w:noProof/>
        </w:rPr>
        <w:fldChar w:fldCharType="begin"/>
      </w:r>
      <w:r w:rsidRPr="00D870CD">
        <w:rPr>
          <w:noProof/>
        </w:rPr>
        <w:instrText xml:space="preserve"> PAGEREF _Toc178839961 \h </w:instrText>
      </w:r>
      <w:r w:rsidRPr="00D870CD">
        <w:rPr>
          <w:noProof/>
        </w:rPr>
      </w:r>
      <w:r w:rsidRPr="00D870CD">
        <w:rPr>
          <w:noProof/>
        </w:rPr>
        <w:fldChar w:fldCharType="separate"/>
      </w:r>
      <w:r w:rsidR="004F355E">
        <w:rPr>
          <w:noProof/>
        </w:rPr>
        <w:t>77</w:t>
      </w:r>
      <w:r w:rsidRPr="00D870CD">
        <w:rPr>
          <w:noProof/>
        </w:rPr>
        <w:fldChar w:fldCharType="end"/>
      </w:r>
    </w:p>
    <w:p w14:paraId="3EAD447E" w14:textId="04754C79" w:rsidR="00D870CD" w:rsidRDefault="00D870CD">
      <w:pPr>
        <w:pStyle w:val="TOC5"/>
        <w:rPr>
          <w:rFonts w:asciiTheme="minorHAnsi" w:eastAsiaTheme="minorEastAsia" w:hAnsiTheme="minorHAnsi" w:cstheme="minorBidi"/>
          <w:noProof/>
          <w:kern w:val="0"/>
          <w:sz w:val="22"/>
          <w:szCs w:val="22"/>
        </w:rPr>
      </w:pPr>
      <w:r>
        <w:rPr>
          <w:noProof/>
        </w:rPr>
        <w:t>79</w:t>
      </w:r>
      <w:r>
        <w:rPr>
          <w:noProof/>
        </w:rPr>
        <w:tab/>
        <w:t>Care subsidy reduction—income threshold</w:t>
      </w:r>
      <w:r w:rsidRPr="00D870CD">
        <w:rPr>
          <w:noProof/>
        </w:rPr>
        <w:tab/>
      </w:r>
      <w:r w:rsidRPr="00D870CD">
        <w:rPr>
          <w:noProof/>
        </w:rPr>
        <w:fldChar w:fldCharType="begin"/>
      </w:r>
      <w:r w:rsidRPr="00D870CD">
        <w:rPr>
          <w:noProof/>
        </w:rPr>
        <w:instrText xml:space="preserve"> PAGEREF _Toc178839962 \h </w:instrText>
      </w:r>
      <w:r w:rsidRPr="00D870CD">
        <w:rPr>
          <w:noProof/>
        </w:rPr>
      </w:r>
      <w:r w:rsidRPr="00D870CD">
        <w:rPr>
          <w:noProof/>
        </w:rPr>
        <w:fldChar w:fldCharType="separate"/>
      </w:r>
      <w:r w:rsidR="004F355E">
        <w:rPr>
          <w:noProof/>
        </w:rPr>
        <w:t>77</w:t>
      </w:r>
      <w:r w:rsidRPr="00D870CD">
        <w:rPr>
          <w:noProof/>
        </w:rPr>
        <w:fldChar w:fldCharType="end"/>
      </w:r>
    </w:p>
    <w:p w14:paraId="18295E4F" w14:textId="57DE2D14" w:rsidR="00D870CD" w:rsidRDefault="00D870CD">
      <w:pPr>
        <w:pStyle w:val="TOC5"/>
        <w:rPr>
          <w:rFonts w:asciiTheme="minorHAnsi" w:eastAsiaTheme="minorEastAsia" w:hAnsiTheme="minorHAnsi" w:cstheme="minorBidi"/>
          <w:noProof/>
          <w:kern w:val="0"/>
          <w:sz w:val="22"/>
          <w:szCs w:val="22"/>
        </w:rPr>
      </w:pPr>
      <w:r>
        <w:rPr>
          <w:noProof/>
        </w:rPr>
        <w:t>80</w:t>
      </w:r>
      <w:r>
        <w:rPr>
          <w:noProof/>
        </w:rPr>
        <w:tab/>
        <w:t>Care subsidy reduction—annual cap</w:t>
      </w:r>
      <w:r w:rsidRPr="00D870CD">
        <w:rPr>
          <w:noProof/>
        </w:rPr>
        <w:tab/>
      </w:r>
      <w:r w:rsidRPr="00D870CD">
        <w:rPr>
          <w:noProof/>
        </w:rPr>
        <w:fldChar w:fldCharType="begin"/>
      </w:r>
      <w:r w:rsidRPr="00D870CD">
        <w:rPr>
          <w:noProof/>
        </w:rPr>
        <w:instrText xml:space="preserve"> PAGEREF _Toc178839963 \h </w:instrText>
      </w:r>
      <w:r w:rsidRPr="00D870CD">
        <w:rPr>
          <w:noProof/>
        </w:rPr>
      </w:r>
      <w:r w:rsidRPr="00D870CD">
        <w:rPr>
          <w:noProof/>
        </w:rPr>
        <w:fldChar w:fldCharType="separate"/>
      </w:r>
      <w:r w:rsidR="004F355E">
        <w:rPr>
          <w:noProof/>
        </w:rPr>
        <w:t>77</w:t>
      </w:r>
      <w:r w:rsidRPr="00D870CD">
        <w:rPr>
          <w:noProof/>
        </w:rPr>
        <w:fldChar w:fldCharType="end"/>
      </w:r>
    </w:p>
    <w:p w14:paraId="0613A996" w14:textId="644269FE" w:rsidR="00D870CD" w:rsidRDefault="00D870CD">
      <w:pPr>
        <w:pStyle w:val="TOC5"/>
        <w:rPr>
          <w:rFonts w:asciiTheme="minorHAnsi" w:eastAsiaTheme="minorEastAsia" w:hAnsiTheme="minorHAnsi" w:cstheme="minorBidi"/>
          <w:noProof/>
          <w:kern w:val="0"/>
          <w:sz w:val="22"/>
          <w:szCs w:val="22"/>
        </w:rPr>
      </w:pPr>
      <w:r>
        <w:rPr>
          <w:noProof/>
        </w:rPr>
        <w:t>81</w:t>
      </w:r>
      <w:r>
        <w:rPr>
          <w:noProof/>
        </w:rPr>
        <w:tab/>
        <w:t>Care subsidy reduction—lifetime cap</w:t>
      </w:r>
      <w:r w:rsidRPr="00D870CD">
        <w:rPr>
          <w:noProof/>
        </w:rPr>
        <w:tab/>
      </w:r>
      <w:r w:rsidRPr="00D870CD">
        <w:rPr>
          <w:noProof/>
        </w:rPr>
        <w:fldChar w:fldCharType="begin"/>
      </w:r>
      <w:r w:rsidRPr="00D870CD">
        <w:rPr>
          <w:noProof/>
        </w:rPr>
        <w:instrText xml:space="preserve"> PAGEREF _Toc178839964 \h </w:instrText>
      </w:r>
      <w:r w:rsidRPr="00D870CD">
        <w:rPr>
          <w:noProof/>
        </w:rPr>
      </w:r>
      <w:r w:rsidRPr="00D870CD">
        <w:rPr>
          <w:noProof/>
        </w:rPr>
        <w:fldChar w:fldCharType="separate"/>
      </w:r>
      <w:r w:rsidR="004F355E">
        <w:rPr>
          <w:noProof/>
        </w:rPr>
        <w:t>78</w:t>
      </w:r>
      <w:r w:rsidRPr="00D870CD">
        <w:rPr>
          <w:noProof/>
        </w:rPr>
        <w:fldChar w:fldCharType="end"/>
      </w:r>
    </w:p>
    <w:p w14:paraId="3B5D8B67" w14:textId="24CFC7D3" w:rsidR="00D870CD" w:rsidRDefault="00D870CD">
      <w:pPr>
        <w:pStyle w:val="TOC2"/>
        <w:rPr>
          <w:rFonts w:asciiTheme="minorHAnsi" w:eastAsiaTheme="minorEastAsia" w:hAnsiTheme="minorHAnsi" w:cstheme="minorBidi"/>
          <w:b w:val="0"/>
          <w:noProof/>
          <w:kern w:val="0"/>
          <w:sz w:val="22"/>
          <w:szCs w:val="22"/>
        </w:rPr>
      </w:pPr>
      <w:r>
        <w:rPr>
          <w:noProof/>
        </w:rPr>
        <w:t>Part 4—Amounts of other supplements</w:t>
      </w:r>
      <w:r w:rsidRPr="00D870CD">
        <w:rPr>
          <w:b w:val="0"/>
          <w:noProof/>
          <w:sz w:val="18"/>
        </w:rPr>
        <w:tab/>
      </w:r>
      <w:r w:rsidRPr="00D870CD">
        <w:rPr>
          <w:b w:val="0"/>
          <w:noProof/>
          <w:sz w:val="18"/>
        </w:rPr>
        <w:fldChar w:fldCharType="begin"/>
      </w:r>
      <w:r w:rsidRPr="00D870CD">
        <w:rPr>
          <w:b w:val="0"/>
          <w:noProof/>
          <w:sz w:val="18"/>
        </w:rPr>
        <w:instrText xml:space="preserve"> PAGEREF _Toc178839965 \h </w:instrText>
      </w:r>
      <w:r w:rsidRPr="00D870CD">
        <w:rPr>
          <w:b w:val="0"/>
          <w:noProof/>
          <w:sz w:val="18"/>
        </w:rPr>
      </w:r>
      <w:r w:rsidRPr="00D870CD">
        <w:rPr>
          <w:b w:val="0"/>
          <w:noProof/>
          <w:sz w:val="18"/>
        </w:rPr>
        <w:fldChar w:fldCharType="separate"/>
      </w:r>
      <w:r w:rsidR="004F355E">
        <w:rPr>
          <w:b w:val="0"/>
          <w:noProof/>
          <w:sz w:val="18"/>
        </w:rPr>
        <w:t>79</w:t>
      </w:r>
      <w:r w:rsidRPr="00D870CD">
        <w:rPr>
          <w:b w:val="0"/>
          <w:noProof/>
          <w:sz w:val="18"/>
        </w:rPr>
        <w:fldChar w:fldCharType="end"/>
      </w:r>
    </w:p>
    <w:p w14:paraId="0EB9B2D5" w14:textId="573D0BF1" w:rsidR="00D870CD" w:rsidRDefault="00D870CD">
      <w:pPr>
        <w:pStyle w:val="TOC3"/>
        <w:rPr>
          <w:rFonts w:asciiTheme="minorHAnsi" w:eastAsiaTheme="minorEastAsia" w:hAnsiTheme="minorHAnsi" w:cstheme="minorBidi"/>
          <w:b w:val="0"/>
          <w:noProof/>
          <w:kern w:val="0"/>
          <w:szCs w:val="22"/>
        </w:rPr>
      </w:pPr>
      <w:r>
        <w:rPr>
          <w:noProof/>
        </w:rPr>
        <w:t>Division 1—Hardship supplement</w:t>
      </w:r>
      <w:r w:rsidRPr="00D870CD">
        <w:rPr>
          <w:b w:val="0"/>
          <w:noProof/>
          <w:sz w:val="18"/>
        </w:rPr>
        <w:tab/>
      </w:r>
      <w:r w:rsidRPr="00D870CD">
        <w:rPr>
          <w:b w:val="0"/>
          <w:noProof/>
          <w:sz w:val="18"/>
        </w:rPr>
        <w:fldChar w:fldCharType="begin"/>
      </w:r>
      <w:r w:rsidRPr="00D870CD">
        <w:rPr>
          <w:b w:val="0"/>
          <w:noProof/>
          <w:sz w:val="18"/>
        </w:rPr>
        <w:instrText xml:space="preserve"> PAGEREF _Toc178839966 \h </w:instrText>
      </w:r>
      <w:r w:rsidRPr="00D870CD">
        <w:rPr>
          <w:b w:val="0"/>
          <w:noProof/>
          <w:sz w:val="18"/>
        </w:rPr>
      </w:r>
      <w:r w:rsidRPr="00D870CD">
        <w:rPr>
          <w:b w:val="0"/>
          <w:noProof/>
          <w:sz w:val="18"/>
        </w:rPr>
        <w:fldChar w:fldCharType="separate"/>
      </w:r>
      <w:r w:rsidR="004F355E">
        <w:rPr>
          <w:b w:val="0"/>
          <w:noProof/>
          <w:sz w:val="18"/>
        </w:rPr>
        <w:t>79</w:t>
      </w:r>
      <w:r w:rsidRPr="00D870CD">
        <w:rPr>
          <w:b w:val="0"/>
          <w:noProof/>
          <w:sz w:val="18"/>
        </w:rPr>
        <w:fldChar w:fldCharType="end"/>
      </w:r>
    </w:p>
    <w:p w14:paraId="050E42A4" w14:textId="0485588C" w:rsidR="00D870CD" w:rsidRDefault="00D870CD">
      <w:pPr>
        <w:pStyle w:val="TOC5"/>
        <w:rPr>
          <w:rFonts w:asciiTheme="minorHAnsi" w:eastAsiaTheme="minorEastAsia" w:hAnsiTheme="minorHAnsi" w:cstheme="minorBidi"/>
          <w:noProof/>
          <w:kern w:val="0"/>
          <w:sz w:val="22"/>
          <w:szCs w:val="22"/>
        </w:rPr>
      </w:pPr>
      <w:r>
        <w:rPr>
          <w:noProof/>
        </w:rPr>
        <w:t>82</w:t>
      </w:r>
      <w:r>
        <w:rPr>
          <w:noProof/>
        </w:rPr>
        <w:tab/>
        <w:t>Purpose of this Division</w:t>
      </w:r>
      <w:r w:rsidRPr="00D870CD">
        <w:rPr>
          <w:noProof/>
        </w:rPr>
        <w:tab/>
      </w:r>
      <w:r w:rsidRPr="00D870CD">
        <w:rPr>
          <w:noProof/>
        </w:rPr>
        <w:fldChar w:fldCharType="begin"/>
      </w:r>
      <w:r w:rsidRPr="00D870CD">
        <w:rPr>
          <w:noProof/>
        </w:rPr>
        <w:instrText xml:space="preserve"> PAGEREF _Toc178839967 \h </w:instrText>
      </w:r>
      <w:r w:rsidRPr="00D870CD">
        <w:rPr>
          <w:noProof/>
        </w:rPr>
      </w:r>
      <w:r w:rsidRPr="00D870CD">
        <w:rPr>
          <w:noProof/>
        </w:rPr>
        <w:fldChar w:fldCharType="separate"/>
      </w:r>
      <w:r w:rsidR="004F355E">
        <w:rPr>
          <w:noProof/>
        </w:rPr>
        <w:t>79</w:t>
      </w:r>
      <w:r w:rsidRPr="00D870CD">
        <w:rPr>
          <w:noProof/>
        </w:rPr>
        <w:fldChar w:fldCharType="end"/>
      </w:r>
    </w:p>
    <w:p w14:paraId="0F1F35F8" w14:textId="1F2CC7E3" w:rsidR="00D870CD" w:rsidRDefault="00D870CD">
      <w:pPr>
        <w:pStyle w:val="TOC5"/>
        <w:rPr>
          <w:rFonts w:asciiTheme="minorHAnsi" w:eastAsiaTheme="minorEastAsia" w:hAnsiTheme="minorHAnsi" w:cstheme="minorBidi"/>
          <w:noProof/>
          <w:kern w:val="0"/>
          <w:sz w:val="22"/>
          <w:szCs w:val="22"/>
        </w:rPr>
      </w:pPr>
      <w:r>
        <w:rPr>
          <w:noProof/>
        </w:rPr>
        <w:t>83</w:t>
      </w:r>
      <w:r>
        <w:rPr>
          <w:noProof/>
        </w:rPr>
        <w:tab/>
        <w:t>Amount of hardship supplement</w:t>
      </w:r>
      <w:r w:rsidRPr="00D870CD">
        <w:rPr>
          <w:noProof/>
        </w:rPr>
        <w:tab/>
      </w:r>
      <w:r w:rsidRPr="00D870CD">
        <w:rPr>
          <w:noProof/>
        </w:rPr>
        <w:fldChar w:fldCharType="begin"/>
      </w:r>
      <w:r w:rsidRPr="00D870CD">
        <w:rPr>
          <w:noProof/>
        </w:rPr>
        <w:instrText xml:space="preserve"> PAGEREF _Toc178839968 \h </w:instrText>
      </w:r>
      <w:r w:rsidRPr="00D870CD">
        <w:rPr>
          <w:noProof/>
        </w:rPr>
      </w:r>
      <w:r w:rsidRPr="00D870CD">
        <w:rPr>
          <w:noProof/>
        </w:rPr>
        <w:fldChar w:fldCharType="separate"/>
      </w:r>
      <w:r w:rsidR="004F355E">
        <w:rPr>
          <w:noProof/>
        </w:rPr>
        <w:t>79</w:t>
      </w:r>
      <w:r w:rsidRPr="00D870CD">
        <w:rPr>
          <w:noProof/>
        </w:rPr>
        <w:fldChar w:fldCharType="end"/>
      </w:r>
    </w:p>
    <w:p w14:paraId="3B661AE6" w14:textId="6F7D25A8" w:rsidR="00D870CD" w:rsidRDefault="00D870CD">
      <w:pPr>
        <w:pStyle w:val="TOC3"/>
        <w:rPr>
          <w:rFonts w:asciiTheme="minorHAnsi" w:eastAsiaTheme="minorEastAsia" w:hAnsiTheme="minorHAnsi" w:cstheme="minorBidi"/>
          <w:b w:val="0"/>
          <w:noProof/>
          <w:kern w:val="0"/>
          <w:szCs w:val="22"/>
        </w:rPr>
      </w:pPr>
      <w:r>
        <w:rPr>
          <w:noProof/>
        </w:rPr>
        <w:t>Division 2—Viability supplement</w:t>
      </w:r>
      <w:r w:rsidRPr="00D870CD">
        <w:rPr>
          <w:b w:val="0"/>
          <w:noProof/>
          <w:sz w:val="18"/>
        </w:rPr>
        <w:tab/>
      </w:r>
      <w:r w:rsidRPr="00D870CD">
        <w:rPr>
          <w:b w:val="0"/>
          <w:noProof/>
          <w:sz w:val="18"/>
        </w:rPr>
        <w:fldChar w:fldCharType="begin"/>
      </w:r>
      <w:r w:rsidRPr="00D870CD">
        <w:rPr>
          <w:b w:val="0"/>
          <w:noProof/>
          <w:sz w:val="18"/>
        </w:rPr>
        <w:instrText xml:space="preserve"> PAGEREF _Toc178839969 \h </w:instrText>
      </w:r>
      <w:r w:rsidRPr="00D870CD">
        <w:rPr>
          <w:b w:val="0"/>
          <w:noProof/>
          <w:sz w:val="18"/>
        </w:rPr>
      </w:r>
      <w:r w:rsidRPr="00D870CD">
        <w:rPr>
          <w:b w:val="0"/>
          <w:noProof/>
          <w:sz w:val="18"/>
        </w:rPr>
        <w:fldChar w:fldCharType="separate"/>
      </w:r>
      <w:r w:rsidR="004F355E">
        <w:rPr>
          <w:b w:val="0"/>
          <w:noProof/>
          <w:sz w:val="18"/>
        </w:rPr>
        <w:t>80</w:t>
      </w:r>
      <w:r w:rsidRPr="00D870CD">
        <w:rPr>
          <w:b w:val="0"/>
          <w:noProof/>
          <w:sz w:val="18"/>
        </w:rPr>
        <w:fldChar w:fldCharType="end"/>
      </w:r>
    </w:p>
    <w:p w14:paraId="5722BF0C" w14:textId="2807BA12" w:rsidR="00D870CD" w:rsidRDefault="00D870CD">
      <w:pPr>
        <w:pStyle w:val="TOC5"/>
        <w:rPr>
          <w:rFonts w:asciiTheme="minorHAnsi" w:eastAsiaTheme="minorEastAsia" w:hAnsiTheme="minorHAnsi" w:cstheme="minorBidi"/>
          <w:noProof/>
          <w:kern w:val="0"/>
          <w:sz w:val="22"/>
          <w:szCs w:val="22"/>
        </w:rPr>
      </w:pPr>
      <w:r>
        <w:rPr>
          <w:noProof/>
        </w:rPr>
        <w:t>84</w:t>
      </w:r>
      <w:r>
        <w:rPr>
          <w:noProof/>
        </w:rPr>
        <w:tab/>
        <w:t>Purpose of this Division</w:t>
      </w:r>
      <w:r w:rsidRPr="00D870CD">
        <w:rPr>
          <w:noProof/>
        </w:rPr>
        <w:tab/>
      </w:r>
      <w:r w:rsidRPr="00D870CD">
        <w:rPr>
          <w:noProof/>
        </w:rPr>
        <w:fldChar w:fldCharType="begin"/>
      </w:r>
      <w:r w:rsidRPr="00D870CD">
        <w:rPr>
          <w:noProof/>
        </w:rPr>
        <w:instrText xml:space="preserve"> PAGEREF _Toc178839970 \h </w:instrText>
      </w:r>
      <w:r w:rsidRPr="00D870CD">
        <w:rPr>
          <w:noProof/>
        </w:rPr>
      </w:r>
      <w:r w:rsidRPr="00D870CD">
        <w:rPr>
          <w:noProof/>
        </w:rPr>
        <w:fldChar w:fldCharType="separate"/>
      </w:r>
      <w:r w:rsidR="004F355E">
        <w:rPr>
          <w:noProof/>
        </w:rPr>
        <w:t>80</w:t>
      </w:r>
      <w:r w:rsidRPr="00D870CD">
        <w:rPr>
          <w:noProof/>
        </w:rPr>
        <w:fldChar w:fldCharType="end"/>
      </w:r>
    </w:p>
    <w:p w14:paraId="6B0812DD" w14:textId="23688964" w:rsidR="00D870CD" w:rsidRDefault="00D870CD">
      <w:pPr>
        <w:pStyle w:val="TOC5"/>
        <w:rPr>
          <w:rFonts w:asciiTheme="minorHAnsi" w:eastAsiaTheme="minorEastAsia" w:hAnsiTheme="minorHAnsi" w:cstheme="minorBidi"/>
          <w:noProof/>
          <w:kern w:val="0"/>
          <w:sz w:val="22"/>
          <w:szCs w:val="22"/>
        </w:rPr>
      </w:pPr>
      <w:r>
        <w:rPr>
          <w:noProof/>
        </w:rPr>
        <w:t>84A</w:t>
      </w:r>
      <w:r>
        <w:rPr>
          <w:noProof/>
        </w:rPr>
        <w:tab/>
        <w:t>Definitions</w:t>
      </w:r>
      <w:r w:rsidRPr="00D870CD">
        <w:rPr>
          <w:noProof/>
        </w:rPr>
        <w:tab/>
      </w:r>
      <w:r w:rsidRPr="00D870CD">
        <w:rPr>
          <w:noProof/>
        </w:rPr>
        <w:fldChar w:fldCharType="begin"/>
      </w:r>
      <w:r w:rsidRPr="00D870CD">
        <w:rPr>
          <w:noProof/>
        </w:rPr>
        <w:instrText xml:space="preserve"> PAGEREF _Toc178839971 \h </w:instrText>
      </w:r>
      <w:r w:rsidRPr="00D870CD">
        <w:rPr>
          <w:noProof/>
        </w:rPr>
      </w:r>
      <w:r w:rsidRPr="00D870CD">
        <w:rPr>
          <w:noProof/>
        </w:rPr>
        <w:fldChar w:fldCharType="separate"/>
      </w:r>
      <w:r w:rsidR="004F355E">
        <w:rPr>
          <w:noProof/>
        </w:rPr>
        <w:t>80</w:t>
      </w:r>
      <w:r w:rsidRPr="00D870CD">
        <w:rPr>
          <w:noProof/>
        </w:rPr>
        <w:fldChar w:fldCharType="end"/>
      </w:r>
    </w:p>
    <w:p w14:paraId="2FC88A84" w14:textId="44F08C07" w:rsidR="00D870CD" w:rsidRDefault="00D870CD">
      <w:pPr>
        <w:pStyle w:val="TOC5"/>
        <w:rPr>
          <w:rFonts w:asciiTheme="minorHAnsi" w:eastAsiaTheme="minorEastAsia" w:hAnsiTheme="minorHAnsi" w:cstheme="minorBidi"/>
          <w:noProof/>
          <w:kern w:val="0"/>
          <w:sz w:val="22"/>
          <w:szCs w:val="22"/>
        </w:rPr>
      </w:pPr>
      <w:r>
        <w:rPr>
          <w:noProof/>
        </w:rPr>
        <w:t>85</w:t>
      </w:r>
      <w:r>
        <w:rPr>
          <w:noProof/>
        </w:rPr>
        <w:tab/>
        <w:t>Amount of viability supplement</w:t>
      </w:r>
      <w:r w:rsidRPr="00D870CD">
        <w:rPr>
          <w:noProof/>
        </w:rPr>
        <w:tab/>
      </w:r>
      <w:r w:rsidRPr="00D870CD">
        <w:rPr>
          <w:noProof/>
        </w:rPr>
        <w:fldChar w:fldCharType="begin"/>
      </w:r>
      <w:r w:rsidRPr="00D870CD">
        <w:rPr>
          <w:noProof/>
        </w:rPr>
        <w:instrText xml:space="preserve"> PAGEREF _Toc178839972 \h </w:instrText>
      </w:r>
      <w:r w:rsidRPr="00D870CD">
        <w:rPr>
          <w:noProof/>
        </w:rPr>
      </w:r>
      <w:r w:rsidRPr="00D870CD">
        <w:rPr>
          <w:noProof/>
        </w:rPr>
        <w:fldChar w:fldCharType="separate"/>
      </w:r>
      <w:r w:rsidR="004F355E">
        <w:rPr>
          <w:noProof/>
        </w:rPr>
        <w:t>81</w:t>
      </w:r>
      <w:r w:rsidRPr="00D870CD">
        <w:rPr>
          <w:noProof/>
        </w:rPr>
        <w:fldChar w:fldCharType="end"/>
      </w:r>
    </w:p>
    <w:p w14:paraId="3B76C8E3" w14:textId="2DA262F6" w:rsidR="00D870CD" w:rsidRDefault="00D870CD">
      <w:pPr>
        <w:pStyle w:val="TOC1"/>
        <w:rPr>
          <w:rFonts w:asciiTheme="minorHAnsi" w:eastAsiaTheme="minorEastAsia" w:hAnsiTheme="minorHAnsi" w:cstheme="minorBidi"/>
          <w:b w:val="0"/>
          <w:noProof/>
          <w:kern w:val="0"/>
          <w:sz w:val="22"/>
          <w:szCs w:val="22"/>
        </w:rPr>
      </w:pPr>
      <w:r>
        <w:rPr>
          <w:noProof/>
        </w:rPr>
        <w:t>Chapter 4—Flexible care subsidy</w:t>
      </w:r>
      <w:r w:rsidRPr="00D870CD">
        <w:rPr>
          <w:b w:val="0"/>
          <w:noProof/>
          <w:sz w:val="18"/>
        </w:rPr>
        <w:tab/>
      </w:r>
      <w:r w:rsidRPr="00D870CD">
        <w:rPr>
          <w:b w:val="0"/>
          <w:noProof/>
          <w:sz w:val="18"/>
        </w:rPr>
        <w:fldChar w:fldCharType="begin"/>
      </w:r>
      <w:r w:rsidRPr="00D870CD">
        <w:rPr>
          <w:b w:val="0"/>
          <w:noProof/>
          <w:sz w:val="18"/>
        </w:rPr>
        <w:instrText xml:space="preserve"> PAGEREF _Toc178839973 \h </w:instrText>
      </w:r>
      <w:r w:rsidRPr="00D870CD">
        <w:rPr>
          <w:b w:val="0"/>
          <w:noProof/>
          <w:sz w:val="18"/>
        </w:rPr>
      </w:r>
      <w:r w:rsidRPr="00D870CD">
        <w:rPr>
          <w:b w:val="0"/>
          <w:noProof/>
          <w:sz w:val="18"/>
        </w:rPr>
        <w:fldChar w:fldCharType="separate"/>
      </w:r>
      <w:r w:rsidR="004F355E">
        <w:rPr>
          <w:b w:val="0"/>
          <w:noProof/>
          <w:sz w:val="18"/>
        </w:rPr>
        <w:t>82</w:t>
      </w:r>
      <w:r w:rsidRPr="00D870CD">
        <w:rPr>
          <w:b w:val="0"/>
          <w:noProof/>
          <w:sz w:val="18"/>
        </w:rPr>
        <w:fldChar w:fldCharType="end"/>
      </w:r>
    </w:p>
    <w:p w14:paraId="57058B9F" w14:textId="30F67DA3" w:rsidR="00D870CD" w:rsidRDefault="00D870CD">
      <w:pPr>
        <w:pStyle w:val="TOC2"/>
        <w:rPr>
          <w:rFonts w:asciiTheme="minorHAnsi" w:eastAsiaTheme="minorEastAsia" w:hAnsiTheme="minorHAnsi" w:cstheme="minorBidi"/>
          <w:b w:val="0"/>
          <w:noProof/>
          <w:kern w:val="0"/>
          <w:sz w:val="22"/>
          <w:szCs w:val="22"/>
        </w:rPr>
      </w:pPr>
      <w:r>
        <w:rPr>
          <w:noProof/>
        </w:rPr>
        <w:t>Part 1—Amount of flexible care subsidy—care provided through multi</w:t>
      </w:r>
      <w:r>
        <w:rPr>
          <w:noProof/>
        </w:rPr>
        <w:noBreakHyphen/>
        <w:t>purpose service</w:t>
      </w:r>
      <w:r w:rsidRPr="00D870CD">
        <w:rPr>
          <w:b w:val="0"/>
          <w:noProof/>
          <w:sz w:val="18"/>
        </w:rPr>
        <w:tab/>
      </w:r>
      <w:r w:rsidRPr="00D870CD">
        <w:rPr>
          <w:b w:val="0"/>
          <w:noProof/>
          <w:sz w:val="18"/>
        </w:rPr>
        <w:fldChar w:fldCharType="begin"/>
      </w:r>
      <w:r w:rsidRPr="00D870CD">
        <w:rPr>
          <w:b w:val="0"/>
          <w:noProof/>
          <w:sz w:val="18"/>
        </w:rPr>
        <w:instrText xml:space="preserve"> PAGEREF _Toc178839974 \h </w:instrText>
      </w:r>
      <w:r w:rsidRPr="00D870CD">
        <w:rPr>
          <w:b w:val="0"/>
          <w:noProof/>
          <w:sz w:val="18"/>
        </w:rPr>
      </w:r>
      <w:r w:rsidRPr="00D870CD">
        <w:rPr>
          <w:b w:val="0"/>
          <w:noProof/>
          <w:sz w:val="18"/>
        </w:rPr>
        <w:fldChar w:fldCharType="separate"/>
      </w:r>
      <w:r w:rsidR="004F355E">
        <w:rPr>
          <w:b w:val="0"/>
          <w:noProof/>
          <w:sz w:val="18"/>
        </w:rPr>
        <w:t>82</w:t>
      </w:r>
      <w:r w:rsidRPr="00D870CD">
        <w:rPr>
          <w:b w:val="0"/>
          <w:noProof/>
          <w:sz w:val="18"/>
        </w:rPr>
        <w:fldChar w:fldCharType="end"/>
      </w:r>
    </w:p>
    <w:p w14:paraId="0ACA46D4" w14:textId="2B5D0425" w:rsidR="00D870CD" w:rsidRDefault="00D870CD">
      <w:pPr>
        <w:pStyle w:val="TOC3"/>
        <w:rPr>
          <w:rFonts w:asciiTheme="minorHAnsi" w:eastAsiaTheme="minorEastAsia" w:hAnsiTheme="minorHAnsi" w:cstheme="minorBidi"/>
          <w:b w:val="0"/>
          <w:noProof/>
          <w:kern w:val="0"/>
          <w:szCs w:val="22"/>
        </w:rPr>
      </w:pPr>
      <w:r>
        <w:rPr>
          <w:noProof/>
        </w:rPr>
        <w:t>Division 1—Preliminary</w:t>
      </w:r>
      <w:r w:rsidRPr="00D870CD">
        <w:rPr>
          <w:b w:val="0"/>
          <w:noProof/>
          <w:sz w:val="18"/>
        </w:rPr>
        <w:tab/>
      </w:r>
      <w:r w:rsidRPr="00D870CD">
        <w:rPr>
          <w:b w:val="0"/>
          <w:noProof/>
          <w:sz w:val="18"/>
        </w:rPr>
        <w:fldChar w:fldCharType="begin"/>
      </w:r>
      <w:r w:rsidRPr="00D870CD">
        <w:rPr>
          <w:b w:val="0"/>
          <w:noProof/>
          <w:sz w:val="18"/>
        </w:rPr>
        <w:instrText xml:space="preserve"> PAGEREF _Toc178839975 \h </w:instrText>
      </w:r>
      <w:r w:rsidRPr="00D870CD">
        <w:rPr>
          <w:b w:val="0"/>
          <w:noProof/>
          <w:sz w:val="18"/>
        </w:rPr>
      </w:r>
      <w:r w:rsidRPr="00D870CD">
        <w:rPr>
          <w:b w:val="0"/>
          <w:noProof/>
          <w:sz w:val="18"/>
        </w:rPr>
        <w:fldChar w:fldCharType="separate"/>
      </w:r>
      <w:r w:rsidR="004F355E">
        <w:rPr>
          <w:b w:val="0"/>
          <w:noProof/>
          <w:sz w:val="18"/>
        </w:rPr>
        <w:t>82</w:t>
      </w:r>
      <w:r w:rsidRPr="00D870CD">
        <w:rPr>
          <w:b w:val="0"/>
          <w:noProof/>
          <w:sz w:val="18"/>
        </w:rPr>
        <w:fldChar w:fldCharType="end"/>
      </w:r>
    </w:p>
    <w:p w14:paraId="0D0BF45B" w14:textId="5C1D1ABA" w:rsidR="00D870CD" w:rsidRDefault="00D870CD">
      <w:pPr>
        <w:pStyle w:val="TOC5"/>
        <w:rPr>
          <w:rFonts w:asciiTheme="minorHAnsi" w:eastAsiaTheme="minorEastAsia" w:hAnsiTheme="minorHAnsi" w:cstheme="minorBidi"/>
          <w:noProof/>
          <w:kern w:val="0"/>
          <w:sz w:val="22"/>
          <w:szCs w:val="22"/>
        </w:rPr>
      </w:pPr>
      <w:r>
        <w:rPr>
          <w:noProof/>
        </w:rPr>
        <w:t>86</w:t>
      </w:r>
      <w:r>
        <w:rPr>
          <w:noProof/>
        </w:rPr>
        <w:tab/>
        <w:t>Purpose of this Part</w:t>
      </w:r>
      <w:r w:rsidRPr="00D870CD">
        <w:rPr>
          <w:noProof/>
        </w:rPr>
        <w:tab/>
      </w:r>
      <w:r w:rsidRPr="00D870CD">
        <w:rPr>
          <w:noProof/>
        </w:rPr>
        <w:fldChar w:fldCharType="begin"/>
      </w:r>
      <w:r w:rsidRPr="00D870CD">
        <w:rPr>
          <w:noProof/>
        </w:rPr>
        <w:instrText xml:space="preserve"> PAGEREF _Toc178839976 \h </w:instrText>
      </w:r>
      <w:r w:rsidRPr="00D870CD">
        <w:rPr>
          <w:noProof/>
        </w:rPr>
      </w:r>
      <w:r w:rsidRPr="00D870CD">
        <w:rPr>
          <w:noProof/>
        </w:rPr>
        <w:fldChar w:fldCharType="separate"/>
      </w:r>
      <w:r w:rsidR="004F355E">
        <w:rPr>
          <w:noProof/>
        </w:rPr>
        <w:t>82</w:t>
      </w:r>
      <w:r w:rsidRPr="00D870CD">
        <w:rPr>
          <w:noProof/>
        </w:rPr>
        <w:fldChar w:fldCharType="end"/>
      </w:r>
    </w:p>
    <w:p w14:paraId="1EAA0986" w14:textId="3DF8384F" w:rsidR="00D870CD" w:rsidRDefault="00D870CD">
      <w:pPr>
        <w:pStyle w:val="TOC5"/>
        <w:rPr>
          <w:rFonts w:asciiTheme="minorHAnsi" w:eastAsiaTheme="minorEastAsia" w:hAnsiTheme="minorHAnsi" w:cstheme="minorBidi"/>
          <w:noProof/>
          <w:kern w:val="0"/>
          <w:sz w:val="22"/>
          <w:szCs w:val="22"/>
        </w:rPr>
      </w:pPr>
      <w:r>
        <w:rPr>
          <w:noProof/>
        </w:rPr>
        <w:t>87</w:t>
      </w:r>
      <w:r>
        <w:rPr>
          <w:noProof/>
        </w:rPr>
        <w:tab/>
        <w:t>Definitions</w:t>
      </w:r>
      <w:r w:rsidRPr="00D870CD">
        <w:rPr>
          <w:noProof/>
        </w:rPr>
        <w:tab/>
      </w:r>
      <w:r w:rsidRPr="00D870CD">
        <w:rPr>
          <w:noProof/>
        </w:rPr>
        <w:fldChar w:fldCharType="begin"/>
      </w:r>
      <w:r w:rsidRPr="00D870CD">
        <w:rPr>
          <w:noProof/>
        </w:rPr>
        <w:instrText xml:space="preserve"> PAGEREF _Toc178839977 \h </w:instrText>
      </w:r>
      <w:r w:rsidRPr="00D870CD">
        <w:rPr>
          <w:noProof/>
        </w:rPr>
      </w:r>
      <w:r w:rsidRPr="00D870CD">
        <w:rPr>
          <w:noProof/>
        </w:rPr>
        <w:fldChar w:fldCharType="separate"/>
      </w:r>
      <w:r w:rsidR="004F355E">
        <w:rPr>
          <w:noProof/>
        </w:rPr>
        <w:t>82</w:t>
      </w:r>
      <w:r w:rsidRPr="00D870CD">
        <w:rPr>
          <w:noProof/>
        </w:rPr>
        <w:fldChar w:fldCharType="end"/>
      </w:r>
    </w:p>
    <w:p w14:paraId="7C3C1193" w14:textId="509D4EF9" w:rsidR="00D870CD" w:rsidRDefault="00D870CD">
      <w:pPr>
        <w:pStyle w:val="TOC3"/>
        <w:rPr>
          <w:rFonts w:asciiTheme="minorHAnsi" w:eastAsiaTheme="minorEastAsia" w:hAnsiTheme="minorHAnsi" w:cstheme="minorBidi"/>
          <w:b w:val="0"/>
          <w:noProof/>
          <w:kern w:val="0"/>
          <w:szCs w:val="22"/>
        </w:rPr>
      </w:pPr>
      <w:r>
        <w:rPr>
          <w:noProof/>
        </w:rPr>
        <w:t>Division 2—Categories of multi</w:t>
      </w:r>
      <w:r>
        <w:rPr>
          <w:noProof/>
        </w:rPr>
        <w:noBreakHyphen/>
        <w:t>purpose service</w:t>
      </w:r>
      <w:r w:rsidRPr="00D870CD">
        <w:rPr>
          <w:b w:val="0"/>
          <w:noProof/>
          <w:sz w:val="18"/>
        </w:rPr>
        <w:tab/>
      </w:r>
      <w:r w:rsidRPr="00D870CD">
        <w:rPr>
          <w:b w:val="0"/>
          <w:noProof/>
          <w:sz w:val="18"/>
        </w:rPr>
        <w:fldChar w:fldCharType="begin"/>
      </w:r>
      <w:r w:rsidRPr="00D870CD">
        <w:rPr>
          <w:b w:val="0"/>
          <w:noProof/>
          <w:sz w:val="18"/>
        </w:rPr>
        <w:instrText xml:space="preserve"> PAGEREF _Toc178839978 \h </w:instrText>
      </w:r>
      <w:r w:rsidRPr="00D870CD">
        <w:rPr>
          <w:b w:val="0"/>
          <w:noProof/>
          <w:sz w:val="18"/>
        </w:rPr>
      </w:r>
      <w:r w:rsidRPr="00D870CD">
        <w:rPr>
          <w:b w:val="0"/>
          <w:noProof/>
          <w:sz w:val="18"/>
        </w:rPr>
        <w:fldChar w:fldCharType="separate"/>
      </w:r>
      <w:r w:rsidR="004F355E">
        <w:rPr>
          <w:b w:val="0"/>
          <w:noProof/>
          <w:sz w:val="18"/>
        </w:rPr>
        <w:t>85</w:t>
      </w:r>
      <w:r w:rsidRPr="00D870CD">
        <w:rPr>
          <w:b w:val="0"/>
          <w:noProof/>
          <w:sz w:val="18"/>
        </w:rPr>
        <w:fldChar w:fldCharType="end"/>
      </w:r>
    </w:p>
    <w:p w14:paraId="277B2193" w14:textId="10C21CF9" w:rsidR="00D870CD" w:rsidRDefault="00D870CD">
      <w:pPr>
        <w:pStyle w:val="TOC5"/>
        <w:rPr>
          <w:rFonts w:asciiTheme="minorHAnsi" w:eastAsiaTheme="minorEastAsia" w:hAnsiTheme="minorHAnsi" w:cstheme="minorBidi"/>
          <w:noProof/>
          <w:kern w:val="0"/>
          <w:sz w:val="22"/>
          <w:szCs w:val="22"/>
        </w:rPr>
      </w:pPr>
      <w:r>
        <w:rPr>
          <w:noProof/>
        </w:rPr>
        <w:t>88</w:t>
      </w:r>
      <w:r>
        <w:rPr>
          <w:noProof/>
        </w:rPr>
        <w:tab/>
        <w:t>Category A services</w:t>
      </w:r>
      <w:r w:rsidRPr="00D870CD">
        <w:rPr>
          <w:noProof/>
        </w:rPr>
        <w:tab/>
      </w:r>
      <w:r w:rsidRPr="00D870CD">
        <w:rPr>
          <w:noProof/>
        </w:rPr>
        <w:fldChar w:fldCharType="begin"/>
      </w:r>
      <w:r w:rsidRPr="00D870CD">
        <w:rPr>
          <w:noProof/>
        </w:rPr>
        <w:instrText xml:space="preserve"> PAGEREF _Toc178839979 \h </w:instrText>
      </w:r>
      <w:r w:rsidRPr="00D870CD">
        <w:rPr>
          <w:noProof/>
        </w:rPr>
      </w:r>
      <w:r w:rsidRPr="00D870CD">
        <w:rPr>
          <w:noProof/>
        </w:rPr>
        <w:fldChar w:fldCharType="separate"/>
      </w:r>
      <w:r w:rsidR="004F355E">
        <w:rPr>
          <w:noProof/>
        </w:rPr>
        <w:t>85</w:t>
      </w:r>
      <w:r w:rsidRPr="00D870CD">
        <w:rPr>
          <w:noProof/>
        </w:rPr>
        <w:fldChar w:fldCharType="end"/>
      </w:r>
    </w:p>
    <w:p w14:paraId="39C3D0E8" w14:textId="42B10334" w:rsidR="00D870CD" w:rsidRDefault="00D870CD">
      <w:pPr>
        <w:pStyle w:val="TOC5"/>
        <w:rPr>
          <w:rFonts w:asciiTheme="minorHAnsi" w:eastAsiaTheme="minorEastAsia" w:hAnsiTheme="minorHAnsi" w:cstheme="minorBidi"/>
          <w:noProof/>
          <w:kern w:val="0"/>
          <w:sz w:val="22"/>
          <w:szCs w:val="22"/>
        </w:rPr>
      </w:pPr>
      <w:r>
        <w:rPr>
          <w:noProof/>
        </w:rPr>
        <w:t>89</w:t>
      </w:r>
      <w:r>
        <w:rPr>
          <w:noProof/>
        </w:rPr>
        <w:tab/>
        <w:t>Category B</w:t>
      </w:r>
      <w:r>
        <w:rPr>
          <w:noProof/>
          <w:lang w:eastAsia="en-US"/>
        </w:rPr>
        <w:t xml:space="preserve"> </w:t>
      </w:r>
      <w:r>
        <w:rPr>
          <w:noProof/>
        </w:rPr>
        <w:t>services</w:t>
      </w:r>
      <w:r w:rsidRPr="00D870CD">
        <w:rPr>
          <w:noProof/>
        </w:rPr>
        <w:tab/>
      </w:r>
      <w:r w:rsidRPr="00D870CD">
        <w:rPr>
          <w:noProof/>
        </w:rPr>
        <w:fldChar w:fldCharType="begin"/>
      </w:r>
      <w:r w:rsidRPr="00D870CD">
        <w:rPr>
          <w:noProof/>
        </w:rPr>
        <w:instrText xml:space="preserve"> PAGEREF _Toc178839980 \h </w:instrText>
      </w:r>
      <w:r w:rsidRPr="00D870CD">
        <w:rPr>
          <w:noProof/>
        </w:rPr>
      </w:r>
      <w:r w:rsidRPr="00D870CD">
        <w:rPr>
          <w:noProof/>
        </w:rPr>
        <w:fldChar w:fldCharType="separate"/>
      </w:r>
      <w:r w:rsidR="004F355E">
        <w:rPr>
          <w:noProof/>
        </w:rPr>
        <w:t>86</w:t>
      </w:r>
      <w:r w:rsidRPr="00D870CD">
        <w:rPr>
          <w:noProof/>
        </w:rPr>
        <w:fldChar w:fldCharType="end"/>
      </w:r>
    </w:p>
    <w:p w14:paraId="28321938" w14:textId="4D5AC4C7" w:rsidR="00D870CD" w:rsidRDefault="00D870CD">
      <w:pPr>
        <w:pStyle w:val="TOC5"/>
        <w:rPr>
          <w:rFonts w:asciiTheme="minorHAnsi" w:eastAsiaTheme="minorEastAsia" w:hAnsiTheme="minorHAnsi" w:cstheme="minorBidi"/>
          <w:noProof/>
          <w:kern w:val="0"/>
          <w:sz w:val="22"/>
          <w:szCs w:val="22"/>
        </w:rPr>
      </w:pPr>
      <w:r>
        <w:rPr>
          <w:noProof/>
        </w:rPr>
        <w:t>90</w:t>
      </w:r>
      <w:r>
        <w:rPr>
          <w:noProof/>
        </w:rPr>
        <w:tab/>
        <w:t>Category C services</w:t>
      </w:r>
      <w:r w:rsidRPr="00D870CD">
        <w:rPr>
          <w:noProof/>
        </w:rPr>
        <w:tab/>
      </w:r>
      <w:r w:rsidRPr="00D870CD">
        <w:rPr>
          <w:noProof/>
        </w:rPr>
        <w:fldChar w:fldCharType="begin"/>
      </w:r>
      <w:r w:rsidRPr="00D870CD">
        <w:rPr>
          <w:noProof/>
        </w:rPr>
        <w:instrText xml:space="preserve"> PAGEREF _Toc178839981 \h </w:instrText>
      </w:r>
      <w:r w:rsidRPr="00D870CD">
        <w:rPr>
          <w:noProof/>
        </w:rPr>
      </w:r>
      <w:r w:rsidRPr="00D870CD">
        <w:rPr>
          <w:noProof/>
        </w:rPr>
        <w:fldChar w:fldCharType="separate"/>
      </w:r>
      <w:r w:rsidR="004F355E">
        <w:rPr>
          <w:noProof/>
        </w:rPr>
        <w:t>87</w:t>
      </w:r>
      <w:r w:rsidRPr="00D870CD">
        <w:rPr>
          <w:noProof/>
        </w:rPr>
        <w:fldChar w:fldCharType="end"/>
      </w:r>
    </w:p>
    <w:p w14:paraId="24FE3104" w14:textId="4ACD219E" w:rsidR="00D870CD" w:rsidRDefault="00D870CD">
      <w:pPr>
        <w:pStyle w:val="TOC5"/>
        <w:rPr>
          <w:rFonts w:asciiTheme="minorHAnsi" w:eastAsiaTheme="minorEastAsia" w:hAnsiTheme="minorHAnsi" w:cstheme="minorBidi"/>
          <w:noProof/>
          <w:kern w:val="0"/>
          <w:sz w:val="22"/>
          <w:szCs w:val="22"/>
        </w:rPr>
      </w:pPr>
      <w:r>
        <w:rPr>
          <w:noProof/>
        </w:rPr>
        <w:t>90A</w:t>
      </w:r>
      <w:r>
        <w:rPr>
          <w:noProof/>
        </w:rPr>
        <w:tab/>
        <w:t>Category D services</w:t>
      </w:r>
      <w:r w:rsidRPr="00D870CD">
        <w:rPr>
          <w:noProof/>
        </w:rPr>
        <w:tab/>
      </w:r>
      <w:r w:rsidRPr="00D870CD">
        <w:rPr>
          <w:noProof/>
        </w:rPr>
        <w:fldChar w:fldCharType="begin"/>
      </w:r>
      <w:r w:rsidRPr="00D870CD">
        <w:rPr>
          <w:noProof/>
        </w:rPr>
        <w:instrText xml:space="preserve"> PAGEREF _Toc178839982 \h </w:instrText>
      </w:r>
      <w:r w:rsidRPr="00D870CD">
        <w:rPr>
          <w:noProof/>
        </w:rPr>
      </w:r>
      <w:r w:rsidRPr="00D870CD">
        <w:rPr>
          <w:noProof/>
        </w:rPr>
        <w:fldChar w:fldCharType="separate"/>
      </w:r>
      <w:r w:rsidR="004F355E">
        <w:rPr>
          <w:noProof/>
        </w:rPr>
        <w:t>88</w:t>
      </w:r>
      <w:r w:rsidRPr="00D870CD">
        <w:rPr>
          <w:noProof/>
        </w:rPr>
        <w:fldChar w:fldCharType="end"/>
      </w:r>
    </w:p>
    <w:p w14:paraId="46AB3EB8" w14:textId="2ED98972" w:rsidR="00D870CD" w:rsidRDefault="00D870CD">
      <w:pPr>
        <w:pStyle w:val="TOC3"/>
        <w:rPr>
          <w:rFonts w:asciiTheme="minorHAnsi" w:eastAsiaTheme="minorEastAsia" w:hAnsiTheme="minorHAnsi" w:cstheme="minorBidi"/>
          <w:b w:val="0"/>
          <w:noProof/>
          <w:kern w:val="0"/>
          <w:szCs w:val="22"/>
        </w:rPr>
      </w:pPr>
      <w:r>
        <w:rPr>
          <w:noProof/>
        </w:rPr>
        <w:t>Division 3—Amount of flexible care subsidy</w:t>
      </w:r>
      <w:r w:rsidRPr="00D870CD">
        <w:rPr>
          <w:b w:val="0"/>
          <w:noProof/>
          <w:sz w:val="18"/>
        </w:rPr>
        <w:tab/>
      </w:r>
      <w:r w:rsidRPr="00D870CD">
        <w:rPr>
          <w:b w:val="0"/>
          <w:noProof/>
          <w:sz w:val="18"/>
        </w:rPr>
        <w:fldChar w:fldCharType="begin"/>
      </w:r>
      <w:r w:rsidRPr="00D870CD">
        <w:rPr>
          <w:b w:val="0"/>
          <w:noProof/>
          <w:sz w:val="18"/>
        </w:rPr>
        <w:instrText xml:space="preserve"> PAGEREF _Toc178839983 \h </w:instrText>
      </w:r>
      <w:r w:rsidRPr="00D870CD">
        <w:rPr>
          <w:b w:val="0"/>
          <w:noProof/>
          <w:sz w:val="18"/>
        </w:rPr>
      </w:r>
      <w:r w:rsidRPr="00D870CD">
        <w:rPr>
          <w:b w:val="0"/>
          <w:noProof/>
          <w:sz w:val="18"/>
        </w:rPr>
        <w:fldChar w:fldCharType="separate"/>
      </w:r>
      <w:r w:rsidR="004F355E">
        <w:rPr>
          <w:b w:val="0"/>
          <w:noProof/>
          <w:sz w:val="18"/>
        </w:rPr>
        <w:t>91</w:t>
      </w:r>
      <w:r w:rsidRPr="00D870CD">
        <w:rPr>
          <w:b w:val="0"/>
          <w:noProof/>
          <w:sz w:val="18"/>
        </w:rPr>
        <w:fldChar w:fldCharType="end"/>
      </w:r>
    </w:p>
    <w:p w14:paraId="3291F1A3" w14:textId="7E766965" w:rsidR="00D870CD" w:rsidRDefault="00D870CD">
      <w:pPr>
        <w:pStyle w:val="TOC5"/>
        <w:rPr>
          <w:rFonts w:asciiTheme="minorHAnsi" w:eastAsiaTheme="minorEastAsia" w:hAnsiTheme="minorHAnsi" w:cstheme="minorBidi"/>
          <w:noProof/>
          <w:kern w:val="0"/>
          <w:sz w:val="22"/>
          <w:szCs w:val="22"/>
        </w:rPr>
      </w:pPr>
      <w:r>
        <w:rPr>
          <w:noProof/>
        </w:rPr>
        <w:t>91</w:t>
      </w:r>
      <w:r>
        <w:rPr>
          <w:noProof/>
        </w:rPr>
        <w:tab/>
        <w:t>Amount of flexible care subsidy</w:t>
      </w:r>
      <w:r w:rsidRPr="00D870CD">
        <w:rPr>
          <w:noProof/>
        </w:rPr>
        <w:tab/>
      </w:r>
      <w:r w:rsidRPr="00D870CD">
        <w:rPr>
          <w:noProof/>
        </w:rPr>
        <w:fldChar w:fldCharType="begin"/>
      </w:r>
      <w:r w:rsidRPr="00D870CD">
        <w:rPr>
          <w:noProof/>
        </w:rPr>
        <w:instrText xml:space="preserve"> PAGEREF _Toc178839984 \h </w:instrText>
      </w:r>
      <w:r w:rsidRPr="00D870CD">
        <w:rPr>
          <w:noProof/>
        </w:rPr>
      </w:r>
      <w:r w:rsidRPr="00D870CD">
        <w:rPr>
          <w:noProof/>
        </w:rPr>
        <w:fldChar w:fldCharType="separate"/>
      </w:r>
      <w:r w:rsidR="004F355E">
        <w:rPr>
          <w:noProof/>
        </w:rPr>
        <w:t>91</w:t>
      </w:r>
      <w:r w:rsidRPr="00D870CD">
        <w:rPr>
          <w:noProof/>
        </w:rPr>
        <w:fldChar w:fldCharType="end"/>
      </w:r>
    </w:p>
    <w:p w14:paraId="23EFB70F" w14:textId="30FEF659" w:rsidR="00D870CD" w:rsidRDefault="00D870CD">
      <w:pPr>
        <w:pStyle w:val="TOC5"/>
        <w:rPr>
          <w:rFonts w:asciiTheme="minorHAnsi" w:eastAsiaTheme="minorEastAsia" w:hAnsiTheme="minorHAnsi" w:cstheme="minorBidi"/>
          <w:noProof/>
          <w:kern w:val="0"/>
          <w:sz w:val="22"/>
          <w:szCs w:val="22"/>
        </w:rPr>
      </w:pPr>
      <w:r>
        <w:rPr>
          <w:noProof/>
        </w:rPr>
        <w:t>91C</w:t>
      </w:r>
      <w:r>
        <w:rPr>
          <w:noProof/>
        </w:rPr>
        <w:tab/>
        <w:t>Amount of flexible care subsidy on and after 1 July 2021 (addition of 2021 basic daily fee supplement equivalent amount)</w:t>
      </w:r>
      <w:r w:rsidRPr="00D870CD">
        <w:rPr>
          <w:noProof/>
        </w:rPr>
        <w:tab/>
      </w:r>
      <w:r w:rsidRPr="00D870CD">
        <w:rPr>
          <w:noProof/>
        </w:rPr>
        <w:fldChar w:fldCharType="begin"/>
      </w:r>
      <w:r w:rsidRPr="00D870CD">
        <w:rPr>
          <w:noProof/>
        </w:rPr>
        <w:instrText xml:space="preserve"> PAGEREF _Toc178839985 \h </w:instrText>
      </w:r>
      <w:r w:rsidRPr="00D870CD">
        <w:rPr>
          <w:noProof/>
        </w:rPr>
      </w:r>
      <w:r w:rsidRPr="00D870CD">
        <w:rPr>
          <w:noProof/>
        </w:rPr>
        <w:fldChar w:fldCharType="separate"/>
      </w:r>
      <w:r w:rsidR="004F355E">
        <w:rPr>
          <w:noProof/>
        </w:rPr>
        <w:t>92</w:t>
      </w:r>
      <w:r w:rsidRPr="00D870CD">
        <w:rPr>
          <w:noProof/>
        </w:rPr>
        <w:fldChar w:fldCharType="end"/>
      </w:r>
    </w:p>
    <w:p w14:paraId="3E4E80CF" w14:textId="12C0B3F7" w:rsidR="00D870CD" w:rsidRDefault="00D870CD">
      <w:pPr>
        <w:pStyle w:val="TOC5"/>
        <w:rPr>
          <w:rFonts w:asciiTheme="minorHAnsi" w:eastAsiaTheme="minorEastAsia" w:hAnsiTheme="minorHAnsi" w:cstheme="minorBidi"/>
          <w:noProof/>
          <w:kern w:val="0"/>
          <w:sz w:val="22"/>
          <w:szCs w:val="22"/>
        </w:rPr>
      </w:pPr>
      <w:r>
        <w:rPr>
          <w:noProof/>
        </w:rPr>
        <w:t>91D</w:t>
      </w:r>
      <w:r>
        <w:rPr>
          <w:noProof/>
        </w:rPr>
        <w:tab/>
        <w:t>Eligibility for 2021 basic daily fee supplement equivalent amount</w:t>
      </w:r>
      <w:r w:rsidRPr="00D870CD">
        <w:rPr>
          <w:noProof/>
        </w:rPr>
        <w:tab/>
      </w:r>
      <w:r w:rsidRPr="00D870CD">
        <w:rPr>
          <w:noProof/>
        </w:rPr>
        <w:fldChar w:fldCharType="begin"/>
      </w:r>
      <w:r w:rsidRPr="00D870CD">
        <w:rPr>
          <w:noProof/>
        </w:rPr>
        <w:instrText xml:space="preserve"> PAGEREF _Toc178839986 \h </w:instrText>
      </w:r>
      <w:r w:rsidRPr="00D870CD">
        <w:rPr>
          <w:noProof/>
        </w:rPr>
      </w:r>
      <w:r w:rsidRPr="00D870CD">
        <w:rPr>
          <w:noProof/>
        </w:rPr>
        <w:fldChar w:fldCharType="separate"/>
      </w:r>
      <w:r w:rsidR="004F355E">
        <w:rPr>
          <w:noProof/>
        </w:rPr>
        <w:t>92</w:t>
      </w:r>
      <w:r w:rsidRPr="00D870CD">
        <w:rPr>
          <w:noProof/>
        </w:rPr>
        <w:fldChar w:fldCharType="end"/>
      </w:r>
    </w:p>
    <w:p w14:paraId="64B04E2D" w14:textId="66EA32A0" w:rsidR="00D870CD" w:rsidRDefault="00D870CD">
      <w:pPr>
        <w:pStyle w:val="TOC5"/>
        <w:rPr>
          <w:rFonts w:asciiTheme="minorHAnsi" w:eastAsiaTheme="minorEastAsia" w:hAnsiTheme="minorHAnsi" w:cstheme="minorBidi"/>
          <w:noProof/>
          <w:kern w:val="0"/>
          <w:sz w:val="22"/>
          <w:szCs w:val="22"/>
        </w:rPr>
      </w:pPr>
      <w:r>
        <w:rPr>
          <w:noProof/>
        </w:rPr>
        <w:t>92</w:t>
      </w:r>
      <w:r>
        <w:rPr>
          <w:noProof/>
        </w:rPr>
        <w:tab/>
        <w:t>Applicable amount for residential care place</w:t>
      </w:r>
      <w:r w:rsidRPr="00D870CD">
        <w:rPr>
          <w:noProof/>
        </w:rPr>
        <w:tab/>
      </w:r>
      <w:r w:rsidRPr="00D870CD">
        <w:rPr>
          <w:noProof/>
        </w:rPr>
        <w:fldChar w:fldCharType="begin"/>
      </w:r>
      <w:r w:rsidRPr="00D870CD">
        <w:rPr>
          <w:noProof/>
        </w:rPr>
        <w:instrText xml:space="preserve"> PAGEREF _Toc178839987 \h </w:instrText>
      </w:r>
      <w:r w:rsidRPr="00D870CD">
        <w:rPr>
          <w:noProof/>
        </w:rPr>
      </w:r>
      <w:r w:rsidRPr="00D870CD">
        <w:rPr>
          <w:noProof/>
        </w:rPr>
        <w:fldChar w:fldCharType="separate"/>
      </w:r>
      <w:r w:rsidR="004F355E">
        <w:rPr>
          <w:noProof/>
        </w:rPr>
        <w:t>93</w:t>
      </w:r>
      <w:r w:rsidRPr="00D870CD">
        <w:rPr>
          <w:noProof/>
        </w:rPr>
        <w:fldChar w:fldCharType="end"/>
      </w:r>
    </w:p>
    <w:p w14:paraId="5AB41167" w14:textId="71F1DB6D" w:rsidR="00D870CD" w:rsidRDefault="00D870CD">
      <w:pPr>
        <w:pStyle w:val="TOC5"/>
        <w:rPr>
          <w:rFonts w:asciiTheme="minorHAnsi" w:eastAsiaTheme="minorEastAsia" w:hAnsiTheme="minorHAnsi" w:cstheme="minorBidi"/>
          <w:noProof/>
          <w:kern w:val="0"/>
          <w:sz w:val="22"/>
          <w:szCs w:val="22"/>
        </w:rPr>
      </w:pPr>
      <w:r>
        <w:rPr>
          <w:noProof/>
        </w:rPr>
        <w:t>93</w:t>
      </w:r>
      <w:r>
        <w:rPr>
          <w:noProof/>
        </w:rPr>
        <w:tab/>
        <w:t>Direct care minutes supplement amount</w:t>
      </w:r>
      <w:r w:rsidRPr="00D870CD">
        <w:rPr>
          <w:noProof/>
        </w:rPr>
        <w:tab/>
      </w:r>
      <w:r w:rsidRPr="00D870CD">
        <w:rPr>
          <w:noProof/>
        </w:rPr>
        <w:fldChar w:fldCharType="begin"/>
      </w:r>
      <w:r w:rsidRPr="00D870CD">
        <w:rPr>
          <w:noProof/>
        </w:rPr>
        <w:instrText xml:space="preserve"> PAGEREF _Toc178839988 \h </w:instrText>
      </w:r>
      <w:r w:rsidRPr="00D870CD">
        <w:rPr>
          <w:noProof/>
        </w:rPr>
      </w:r>
      <w:r w:rsidRPr="00D870CD">
        <w:rPr>
          <w:noProof/>
        </w:rPr>
        <w:fldChar w:fldCharType="separate"/>
      </w:r>
      <w:r w:rsidR="004F355E">
        <w:rPr>
          <w:noProof/>
        </w:rPr>
        <w:t>94</w:t>
      </w:r>
      <w:r w:rsidRPr="00D870CD">
        <w:rPr>
          <w:noProof/>
        </w:rPr>
        <w:fldChar w:fldCharType="end"/>
      </w:r>
    </w:p>
    <w:p w14:paraId="490C7C53" w14:textId="373F5E17" w:rsidR="00D870CD" w:rsidRDefault="00D870CD">
      <w:pPr>
        <w:pStyle w:val="TOC5"/>
        <w:rPr>
          <w:rFonts w:asciiTheme="minorHAnsi" w:eastAsiaTheme="minorEastAsia" w:hAnsiTheme="minorHAnsi" w:cstheme="minorBidi"/>
          <w:noProof/>
          <w:kern w:val="0"/>
          <w:sz w:val="22"/>
          <w:szCs w:val="22"/>
        </w:rPr>
      </w:pPr>
      <w:r>
        <w:rPr>
          <w:noProof/>
        </w:rPr>
        <w:t>94</w:t>
      </w:r>
      <w:r>
        <w:rPr>
          <w:noProof/>
        </w:rPr>
        <w:tab/>
        <w:t>Respite supplement equivalent amount</w:t>
      </w:r>
      <w:r w:rsidRPr="00D870CD">
        <w:rPr>
          <w:noProof/>
        </w:rPr>
        <w:tab/>
      </w:r>
      <w:r w:rsidRPr="00D870CD">
        <w:rPr>
          <w:noProof/>
        </w:rPr>
        <w:fldChar w:fldCharType="begin"/>
      </w:r>
      <w:r w:rsidRPr="00D870CD">
        <w:rPr>
          <w:noProof/>
        </w:rPr>
        <w:instrText xml:space="preserve"> PAGEREF _Toc178839989 \h </w:instrText>
      </w:r>
      <w:r w:rsidRPr="00D870CD">
        <w:rPr>
          <w:noProof/>
        </w:rPr>
      </w:r>
      <w:r w:rsidRPr="00D870CD">
        <w:rPr>
          <w:noProof/>
        </w:rPr>
        <w:fldChar w:fldCharType="separate"/>
      </w:r>
      <w:r w:rsidR="004F355E">
        <w:rPr>
          <w:noProof/>
        </w:rPr>
        <w:t>94</w:t>
      </w:r>
      <w:r w:rsidRPr="00D870CD">
        <w:rPr>
          <w:noProof/>
        </w:rPr>
        <w:fldChar w:fldCharType="end"/>
      </w:r>
    </w:p>
    <w:p w14:paraId="7F0A692B" w14:textId="23AE7986" w:rsidR="00D870CD" w:rsidRDefault="00D870CD">
      <w:pPr>
        <w:pStyle w:val="TOC5"/>
        <w:rPr>
          <w:rFonts w:asciiTheme="minorHAnsi" w:eastAsiaTheme="minorEastAsia" w:hAnsiTheme="minorHAnsi" w:cstheme="minorBidi"/>
          <w:noProof/>
          <w:kern w:val="0"/>
          <w:sz w:val="22"/>
          <w:szCs w:val="22"/>
        </w:rPr>
      </w:pPr>
      <w:r>
        <w:rPr>
          <w:noProof/>
        </w:rPr>
        <w:t>96</w:t>
      </w:r>
      <w:r>
        <w:rPr>
          <w:noProof/>
        </w:rPr>
        <w:tab/>
        <w:t>Additional amount of home care subsidy</w:t>
      </w:r>
      <w:r w:rsidRPr="00D870CD">
        <w:rPr>
          <w:noProof/>
        </w:rPr>
        <w:tab/>
      </w:r>
      <w:r w:rsidRPr="00D870CD">
        <w:rPr>
          <w:noProof/>
        </w:rPr>
        <w:fldChar w:fldCharType="begin"/>
      </w:r>
      <w:r w:rsidRPr="00D870CD">
        <w:rPr>
          <w:noProof/>
        </w:rPr>
        <w:instrText xml:space="preserve"> PAGEREF _Toc178839990 \h </w:instrText>
      </w:r>
      <w:r w:rsidRPr="00D870CD">
        <w:rPr>
          <w:noProof/>
        </w:rPr>
      </w:r>
      <w:r w:rsidRPr="00D870CD">
        <w:rPr>
          <w:noProof/>
        </w:rPr>
        <w:fldChar w:fldCharType="separate"/>
      </w:r>
      <w:r w:rsidR="004F355E">
        <w:rPr>
          <w:noProof/>
        </w:rPr>
        <w:t>94</w:t>
      </w:r>
      <w:r w:rsidRPr="00D870CD">
        <w:rPr>
          <w:noProof/>
        </w:rPr>
        <w:fldChar w:fldCharType="end"/>
      </w:r>
    </w:p>
    <w:p w14:paraId="4D71A1D6" w14:textId="6FC0C4E5" w:rsidR="00D870CD" w:rsidRDefault="00D870CD">
      <w:pPr>
        <w:pStyle w:val="TOC5"/>
        <w:rPr>
          <w:rFonts w:asciiTheme="minorHAnsi" w:eastAsiaTheme="minorEastAsia" w:hAnsiTheme="minorHAnsi" w:cstheme="minorBidi"/>
          <w:noProof/>
          <w:kern w:val="0"/>
          <w:sz w:val="22"/>
          <w:szCs w:val="22"/>
        </w:rPr>
      </w:pPr>
      <w:r>
        <w:rPr>
          <w:noProof/>
        </w:rPr>
        <w:t>96A</w:t>
      </w:r>
      <w:r>
        <w:rPr>
          <w:noProof/>
        </w:rPr>
        <w:tab/>
        <w:t>Aged care wage supplement amount</w:t>
      </w:r>
      <w:r w:rsidRPr="00D870CD">
        <w:rPr>
          <w:noProof/>
        </w:rPr>
        <w:tab/>
      </w:r>
      <w:r w:rsidRPr="00D870CD">
        <w:rPr>
          <w:noProof/>
        </w:rPr>
        <w:fldChar w:fldCharType="begin"/>
      </w:r>
      <w:r w:rsidRPr="00D870CD">
        <w:rPr>
          <w:noProof/>
        </w:rPr>
        <w:instrText xml:space="preserve"> PAGEREF _Toc178839991 \h </w:instrText>
      </w:r>
      <w:r w:rsidRPr="00D870CD">
        <w:rPr>
          <w:noProof/>
        </w:rPr>
      </w:r>
      <w:r w:rsidRPr="00D870CD">
        <w:rPr>
          <w:noProof/>
        </w:rPr>
        <w:fldChar w:fldCharType="separate"/>
      </w:r>
      <w:r w:rsidR="004F355E">
        <w:rPr>
          <w:noProof/>
        </w:rPr>
        <w:t>95</w:t>
      </w:r>
      <w:r w:rsidRPr="00D870CD">
        <w:rPr>
          <w:noProof/>
        </w:rPr>
        <w:fldChar w:fldCharType="end"/>
      </w:r>
    </w:p>
    <w:p w14:paraId="1B5A7B77" w14:textId="4D183D29" w:rsidR="00D870CD" w:rsidRDefault="00D870CD">
      <w:pPr>
        <w:pStyle w:val="TOC3"/>
        <w:rPr>
          <w:rFonts w:asciiTheme="minorHAnsi" w:eastAsiaTheme="minorEastAsia" w:hAnsiTheme="minorHAnsi" w:cstheme="minorBidi"/>
          <w:b w:val="0"/>
          <w:noProof/>
          <w:kern w:val="0"/>
          <w:szCs w:val="22"/>
        </w:rPr>
      </w:pPr>
      <w:r>
        <w:rPr>
          <w:noProof/>
        </w:rPr>
        <w:t>Division 4—Viability supplement equivalent amounts</w:t>
      </w:r>
      <w:r w:rsidRPr="00D870CD">
        <w:rPr>
          <w:b w:val="0"/>
          <w:noProof/>
          <w:sz w:val="18"/>
        </w:rPr>
        <w:tab/>
      </w:r>
      <w:r w:rsidRPr="00D870CD">
        <w:rPr>
          <w:b w:val="0"/>
          <w:noProof/>
          <w:sz w:val="18"/>
        </w:rPr>
        <w:fldChar w:fldCharType="begin"/>
      </w:r>
      <w:r w:rsidRPr="00D870CD">
        <w:rPr>
          <w:b w:val="0"/>
          <w:noProof/>
          <w:sz w:val="18"/>
        </w:rPr>
        <w:instrText xml:space="preserve"> PAGEREF _Toc178839992 \h </w:instrText>
      </w:r>
      <w:r w:rsidRPr="00D870CD">
        <w:rPr>
          <w:b w:val="0"/>
          <w:noProof/>
          <w:sz w:val="18"/>
        </w:rPr>
      </w:r>
      <w:r w:rsidRPr="00D870CD">
        <w:rPr>
          <w:b w:val="0"/>
          <w:noProof/>
          <w:sz w:val="18"/>
        </w:rPr>
        <w:fldChar w:fldCharType="separate"/>
      </w:r>
      <w:r w:rsidR="004F355E">
        <w:rPr>
          <w:b w:val="0"/>
          <w:noProof/>
          <w:sz w:val="18"/>
        </w:rPr>
        <w:t>96</w:t>
      </w:r>
      <w:r w:rsidRPr="00D870CD">
        <w:rPr>
          <w:b w:val="0"/>
          <w:noProof/>
          <w:sz w:val="18"/>
        </w:rPr>
        <w:fldChar w:fldCharType="end"/>
      </w:r>
    </w:p>
    <w:p w14:paraId="793F4D35" w14:textId="34863571" w:rsidR="00D870CD" w:rsidRDefault="00D870CD">
      <w:pPr>
        <w:pStyle w:val="TOC5"/>
        <w:rPr>
          <w:rFonts w:asciiTheme="minorHAnsi" w:eastAsiaTheme="minorEastAsia" w:hAnsiTheme="minorHAnsi" w:cstheme="minorBidi"/>
          <w:noProof/>
          <w:kern w:val="0"/>
          <w:sz w:val="22"/>
          <w:szCs w:val="22"/>
        </w:rPr>
      </w:pPr>
      <w:r>
        <w:rPr>
          <w:noProof/>
        </w:rPr>
        <w:t>97</w:t>
      </w:r>
      <w:r>
        <w:rPr>
          <w:noProof/>
        </w:rPr>
        <w:tab/>
        <w:t>Viability supplement equivalent amounts for Category A services</w:t>
      </w:r>
      <w:r w:rsidRPr="00D870CD">
        <w:rPr>
          <w:noProof/>
        </w:rPr>
        <w:tab/>
      </w:r>
      <w:r w:rsidRPr="00D870CD">
        <w:rPr>
          <w:noProof/>
        </w:rPr>
        <w:fldChar w:fldCharType="begin"/>
      </w:r>
      <w:r w:rsidRPr="00D870CD">
        <w:rPr>
          <w:noProof/>
        </w:rPr>
        <w:instrText xml:space="preserve"> PAGEREF _Toc178839993 \h </w:instrText>
      </w:r>
      <w:r w:rsidRPr="00D870CD">
        <w:rPr>
          <w:noProof/>
        </w:rPr>
      </w:r>
      <w:r w:rsidRPr="00D870CD">
        <w:rPr>
          <w:noProof/>
        </w:rPr>
        <w:fldChar w:fldCharType="separate"/>
      </w:r>
      <w:r w:rsidR="004F355E">
        <w:rPr>
          <w:noProof/>
        </w:rPr>
        <w:t>96</w:t>
      </w:r>
      <w:r w:rsidRPr="00D870CD">
        <w:rPr>
          <w:noProof/>
        </w:rPr>
        <w:fldChar w:fldCharType="end"/>
      </w:r>
    </w:p>
    <w:p w14:paraId="0C81E750" w14:textId="3CDB30E4" w:rsidR="00D870CD" w:rsidRDefault="00D870CD">
      <w:pPr>
        <w:pStyle w:val="TOC5"/>
        <w:rPr>
          <w:rFonts w:asciiTheme="minorHAnsi" w:eastAsiaTheme="minorEastAsia" w:hAnsiTheme="minorHAnsi" w:cstheme="minorBidi"/>
          <w:noProof/>
          <w:kern w:val="0"/>
          <w:sz w:val="22"/>
          <w:szCs w:val="22"/>
        </w:rPr>
      </w:pPr>
      <w:r>
        <w:rPr>
          <w:noProof/>
        </w:rPr>
        <w:t>98</w:t>
      </w:r>
      <w:r>
        <w:rPr>
          <w:noProof/>
        </w:rPr>
        <w:tab/>
        <w:t>Viability supplement equivalent amounts for Category B services</w:t>
      </w:r>
      <w:r w:rsidRPr="00D870CD">
        <w:rPr>
          <w:noProof/>
        </w:rPr>
        <w:tab/>
      </w:r>
      <w:r w:rsidRPr="00D870CD">
        <w:rPr>
          <w:noProof/>
        </w:rPr>
        <w:fldChar w:fldCharType="begin"/>
      </w:r>
      <w:r w:rsidRPr="00D870CD">
        <w:rPr>
          <w:noProof/>
        </w:rPr>
        <w:instrText xml:space="preserve"> PAGEREF _Toc178839994 \h </w:instrText>
      </w:r>
      <w:r w:rsidRPr="00D870CD">
        <w:rPr>
          <w:noProof/>
        </w:rPr>
      </w:r>
      <w:r w:rsidRPr="00D870CD">
        <w:rPr>
          <w:noProof/>
        </w:rPr>
        <w:fldChar w:fldCharType="separate"/>
      </w:r>
      <w:r w:rsidR="004F355E">
        <w:rPr>
          <w:noProof/>
        </w:rPr>
        <w:t>96</w:t>
      </w:r>
      <w:r w:rsidRPr="00D870CD">
        <w:rPr>
          <w:noProof/>
        </w:rPr>
        <w:fldChar w:fldCharType="end"/>
      </w:r>
    </w:p>
    <w:p w14:paraId="6E93A1AE" w14:textId="5F0B44EC" w:rsidR="00D870CD" w:rsidRDefault="00D870CD">
      <w:pPr>
        <w:pStyle w:val="TOC5"/>
        <w:rPr>
          <w:rFonts w:asciiTheme="minorHAnsi" w:eastAsiaTheme="minorEastAsia" w:hAnsiTheme="minorHAnsi" w:cstheme="minorBidi"/>
          <w:noProof/>
          <w:kern w:val="0"/>
          <w:sz w:val="22"/>
          <w:szCs w:val="22"/>
        </w:rPr>
      </w:pPr>
      <w:r>
        <w:rPr>
          <w:noProof/>
        </w:rPr>
        <w:t>99</w:t>
      </w:r>
      <w:r>
        <w:rPr>
          <w:noProof/>
        </w:rPr>
        <w:tab/>
        <w:t>Viability supplement equivalent amounts for Category C services</w:t>
      </w:r>
      <w:r w:rsidRPr="00D870CD">
        <w:rPr>
          <w:noProof/>
        </w:rPr>
        <w:tab/>
      </w:r>
      <w:r w:rsidRPr="00D870CD">
        <w:rPr>
          <w:noProof/>
        </w:rPr>
        <w:fldChar w:fldCharType="begin"/>
      </w:r>
      <w:r w:rsidRPr="00D870CD">
        <w:rPr>
          <w:noProof/>
        </w:rPr>
        <w:instrText xml:space="preserve"> PAGEREF _Toc178839995 \h </w:instrText>
      </w:r>
      <w:r w:rsidRPr="00D870CD">
        <w:rPr>
          <w:noProof/>
        </w:rPr>
      </w:r>
      <w:r w:rsidRPr="00D870CD">
        <w:rPr>
          <w:noProof/>
        </w:rPr>
        <w:fldChar w:fldCharType="separate"/>
      </w:r>
      <w:r w:rsidR="004F355E">
        <w:rPr>
          <w:noProof/>
        </w:rPr>
        <w:t>97</w:t>
      </w:r>
      <w:r w:rsidRPr="00D870CD">
        <w:rPr>
          <w:noProof/>
        </w:rPr>
        <w:fldChar w:fldCharType="end"/>
      </w:r>
    </w:p>
    <w:p w14:paraId="30AE8434" w14:textId="54107337" w:rsidR="00D870CD" w:rsidRDefault="00D870CD">
      <w:pPr>
        <w:pStyle w:val="TOC5"/>
        <w:rPr>
          <w:rFonts w:asciiTheme="minorHAnsi" w:eastAsiaTheme="minorEastAsia" w:hAnsiTheme="minorHAnsi" w:cstheme="minorBidi"/>
          <w:noProof/>
          <w:kern w:val="0"/>
          <w:sz w:val="22"/>
          <w:szCs w:val="22"/>
        </w:rPr>
      </w:pPr>
      <w:r>
        <w:rPr>
          <w:noProof/>
        </w:rPr>
        <w:t>99A</w:t>
      </w:r>
      <w:r>
        <w:rPr>
          <w:noProof/>
        </w:rPr>
        <w:tab/>
        <w:t>Viability supplement equivalent amounts for Category D services</w:t>
      </w:r>
      <w:r w:rsidRPr="00D870CD">
        <w:rPr>
          <w:noProof/>
        </w:rPr>
        <w:tab/>
      </w:r>
      <w:r w:rsidRPr="00D870CD">
        <w:rPr>
          <w:noProof/>
        </w:rPr>
        <w:fldChar w:fldCharType="begin"/>
      </w:r>
      <w:r w:rsidRPr="00D870CD">
        <w:rPr>
          <w:noProof/>
        </w:rPr>
        <w:instrText xml:space="preserve"> PAGEREF _Toc178839996 \h </w:instrText>
      </w:r>
      <w:r w:rsidRPr="00D870CD">
        <w:rPr>
          <w:noProof/>
        </w:rPr>
      </w:r>
      <w:r w:rsidRPr="00D870CD">
        <w:rPr>
          <w:noProof/>
        </w:rPr>
        <w:fldChar w:fldCharType="separate"/>
      </w:r>
      <w:r w:rsidR="004F355E">
        <w:rPr>
          <w:noProof/>
        </w:rPr>
        <w:t>97</w:t>
      </w:r>
      <w:r w:rsidRPr="00D870CD">
        <w:rPr>
          <w:noProof/>
        </w:rPr>
        <w:fldChar w:fldCharType="end"/>
      </w:r>
    </w:p>
    <w:p w14:paraId="32127943" w14:textId="0835F743" w:rsidR="00D870CD" w:rsidRDefault="00D870CD">
      <w:pPr>
        <w:pStyle w:val="TOC3"/>
        <w:rPr>
          <w:rFonts w:asciiTheme="minorHAnsi" w:eastAsiaTheme="minorEastAsia" w:hAnsiTheme="minorHAnsi" w:cstheme="minorBidi"/>
          <w:b w:val="0"/>
          <w:noProof/>
          <w:kern w:val="0"/>
          <w:szCs w:val="22"/>
        </w:rPr>
      </w:pPr>
      <w:r>
        <w:rPr>
          <w:noProof/>
        </w:rPr>
        <w:t>Division 6—Concessional resident equivalent amounts</w:t>
      </w:r>
      <w:r w:rsidRPr="00D870CD">
        <w:rPr>
          <w:b w:val="0"/>
          <w:noProof/>
          <w:sz w:val="18"/>
        </w:rPr>
        <w:tab/>
      </w:r>
      <w:r w:rsidRPr="00D870CD">
        <w:rPr>
          <w:b w:val="0"/>
          <w:noProof/>
          <w:sz w:val="18"/>
        </w:rPr>
        <w:fldChar w:fldCharType="begin"/>
      </w:r>
      <w:r w:rsidRPr="00D870CD">
        <w:rPr>
          <w:b w:val="0"/>
          <w:noProof/>
          <w:sz w:val="18"/>
        </w:rPr>
        <w:instrText xml:space="preserve"> PAGEREF _Toc178839997 \h </w:instrText>
      </w:r>
      <w:r w:rsidRPr="00D870CD">
        <w:rPr>
          <w:b w:val="0"/>
          <w:noProof/>
          <w:sz w:val="18"/>
        </w:rPr>
      </w:r>
      <w:r w:rsidRPr="00D870CD">
        <w:rPr>
          <w:b w:val="0"/>
          <w:noProof/>
          <w:sz w:val="18"/>
        </w:rPr>
        <w:fldChar w:fldCharType="separate"/>
      </w:r>
      <w:r w:rsidR="004F355E">
        <w:rPr>
          <w:b w:val="0"/>
          <w:noProof/>
          <w:sz w:val="18"/>
        </w:rPr>
        <w:t>98</w:t>
      </w:r>
      <w:r w:rsidRPr="00D870CD">
        <w:rPr>
          <w:b w:val="0"/>
          <w:noProof/>
          <w:sz w:val="18"/>
        </w:rPr>
        <w:fldChar w:fldCharType="end"/>
      </w:r>
    </w:p>
    <w:p w14:paraId="09C2C5ED" w14:textId="67EB7C6E" w:rsidR="00D870CD" w:rsidRDefault="00D870CD">
      <w:pPr>
        <w:pStyle w:val="TOC5"/>
        <w:rPr>
          <w:rFonts w:asciiTheme="minorHAnsi" w:eastAsiaTheme="minorEastAsia" w:hAnsiTheme="minorHAnsi" w:cstheme="minorBidi"/>
          <w:noProof/>
          <w:kern w:val="0"/>
          <w:sz w:val="22"/>
          <w:szCs w:val="22"/>
        </w:rPr>
      </w:pPr>
      <w:r>
        <w:rPr>
          <w:noProof/>
        </w:rPr>
        <w:t>101</w:t>
      </w:r>
      <w:r>
        <w:rPr>
          <w:noProof/>
        </w:rPr>
        <w:tab/>
        <w:t>Concessional resident equivalent amounts</w:t>
      </w:r>
      <w:r w:rsidRPr="00D870CD">
        <w:rPr>
          <w:noProof/>
        </w:rPr>
        <w:tab/>
      </w:r>
      <w:r w:rsidRPr="00D870CD">
        <w:rPr>
          <w:noProof/>
        </w:rPr>
        <w:fldChar w:fldCharType="begin"/>
      </w:r>
      <w:r w:rsidRPr="00D870CD">
        <w:rPr>
          <w:noProof/>
        </w:rPr>
        <w:instrText xml:space="preserve"> PAGEREF _Toc178839998 \h </w:instrText>
      </w:r>
      <w:r w:rsidRPr="00D870CD">
        <w:rPr>
          <w:noProof/>
        </w:rPr>
      </w:r>
      <w:r w:rsidRPr="00D870CD">
        <w:rPr>
          <w:noProof/>
        </w:rPr>
        <w:fldChar w:fldCharType="separate"/>
      </w:r>
      <w:r w:rsidR="004F355E">
        <w:rPr>
          <w:noProof/>
        </w:rPr>
        <w:t>98</w:t>
      </w:r>
      <w:r w:rsidRPr="00D870CD">
        <w:rPr>
          <w:noProof/>
        </w:rPr>
        <w:fldChar w:fldCharType="end"/>
      </w:r>
    </w:p>
    <w:p w14:paraId="102FCC9F" w14:textId="4674608C" w:rsidR="00D870CD" w:rsidRDefault="00D870CD">
      <w:pPr>
        <w:pStyle w:val="TOC2"/>
        <w:rPr>
          <w:rFonts w:asciiTheme="minorHAnsi" w:eastAsiaTheme="minorEastAsia" w:hAnsiTheme="minorHAnsi" w:cstheme="minorBidi"/>
          <w:b w:val="0"/>
          <w:noProof/>
          <w:kern w:val="0"/>
          <w:sz w:val="22"/>
          <w:szCs w:val="22"/>
        </w:rPr>
      </w:pPr>
      <w:r>
        <w:rPr>
          <w:noProof/>
        </w:rPr>
        <w:t>Part 2—Amount of flexible care subsidy—care provided through innovative care service</w:t>
      </w:r>
      <w:r w:rsidRPr="00D870CD">
        <w:rPr>
          <w:b w:val="0"/>
          <w:noProof/>
          <w:sz w:val="18"/>
        </w:rPr>
        <w:tab/>
      </w:r>
      <w:r w:rsidRPr="00D870CD">
        <w:rPr>
          <w:b w:val="0"/>
          <w:noProof/>
          <w:sz w:val="18"/>
        </w:rPr>
        <w:fldChar w:fldCharType="begin"/>
      </w:r>
      <w:r w:rsidRPr="00D870CD">
        <w:rPr>
          <w:b w:val="0"/>
          <w:noProof/>
          <w:sz w:val="18"/>
        </w:rPr>
        <w:instrText xml:space="preserve"> PAGEREF _Toc178839999 \h </w:instrText>
      </w:r>
      <w:r w:rsidRPr="00D870CD">
        <w:rPr>
          <w:b w:val="0"/>
          <w:noProof/>
          <w:sz w:val="18"/>
        </w:rPr>
      </w:r>
      <w:r w:rsidRPr="00D870CD">
        <w:rPr>
          <w:b w:val="0"/>
          <w:noProof/>
          <w:sz w:val="18"/>
        </w:rPr>
        <w:fldChar w:fldCharType="separate"/>
      </w:r>
      <w:r w:rsidR="004F355E">
        <w:rPr>
          <w:b w:val="0"/>
          <w:noProof/>
          <w:sz w:val="18"/>
        </w:rPr>
        <w:t>101</w:t>
      </w:r>
      <w:r w:rsidRPr="00D870CD">
        <w:rPr>
          <w:b w:val="0"/>
          <w:noProof/>
          <w:sz w:val="18"/>
        </w:rPr>
        <w:fldChar w:fldCharType="end"/>
      </w:r>
    </w:p>
    <w:p w14:paraId="14C9BA18" w14:textId="5B1746F2" w:rsidR="00D870CD" w:rsidRDefault="00D870CD">
      <w:pPr>
        <w:pStyle w:val="TOC5"/>
        <w:rPr>
          <w:rFonts w:asciiTheme="minorHAnsi" w:eastAsiaTheme="minorEastAsia" w:hAnsiTheme="minorHAnsi" w:cstheme="minorBidi"/>
          <w:noProof/>
          <w:kern w:val="0"/>
          <w:sz w:val="22"/>
          <w:szCs w:val="22"/>
        </w:rPr>
      </w:pPr>
      <w:r>
        <w:rPr>
          <w:noProof/>
        </w:rPr>
        <w:t>102</w:t>
      </w:r>
      <w:r>
        <w:rPr>
          <w:noProof/>
        </w:rPr>
        <w:tab/>
        <w:t>Purpose of this Part</w:t>
      </w:r>
      <w:r w:rsidRPr="00D870CD">
        <w:rPr>
          <w:noProof/>
        </w:rPr>
        <w:tab/>
      </w:r>
      <w:r w:rsidRPr="00D870CD">
        <w:rPr>
          <w:noProof/>
        </w:rPr>
        <w:fldChar w:fldCharType="begin"/>
      </w:r>
      <w:r w:rsidRPr="00D870CD">
        <w:rPr>
          <w:noProof/>
        </w:rPr>
        <w:instrText xml:space="preserve"> PAGEREF _Toc178840000 \h </w:instrText>
      </w:r>
      <w:r w:rsidRPr="00D870CD">
        <w:rPr>
          <w:noProof/>
        </w:rPr>
      </w:r>
      <w:r w:rsidRPr="00D870CD">
        <w:rPr>
          <w:noProof/>
        </w:rPr>
        <w:fldChar w:fldCharType="separate"/>
      </w:r>
      <w:r w:rsidR="004F355E">
        <w:rPr>
          <w:noProof/>
        </w:rPr>
        <w:t>101</w:t>
      </w:r>
      <w:r w:rsidRPr="00D870CD">
        <w:rPr>
          <w:noProof/>
        </w:rPr>
        <w:fldChar w:fldCharType="end"/>
      </w:r>
    </w:p>
    <w:p w14:paraId="19F4E564" w14:textId="33FE3FE4" w:rsidR="00D870CD" w:rsidRDefault="00D870CD">
      <w:pPr>
        <w:pStyle w:val="TOC5"/>
        <w:rPr>
          <w:rFonts w:asciiTheme="minorHAnsi" w:eastAsiaTheme="minorEastAsia" w:hAnsiTheme="minorHAnsi" w:cstheme="minorBidi"/>
          <w:noProof/>
          <w:kern w:val="0"/>
          <w:sz w:val="22"/>
          <w:szCs w:val="22"/>
        </w:rPr>
      </w:pPr>
      <w:r>
        <w:rPr>
          <w:noProof/>
        </w:rPr>
        <w:t>103</w:t>
      </w:r>
      <w:r>
        <w:rPr>
          <w:noProof/>
        </w:rPr>
        <w:tab/>
        <w:t>Definitions</w:t>
      </w:r>
      <w:r w:rsidRPr="00D870CD">
        <w:rPr>
          <w:noProof/>
        </w:rPr>
        <w:tab/>
      </w:r>
      <w:r w:rsidRPr="00D870CD">
        <w:rPr>
          <w:noProof/>
        </w:rPr>
        <w:fldChar w:fldCharType="begin"/>
      </w:r>
      <w:r w:rsidRPr="00D870CD">
        <w:rPr>
          <w:noProof/>
        </w:rPr>
        <w:instrText xml:space="preserve"> PAGEREF _Toc178840001 \h </w:instrText>
      </w:r>
      <w:r w:rsidRPr="00D870CD">
        <w:rPr>
          <w:noProof/>
        </w:rPr>
      </w:r>
      <w:r w:rsidRPr="00D870CD">
        <w:rPr>
          <w:noProof/>
        </w:rPr>
        <w:fldChar w:fldCharType="separate"/>
      </w:r>
      <w:r w:rsidR="004F355E">
        <w:rPr>
          <w:noProof/>
        </w:rPr>
        <w:t>101</w:t>
      </w:r>
      <w:r w:rsidRPr="00D870CD">
        <w:rPr>
          <w:noProof/>
        </w:rPr>
        <w:fldChar w:fldCharType="end"/>
      </w:r>
    </w:p>
    <w:p w14:paraId="6310E96B" w14:textId="7B773980" w:rsidR="00D870CD" w:rsidRDefault="00D870CD">
      <w:pPr>
        <w:pStyle w:val="TOC5"/>
        <w:rPr>
          <w:rFonts w:asciiTheme="minorHAnsi" w:eastAsiaTheme="minorEastAsia" w:hAnsiTheme="minorHAnsi" w:cstheme="minorBidi"/>
          <w:noProof/>
          <w:kern w:val="0"/>
          <w:sz w:val="22"/>
          <w:szCs w:val="22"/>
        </w:rPr>
      </w:pPr>
      <w:r>
        <w:rPr>
          <w:noProof/>
        </w:rPr>
        <w:t>104</w:t>
      </w:r>
      <w:r>
        <w:rPr>
          <w:noProof/>
        </w:rPr>
        <w:tab/>
        <w:t>Amount of flexible care subsidy</w:t>
      </w:r>
      <w:r w:rsidRPr="00D870CD">
        <w:rPr>
          <w:noProof/>
        </w:rPr>
        <w:tab/>
      </w:r>
      <w:r w:rsidRPr="00D870CD">
        <w:rPr>
          <w:noProof/>
        </w:rPr>
        <w:fldChar w:fldCharType="begin"/>
      </w:r>
      <w:r w:rsidRPr="00D870CD">
        <w:rPr>
          <w:noProof/>
        </w:rPr>
        <w:instrText xml:space="preserve"> PAGEREF _Toc178840002 \h </w:instrText>
      </w:r>
      <w:r w:rsidRPr="00D870CD">
        <w:rPr>
          <w:noProof/>
        </w:rPr>
      </w:r>
      <w:r w:rsidRPr="00D870CD">
        <w:rPr>
          <w:noProof/>
        </w:rPr>
        <w:fldChar w:fldCharType="separate"/>
      </w:r>
      <w:r w:rsidR="004F355E">
        <w:rPr>
          <w:noProof/>
        </w:rPr>
        <w:t>101</w:t>
      </w:r>
      <w:r w:rsidRPr="00D870CD">
        <w:rPr>
          <w:noProof/>
        </w:rPr>
        <w:fldChar w:fldCharType="end"/>
      </w:r>
    </w:p>
    <w:p w14:paraId="1AD7A1A3" w14:textId="386BCD00" w:rsidR="00D870CD" w:rsidRDefault="00D870CD">
      <w:pPr>
        <w:pStyle w:val="TOC2"/>
        <w:rPr>
          <w:rFonts w:asciiTheme="minorHAnsi" w:eastAsiaTheme="minorEastAsia" w:hAnsiTheme="minorHAnsi" w:cstheme="minorBidi"/>
          <w:b w:val="0"/>
          <w:noProof/>
          <w:kern w:val="0"/>
          <w:sz w:val="22"/>
          <w:szCs w:val="22"/>
        </w:rPr>
      </w:pPr>
      <w:r>
        <w:rPr>
          <w:noProof/>
        </w:rPr>
        <w:t>Part 3—Amount of flexible care subsidy—care provided as transition care</w:t>
      </w:r>
      <w:r w:rsidRPr="00D870CD">
        <w:rPr>
          <w:b w:val="0"/>
          <w:noProof/>
          <w:sz w:val="18"/>
        </w:rPr>
        <w:tab/>
      </w:r>
      <w:r w:rsidRPr="00D870CD">
        <w:rPr>
          <w:b w:val="0"/>
          <w:noProof/>
          <w:sz w:val="18"/>
        </w:rPr>
        <w:fldChar w:fldCharType="begin"/>
      </w:r>
      <w:r w:rsidRPr="00D870CD">
        <w:rPr>
          <w:b w:val="0"/>
          <w:noProof/>
          <w:sz w:val="18"/>
        </w:rPr>
        <w:instrText xml:space="preserve"> PAGEREF _Toc178840003 \h </w:instrText>
      </w:r>
      <w:r w:rsidRPr="00D870CD">
        <w:rPr>
          <w:b w:val="0"/>
          <w:noProof/>
          <w:sz w:val="18"/>
        </w:rPr>
      </w:r>
      <w:r w:rsidRPr="00D870CD">
        <w:rPr>
          <w:b w:val="0"/>
          <w:noProof/>
          <w:sz w:val="18"/>
        </w:rPr>
        <w:fldChar w:fldCharType="separate"/>
      </w:r>
      <w:r w:rsidR="004F355E">
        <w:rPr>
          <w:b w:val="0"/>
          <w:noProof/>
          <w:sz w:val="18"/>
        </w:rPr>
        <w:t>103</w:t>
      </w:r>
      <w:r w:rsidRPr="00D870CD">
        <w:rPr>
          <w:b w:val="0"/>
          <w:noProof/>
          <w:sz w:val="18"/>
        </w:rPr>
        <w:fldChar w:fldCharType="end"/>
      </w:r>
    </w:p>
    <w:p w14:paraId="5D60B60A" w14:textId="2E2766FA" w:rsidR="00D870CD" w:rsidRDefault="00D870CD">
      <w:pPr>
        <w:pStyle w:val="TOC5"/>
        <w:rPr>
          <w:rFonts w:asciiTheme="minorHAnsi" w:eastAsiaTheme="minorEastAsia" w:hAnsiTheme="minorHAnsi" w:cstheme="minorBidi"/>
          <w:noProof/>
          <w:kern w:val="0"/>
          <w:sz w:val="22"/>
          <w:szCs w:val="22"/>
        </w:rPr>
      </w:pPr>
      <w:r>
        <w:rPr>
          <w:noProof/>
        </w:rPr>
        <w:t>105</w:t>
      </w:r>
      <w:r>
        <w:rPr>
          <w:noProof/>
        </w:rPr>
        <w:tab/>
        <w:t>Purpose of this Part</w:t>
      </w:r>
      <w:r w:rsidRPr="00D870CD">
        <w:rPr>
          <w:noProof/>
        </w:rPr>
        <w:tab/>
      </w:r>
      <w:r w:rsidRPr="00D870CD">
        <w:rPr>
          <w:noProof/>
        </w:rPr>
        <w:fldChar w:fldCharType="begin"/>
      </w:r>
      <w:r w:rsidRPr="00D870CD">
        <w:rPr>
          <w:noProof/>
        </w:rPr>
        <w:instrText xml:space="preserve"> PAGEREF _Toc178840004 \h </w:instrText>
      </w:r>
      <w:r w:rsidRPr="00D870CD">
        <w:rPr>
          <w:noProof/>
        </w:rPr>
      </w:r>
      <w:r w:rsidRPr="00D870CD">
        <w:rPr>
          <w:noProof/>
        </w:rPr>
        <w:fldChar w:fldCharType="separate"/>
      </w:r>
      <w:r w:rsidR="004F355E">
        <w:rPr>
          <w:noProof/>
        </w:rPr>
        <w:t>103</w:t>
      </w:r>
      <w:r w:rsidRPr="00D870CD">
        <w:rPr>
          <w:noProof/>
        </w:rPr>
        <w:fldChar w:fldCharType="end"/>
      </w:r>
    </w:p>
    <w:p w14:paraId="623496F1" w14:textId="5DD2D5DF" w:rsidR="00D870CD" w:rsidRDefault="00D870CD">
      <w:pPr>
        <w:pStyle w:val="TOC5"/>
        <w:rPr>
          <w:rFonts w:asciiTheme="minorHAnsi" w:eastAsiaTheme="minorEastAsia" w:hAnsiTheme="minorHAnsi" w:cstheme="minorBidi"/>
          <w:noProof/>
          <w:kern w:val="0"/>
          <w:sz w:val="22"/>
          <w:szCs w:val="22"/>
        </w:rPr>
      </w:pPr>
      <w:r>
        <w:rPr>
          <w:noProof/>
        </w:rPr>
        <w:t>106</w:t>
      </w:r>
      <w:r>
        <w:rPr>
          <w:noProof/>
        </w:rPr>
        <w:tab/>
        <w:t>Amount of flexible care subsidy</w:t>
      </w:r>
      <w:r w:rsidRPr="00D870CD">
        <w:rPr>
          <w:noProof/>
        </w:rPr>
        <w:tab/>
      </w:r>
      <w:r w:rsidRPr="00D870CD">
        <w:rPr>
          <w:noProof/>
        </w:rPr>
        <w:fldChar w:fldCharType="begin"/>
      </w:r>
      <w:r w:rsidRPr="00D870CD">
        <w:rPr>
          <w:noProof/>
        </w:rPr>
        <w:instrText xml:space="preserve"> PAGEREF _Toc178840005 \h </w:instrText>
      </w:r>
      <w:r w:rsidRPr="00D870CD">
        <w:rPr>
          <w:noProof/>
        </w:rPr>
      </w:r>
      <w:r w:rsidRPr="00D870CD">
        <w:rPr>
          <w:noProof/>
        </w:rPr>
        <w:fldChar w:fldCharType="separate"/>
      </w:r>
      <w:r w:rsidR="004F355E">
        <w:rPr>
          <w:noProof/>
        </w:rPr>
        <w:t>103</w:t>
      </w:r>
      <w:r w:rsidRPr="00D870CD">
        <w:rPr>
          <w:noProof/>
        </w:rPr>
        <w:fldChar w:fldCharType="end"/>
      </w:r>
    </w:p>
    <w:p w14:paraId="168F7851" w14:textId="190069CA" w:rsidR="00D870CD" w:rsidRDefault="00D870CD">
      <w:pPr>
        <w:pStyle w:val="TOC2"/>
        <w:rPr>
          <w:rFonts w:asciiTheme="minorHAnsi" w:eastAsiaTheme="minorEastAsia" w:hAnsiTheme="minorHAnsi" w:cstheme="minorBidi"/>
          <w:b w:val="0"/>
          <w:noProof/>
          <w:kern w:val="0"/>
          <w:sz w:val="22"/>
          <w:szCs w:val="22"/>
        </w:rPr>
      </w:pPr>
      <w:r>
        <w:rPr>
          <w:noProof/>
        </w:rPr>
        <w:t>Part 4—Amount of flexible care subsidy—care provided as short</w:t>
      </w:r>
      <w:r>
        <w:rPr>
          <w:noProof/>
        </w:rPr>
        <w:noBreakHyphen/>
        <w:t>term restorative care</w:t>
      </w:r>
      <w:r w:rsidRPr="00D870CD">
        <w:rPr>
          <w:b w:val="0"/>
          <w:noProof/>
          <w:sz w:val="18"/>
        </w:rPr>
        <w:tab/>
      </w:r>
      <w:r w:rsidRPr="00D870CD">
        <w:rPr>
          <w:b w:val="0"/>
          <w:noProof/>
          <w:sz w:val="18"/>
        </w:rPr>
        <w:fldChar w:fldCharType="begin"/>
      </w:r>
      <w:r w:rsidRPr="00D870CD">
        <w:rPr>
          <w:b w:val="0"/>
          <w:noProof/>
          <w:sz w:val="18"/>
        </w:rPr>
        <w:instrText xml:space="preserve"> PAGEREF _Toc178840006 \h </w:instrText>
      </w:r>
      <w:r w:rsidRPr="00D870CD">
        <w:rPr>
          <w:b w:val="0"/>
          <w:noProof/>
          <w:sz w:val="18"/>
        </w:rPr>
      </w:r>
      <w:r w:rsidRPr="00D870CD">
        <w:rPr>
          <w:b w:val="0"/>
          <w:noProof/>
          <w:sz w:val="18"/>
        </w:rPr>
        <w:fldChar w:fldCharType="separate"/>
      </w:r>
      <w:r w:rsidR="004F355E">
        <w:rPr>
          <w:b w:val="0"/>
          <w:noProof/>
          <w:sz w:val="18"/>
        </w:rPr>
        <w:t>104</w:t>
      </w:r>
      <w:r w:rsidRPr="00D870CD">
        <w:rPr>
          <w:b w:val="0"/>
          <w:noProof/>
          <w:sz w:val="18"/>
        </w:rPr>
        <w:fldChar w:fldCharType="end"/>
      </w:r>
    </w:p>
    <w:p w14:paraId="190769F5" w14:textId="208E114D" w:rsidR="00D870CD" w:rsidRDefault="00D870CD">
      <w:pPr>
        <w:pStyle w:val="TOC5"/>
        <w:rPr>
          <w:rFonts w:asciiTheme="minorHAnsi" w:eastAsiaTheme="minorEastAsia" w:hAnsiTheme="minorHAnsi" w:cstheme="minorBidi"/>
          <w:noProof/>
          <w:kern w:val="0"/>
          <w:sz w:val="22"/>
          <w:szCs w:val="22"/>
        </w:rPr>
      </w:pPr>
      <w:r>
        <w:rPr>
          <w:noProof/>
        </w:rPr>
        <w:t>106A</w:t>
      </w:r>
      <w:r>
        <w:rPr>
          <w:noProof/>
        </w:rPr>
        <w:tab/>
        <w:t>Purpose of this Part</w:t>
      </w:r>
      <w:r w:rsidRPr="00D870CD">
        <w:rPr>
          <w:noProof/>
        </w:rPr>
        <w:tab/>
      </w:r>
      <w:r w:rsidRPr="00D870CD">
        <w:rPr>
          <w:noProof/>
        </w:rPr>
        <w:fldChar w:fldCharType="begin"/>
      </w:r>
      <w:r w:rsidRPr="00D870CD">
        <w:rPr>
          <w:noProof/>
        </w:rPr>
        <w:instrText xml:space="preserve"> PAGEREF _Toc178840007 \h </w:instrText>
      </w:r>
      <w:r w:rsidRPr="00D870CD">
        <w:rPr>
          <w:noProof/>
        </w:rPr>
      </w:r>
      <w:r w:rsidRPr="00D870CD">
        <w:rPr>
          <w:noProof/>
        </w:rPr>
        <w:fldChar w:fldCharType="separate"/>
      </w:r>
      <w:r w:rsidR="004F355E">
        <w:rPr>
          <w:noProof/>
        </w:rPr>
        <w:t>104</w:t>
      </w:r>
      <w:r w:rsidRPr="00D870CD">
        <w:rPr>
          <w:noProof/>
        </w:rPr>
        <w:fldChar w:fldCharType="end"/>
      </w:r>
    </w:p>
    <w:p w14:paraId="4C78AE20" w14:textId="3253D2ED" w:rsidR="00D870CD" w:rsidRDefault="00D870CD">
      <w:pPr>
        <w:pStyle w:val="TOC5"/>
        <w:rPr>
          <w:rFonts w:asciiTheme="minorHAnsi" w:eastAsiaTheme="minorEastAsia" w:hAnsiTheme="minorHAnsi" w:cstheme="minorBidi"/>
          <w:noProof/>
          <w:kern w:val="0"/>
          <w:sz w:val="22"/>
          <w:szCs w:val="22"/>
        </w:rPr>
      </w:pPr>
      <w:r>
        <w:rPr>
          <w:noProof/>
        </w:rPr>
        <w:t>106B</w:t>
      </w:r>
      <w:r>
        <w:rPr>
          <w:noProof/>
        </w:rPr>
        <w:tab/>
        <w:t>Amount of flexible care subsidy</w:t>
      </w:r>
      <w:r w:rsidRPr="00D870CD">
        <w:rPr>
          <w:noProof/>
        </w:rPr>
        <w:tab/>
      </w:r>
      <w:r w:rsidRPr="00D870CD">
        <w:rPr>
          <w:noProof/>
        </w:rPr>
        <w:fldChar w:fldCharType="begin"/>
      </w:r>
      <w:r w:rsidRPr="00D870CD">
        <w:rPr>
          <w:noProof/>
        </w:rPr>
        <w:instrText xml:space="preserve"> PAGEREF _Toc178840008 \h </w:instrText>
      </w:r>
      <w:r w:rsidRPr="00D870CD">
        <w:rPr>
          <w:noProof/>
        </w:rPr>
      </w:r>
      <w:r w:rsidRPr="00D870CD">
        <w:rPr>
          <w:noProof/>
        </w:rPr>
        <w:fldChar w:fldCharType="separate"/>
      </w:r>
      <w:r w:rsidR="004F355E">
        <w:rPr>
          <w:noProof/>
        </w:rPr>
        <w:t>104</w:t>
      </w:r>
      <w:r w:rsidRPr="00D870CD">
        <w:rPr>
          <w:noProof/>
        </w:rPr>
        <w:fldChar w:fldCharType="end"/>
      </w:r>
    </w:p>
    <w:p w14:paraId="4CBCDE76" w14:textId="3BC6C6BE" w:rsidR="00D870CD" w:rsidRDefault="00D870CD">
      <w:pPr>
        <w:pStyle w:val="TOC1"/>
        <w:rPr>
          <w:rFonts w:asciiTheme="minorHAnsi" w:eastAsiaTheme="minorEastAsia" w:hAnsiTheme="minorHAnsi" w:cstheme="minorBidi"/>
          <w:b w:val="0"/>
          <w:noProof/>
          <w:kern w:val="0"/>
          <w:sz w:val="22"/>
          <w:szCs w:val="22"/>
        </w:rPr>
      </w:pPr>
      <w:r>
        <w:rPr>
          <w:noProof/>
        </w:rPr>
        <w:t>Chapter 5—Fees and payments</w:t>
      </w:r>
      <w:r w:rsidRPr="00D870CD">
        <w:rPr>
          <w:b w:val="0"/>
          <w:noProof/>
          <w:sz w:val="18"/>
        </w:rPr>
        <w:tab/>
      </w:r>
      <w:r w:rsidRPr="00D870CD">
        <w:rPr>
          <w:b w:val="0"/>
          <w:noProof/>
          <w:sz w:val="18"/>
        </w:rPr>
        <w:fldChar w:fldCharType="begin"/>
      </w:r>
      <w:r w:rsidRPr="00D870CD">
        <w:rPr>
          <w:b w:val="0"/>
          <w:noProof/>
          <w:sz w:val="18"/>
        </w:rPr>
        <w:instrText xml:space="preserve"> PAGEREF _Toc178840009 \h </w:instrText>
      </w:r>
      <w:r w:rsidRPr="00D870CD">
        <w:rPr>
          <w:b w:val="0"/>
          <w:noProof/>
          <w:sz w:val="18"/>
        </w:rPr>
      </w:r>
      <w:r w:rsidRPr="00D870CD">
        <w:rPr>
          <w:b w:val="0"/>
          <w:noProof/>
          <w:sz w:val="18"/>
        </w:rPr>
        <w:fldChar w:fldCharType="separate"/>
      </w:r>
      <w:r w:rsidR="004F355E">
        <w:rPr>
          <w:b w:val="0"/>
          <w:noProof/>
          <w:sz w:val="18"/>
        </w:rPr>
        <w:t>105</w:t>
      </w:r>
      <w:r w:rsidRPr="00D870CD">
        <w:rPr>
          <w:b w:val="0"/>
          <w:noProof/>
          <w:sz w:val="18"/>
        </w:rPr>
        <w:fldChar w:fldCharType="end"/>
      </w:r>
    </w:p>
    <w:p w14:paraId="04AF30BC" w14:textId="02B945B0" w:rsidR="00D870CD" w:rsidRDefault="00D870CD">
      <w:pPr>
        <w:pStyle w:val="TOC2"/>
        <w:rPr>
          <w:rFonts w:asciiTheme="minorHAnsi" w:eastAsiaTheme="minorEastAsia" w:hAnsiTheme="minorHAnsi" w:cstheme="minorBidi"/>
          <w:b w:val="0"/>
          <w:noProof/>
          <w:kern w:val="0"/>
          <w:sz w:val="22"/>
          <w:szCs w:val="22"/>
        </w:rPr>
      </w:pPr>
      <w:r>
        <w:rPr>
          <w:noProof/>
        </w:rPr>
        <w:t>Part 1A—Resident fees</w:t>
      </w:r>
      <w:r w:rsidRPr="00D870CD">
        <w:rPr>
          <w:b w:val="0"/>
          <w:noProof/>
          <w:sz w:val="18"/>
        </w:rPr>
        <w:tab/>
      </w:r>
      <w:r w:rsidRPr="00D870CD">
        <w:rPr>
          <w:b w:val="0"/>
          <w:noProof/>
          <w:sz w:val="18"/>
        </w:rPr>
        <w:fldChar w:fldCharType="begin"/>
      </w:r>
      <w:r w:rsidRPr="00D870CD">
        <w:rPr>
          <w:b w:val="0"/>
          <w:noProof/>
          <w:sz w:val="18"/>
        </w:rPr>
        <w:instrText xml:space="preserve"> PAGEREF _Toc178840010 \h </w:instrText>
      </w:r>
      <w:r w:rsidRPr="00D870CD">
        <w:rPr>
          <w:b w:val="0"/>
          <w:noProof/>
          <w:sz w:val="18"/>
        </w:rPr>
      </w:r>
      <w:r w:rsidRPr="00D870CD">
        <w:rPr>
          <w:b w:val="0"/>
          <w:noProof/>
          <w:sz w:val="18"/>
        </w:rPr>
        <w:fldChar w:fldCharType="separate"/>
      </w:r>
      <w:r w:rsidR="004F355E">
        <w:rPr>
          <w:b w:val="0"/>
          <w:noProof/>
          <w:sz w:val="18"/>
        </w:rPr>
        <w:t>105</w:t>
      </w:r>
      <w:r w:rsidRPr="00D870CD">
        <w:rPr>
          <w:b w:val="0"/>
          <w:noProof/>
          <w:sz w:val="18"/>
        </w:rPr>
        <w:fldChar w:fldCharType="end"/>
      </w:r>
    </w:p>
    <w:p w14:paraId="4FED43EF" w14:textId="2BBC85DB" w:rsidR="00D870CD" w:rsidRDefault="00D870CD">
      <w:pPr>
        <w:pStyle w:val="TOC5"/>
        <w:rPr>
          <w:rFonts w:asciiTheme="minorHAnsi" w:eastAsiaTheme="minorEastAsia" w:hAnsiTheme="minorHAnsi" w:cstheme="minorBidi"/>
          <w:noProof/>
          <w:kern w:val="0"/>
          <w:sz w:val="22"/>
          <w:szCs w:val="22"/>
        </w:rPr>
      </w:pPr>
      <w:r>
        <w:rPr>
          <w:noProof/>
        </w:rPr>
        <w:t>106C</w:t>
      </w:r>
      <w:r>
        <w:rPr>
          <w:noProof/>
        </w:rPr>
        <w:tab/>
        <w:t>Purpose of this Part</w:t>
      </w:r>
      <w:r w:rsidRPr="00D870CD">
        <w:rPr>
          <w:noProof/>
        </w:rPr>
        <w:tab/>
      </w:r>
      <w:r w:rsidRPr="00D870CD">
        <w:rPr>
          <w:noProof/>
        </w:rPr>
        <w:fldChar w:fldCharType="begin"/>
      </w:r>
      <w:r w:rsidRPr="00D870CD">
        <w:rPr>
          <w:noProof/>
        </w:rPr>
        <w:instrText xml:space="preserve"> PAGEREF _Toc178840011 \h </w:instrText>
      </w:r>
      <w:r w:rsidRPr="00D870CD">
        <w:rPr>
          <w:noProof/>
        </w:rPr>
      </w:r>
      <w:r w:rsidRPr="00D870CD">
        <w:rPr>
          <w:noProof/>
        </w:rPr>
        <w:fldChar w:fldCharType="separate"/>
      </w:r>
      <w:r w:rsidR="004F355E">
        <w:rPr>
          <w:noProof/>
        </w:rPr>
        <w:t>105</w:t>
      </w:r>
      <w:r w:rsidRPr="00D870CD">
        <w:rPr>
          <w:noProof/>
        </w:rPr>
        <w:fldChar w:fldCharType="end"/>
      </w:r>
    </w:p>
    <w:p w14:paraId="5C540509" w14:textId="004DDD9F" w:rsidR="00D870CD" w:rsidRDefault="00D870CD">
      <w:pPr>
        <w:pStyle w:val="TOC5"/>
        <w:rPr>
          <w:rFonts w:asciiTheme="minorHAnsi" w:eastAsiaTheme="minorEastAsia" w:hAnsiTheme="minorHAnsi" w:cstheme="minorBidi"/>
          <w:noProof/>
          <w:kern w:val="0"/>
          <w:sz w:val="22"/>
          <w:szCs w:val="22"/>
        </w:rPr>
      </w:pPr>
      <w:r>
        <w:rPr>
          <w:noProof/>
        </w:rPr>
        <w:t>106D</w:t>
      </w:r>
      <w:r>
        <w:rPr>
          <w:noProof/>
        </w:rPr>
        <w:tab/>
        <w:t>Maximum daily amount of resident fees for reserving a place</w:t>
      </w:r>
      <w:r w:rsidRPr="00D870CD">
        <w:rPr>
          <w:noProof/>
        </w:rPr>
        <w:tab/>
      </w:r>
      <w:r w:rsidRPr="00D870CD">
        <w:rPr>
          <w:noProof/>
        </w:rPr>
        <w:fldChar w:fldCharType="begin"/>
      </w:r>
      <w:r w:rsidRPr="00D870CD">
        <w:rPr>
          <w:noProof/>
        </w:rPr>
        <w:instrText xml:space="preserve"> PAGEREF _Toc178840012 \h </w:instrText>
      </w:r>
      <w:r w:rsidRPr="00D870CD">
        <w:rPr>
          <w:noProof/>
        </w:rPr>
      </w:r>
      <w:r w:rsidRPr="00D870CD">
        <w:rPr>
          <w:noProof/>
        </w:rPr>
        <w:fldChar w:fldCharType="separate"/>
      </w:r>
      <w:r w:rsidR="004F355E">
        <w:rPr>
          <w:noProof/>
        </w:rPr>
        <w:t>105</w:t>
      </w:r>
      <w:r w:rsidRPr="00D870CD">
        <w:rPr>
          <w:noProof/>
        </w:rPr>
        <w:fldChar w:fldCharType="end"/>
      </w:r>
    </w:p>
    <w:p w14:paraId="1E52029D" w14:textId="7FB64592" w:rsidR="00D870CD" w:rsidRDefault="00D870CD">
      <w:pPr>
        <w:pStyle w:val="TOC2"/>
        <w:rPr>
          <w:rFonts w:asciiTheme="minorHAnsi" w:eastAsiaTheme="minorEastAsia" w:hAnsiTheme="minorHAnsi" w:cstheme="minorBidi"/>
          <w:b w:val="0"/>
          <w:noProof/>
          <w:kern w:val="0"/>
          <w:sz w:val="22"/>
          <w:szCs w:val="22"/>
        </w:rPr>
      </w:pPr>
      <w:r>
        <w:rPr>
          <w:noProof/>
        </w:rPr>
        <w:t>Part 1—Home care fees</w:t>
      </w:r>
      <w:r w:rsidRPr="00D870CD">
        <w:rPr>
          <w:b w:val="0"/>
          <w:noProof/>
          <w:sz w:val="18"/>
        </w:rPr>
        <w:tab/>
      </w:r>
      <w:r w:rsidRPr="00D870CD">
        <w:rPr>
          <w:b w:val="0"/>
          <w:noProof/>
          <w:sz w:val="18"/>
        </w:rPr>
        <w:fldChar w:fldCharType="begin"/>
      </w:r>
      <w:r w:rsidRPr="00D870CD">
        <w:rPr>
          <w:b w:val="0"/>
          <w:noProof/>
          <w:sz w:val="18"/>
        </w:rPr>
        <w:instrText xml:space="preserve"> PAGEREF _Toc178840013 \h </w:instrText>
      </w:r>
      <w:r w:rsidRPr="00D870CD">
        <w:rPr>
          <w:b w:val="0"/>
          <w:noProof/>
          <w:sz w:val="18"/>
        </w:rPr>
      </w:r>
      <w:r w:rsidRPr="00D870CD">
        <w:rPr>
          <w:b w:val="0"/>
          <w:noProof/>
          <w:sz w:val="18"/>
        </w:rPr>
        <w:fldChar w:fldCharType="separate"/>
      </w:r>
      <w:r w:rsidR="004F355E">
        <w:rPr>
          <w:b w:val="0"/>
          <w:noProof/>
          <w:sz w:val="18"/>
        </w:rPr>
        <w:t>106</w:t>
      </w:r>
      <w:r w:rsidRPr="00D870CD">
        <w:rPr>
          <w:b w:val="0"/>
          <w:noProof/>
          <w:sz w:val="18"/>
        </w:rPr>
        <w:fldChar w:fldCharType="end"/>
      </w:r>
    </w:p>
    <w:p w14:paraId="4B3AFA6E" w14:textId="770F7C70" w:rsidR="00D870CD" w:rsidRDefault="00D870CD">
      <w:pPr>
        <w:pStyle w:val="TOC5"/>
        <w:rPr>
          <w:rFonts w:asciiTheme="minorHAnsi" w:eastAsiaTheme="minorEastAsia" w:hAnsiTheme="minorHAnsi" w:cstheme="minorBidi"/>
          <w:noProof/>
          <w:kern w:val="0"/>
          <w:sz w:val="22"/>
          <w:szCs w:val="22"/>
        </w:rPr>
      </w:pPr>
      <w:r>
        <w:rPr>
          <w:noProof/>
        </w:rPr>
        <w:t>107</w:t>
      </w:r>
      <w:r>
        <w:rPr>
          <w:noProof/>
        </w:rPr>
        <w:tab/>
        <w:t>Purpose of this Part</w:t>
      </w:r>
      <w:r w:rsidRPr="00D870CD">
        <w:rPr>
          <w:noProof/>
        </w:rPr>
        <w:tab/>
      </w:r>
      <w:r w:rsidRPr="00D870CD">
        <w:rPr>
          <w:noProof/>
        </w:rPr>
        <w:fldChar w:fldCharType="begin"/>
      </w:r>
      <w:r w:rsidRPr="00D870CD">
        <w:rPr>
          <w:noProof/>
        </w:rPr>
        <w:instrText xml:space="preserve"> PAGEREF _Toc178840014 \h </w:instrText>
      </w:r>
      <w:r w:rsidRPr="00D870CD">
        <w:rPr>
          <w:noProof/>
        </w:rPr>
      </w:r>
      <w:r w:rsidRPr="00D870CD">
        <w:rPr>
          <w:noProof/>
        </w:rPr>
        <w:fldChar w:fldCharType="separate"/>
      </w:r>
      <w:r w:rsidR="004F355E">
        <w:rPr>
          <w:noProof/>
        </w:rPr>
        <w:t>106</w:t>
      </w:r>
      <w:r w:rsidRPr="00D870CD">
        <w:rPr>
          <w:noProof/>
        </w:rPr>
        <w:fldChar w:fldCharType="end"/>
      </w:r>
    </w:p>
    <w:p w14:paraId="30A62D0C" w14:textId="4E6DA043" w:rsidR="00D870CD" w:rsidRDefault="00D870CD">
      <w:pPr>
        <w:pStyle w:val="TOC5"/>
        <w:rPr>
          <w:rFonts w:asciiTheme="minorHAnsi" w:eastAsiaTheme="minorEastAsia" w:hAnsiTheme="minorHAnsi" w:cstheme="minorBidi"/>
          <w:noProof/>
          <w:kern w:val="0"/>
          <w:sz w:val="22"/>
          <w:szCs w:val="22"/>
        </w:rPr>
      </w:pPr>
      <w:r>
        <w:rPr>
          <w:noProof/>
        </w:rPr>
        <w:t>107A</w:t>
      </w:r>
      <w:r>
        <w:rPr>
          <w:noProof/>
        </w:rPr>
        <w:tab/>
        <w:t>Basic daily care fee</w:t>
      </w:r>
      <w:r w:rsidRPr="00D870CD">
        <w:rPr>
          <w:noProof/>
        </w:rPr>
        <w:tab/>
      </w:r>
      <w:r w:rsidRPr="00D870CD">
        <w:rPr>
          <w:noProof/>
        </w:rPr>
        <w:fldChar w:fldCharType="begin"/>
      </w:r>
      <w:r w:rsidRPr="00D870CD">
        <w:rPr>
          <w:noProof/>
        </w:rPr>
        <w:instrText xml:space="preserve"> PAGEREF _Toc178840015 \h </w:instrText>
      </w:r>
      <w:r w:rsidRPr="00D870CD">
        <w:rPr>
          <w:noProof/>
        </w:rPr>
      </w:r>
      <w:r w:rsidRPr="00D870CD">
        <w:rPr>
          <w:noProof/>
        </w:rPr>
        <w:fldChar w:fldCharType="separate"/>
      </w:r>
      <w:r w:rsidR="004F355E">
        <w:rPr>
          <w:noProof/>
        </w:rPr>
        <w:t>106</w:t>
      </w:r>
      <w:r w:rsidRPr="00D870CD">
        <w:rPr>
          <w:noProof/>
        </w:rPr>
        <w:fldChar w:fldCharType="end"/>
      </w:r>
    </w:p>
    <w:p w14:paraId="721AEC17" w14:textId="3B9A4872" w:rsidR="00D870CD" w:rsidRDefault="00D870CD">
      <w:pPr>
        <w:pStyle w:val="TOC5"/>
        <w:rPr>
          <w:rFonts w:asciiTheme="minorHAnsi" w:eastAsiaTheme="minorEastAsia" w:hAnsiTheme="minorHAnsi" w:cstheme="minorBidi"/>
          <w:noProof/>
          <w:kern w:val="0"/>
          <w:sz w:val="22"/>
          <w:szCs w:val="22"/>
        </w:rPr>
      </w:pPr>
      <w:r>
        <w:rPr>
          <w:noProof/>
        </w:rPr>
        <w:t>108</w:t>
      </w:r>
      <w:r>
        <w:rPr>
          <w:noProof/>
        </w:rPr>
        <w:tab/>
        <w:t>Basic daily care fee during suspension period</w:t>
      </w:r>
      <w:r w:rsidRPr="00D870CD">
        <w:rPr>
          <w:noProof/>
        </w:rPr>
        <w:tab/>
      </w:r>
      <w:r w:rsidRPr="00D870CD">
        <w:rPr>
          <w:noProof/>
        </w:rPr>
        <w:fldChar w:fldCharType="begin"/>
      </w:r>
      <w:r w:rsidRPr="00D870CD">
        <w:rPr>
          <w:noProof/>
        </w:rPr>
        <w:instrText xml:space="preserve"> PAGEREF _Toc178840016 \h </w:instrText>
      </w:r>
      <w:r w:rsidRPr="00D870CD">
        <w:rPr>
          <w:noProof/>
        </w:rPr>
      </w:r>
      <w:r w:rsidRPr="00D870CD">
        <w:rPr>
          <w:noProof/>
        </w:rPr>
        <w:fldChar w:fldCharType="separate"/>
      </w:r>
      <w:r w:rsidR="004F355E">
        <w:rPr>
          <w:noProof/>
        </w:rPr>
        <w:t>106</w:t>
      </w:r>
      <w:r w:rsidRPr="00D870CD">
        <w:rPr>
          <w:noProof/>
        </w:rPr>
        <w:fldChar w:fldCharType="end"/>
      </w:r>
    </w:p>
    <w:p w14:paraId="0DE01A2E" w14:textId="4E25F38A" w:rsidR="00D870CD" w:rsidRDefault="00D870CD">
      <w:pPr>
        <w:pStyle w:val="TOC2"/>
        <w:rPr>
          <w:rFonts w:asciiTheme="minorHAnsi" w:eastAsiaTheme="minorEastAsia" w:hAnsiTheme="minorHAnsi" w:cstheme="minorBidi"/>
          <w:b w:val="0"/>
          <w:noProof/>
          <w:kern w:val="0"/>
          <w:sz w:val="22"/>
          <w:szCs w:val="22"/>
        </w:rPr>
      </w:pPr>
      <w:r>
        <w:rPr>
          <w:noProof/>
        </w:rPr>
        <w:t>Part 2—Accommodation payments</w:t>
      </w:r>
      <w:r w:rsidRPr="00D870CD">
        <w:rPr>
          <w:b w:val="0"/>
          <w:noProof/>
          <w:sz w:val="18"/>
        </w:rPr>
        <w:tab/>
      </w:r>
      <w:r w:rsidRPr="00D870CD">
        <w:rPr>
          <w:b w:val="0"/>
          <w:noProof/>
          <w:sz w:val="18"/>
        </w:rPr>
        <w:fldChar w:fldCharType="begin"/>
      </w:r>
      <w:r w:rsidRPr="00D870CD">
        <w:rPr>
          <w:b w:val="0"/>
          <w:noProof/>
          <w:sz w:val="18"/>
        </w:rPr>
        <w:instrText xml:space="preserve"> PAGEREF _Toc178840017 \h </w:instrText>
      </w:r>
      <w:r w:rsidRPr="00D870CD">
        <w:rPr>
          <w:b w:val="0"/>
          <w:noProof/>
          <w:sz w:val="18"/>
        </w:rPr>
      </w:r>
      <w:r w:rsidRPr="00D870CD">
        <w:rPr>
          <w:b w:val="0"/>
          <w:noProof/>
          <w:sz w:val="18"/>
        </w:rPr>
        <w:fldChar w:fldCharType="separate"/>
      </w:r>
      <w:r w:rsidR="004F355E">
        <w:rPr>
          <w:b w:val="0"/>
          <w:noProof/>
          <w:sz w:val="18"/>
        </w:rPr>
        <w:t>107</w:t>
      </w:r>
      <w:r w:rsidRPr="00D870CD">
        <w:rPr>
          <w:b w:val="0"/>
          <w:noProof/>
          <w:sz w:val="18"/>
        </w:rPr>
        <w:fldChar w:fldCharType="end"/>
      </w:r>
    </w:p>
    <w:p w14:paraId="695918DF" w14:textId="1F158731" w:rsidR="00D870CD" w:rsidRDefault="00D870CD">
      <w:pPr>
        <w:pStyle w:val="TOC5"/>
        <w:rPr>
          <w:rFonts w:asciiTheme="minorHAnsi" w:eastAsiaTheme="minorEastAsia" w:hAnsiTheme="minorHAnsi" w:cstheme="minorBidi"/>
          <w:noProof/>
          <w:kern w:val="0"/>
          <w:sz w:val="22"/>
          <w:szCs w:val="22"/>
        </w:rPr>
      </w:pPr>
      <w:r>
        <w:rPr>
          <w:noProof/>
        </w:rPr>
        <w:t>109</w:t>
      </w:r>
      <w:r>
        <w:rPr>
          <w:noProof/>
        </w:rPr>
        <w:tab/>
        <w:t>Purpose of this Part</w:t>
      </w:r>
      <w:r w:rsidRPr="00D870CD">
        <w:rPr>
          <w:noProof/>
        </w:rPr>
        <w:tab/>
      </w:r>
      <w:r w:rsidRPr="00D870CD">
        <w:rPr>
          <w:noProof/>
        </w:rPr>
        <w:fldChar w:fldCharType="begin"/>
      </w:r>
      <w:r w:rsidRPr="00D870CD">
        <w:rPr>
          <w:noProof/>
        </w:rPr>
        <w:instrText xml:space="preserve"> PAGEREF _Toc178840018 \h </w:instrText>
      </w:r>
      <w:r w:rsidRPr="00D870CD">
        <w:rPr>
          <w:noProof/>
        </w:rPr>
      </w:r>
      <w:r w:rsidRPr="00D870CD">
        <w:rPr>
          <w:noProof/>
        </w:rPr>
        <w:fldChar w:fldCharType="separate"/>
      </w:r>
      <w:r w:rsidR="004F355E">
        <w:rPr>
          <w:noProof/>
        </w:rPr>
        <w:t>107</w:t>
      </w:r>
      <w:r w:rsidRPr="00D870CD">
        <w:rPr>
          <w:noProof/>
        </w:rPr>
        <w:fldChar w:fldCharType="end"/>
      </w:r>
    </w:p>
    <w:p w14:paraId="1A1C0BC4" w14:textId="7017D906" w:rsidR="00D870CD" w:rsidRDefault="00D870CD">
      <w:pPr>
        <w:pStyle w:val="TOC5"/>
        <w:rPr>
          <w:rFonts w:asciiTheme="minorHAnsi" w:eastAsiaTheme="minorEastAsia" w:hAnsiTheme="minorHAnsi" w:cstheme="minorBidi"/>
          <w:noProof/>
          <w:kern w:val="0"/>
          <w:sz w:val="22"/>
          <w:szCs w:val="22"/>
        </w:rPr>
      </w:pPr>
      <w:r>
        <w:rPr>
          <w:noProof/>
        </w:rPr>
        <w:t>110</w:t>
      </w:r>
      <w:r>
        <w:rPr>
          <w:noProof/>
        </w:rPr>
        <w:tab/>
        <w:t>Maximum refundable accommodation deposit amount</w:t>
      </w:r>
      <w:r w:rsidRPr="00D870CD">
        <w:rPr>
          <w:noProof/>
        </w:rPr>
        <w:tab/>
      </w:r>
      <w:r w:rsidRPr="00D870CD">
        <w:rPr>
          <w:noProof/>
        </w:rPr>
        <w:fldChar w:fldCharType="begin"/>
      </w:r>
      <w:r w:rsidRPr="00D870CD">
        <w:rPr>
          <w:noProof/>
        </w:rPr>
        <w:instrText xml:space="preserve"> PAGEREF _Toc178840019 \h </w:instrText>
      </w:r>
      <w:r w:rsidRPr="00D870CD">
        <w:rPr>
          <w:noProof/>
        </w:rPr>
      </w:r>
      <w:r w:rsidRPr="00D870CD">
        <w:rPr>
          <w:noProof/>
        </w:rPr>
        <w:fldChar w:fldCharType="separate"/>
      </w:r>
      <w:r w:rsidR="004F355E">
        <w:rPr>
          <w:noProof/>
        </w:rPr>
        <w:t>107</w:t>
      </w:r>
      <w:r w:rsidRPr="00D870CD">
        <w:rPr>
          <w:noProof/>
        </w:rPr>
        <w:fldChar w:fldCharType="end"/>
      </w:r>
    </w:p>
    <w:p w14:paraId="40FC0F22" w14:textId="01F8AA6C" w:rsidR="00D870CD" w:rsidRDefault="00D870CD">
      <w:pPr>
        <w:pStyle w:val="TOC5"/>
        <w:rPr>
          <w:rFonts w:asciiTheme="minorHAnsi" w:eastAsiaTheme="minorEastAsia" w:hAnsiTheme="minorHAnsi" w:cstheme="minorBidi"/>
          <w:noProof/>
          <w:kern w:val="0"/>
          <w:sz w:val="22"/>
          <w:szCs w:val="22"/>
        </w:rPr>
      </w:pPr>
      <w:r>
        <w:rPr>
          <w:noProof/>
        </w:rPr>
        <w:t>111</w:t>
      </w:r>
      <w:r>
        <w:rPr>
          <w:noProof/>
        </w:rPr>
        <w:tab/>
        <w:t>Maximum daily accommodation payment amount</w:t>
      </w:r>
      <w:r w:rsidRPr="00D870CD">
        <w:rPr>
          <w:noProof/>
        </w:rPr>
        <w:tab/>
      </w:r>
      <w:r w:rsidRPr="00D870CD">
        <w:rPr>
          <w:noProof/>
        </w:rPr>
        <w:fldChar w:fldCharType="begin"/>
      </w:r>
      <w:r w:rsidRPr="00D870CD">
        <w:rPr>
          <w:noProof/>
        </w:rPr>
        <w:instrText xml:space="preserve"> PAGEREF _Toc178840020 \h </w:instrText>
      </w:r>
      <w:r w:rsidRPr="00D870CD">
        <w:rPr>
          <w:noProof/>
        </w:rPr>
      </w:r>
      <w:r w:rsidRPr="00D870CD">
        <w:rPr>
          <w:noProof/>
        </w:rPr>
        <w:fldChar w:fldCharType="separate"/>
      </w:r>
      <w:r w:rsidR="004F355E">
        <w:rPr>
          <w:noProof/>
        </w:rPr>
        <w:t>107</w:t>
      </w:r>
      <w:r w:rsidRPr="00D870CD">
        <w:rPr>
          <w:noProof/>
        </w:rPr>
        <w:fldChar w:fldCharType="end"/>
      </w:r>
    </w:p>
    <w:p w14:paraId="20DD5648" w14:textId="359E4F8B" w:rsidR="00D870CD" w:rsidRDefault="00D870CD">
      <w:pPr>
        <w:pStyle w:val="TOC2"/>
        <w:rPr>
          <w:rFonts w:asciiTheme="minorHAnsi" w:eastAsiaTheme="minorEastAsia" w:hAnsiTheme="minorHAnsi" w:cstheme="minorBidi"/>
          <w:b w:val="0"/>
          <w:noProof/>
          <w:kern w:val="0"/>
          <w:sz w:val="22"/>
          <w:szCs w:val="22"/>
        </w:rPr>
      </w:pPr>
      <w:r>
        <w:rPr>
          <w:noProof/>
        </w:rPr>
        <w:t>Part 3—Daily payments</w:t>
      </w:r>
      <w:r w:rsidRPr="00D870CD">
        <w:rPr>
          <w:b w:val="0"/>
          <w:noProof/>
          <w:sz w:val="18"/>
        </w:rPr>
        <w:tab/>
      </w:r>
      <w:r w:rsidRPr="00D870CD">
        <w:rPr>
          <w:b w:val="0"/>
          <w:noProof/>
          <w:sz w:val="18"/>
        </w:rPr>
        <w:fldChar w:fldCharType="begin"/>
      </w:r>
      <w:r w:rsidRPr="00D870CD">
        <w:rPr>
          <w:b w:val="0"/>
          <w:noProof/>
          <w:sz w:val="18"/>
        </w:rPr>
        <w:instrText xml:space="preserve"> PAGEREF _Toc178840021 \h </w:instrText>
      </w:r>
      <w:r w:rsidRPr="00D870CD">
        <w:rPr>
          <w:b w:val="0"/>
          <w:noProof/>
          <w:sz w:val="18"/>
        </w:rPr>
      </w:r>
      <w:r w:rsidRPr="00D870CD">
        <w:rPr>
          <w:b w:val="0"/>
          <w:noProof/>
          <w:sz w:val="18"/>
        </w:rPr>
        <w:fldChar w:fldCharType="separate"/>
      </w:r>
      <w:r w:rsidR="004F355E">
        <w:rPr>
          <w:b w:val="0"/>
          <w:noProof/>
          <w:sz w:val="18"/>
        </w:rPr>
        <w:t>109</w:t>
      </w:r>
      <w:r w:rsidRPr="00D870CD">
        <w:rPr>
          <w:b w:val="0"/>
          <w:noProof/>
          <w:sz w:val="18"/>
        </w:rPr>
        <w:fldChar w:fldCharType="end"/>
      </w:r>
    </w:p>
    <w:p w14:paraId="6643D435" w14:textId="5F140592" w:rsidR="00D870CD" w:rsidRDefault="00D870CD">
      <w:pPr>
        <w:pStyle w:val="TOC5"/>
        <w:rPr>
          <w:rFonts w:asciiTheme="minorHAnsi" w:eastAsiaTheme="minorEastAsia" w:hAnsiTheme="minorHAnsi" w:cstheme="minorBidi"/>
          <w:noProof/>
          <w:kern w:val="0"/>
          <w:sz w:val="22"/>
          <w:szCs w:val="22"/>
        </w:rPr>
      </w:pPr>
      <w:r>
        <w:rPr>
          <w:noProof/>
        </w:rPr>
        <w:t>112</w:t>
      </w:r>
      <w:r>
        <w:rPr>
          <w:noProof/>
        </w:rPr>
        <w:tab/>
        <w:t>Purpose of this Part</w:t>
      </w:r>
      <w:r w:rsidRPr="00D870CD">
        <w:rPr>
          <w:noProof/>
        </w:rPr>
        <w:tab/>
      </w:r>
      <w:r w:rsidRPr="00D870CD">
        <w:rPr>
          <w:noProof/>
        </w:rPr>
        <w:fldChar w:fldCharType="begin"/>
      </w:r>
      <w:r w:rsidRPr="00D870CD">
        <w:rPr>
          <w:noProof/>
        </w:rPr>
        <w:instrText xml:space="preserve"> PAGEREF _Toc178840022 \h </w:instrText>
      </w:r>
      <w:r w:rsidRPr="00D870CD">
        <w:rPr>
          <w:noProof/>
        </w:rPr>
      </w:r>
      <w:r w:rsidRPr="00D870CD">
        <w:rPr>
          <w:noProof/>
        </w:rPr>
        <w:fldChar w:fldCharType="separate"/>
      </w:r>
      <w:r w:rsidR="004F355E">
        <w:rPr>
          <w:noProof/>
        </w:rPr>
        <w:t>109</w:t>
      </w:r>
      <w:r w:rsidRPr="00D870CD">
        <w:rPr>
          <w:noProof/>
        </w:rPr>
        <w:fldChar w:fldCharType="end"/>
      </w:r>
    </w:p>
    <w:p w14:paraId="5330DD1B" w14:textId="49A2B376" w:rsidR="00D870CD" w:rsidRDefault="00D870CD">
      <w:pPr>
        <w:pStyle w:val="TOC5"/>
        <w:rPr>
          <w:rFonts w:asciiTheme="minorHAnsi" w:eastAsiaTheme="minorEastAsia" w:hAnsiTheme="minorHAnsi" w:cstheme="minorBidi"/>
          <w:noProof/>
          <w:kern w:val="0"/>
          <w:sz w:val="22"/>
          <w:szCs w:val="22"/>
        </w:rPr>
      </w:pPr>
      <w:r>
        <w:rPr>
          <w:noProof/>
        </w:rPr>
        <w:t>113</w:t>
      </w:r>
      <w:r>
        <w:rPr>
          <w:noProof/>
        </w:rPr>
        <w:tab/>
        <w:t>Maximum rate of interest that may be charged on outstanding amount of daily payment</w:t>
      </w:r>
      <w:r w:rsidRPr="00D870CD">
        <w:rPr>
          <w:noProof/>
        </w:rPr>
        <w:tab/>
      </w:r>
      <w:r w:rsidRPr="00D870CD">
        <w:rPr>
          <w:noProof/>
        </w:rPr>
        <w:fldChar w:fldCharType="begin"/>
      </w:r>
      <w:r w:rsidRPr="00D870CD">
        <w:rPr>
          <w:noProof/>
        </w:rPr>
        <w:instrText xml:space="preserve"> PAGEREF _Toc178840023 \h </w:instrText>
      </w:r>
      <w:r w:rsidRPr="00D870CD">
        <w:rPr>
          <w:noProof/>
        </w:rPr>
      </w:r>
      <w:r w:rsidRPr="00D870CD">
        <w:rPr>
          <w:noProof/>
        </w:rPr>
        <w:fldChar w:fldCharType="separate"/>
      </w:r>
      <w:r w:rsidR="004F355E">
        <w:rPr>
          <w:noProof/>
        </w:rPr>
        <w:t>109</w:t>
      </w:r>
      <w:r w:rsidRPr="00D870CD">
        <w:rPr>
          <w:noProof/>
        </w:rPr>
        <w:fldChar w:fldCharType="end"/>
      </w:r>
    </w:p>
    <w:p w14:paraId="149F2536" w14:textId="76F37FD7" w:rsidR="00D870CD" w:rsidRDefault="00D870CD" w:rsidP="00D870CD">
      <w:pPr>
        <w:pStyle w:val="TOC2"/>
        <w:rPr>
          <w:rFonts w:asciiTheme="minorHAnsi" w:eastAsiaTheme="minorEastAsia" w:hAnsiTheme="minorHAnsi" w:cstheme="minorBidi"/>
          <w:b w:val="0"/>
          <w:noProof/>
          <w:kern w:val="0"/>
          <w:sz w:val="22"/>
          <w:szCs w:val="22"/>
        </w:rPr>
      </w:pPr>
      <w:r>
        <w:rPr>
          <w:noProof/>
        </w:rPr>
        <w:t>Endnotes</w:t>
      </w:r>
      <w:r w:rsidRPr="00D870CD">
        <w:rPr>
          <w:b w:val="0"/>
          <w:noProof/>
          <w:sz w:val="18"/>
        </w:rPr>
        <w:tab/>
      </w:r>
      <w:r w:rsidRPr="00D870CD">
        <w:rPr>
          <w:b w:val="0"/>
          <w:noProof/>
          <w:sz w:val="18"/>
        </w:rPr>
        <w:fldChar w:fldCharType="begin"/>
      </w:r>
      <w:r w:rsidRPr="00D870CD">
        <w:rPr>
          <w:b w:val="0"/>
          <w:noProof/>
          <w:sz w:val="18"/>
        </w:rPr>
        <w:instrText xml:space="preserve"> PAGEREF _Toc178840024 \h </w:instrText>
      </w:r>
      <w:r w:rsidRPr="00D870CD">
        <w:rPr>
          <w:b w:val="0"/>
          <w:noProof/>
          <w:sz w:val="18"/>
        </w:rPr>
      </w:r>
      <w:r w:rsidRPr="00D870CD">
        <w:rPr>
          <w:b w:val="0"/>
          <w:noProof/>
          <w:sz w:val="18"/>
        </w:rPr>
        <w:fldChar w:fldCharType="separate"/>
      </w:r>
      <w:r w:rsidR="004F355E">
        <w:rPr>
          <w:b w:val="0"/>
          <w:noProof/>
          <w:sz w:val="18"/>
        </w:rPr>
        <w:t>110</w:t>
      </w:r>
      <w:r w:rsidRPr="00D870CD">
        <w:rPr>
          <w:b w:val="0"/>
          <w:noProof/>
          <w:sz w:val="18"/>
        </w:rPr>
        <w:fldChar w:fldCharType="end"/>
      </w:r>
    </w:p>
    <w:p w14:paraId="38633846" w14:textId="1A691E28" w:rsidR="00D870CD" w:rsidRDefault="00D870CD">
      <w:pPr>
        <w:pStyle w:val="TOC3"/>
        <w:rPr>
          <w:rFonts w:asciiTheme="minorHAnsi" w:eastAsiaTheme="minorEastAsia" w:hAnsiTheme="minorHAnsi" w:cstheme="minorBidi"/>
          <w:b w:val="0"/>
          <w:noProof/>
          <w:kern w:val="0"/>
          <w:szCs w:val="22"/>
        </w:rPr>
      </w:pPr>
      <w:r>
        <w:rPr>
          <w:noProof/>
        </w:rPr>
        <w:t>Endnote 1—About the endnotes</w:t>
      </w:r>
      <w:r w:rsidRPr="00D870CD">
        <w:rPr>
          <w:b w:val="0"/>
          <w:noProof/>
          <w:sz w:val="18"/>
        </w:rPr>
        <w:tab/>
      </w:r>
      <w:r w:rsidRPr="00D870CD">
        <w:rPr>
          <w:b w:val="0"/>
          <w:noProof/>
          <w:sz w:val="18"/>
        </w:rPr>
        <w:fldChar w:fldCharType="begin"/>
      </w:r>
      <w:r w:rsidRPr="00D870CD">
        <w:rPr>
          <w:b w:val="0"/>
          <w:noProof/>
          <w:sz w:val="18"/>
        </w:rPr>
        <w:instrText xml:space="preserve"> PAGEREF _Toc178840025 \h </w:instrText>
      </w:r>
      <w:r w:rsidRPr="00D870CD">
        <w:rPr>
          <w:b w:val="0"/>
          <w:noProof/>
          <w:sz w:val="18"/>
        </w:rPr>
      </w:r>
      <w:r w:rsidRPr="00D870CD">
        <w:rPr>
          <w:b w:val="0"/>
          <w:noProof/>
          <w:sz w:val="18"/>
        </w:rPr>
        <w:fldChar w:fldCharType="separate"/>
      </w:r>
      <w:r w:rsidR="004F355E">
        <w:rPr>
          <w:b w:val="0"/>
          <w:noProof/>
          <w:sz w:val="18"/>
        </w:rPr>
        <w:t>110</w:t>
      </w:r>
      <w:r w:rsidRPr="00D870CD">
        <w:rPr>
          <w:b w:val="0"/>
          <w:noProof/>
          <w:sz w:val="18"/>
        </w:rPr>
        <w:fldChar w:fldCharType="end"/>
      </w:r>
    </w:p>
    <w:p w14:paraId="51729CFC" w14:textId="70235FB5" w:rsidR="00D870CD" w:rsidRDefault="00D870CD">
      <w:pPr>
        <w:pStyle w:val="TOC3"/>
        <w:rPr>
          <w:rFonts w:asciiTheme="minorHAnsi" w:eastAsiaTheme="minorEastAsia" w:hAnsiTheme="minorHAnsi" w:cstheme="minorBidi"/>
          <w:b w:val="0"/>
          <w:noProof/>
          <w:kern w:val="0"/>
          <w:szCs w:val="22"/>
        </w:rPr>
      </w:pPr>
      <w:r>
        <w:rPr>
          <w:noProof/>
        </w:rPr>
        <w:t>Endnote 2—Abbreviation key</w:t>
      </w:r>
      <w:r w:rsidRPr="00D870CD">
        <w:rPr>
          <w:b w:val="0"/>
          <w:noProof/>
          <w:sz w:val="18"/>
        </w:rPr>
        <w:tab/>
      </w:r>
      <w:r w:rsidRPr="00D870CD">
        <w:rPr>
          <w:b w:val="0"/>
          <w:noProof/>
          <w:sz w:val="18"/>
        </w:rPr>
        <w:fldChar w:fldCharType="begin"/>
      </w:r>
      <w:r w:rsidRPr="00D870CD">
        <w:rPr>
          <w:b w:val="0"/>
          <w:noProof/>
          <w:sz w:val="18"/>
        </w:rPr>
        <w:instrText xml:space="preserve"> PAGEREF _Toc178840026 \h </w:instrText>
      </w:r>
      <w:r w:rsidRPr="00D870CD">
        <w:rPr>
          <w:b w:val="0"/>
          <w:noProof/>
          <w:sz w:val="18"/>
        </w:rPr>
      </w:r>
      <w:r w:rsidRPr="00D870CD">
        <w:rPr>
          <w:b w:val="0"/>
          <w:noProof/>
          <w:sz w:val="18"/>
        </w:rPr>
        <w:fldChar w:fldCharType="separate"/>
      </w:r>
      <w:r w:rsidR="004F355E">
        <w:rPr>
          <w:b w:val="0"/>
          <w:noProof/>
          <w:sz w:val="18"/>
        </w:rPr>
        <w:t>111</w:t>
      </w:r>
      <w:r w:rsidRPr="00D870CD">
        <w:rPr>
          <w:b w:val="0"/>
          <w:noProof/>
          <w:sz w:val="18"/>
        </w:rPr>
        <w:fldChar w:fldCharType="end"/>
      </w:r>
    </w:p>
    <w:p w14:paraId="34FD5B4B" w14:textId="75AF351D" w:rsidR="00D870CD" w:rsidRDefault="00D870CD">
      <w:pPr>
        <w:pStyle w:val="TOC3"/>
        <w:rPr>
          <w:rFonts w:asciiTheme="minorHAnsi" w:eastAsiaTheme="minorEastAsia" w:hAnsiTheme="minorHAnsi" w:cstheme="minorBidi"/>
          <w:b w:val="0"/>
          <w:noProof/>
          <w:kern w:val="0"/>
          <w:szCs w:val="22"/>
        </w:rPr>
      </w:pPr>
      <w:r>
        <w:rPr>
          <w:noProof/>
        </w:rPr>
        <w:t>Endnote 3—Legislation history</w:t>
      </w:r>
      <w:r w:rsidRPr="00D870CD">
        <w:rPr>
          <w:b w:val="0"/>
          <w:noProof/>
          <w:sz w:val="18"/>
        </w:rPr>
        <w:tab/>
      </w:r>
      <w:r w:rsidRPr="00D870CD">
        <w:rPr>
          <w:b w:val="0"/>
          <w:noProof/>
          <w:sz w:val="18"/>
        </w:rPr>
        <w:fldChar w:fldCharType="begin"/>
      </w:r>
      <w:r w:rsidRPr="00D870CD">
        <w:rPr>
          <w:b w:val="0"/>
          <w:noProof/>
          <w:sz w:val="18"/>
        </w:rPr>
        <w:instrText xml:space="preserve"> PAGEREF _Toc178840027 \h </w:instrText>
      </w:r>
      <w:r w:rsidRPr="00D870CD">
        <w:rPr>
          <w:b w:val="0"/>
          <w:noProof/>
          <w:sz w:val="18"/>
        </w:rPr>
      </w:r>
      <w:r w:rsidRPr="00D870CD">
        <w:rPr>
          <w:b w:val="0"/>
          <w:noProof/>
          <w:sz w:val="18"/>
        </w:rPr>
        <w:fldChar w:fldCharType="separate"/>
      </w:r>
      <w:r w:rsidR="004F355E">
        <w:rPr>
          <w:b w:val="0"/>
          <w:noProof/>
          <w:sz w:val="18"/>
        </w:rPr>
        <w:t>112</w:t>
      </w:r>
      <w:r w:rsidRPr="00D870CD">
        <w:rPr>
          <w:b w:val="0"/>
          <w:noProof/>
          <w:sz w:val="18"/>
        </w:rPr>
        <w:fldChar w:fldCharType="end"/>
      </w:r>
    </w:p>
    <w:p w14:paraId="76A42DBA" w14:textId="4BE7BF7C" w:rsidR="00D870CD" w:rsidRDefault="00D870CD">
      <w:pPr>
        <w:pStyle w:val="TOC3"/>
        <w:rPr>
          <w:rFonts w:asciiTheme="minorHAnsi" w:eastAsiaTheme="minorEastAsia" w:hAnsiTheme="minorHAnsi" w:cstheme="minorBidi"/>
          <w:b w:val="0"/>
          <w:noProof/>
          <w:kern w:val="0"/>
          <w:szCs w:val="22"/>
        </w:rPr>
      </w:pPr>
      <w:r>
        <w:rPr>
          <w:noProof/>
        </w:rPr>
        <w:t>Endnote 4—Amendment history</w:t>
      </w:r>
      <w:r w:rsidRPr="00D870CD">
        <w:rPr>
          <w:b w:val="0"/>
          <w:noProof/>
          <w:sz w:val="18"/>
        </w:rPr>
        <w:tab/>
      </w:r>
      <w:r w:rsidRPr="00D870CD">
        <w:rPr>
          <w:b w:val="0"/>
          <w:noProof/>
          <w:sz w:val="18"/>
        </w:rPr>
        <w:fldChar w:fldCharType="begin"/>
      </w:r>
      <w:r w:rsidRPr="00D870CD">
        <w:rPr>
          <w:b w:val="0"/>
          <w:noProof/>
          <w:sz w:val="18"/>
        </w:rPr>
        <w:instrText xml:space="preserve"> PAGEREF _Toc178840028 \h </w:instrText>
      </w:r>
      <w:r w:rsidRPr="00D870CD">
        <w:rPr>
          <w:b w:val="0"/>
          <w:noProof/>
          <w:sz w:val="18"/>
        </w:rPr>
      </w:r>
      <w:r w:rsidRPr="00D870CD">
        <w:rPr>
          <w:b w:val="0"/>
          <w:noProof/>
          <w:sz w:val="18"/>
        </w:rPr>
        <w:fldChar w:fldCharType="separate"/>
      </w:r>
      <w:r w:rsidR="004F355E">
        <w:rPr>
          <w:b w:val="0"/>
          <w:noProof/>
          <w:sz w:val="18"/>
        </w:rPr>
        <w:t>118</w:t>
      </w:r>
      <w:r w:rsidRPr="00D870CD">
        <w:rPr>
          <w:b w:val="0"/>
          <w:noProof/>
          <w:sz w:val="18"/>
        </w:rPr>
        <w:fldChar w:fldCharType="end"/>
      </w:r>
    </w:p>
    <w:p w14:paraId="0BDB2B5F" w14:textId="543A03ED" w:rsidR="00A82E01" w:rsidRPr="00117882" w:rsidRDefault="00CA7FD3" w:rsidP="00081B3E">
      <w:pPr>
        <w:pStyle w:val="TOC3"/>
        <w:keepNext w:val="0"/>
        <w:keepLines w:val="0"/>
        <w:ind w:right="1792"/>
        <w:sectPr w:rsidR="00A82E01" w:rsidRPr="00117882" w:rsidSect="003E36C8">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117882">
        <w:rPr>
          <w:b w:val="0"/>
          <w:sz w:val="18"/>
        </w:rPr>
        <w:fldChar w:fldCharType="end"/>
      </w:r>
    </w:p>
    <w:p w14:paraId="721B9AF9" w14:textId="77777777" w:rsidR="00A82E01" w:rsidRPr="00117882" w:rsidRDefault="00A82E01" w:rsidP="00A82E01">
      <w:pPr>
        <w:pStyle w:val="ActHead1"/>
        <w:pageBreakBefore/>
        <w:spacing w:before="240"/>
      </w:pPr>
      <w:bookmarkStart w:id="1" w:name="_Toc178839798"/>
      <w:r w:rsidRPr="00117882">
        <w:rPr>
          <w:rStyle w:val="CharChapNo"/>
        </w:rPr>
        <w:lastRenderedPageBreak/>
        <w:t>Chapter 1</w:t>
      </w:r>
      <w:r w:rsidRPr="00117882">
        <w:t>—</w:t>
      </w:r>
      <w:r w:rsidRPr="00117882">
        <w:rPr>
          <w:rStyle w:val="CharChapText"/>
        </w:rPr>
        <w:t>Preliminary</w:t>
      </w:r>
      <w:bookmarkEnd w:id="1"/>
    </w:p>
    <w:p w14:paraId="28153CE4" w14:textId="77777777" w:rsidR="00A82E01" w:rsidRPr="00117882" w:rsidRDefault="00A82E01" w:rsidP="00A82E01">
      <w:pPr>
        <w:pStyle w:val="Header"/>
      </w:pPr>
      <w:bookmarkStart w:id="2" w:name="f_Check_Lines_below"/>
      <w:bookmarkEnd w:id="2"/>
      <w:r w:rsidRPr="00117882">
        <w:rPr>
          <w:rStyle w:val="CharPartNo"/>
        </w:rPr>
        <w:t xml:space="preserve"> </w:t>
      </w:r>
      <w:r w:rsidRPr="00117882">
        <w:rPr>
          <w:rStyle w:val="CharPartText"/>
        </w:rPr>
        <w:t xml:space="preserve"> </w:t>
      </w:r>
    </w:p>
    <w:p w14:paraId="51CDC92C"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5EAB8EB9" w14:textId="77777777" w:rsidR="00A82E01" w:rsidRPr="00117882" w:rsidRDefault="00A82E01" w:rsidP="00A82E01">
      <w:pPr>
        <w:pStyle w:val="ActHead5"/>
      </w:pPr>
      <w:bookmarkStart w:id="3" w:name="_Toc178839799"/>
      <w:r w:rsidRPr="00117882">
        <w:rPr>
          <w:rStyle w:val="CharSectno"/>
        </w:rPr>
        <w:t>1</w:t>
      </w:r>
      <w:r w:rsidRPr="00117882">
        <w:t xml:space="preserve">  Name of determination</w:t>
      </w:r>
      <w:bookmarkEnd w:id="3"/>
    </w:p>
    <w:p w14:paraId="768F4511" w14:textId="625F931A" w:rsidR="00A82E01" w:rsidRPr="00117882" w:rsidRDefault="00A82E01" w:rsidP="00A82E01">
      <w:pPr>
        <w:pStyle w:val="subsection"/>
      </w:pPr>
      <w:r w:rsidRPr="00117882">
        <w:tab/>
      </w:r>
      <w:r w:rsidRPr="00117882">
        <w:tab/>
        <w:t xml:space="preserve">This determination is the </w:t>
      </w:r>
      <w:r w:rsidRPr="00117882">
        <w:rPr>
          <w:i/>
          <w:noProof/>
        </w:rPr>
        <w:t xml:space="preserve">Aged Care (Subsidy, Fees and Payments) </w:t>
      </w:r>
      <w:r w:rsidR="00587194">
        <w:rPr>
          <w:i/>
          <w:noProof/>
        </w:rPr>
        <w:t>Determination 2</w:t>
      </w:r>
      <w:r w:rsidRPr="00117882">
        <w:rPr>
          <w:i/>
          <w:noProof/>
        </w:rPr>
        <w:t>014</w:t>
      </w:r>
      <w:r w:rsidRPr="00117882">
        <w:t>.</w:t>
      </w:r>
    </w:p>
    <w:p w14:paraId="715992A9" w14:textId="77777777" w:rsidR="00A82E01" w:rsidRPr="00117882" w:rsidRDefault="00A82E01" w:rsidP="00A82E01">
      <w:pPr>
        <w:pStyle w:val="ActHead5"/>
      </w:pPr>
      <w:bookmarkStart w:id="4" w:name="_Toc178839800"/>
      <w:r w:rsidRPr="00117882">
        <w:rPr>
          <w:rStyle w:val="CharSectno"/>
        </w:rPr>
        <w:t>3</w:t>
      </w:r>
      <w:r w:rsidRPr="00117882">
        <w:t xml:space="preserve">  Authority</w:t>
      </w:r>
      <w:bookmarkEnd w:id="4"/>
    </w:p>
    <w:p w14:paraId="145C5668" w14:textId="77777777" w:rsidR="00A82E01" w:rsidRPr="00117882" w:rsidRDefault="00A82E01" w:rsidP="00A82E01">
      <w:pPr>
        <w:pStyle w:val="subsection"/>
      </w:pPr>
      <w:r w:rsidRPr="00117882">
        <w:tab/>
      </w:r>
      <w:r w:rsidRPr="00117882">
        <w:tab/>
        <w:t xml:space="preserve">This determination is made under the </w:t>
      </w:r>
      <w:r w:rsidRPr="00117882">
        <w:rPr>
          <w:i/>
        </w:rPr>
        <w:t>Aged Care Act 1997</w:t>
      </w:r>
      <w:r w:rsidRPr="00117882">
        <w:t>.</w:t>
      </w:r>
    </w:p>
    <w:p w14:paraId="356B94BF" w14:textId="77777777" w:rsidR="00A82E01" w:rsidRPr="00117882" w:rsidRDefault="00A82E01" w:rsidP="00A82E01">
      <w:pPr>
        <w:pStyle w:val="ActHead5"/>
      </w:pPr>
      <w:bookmarkStart w:id="5" w:name="_Toc178839801"/>
      <w:r w:rsidRPr="00117882">
        <w:rPr>
          <w:rStyle w:val="CharSectno"/>
        </w:rPr>
        <w:t>4</w:t>
      </w:r>
      <w:r w:rsidRPr="00117882">
        <w:t xml:space="preserve">  Definitions</w:t>
      </w:r>
      <w:bookmarkEnd w:id="5"/>
    </w:p>
    <w:p w14:paraId="7B36295E" w14:textId="77777777" w:rsidR="00A82E01" w:rsidRPr="00117882" w:rsidRDefault="00A82E01" w:rsidP="00A82E01">
      <w:pPr>
        <w:pStyle w:val="notetext"/>
      </w:pPr>
      <w:r w:rsidRPr="00117882">
        <w:t>Note:</w:t>
      </w:r>
      <w:r w:rsidRPr="00117882">
        <w:tab/>
        <w:t>A number of expressions used in this determination are defined in the Act, including the following:</w:t>
      </w:r>
    </w:p>
    <w:p w14:paraId="67DDEE03" w14:textId="77777777" w:rsidR="00A82E01" w:rsidRPr="00117882" w:rsidRDefault="00A82E01" w:rsidP="00A82E01">
      <w:pPr>
        <w:pStyle w:val="notepara"/>
      </w:pPr>
      <w:r w:rsidRPr="00117882">
        <w:t>(a)</w:t>
      </w:r>
      <w:r w:rsidRPr="00117882">
        <w:tab/>
        <w:t>accommodation supplement;</w:t>
      </w:r>
    </w:p>
    <w:p w14:paraId="4800D476" w14:textId="77777777" w:rsidR="00A82E01" w:rsidRPr="00117882" w:rsidRDefault="00A82E01" w:rsidP="00A82E01">
      <w:pPr>
        <w:pStyle w:val="notepara"/>
      </w:pPr>
      <w:r w:rsidRPr="00117882">
        <w:t>(b)</w:t>
      </w:r>
      <w:r w:rsidRPr="00117882">
        <w:tab/>
        <w:t>aged care service;</w:t>
      </w:r>
    </w:p>
    <w:p w14:paraId="62E397DE" w14:textId="77777777" w:rsidR="00A82E01" w:rsidRPr="00117882" w:rsidRDefault="00A82E01" w:rsidP="00A82E01">
      <w:pPr>
        <w:pStyle w:val="notepara"/>
      </w:pPr>
      <w:r w:rsidRPr="00117882">
        <w:t>(c)</w:t>
      </w:r>
      <w:r w:rsidRPr="00117882">
        <w:tab/>
        <w:t>approved provider;</w:t>
      </w:r>
    </w:p>
    <w:p w14:paraId="50461A28" w14:textId="77777777" w:rsidR="00A82E01" w:rsidRPr="00117882" w:rsidRDefault="00A82E01" w:rsidP="00A82E01">
      <w:pPr>
        <w:pStyle w:val="notepara"/>
      </w:pPr>
      <w:r w:rsidRPr="00117882">
        <w:t>(d)</w:t>
      </w:r>
      <w:r w:rsidRPr="00117882">
        <w:tab/>
        <w:t>classification level;</w:t>
      </w:r>
    </w:p>
    <w:p w14:paraId="2C6649B3" w14:textId="77777777" w:rsidR="00A82E01" w:rsidRPr="00117882" w:rsidRDefault="00A82E01" w:rsidP="00A82E01">
      <w:pPr>
        <w:pStyle w:val="notepara"/>
      </w:pPr>
      <w:r w:rsidRPr="00117882">
        <w:t>(e)</w:t>
      </w:r>
      <w:r w:rsidRPr="00117882">
        <w:tab/>
        <w:t>daily accommodation payment;</w:t>
      </w:r>
    </w:p>
    <w:p w14:paraId="6B261158" w14:textId="77777777" w:rsidR="00A82E01" w:rsidRPr="00117882" w:rsidRDefault="00A82E01" w:rsidP="00A82E01">
      <w:pPr>
        <w:pStyle w:val="notepara"/>
      </w:pPr>
      <w:r w:rsidRPr="00117882">
        <w:t>(f)</w:t>
      </w:r>
      <w:r w:rsidRPr="00117882">
        <w:tab/>
        <w:t>daily payment;</w:t>
      </w:r>
    </w:p>
    <w:p w14:paraId="2E745B73" w14:textId="77777777" w:rsidR="00A82E01" w:rsidRPr="00117882" w:rsidRDefault="00A82E01" w:rsidP="00A82E01">
      <w:pPr>
        <w:pStyle w:val="notepara"/>
      </w:pPr>
      <w:r w:rsidRPr="00117882">
        <w:t>(g)</w:t>
      </w:r>
      <w:r w:rsidRPr="00117882">
        <w:tab/>
        <w:t>extended hospital leave;</w:t>
      </w:r>
    </w:p>
    <w:p w14:paraId="40E515A2" w14:textId="77777777" w:rsidR="00A82E01" w:rsidRPr="00117882" w:rsidRDefault="00A82E01" w:rsidP="00A82E01">
      <w:pPr>
        <w:pStyle w:val="notepara"/>
      </w:pPr>
      <w:r w:rsidRPr="00117882">
        <w:t>(h)</w:t>
      </w:r>
      <w:r w:rsidRPr="00117882">
        <w:tab/>
        <w:t>flexible care;</w:t>
      </w:r>
    </w:p>
    <w:p w14:paraId="2F7BACF0" w14:textId="77777777" w:rsidR="00A82E01" w:rsidRPr="00117882" w:rsidRDefault="00A82E01" w:rsidP="00A82E01">
      <w:pPr>
        <w:pStyle w:val="notepara"/>
      </w:pPr>
      <w:r w:rsidRPr="00117882">
        <w:t>(i)</w:t>
      </w:r>
      <w:r w:rsidRPr="00117882">
        <w:tab/>
        <w:t>flexible care service;</w:t>
      </w:r>
    </w:p>
    <w:p w14:paraId="36A638CC" w14:textId="77777777" w:rsidR="00A82E01" w:rsidRPr="00117882" w:rsidRDefault="00A82E01" w:rsidP="00A82E01">
      <w:pPr>
        <w:pStyle w:val="notepara"/>
      </w:pPr>
      <w:r w:rsidRPr="00117882">
        <w:t>(j)</w:t>
      </w:r>
      <w:r w:rsidRPr="00117882">
        <w:tab/>
        <w:t>flexible care subsidy;</w:t>
      </w:r>
    </w:p>
    <w:p w14:paraId="21DDBA23" w14:textId="77777777" w:rsidR="00A82E01" w:rsidRPr="00117882" w:rsidRDefault="00A82E01" w:rsidP="00A82E01">
      <w:pPr>
        <w:pStyle w:val="notepara"/>
      </w:pPr>
      <w:r w:rsidRPr="00117882">
        <w:t>(k)</w:t>
      </w:r>
      <w:r w:rsidRPr="00117882">
        <w:tab/>
        <w:t>home care;</w:t>
      </w:r>
    </w:p>
    <w:p w14:paraId="523A83E4" w14:textId="77777777" w:rsidR="00A82E01" w:rsidRPr="00117882" w:rsidRDefault="00A82E01" w:rsidP="00A82E01">
      <w:pPr>
        <w:pStyle w:val="notepara"/>
      </w:pPr>
      <w:r w:rsidRPr="00117882">
        <w:t>(l)</w:t>
      </w:r>
      <w:r w:rsidRPr="00117882">
        <w:tab/>
        <w:t>home care service;</w:t>
      </w:r>
    </w:p>
    <w:p w14:paraId="29E29DFE" w14:textId="77777777" w:rsidR="00A82E01" w:rsidRPr="00117882" w:rsidRDefault="00A82E01" w:rsidP="00A82E01">
      <w:pPr>
        <w:pStyle w:val="notepara"/>
      </w:pPr>
      <w:r w:rsidRPr="00117882">
        <w:t>(m)</w:t>
      </w:r>
      <w:r w:rsidRPr="00117882">
        <w:tab/>
        <w:t>maximum home value;</w:t>
      </w:r>
    </w:p>
    <w:p w14:paraId="75D3DCC8" w14:textId="77777777" w:rsidR="00A82E01" w:rsidRPr="00117882" w:rsidRDefault="00A82E01" w:rsidP="00A82E01">
      <w:pPr>
        <w:pStyle w:val="notepara"/>
      </w:pPr>
      <w:r w:rsidRPr="00117882">
        <w:t>(n)</w:t>
      </w:r>
      <w:r w:rsidRPr="00117882">
        <w:tab/>
        <w:t>member of a couple;</w:t>
      </w:r>
    </w:p>
    <w:p w14:paraId="5BC9D7BF" w14:textId="77777777" w:rsidR="00A82E01" w:rsidRPr="00117882" w:rsidRDefault="00A82E01" w:rsidP="00A82E01">
      <w:pPr>
        <w:pStyle w:val="notepara"/>
      </w:pPr>
      <w:r w:rsidRPr="00117882">
        <w:t>(o)</w:t>
      </w:r>
      <w:r w:rsidRPr="00117882">
        <w:tab/>
        <w:t>prioritised home care recipient;</w:t>
      </w:r>
    </w:p>
    <w:p w14:paraId="69669439" w14:textId="77777777" w:rsidR="00A82E01" w:rsidRPr="00117882" w:rsidRDefault="00A82E01" w:rsidP="00A82E01">
      <w:pPr>
        <w:pStyle w:val="notepara"/>
      </w:pPr>
      <w:r w:rsidRPr="00117882">
        <w:t>(p)</w:t>
      </w:r>
      <w:r w:rsidRPr="00117882">
        <w:tab/>
        <w:t>residential care;</w:t>
      </w:r>
    </w:p>
    <w:p w14:paraId="1F5146BF" w14:textId="77777777" w:rsidR="00A82E01" w:rsidRPr="00117882" w:rsidRDefault="00A82E01" w:rsidP="00A82E01">
      <w:pPr>
        <w:pStyle w:val="notepara"/>
      </w:pPr>
      <w:r w:rsidRPr="00117882">
        <w:t>(q)</w:t>
      </w:r>
      <w:r w:rsidRPr="00117882">
        <w:tab/>
        <w:t>residential care service;</w:t>
      </w:r>
    </w:p>
    <w:p w14:paraId="0C13C06B" w14:textId="77777777" w:rsidR="00A82E01" w:rsidRPr="00117882" w:rsidRDefault="00A82E01" w:rsidP="00A82E01">
      <w:pPr>
        <w:pStyle w:val="notepara"/>
      </w:pPr>
      <w:r w:rsidRPr="00117882">
        <w:t>(r)</w:t>
      </w:r>
      <w:r w:rsidRPr="00117882">
        <w:tab/>
        <w:t>respite care.</w:t>
      </w:r>
    </w:p>
    <w:p w14:paraId="6CC970BB" w14:textId="77777777" w:rsidR="00A82E01" w:rsidRPr="00117882" w:rsidRDefault="00A82E01" w:rsidP="00A82E01">
      <w:pPr>
        <w:pStyle w:val="subsection"/>
      </w:pPr>
      <w:r w:rsidRPr="00117882">
        <w:tab/>
      </w:r>
      <w:r w:rsidRPr="00117882">
        <w:tab/>
        <w:t>In this determination:</w:t>
      </w:r>
    </w:p>
    <w:p w14:paraId="06F6A80E" w14:textId="77777777" w:rsidR="00A82E01" w:rsidRPr="00117882" w:rsidRDefault="00A82E01" w:rsidP="00A82E01">
      <w:pPr>
        <w:pStyle w:val="Definition"/>
      </w:pPr>
      <w:r w:rsidRPr="00117882">
        <w:rPr>
          <w:b/>
          <w:i/>
        </w:rPr>
        <w:t>Act</w:t>
      </w:r>
      <w:r w:rsidRPr="00117882">
        <w:t xml:space="preserve"> means the </w:t>
      </w:r>
      <w:r w:rsidRPr="00117882">
        <w:rPr>
          <w:i/>
        </w:rPr>
        <w:t>Aged Care Act 1997</w:t>
      </w:r>
      <w:r w:rsidRPr="00117882">
        <w:t>.</w:t>
      </w:r>
    </w:p>
    <w:p w14:paraId="3F99C6C6" w14:textId="4C4031E9" w:rsidR="00A82E01" w:rsidRPr="00117882" w:rsidRDefault="00A82E01" w:rsidP="00A82E01">
      <w:pPr>
        <w:pStyle w:val="Definition"/>
      </w:pPr>
      <w:r w:rsidRPr="00117882">
        <w:rPr>
          <w:b/>
          <w:i/>
        </w:rPr>
        <w:t>COVID</w:t>
      </w:r>
      <w:r w:rsidR="00587194">
        <w:rPr>
          <w:b/>
          <w:i/>
        </w:rPr>
        <w:noBreakHyphen/>
      </w:r>
      <w:r w:rsidRPr="00117882">
        <w:rPr>
          <w:b/>
          <w:i/>
        </w:rPr>
        <w:t>19 support payment period</w:t>
      </w:r>
      <w:r w:rsidRPr="00117882">
        <w:t xml:space="preserve"> has the same meaning as in the </w:t>
      </w:r>
      <w:r w:rsidRPr="00117882">
        <w:rPr>
          <w:i/>
        </w:rPr>
        <w:t>Subsidy Principles 2014</w:t>
      </w:r>
      <w:r w:rsidRPr="00117882">
        <w:t>.</w:t>
      </w:r>
    </w:p>
    <w:p w14:paraId="096B81C9" w14:textId="77777777" w:rsidR="00A82E01" w:rsidRPr="00117882" w:rsidRDefault="00A82E01" w:rsidP="00A82E01">
      <w:pPr>
        <w:pStyle w:val="Definition"/>
      </w:pPr>
      <w:r w:rsidRPr="00117882">
        <w:rPr>
          <w:b/>
          <w:i/>
        </w:rPr>
        <w:t>Modified Monash Model classification</w:t>
      </w:r>
      <w:r w:rsidRPr="00117882">
        <w:t xml:space="preserve"> has the same meaning as in the </w:t>
      </w:r>
      <w:r w:rsidRPr="00117882">
        <w:rPr>
          <w:i/>
        </w:rPr>
        <w:t>Subsidy Principles 2014</w:t>
      </w:r>
      <w:r w:rsidRPr="00117882">
        <w:t>.</w:t>
      </w:r>
    </w:p>
    <w:p w14:paraId="7C5EA60D" w14:textId="25E6A9A7" w:rsidR="00A82E01" w:rsidRPr="00117882" w:rsidRDefault="005C7E21" w:rsidP="00A82E01">
      <w:pPr>
        <w:pStyle w:val="ActHead1"/>
        <w:pageBreakBefore/>
        <w:spacing w:before="240"/>
      </w:pPr>
      <w:bookmarkStart w:id="6" w:name="_Toc178839802"/>
      <w:r w:rsidRPr="00117882">
        <w:rPr>
          <w:rStyle w:val="CharChapNo"/>
        </w:rPr>
        <w:t>Chapter 2</w:t>
      </w:r>
      <w:r w:rsidR="00A82E01" w:rsidRPr="00117882">
        <w:t>—</w:t>
      </w:r>
      <w:r w:rsidR="00A82E01" w:rsidRPr="00117882">
        <w:rPr>
          <w:rStyle w:val="CharChapText"/>
        </w:rPr>
        <w:t>Residential care subsidy</w:t>
      </w:r>
      <w:r w:rsidR="005F671B" w:rsidRPr="00117882">
        <w:rPr>
          <w:rStyle w:val="CharChapText"/>
        </w:rPr>
        <w:t xml:space="preserve"> for payment periods beginning before </w:t>
      </w:r>
      <w:r w:rsidR="00587194">
        <w:rPr>
          <w:rStyle w:val="CharChapText"/>
        </w:rPr>
        <w:t>1 October</w:t>
      </w:r>
      <w:r w:rsidR="005F671B" w:rsidRPr="00117882">
        <w:rPr>
          <w:rStyle w:val="CharChapText"/>
        </w:rPr>
        <w:t xml:space="preserve"> 2022</w:t>
      </w:r>
      <w:bookmarkEnd w:id="6"/>
    </w:p>
    <w:p w14:paraId="56153D1A" w14:textId="77777777" w:rsidR="005F671B" w:rsidRPr="00117882" w:rsidRDefault="005C7E21" w:rsidP="005F671B">
      <w:pPr>
        <w:pStyle w:val="ActHead2"/>
      </w:pPr>
      <w:bookmarkStart w:id="7" w:name="_Toc178839803"/>
      <w:r w:rsidRPr="00117882">
        <w:rPr>
          <w:rStyle w:val="CharPartNo"/>
        </w:rPr>
        <w:t>Part 1</w:t>
      </w:r>
      <w:r w:rsidR="005F671B" w:rsidRPr="00117882">
        <w:rPr>
          <w:rStyle w:val="CharPartNo"/>
        </w:rPr>
        <w:t>A</w:t>
      </w:r>
      <w:r w:rsidR="005F671B" w:rsidRPr="00117882">
        <w:t>—</w:t>
      </w:r>
      <w:r w:rsidR="005F671B" w:rsidRPr="00117882">
        <w:rPr>
          <w:rStyle w:val="CharPartText"/>
        </w:rPr>
        <w:t>Application of this Chapter</w:t>
      </w:r>
      <w:bookmarkEnd w:id="7"/>
    </w:p>
    <w:p w14:paraId="07D5FC5E" w14:textId="77777777" w:rsidR="005F671B" w:rsidRPr="00117882" w:rsidRDefault="005F671B" w:rsidP="005F671B">
      <w:pPr>
        <w:pStyle w:val="Header"/>
      </w:pPr>
      <w:r w:rsidRPr="00117882">
        <w:rPr>
          <w:rStyle w:val="CharDivNo"/>
        </w:rPr>
        <w:t xml:space="preserve"> </w:t>
      </w:r>
      <w:r w:rsidRPr="00117882">
        <w:rPr>
          <w:rStyle w:val="CharDivText"/>
        </w:rPr>
        <w:t xml:space="preserve"> </w:t>
      </w:r>
    </w:p>
    <w:p w14:paraId="373F6788" w14:textId="77777777" w:rsidR="005F671B" w:rsidRPr="00117882" w:rsidRDefault="005F671B" w:rsidP="005F671B">
      <w:pPr>
        <w:pStyle w:val="ActHead5"/>
      </w:pPr>
      <w:bookmarkStart w:id="8" w:name="_Toc178839804"/>
      <w:r w:rsidRPr="00117882">
        <w:rPr>
          <w:rStyle w:val="CharSectno"/>
        </w:rPr>
        <w:t>4A</w:t>
      </w:r>
      <w:r w:rsidRPr="00117882">
        <w:t xml:space="preserve">  Application of this Chapter</w:t>
      </w:r>
      <w:bookmarkEnd w:id="8"/>
    </w:p>
    <w:p w14:paraId="1673ADE4" w14:textId="5940E40A" w:rsidR="005F671B" w:rsidRPr="00117882" w:rsidRDefault="005F671B" w:rsidP="005F671B">
      <w:pPr>
        <w:pStyle w:val="subsection"/>
      </w:pPr>
      <w:r w:rsidRPr="00117882">
        <w:tab/>
      </w:r>
      <w:r w:rsidRPr="00117882">
        <w:tab/>
        <w:t xml:space="preserve">This Chapter applies in relation to a payment period that begins before </w:t>
      </w:r>
      <w:r w:rsidR="00587194">
        <w:t>1 October</w:t>
      </w:r>
      <w:r w:rsidRPr="00117882">
        <w:t xml:space="preserve"> 2022.</w:t>
      </w:r>
    </w:p>
    <w:p w14:paraId="6EE2C35D" w14:textId="77777777" w:rsidR="00A82E01" w:rsidRPr="00117882" w:rsidRDefault="005C7E21" w:rsidP="005B4BEF">
      <w:pPr>
        <w:pStyle w:val="ActHead2"/>
        <w:pageBreakBefore/>
      </w:pPr>
      <w:bookmarkStart w:id="9" w:name="_Toc178839805"/>
      <w:r w:rsidRPr="00117882">
        <w:rPr>
          <w:rStyle w:val="CharPartNo"/>
        </w:rPr>
        <w:t>Part 1</w:t>
      </w:r>
      <w:r w:rsidR="00A82E01" w:rsidRPr="00117882">
        <w:t>—</w:t>
      </w:r>
      <w:r w:rsidR="00A82E01" w:rsidRPr="00117882">
        <w:rPr>
          <w:rStyle w:val="CharPartText"/>
        </w:rPr>
        <w:t>Basic subsidy amount</w:t>
      </w:r>
      <w:bookmarkEnd w:id="9"/>
    </w:p>
    <w:p w14:paraId="0C6DC831" w14:textId="77777777" w:rsidR="00A82E01" w:rsidRPr="00117882" w:rsidRDefault="005C7E21" w:rsidP="00A82E01">
      <w:pPr>
        <w:pStyle w:val="ActHead3"/>
      </w:pPr>
      <w:bookmarkStart w:id="10" w:name="_Toc178839806"/>
      <w:r w:rsidRPr="00117882">
        <w:rPr>
          <w:rStyle w:val="CharDivNo"/>
        </w:rPr>
        <w:t>Division 1</w:t>
      </w:r>
      <w:r w:rsidR="00A82E01" w:rsidRPr="00117882">
        <w:t>—</w:t>
      </w:r>
      <w:r w:rsidR="00A82E01" w:rsidRPr="00117882">
        <w:rPr>
          <w:rStyle w:val="CharDivText"/>
        </w:rPr>
        <w:t>Care recipients receiving residential care other than as respite care</w:t>
      </w:r>
      <w:bookmarkEnd w:id="10"/>
    </w:p>
    <w:p w14:paraId="6AA5A796" w14:textId="77777777" w:rsidR="00A82E01" w:rsidRPr="00117882" w:rsidRDefault="00A82E01" w:rsidP="00A82E01">
      <w:pPr>
        <w:pStyle w:val="ActHead5"/>
      </w:pPr>
      <w:bookmarkStart w:id="11" w:name="_Toc178839807"/>
      <w:r w:rsidRPr="00117882">
        <w:rPr>
          <w:rStyle w:val="CharSectno"/>
        </w:rPr>
        <w:t>5</w:t>
      </w:r>
      <w:r w:rsidRPr="00117882">
        <w:t xml:space="preserve">  Purpose of this Division</w:t>
      </w:r>
      <w:bookmarkEnd w:id="11"/>
    </w:p>
    <w:p w14:paraId="701B10A3" w14:textId="671BF193" w:rsidR="00A82E01" w:rsidRPr="00117882" w:rsidRDefault="00A82E01" w:rsidP="00A82E01">
      <w:pPr>
        <w:pStyle w:val="subsection"/>
      </w:pPr>
      <w:r w:rsidRPr="00117882">
        <w:tab/>
      </w:r>
      <w:r w:rsidRPr="00117882">
        <w:tab/>
        <w:t>For subsection 44</w:t>
      </w:r>
      <w:r w:rsidR="00587194">
        <w:noBreakHyphen/>
      </w:r>
      <w:r w:rsidRPr="00117882">
        <w:t>3(2) of the Act, this Division sets out the basic subsidy amount for a day for a care recipient who is being provided with residential care other than as respite care.</w:t>
      </w:r>
    </w:p>
    <w:p w14:paraId="595A33AD" w14:textId="77777777" w:rsidR="00A82E01" w:rsidRPr="00117882" w:rsidRDefault="00A82E01" w:rsidP="00A82E01">
      <w:pPr>
        <w:pStyle w:val="ActHead5"/>
      </w:pPr>
      <w:bookmarkStart w:id="12" w:name="_Toc178839808"/>
      <w:r w:rsidRPr="00117882">
        <w:rPr>
          <w:rStyle w:val="CharSectno"/>
        </w:rPr>
        <w:t>6</w:t>
      </w:r>
      <w:r w:rsidRPr="00117882">
        <w:t xml:space="preserve">  Definitions</w:t>
      </w:r>
      <w:bookmarkEnd w:id="12"/>
    </w:p>
    <w:p w14:paraId="747D546D" w14:textId="77777777" w:rsidR="00A82E01" w:rsidRPr="00117882" w:rsidRDefault="00A82E01" w:rsidP="00A82E01">
      <w:pPr>
        <w:pStyle w:val="subsection"/>
      </w:pPr>
      <w:r w:rsidRPr="00117882">
        <w:tab/>
      </w:r>
      <w:r w:rsidRPr="00117882">
        <w:tab/>
        <w:t>In this Division:</w:t>
      </w:r>
    </w:p>
    <w:p w14:paraId="071CDEF9" w14:textId="77777777" w:rsidR="00A82E01" w:rsidRPr="00117882" w:rsidRDefault="00A82E01" w:rsidP="00A82E01">
      <w:pPr>
        <w:pStyle w:val="Definition"/>
      </w:pPr>
      <w:r w:rsidRPr="00117882">
        <w:rPr>
          <w:b/>
          <w:i/>
        </w:rPr>
        <w:t xml:space="preserve">ACFI classification </w:t>
      </w:r>
      <w:r w:rsidRPr="00117882">
        <w:t>means a classification, or a renewal of a classification, of a care recipient under</w:t>
      </w:r>
      <w:r w:rsidR="005F671B" w:rsidRPr="00117882">
        <w:t xml:space="preserve"> </w:t>
      </w:r>
      <w:r w:rsidR="005C7E21" w:rsidRPr="00117882">
        <w:t>Part 2</w:t>
      </w:r>
      <w:r w:rsidR="005F671B" w:rsidRPr="00117882">
        <w:t>.4 of</w:t>
      </w:r>
      <w:r w:rsidRPr="00117882">
        <w:t xml:space="preserve"> the </w:t>
      </w:r>
      <w:r w:rsidRPr="00117882">
        <w:rPr>
          <w:i/>
        </w:rPr>
        <w:t>Aged Care Act 1997</w:t>
      </w:r>
      <w:r w:rsidRPr="00117882">
        <w:t xml:space="preserve"> and:</w:t>
      </w:r>
    </w:p>
    <w:p w14:paraId="79A2B638" w14:textId="77777777" w:rsidR="00A82E01" w:rsidRPr="00117882" w:rsidRDefault="00A82E01" w:rsidP="00A82E01">
      <w:pPr>
        <w:pStyle w:val="paragraph"/>
      </w:pPr>
      <w:r w:rsidRPr="00117882">
        <w:tab/>
        <w:t>(a)</w:t>
      </w:r>
      <w:r w:rsidRPr="00117882">
        <w:tab/>
        <w:t xml:space="preserve">the </w:t>
      </w:r>
      <w:r w:rsidRPr="00117882">
        <w:rPr>
          <w:i/>
        </w:rPr>
        <w:t>Classification Principles 1997</w:t>
      </w:r>
      <w:r w:rsidRPr="00117882">
        <w:t>,</w:t>
      </w:r>
      <w:r w:rsidRPr="00117882">
        <w:rPr>
          <w:i/>
        </w:rPr>
        <w:t xml:space="preserve"> </w:t>
      </w:r>
      <w:r w:rsidRPr="00117882">
        <w:t xml:space="preserve">as in force on or after the commencement of Schedule 1 to the </w:t>
      </w:r>
      <w:r w:rsidRPr="00117882">
        <w:rPr>
          <w:i/>
        </w:rPr>
        <w:t>Aged Care Amendment (Residential Care) Act 2007</w:t>
      </w:r>
      <w:r w:rsidRPr="00117882">
        <w:t>;</w:t>
      </w:r>
      <w:r w:rsidRPr="00117882">
        <w:rPr>
          <w:i/>
        </w:rPr>
        <w:t xml:space="preserve"> </w:t>
      </w:r>
      <w:r w:rsidRPr="00117882">
        <w:t>or</w:t>
      </w:r>
    </w:p>
    <w:p w14:paraId="72357249" w14:textId="77777777" w:rsidR="00A82E01" w:rsidRPr="00117882" w:rsidRDefault="00A82E01" w:rsidP="00A82E01">
      <w:pPr>
        <w:pStyle w:val="paragraph"/>
      </w:pPr>
      <w:r w:rsidRPr="00117882">
        <w:tab/>
        <w:t>(b)</w:t>
      </w:r>
      <w:r w:rsidRPr="00117882">
        <w:tab/>
        <w:t xml:space="preserve">the </w:t>
      </w:r>
      <w:r w:rsidRPr="00117882">
        <w:rPr>
          <w:i/>
        </w:rPr>
        <w:t>Classification Principles 2014</w:t>
      </w:r>
      <w:r w:rsidRPr="00117882">
        <w:t>.</w:t>
      </w:r>
    </w:p>
    <w:p w14:paraId="076E42C0" w14:textId="77777777" w:rsidR="00A82E01" w:rsidRPr="00117882" w:rsidRDefault="00A82E01" w:rsidP="00A82E01">
      <w:pPr>
        <w:pStyle w:val="ActHead5"/>
      </w:pPr>
      <w:bookmarkStart w:id="13" w:name="_Toc178839809"/>
      <w:r w:rsidRPr="00117882">
        <w:rPr>
          <w:rStyle w:val="CharSectno"/>
        </w:rPr>
        <w:t>7</w:t>
      </w:r>
      <w:r w:rsidRPr="00117882">
        <w:t xml:space="preserve">  Basic subsidy amount for day on or after date of effect of ACFI classification</w:t>
      </w:r>
      <w:bookmarkEnd w:id="13"/>
    </w:p>
    <w:p w14:paraId="2C036657" w14:textId="77777777" w:rsidR="00A82E01" w:rsidRPr="00117882" w:rsidRDefault="00A82E01" w:rsidP="00A82E01">
      <w:pPr>
        <w:pStyle w:val="subsection"/>
      </w:pPr>
      <w:r w:rsidRPr="00117882">
        <w:tab/>
        <w:t>(1)</w:t>
      </w:r>
      <w:r w:rsidRPr="00117882">
        <w:tab/>
        <w:t>This section applies in relation to a care recipient and a day if the care recipient has an ACFI classification that is in effect on the day.</w:t>
      </w:r>
    </w:p>
    <w:p w14:paraId="1979DFFD" w14:textId="77777777" w:rsidR="00A82E01" w:rsidRPr="00117882" w:rsidRDefault="00A82E01" w:rsidP="00A82E01">
      <w:pPr>
        <w:pStyle w:val="notetext"/>
      </w:pPr>
      <w:r w:rsidRPr="00117882">
        <w:t>Note:</w:t>
      </w:r>
      <w:r w:rsidRPr="00117882">
        <w:tab/>
        <w:t xml:space="preserve">For when a classification of a care recipient takes effect, see </w:t>
      </w:r>
      <w:r w:rsidR="005C7E21" w:rsidRPr="00117882">
        <w:t>Division 2</w:t>
      </w:r>
      <w:r w:rsidRPr="00117882">
        <w:t>6 of the Act.</w:t>
      </w:r>
    </w:p>
    <w:p w14:paraId="7392B237" w14:textId="77777777" w:rsidR="00A82E01" w:rsidRPr="00117882" w:rsidRDefault="00A82E01" w:rsidP="00A82E01">
      <w:pPr>
        <w:pStyle w:val="subsection"/>
      </w:pPr>
      <w:r w:rsidRPr="00117882">
        <w:tab/>
        <w:t>(2)</w:t>
      </w:r>
      <w:r w:rsidRPr="00117882">
        <w:tab/>
        <w:t>The basic subsidy amount for the day for the care recipient is the ACFI amount for the care recipient.</w:t>
      </w:r>
    </w:p>
    <w:p w14:paraId="5DCBE8DB" w14:textId="77777777" w:rsidR="00A82E01" w:rsidRPr="00117882" w:rsidRDefault="00A82E01" w:rsidP="00A82E01">
      <w:pPr>
        <w:pStyle w:val="subsection"/>
      </w:pPr>
      <w:r w:rsidRPr="00117882">
        <w:tab/>
        <w:t>(3)</w:t>
      </w:r>
      <w:r w:rsidRPr="00117882">
        <w:tab/>
        <w:t>For subsection (2), the ACFI amount for the care recipient is the sum of the domain amounts for each domain category in the care recipient’s ACFI classification, as set out in the following table.</w:t>
      </w:r>
    </w:p>
    <w:p w14:paraId="72B10394" w14:textId="77777777" w:rsidR="005D06AB" w:rsidRPr="00117882" w:rsidRDefault="005D06AB" w:rsidP="005D06AB">
      <w:pPr>
        <w:pStyle w:val="Item"/>
      </w:pPr>
      <w:bookmarkStart w:id="14" w:name="_Hlk78791018"/>
    </w:p>
    <w:tbl>
      <w:tblPr>
        <w:tblW w:w="0" w:type="auto"/>
        <w:tblCellMar>
          <w:left w:w="0" w:type="dxa"/>
          <w:right w:w="0" w:type="dxa"/>
        </w:tblCellMar>
        <w:tblLook w:val="04A0" w:firstRow="1" w:lastRow="0" w:firstColumn="1" w:lastColumn="0" w:noHBand="0" w:noVBand="1"/>
      </w:tblPr>
      <w:tblGrid>
        <w:gridCol w:w="1261"/>
        <w:gridCol w:w="3068"/>
        <w:gridCol w:w="2742"/>
      </w:tblGrid>
      <w:tr w:rsidR="005D06AB" w:rsidRPr="00117882" w14:paraId="28F94E7F" w14:textId="77777777" w:rsidTr="008246C8">
        <w:trPr>
          <w:tblHeader/>
        </w:trPr>
        <w:tc>
          <w:tcPr>
            <w:tcW w:w="707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0BE345CC" w14:textId="77777777" w:rsidR="005D06AB" w:rsidRPr="00117882" w:rsidRDefault="005D06AB" w:rsidP="008246C8">
            <w:pPr>
              <w:pStyle w:val="TableHeading"/>
            </w:pPr>
            <w:bookmarkStart w:id="15" w:name="_Hlk110609993"/>
            <w:r w:rsidRPr="00117882">
              <w:t>ACFI amounts</w:t>
            </w:r>
          </w:p>
        </w:tc>
      </w:tr>
      <w:tr w:rsidR="005D06AB" w:rsidRPr="00117882" w14:paraId="47A25D2E" w14:textId="77777777" w:rsidTr="008246C8">
        <w:trPr>
          <w:tblHeader/>
        </w:trPr>
        <w:tc>
          <w:tcPr>
            <w:tcW w:w="1261" w:type="dxa"/>
            <w:tcBorders>
              <w:top w:val="nil"/>
              <w:left w:val="nil"/>
              <w:bottom w:val="single" w:sz="12" w:space="0" w:color="auto"/>
              <w:right w:val="nil"/>
            </w:tcBorders>
            <w:tcMar>
              <w:top w:w="0" w:type="dxa"/>
              <w:left w:w="108" w:type="dxa"/>
              <w:bottom w:w="0" w:type="dxa"/>
              <w:right w:w="108" w:type="dxa"/>
            </w:tcMar>
            <w:hideMark/>
          </w:tcPr>
          <w:p w14:paraId="7F451821" w14:textId="77777777" w:rsidR="005D06AB" w:rsidRPr="00117882" w:rsidRDefault="005D06AB" w:rsidP="008246C8">
            <w:pPr>
              <w:pStyle w:val="TableHeading"/>
            </w:pPr>
            <w:r w:rsidRPr="00117882">
              <w:t>Item</w:t>
            </w:r>
          </w:p>
        </w:tc>
        <w:tc>
          <w:tcPr>
            <w:tcW w:w="3068" w:type="dxa"/>
            <w:tcBorders>
              <w:top w:val="nil"/>
              <w:left w:val="nil"/>
              <w:bottom w:val="single" w:sz="12" w:space="0" w:color="auto"/>
              <w:right w:val="nil"/>
            </w:tcBorders>
            <w:tcMar>
              <w:top w:w="0" w:type="dxa"/>
              <w:left w:w="108" w:type="dxa"/>
              <w:bottom w:w="0" w:type="dxa"/>
              <w:right w:w="108" w:type="dxa"/>
            </w:tcMar>
            <w:hideMark/>
          </w:tcPr>
          <w:p w14:paraId="18BB9A75" w14:textId="77777777" w:rsidR="005D06AB" w:rsidRPr="00117882" w:rsidRDefault="005D06AB" w:rsidP="008246C8">
            <w:pPr>
              <w:pStyle w:val="TableHeading"/>
            </w:pPr>
            <w:r w:rsidRPr="00117882">
              <w:t>Domain category</w:t>
            </w:r>
          </w:p>
        </w:tc>
        <w:tc>
          <w:tcPr>
            <w:tcW w:w="2742" w:type="dxa"/>
            <w:tcBorders>
              <w:top w:val="nil"/>
              <w:left w:val="nil"/>
              <w:bottom w:val="single" w:sz="12" w:space="0" w:color="auto"/>
              <w:right w:val="nil"/>
            </w:tcBorders>
            <w:tcMar>
              <w:top w:w="0" w:type="dxa"/>
              <w:left w:w="108" w:type="dxa"/>
              <w:bottom w:w="0" w:type="dxa"/>
              <w:right w:w="108" w:type="dxa"/>
            </w:tcMar>
            <w:hideMark/>
          </w:tcPr>
          <w:p w14:paraId="702146B4" w14:textId="77777777" w:rsidR="005D06AB" w:rsidRPr="00117882" w:rsidRDefault="005D06AB" w:rsidP="008246C8">
            <w:pPr>
              <w:pStyle w:val="TableHeading"/>
              <w:jc w:val="right"/>
            </w:pPr>
            <w:r w:rsidRPr="00117882">
              <w:t>Domain amount ($)</w:t>
            </w:r>
          </w:p>
        </w:tc>
      </w:tr>
      <w:tr w:rsidR="005D06AB" w:rsidRPr="00117882" w14:paraId="59441980"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3ADD75DE" w14:textId="77777777" w:rsidR="005D06AB" w:rsidRPr="00117882" w:rsidRDefault="005D06AB" w:rsidP="008246C8">
            <w:pPr>
              <w:pStyle w:val="Tabletext"/>
            </w:pPr>
            <w:r w:rsidRPr="00117882">
              <w:t>1</w:t>
            </w:r>
          </w:p>
        </w:tc>
        <w:tc>
          <w:tcPr>
            <w:tcW w:w="3068" w:type="dxa"/>
            <w:tcBorders>
              <w:top w:val="nil"/>
              <w:left w:val="nil"/>
              <w:bottom w:val="single" w:sz="8" w:space="0" w:color="auto"/>
              <w:right w:val="nil"/>
            </w:tcBorders>
            <w:tcMar>
              <w:top w:w="0" w:type="dxa"/>
              <w:left w:w="108" w:type="dxa"/>
              <w:bottom w:w="0" w:type="dxa"/>
              <w:right w:w="108" w:type="dxa"/>
            </w:tcMar>
            <w:hideMark/>
          </w:tcPr>
          <w:p w14:paraId="5CFF9C6A" w14:textId="77777777" w:rsidR="005D06AB" w:rsidRPr="00117882" w:rsidRDefault="005D06AB" w:rsidP="008246C8">
            <w:pPr>
              <w:pStyle w:val="Tabletext"/>
            </w:pPr>
            <w:r w:rsidRPr="00117882">
              <w:t>Nil ADL category</w:t>
            </w:r>
          </w:p>
        </w:tc>
        <w:tc>
          <w:tcPr>
            <w:tcW w:w="2742" w:type="dxa"/>
            <w:tcBorders>
              <w:top w:val="nil"/>
              <w:left w:val="nil"/>
              <w:bottom w:val="single" w:sz="8" w:space="0" w:color="auto"/>
              <w:right w:val="nil"/>
            </w:tcBorders>
            <w:tcMar>
              <w:top w:w="0" w:type="dxa"/>
              <w:left w:w="108" w:type="dxa"/>
              <w:bottom w:w="0" w:type="dxa"/>
              <w:right w:w="108" w:type="dxa"/>
            </w:tcMar>
            <w:vAlign w:val="bottom"/>
            <w:hideMark/>
          </w:tcPr>
          <w:p w14:paraId="55207562" w14:textId="77777777" w:rsidR="005D06AB" w:rsidRPr="00117882" w:rsidRDefault="005D06AB" w:rsidP="008246C8">
            <w:pPr>
              <w:jc w:val="right"/>
              <w:rPr>
                <w:rFonts w:cs="Times New Roman"/>
                <w:sz w:val="20"/>
              </w:rPr>
            </w:pPr>
            <w:r w:rsidRPr="00117882">
              <w:rPr>
                <w:rFonts w:cs="Times New Roman"/>
                <w:sz w:val="20"/>
              </w:rPr>
              <w:t>0.00</w:t>
            </w:r>
          </w:p>
        </w:tc>
      </w:tr>
      <w:tr w:rsidR="005D06AB" w:rsidRPr="00117882" w14:paraId="33FD651F"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249328BB" w14:textId="77777777" w:rsidR="005D06AB" w:rsidRPr="00117882" w:rsidRDefault="005D06AB" w:rsidP="008246C8">
            <w:pPr>
              <w:pStyle w:val="Tabletext"/>
            </w:pPr>
            <w:r w:rsidRPr="00117882">
              <w:t>2</w:t>
            </w:r>
          </w:p>
        </w:tc>
        <w:tc>
          <w:tcPr>
            <w:tcW w:w="3068" w:type="dxa"/>
            <w:tcBorders>
              <w:top w:val="nil"/>
              <w:left w:val="nil"/>
              <w:bottom w:val="single" w:sz="8" w:space="0" w:color="auto"/>
              <w:right w:val="nil"/>
            </w:tcBorders>
            <w:tcMar>
              <w:top w:w="0" w:type="dxa"/>
              <w:left w:w="108" w:type="dxa"/>
              <w:bottom w:w="0" w:type="dxa"/>
              <w:right w:w="108" w:type="dxa"/>
            </w:tcMar>
            <w:hideMark/>
          </w:tcPr>
          <w:p w14:paraId="3C8E509F" w14:textId="77777777" w:rsidR="005D06AB" w:rsidRPr="00117882" w:rsidRDefault="005D06AB" w:rsidP="008246C8">
            <w:pPr>
              <w:pStyle w:val="Tabletext"/>
            </w:pPr>
            <w:r w:rsidRPr="00117882">
              <w:t>Low ADL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3AB7B090" w14:textId="77777777" w:rsidR="005D06AB" w:rsidRPr="00117882" w:rsidRDefault="005D06AB" w:rsidP="008246C8">
            <w:pPr>
              <w:jc w:val="right"/>
              <w:rPr>
                <w:rFonts w:cs="Times New Roman"/>
                <w:sz w:val="20"/>
              </w:rPr>
            </w:pPr>
            <w:r w:rsidRPr="00117882">
              <w:rPr>
                <w:rFonts w:cs="Times New Roman"/>
                <w:sz w:val="20"/>
              </w:rPr>
              <w:t>39.36</w:t>
            </w:r>
          </w:p>
        </w:tc>
      </w:tr>
      <w:tr w:rsidR="005D06AB" w:rsidRPr="00117882" w14:paraId="6BDE1ADA"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1B1D23D1" w14:textId="77777777" w:rsidR="005D06AB" w:rsidRPr="00117882" w:rsidRDefault="005D06AB" w:rsidP="008246C8">
            <w:pPr>
              <w:pStyle w:val="Tabletext"/>
            </w:pPr>
            <w:r w:rsidRPr="00117882">
              <w:t>3</w:t>
            </w:r>
          </w:p>
        </w:tc>
        <w:tc>
          <w:tcPr>
            <w:tcW w:w="3068" w:type="dxa"/>
            <w:tcBorders>
              <w:top w:val="nil"/>
              <w:left w:val="nil"/>
              <w:bottom w:val="single" w:sz="8" w:space="0" w:color="auto"/>
              <w:right w:val="nil"/>
            </w:tcBorders>
            <w:tcMar>
              <w:top w:w="0" w:type="dxa"/>
              <w:left w:w="108" w:type="dxa"/>
              <w:bottom w:w="0" w:type="dxa"/>
              <w:right w:w="108" w:type="dxa"/>
            </w:tcMar>
            <w:hideMark/>
          </w:tcPr>
          <w:p w14:paraId="47F3BC54" w14:textId="77777777" w:rsidR="005D06AB" w:rsidRPr="00117882" w:rsidRDefault="005D06AB" w:rsidP="008246C8">
            <w:pPr>
              <w:pStyle w:val="Tabletext"/>
            </w:pPr>
            <w:r w:rsidRPr="00117882">
              <w:t>Medium ADL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6C8CAD37" w14:textId="77777777" w:rsidR="005D06AB" w:rsidRPr="00117882" w:rsidRDefault="005D06AB" w:rsidP="008246C8">
            <w:pPr>
              <w:jc w:val="right"/>
              <w:rPr>
                <w:rFonts w:cs="Times New Roman"/>
                <w:sz w:val="20"/>
              </w:rPr>
            </w:pPr>
            <w:r w:rsidRPr="00117882">
              <w:rPr>
                <w:rFonts w:cs="Times New Roman"/>
                <w:sz w:val="20"/>
              </w:rPr>
              <w:t>85.71</w:t>
            </w:r>
          </w:p>
        </w:tc>
      </w:tr>
      <w:tr w:rsidR="005D06AB" w:rsidRPr="00117882" w14:paraId="2468C80B"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42B91169" w14:textId="77777777" w:rsidR="005D06AB" w:rsidRPr="00117882" w:rsidRDefault="005D06AB" w:rsidP="008246C8">
            <w:pPr>
              <w:pStyle w:val="Tabletext"/>
            </w:pPr>
            <w:r w:rsidRPr="00117882">
              <w:t>4</w:t>
            </w:r>
          </w:p>
        </w:tc>
        <w:tc>
          <w:tcPr>
            <w:tcW w:w="3068" w:type="dxa"/>
            <w:tcBorders>
              <w:top w:val="nil"/>
              <w:left w:val="nil"/>
              <w:bottom w:val="single" w:sz="8" w:space="0" w:color="auto"/>
              <w:right w:val="nil"/>
            </w:tcBorders>
            <w:tcMar>
              <w:top w:w="0" w:type="dxa"/>
              <w:left w:w="108" w:type="dxa"/>
              <w:bottom w:w="0" w:type="dxa"/>
              <w:right w:w="108" w:type="dxa"/>
            </w:tcMar>
            <w:hideMark/>
          </w:tcPr>
          <w:p w14:paraId="50DDB87E" w14:textId="77777777" w:rsidR="005D06AB" w:rsidRPr="00117882" w:rsidRDefault="005D06AB" w:rsidP="008246C8">
            <w:pPr>
              <w:pStyle w:val="Tabletext"/>
            </w:pPr>
            <w:r w:rsidRPr="00117882">
              <w:t>High ADL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64FBA153" w14:textId="77777777" w:rsidR="005D06AB" w:rsidRPr="00117882" w:rsidRDefault="005D06AB" w:rsidP="008246C8">
            <w:pPr>
              <w:jc w:val="right"/>
              <w:rPr>
                <w:rFonts w:cs="Times New Roman"/>
                <w:sz w:val="20"/>
              </w:rPr>
            </w:pPr>
            <w:r w:rsidRPr="00117882">
              <w:rPr>
                <w:rFonts w:cs="Times New Roman"/>
                <w:sz w:val="20"/>
              </w:rPr>
              <w:t>118.74</w:t>
            </w:r>
          </w:p>
        </w:tc>
      </w:tr>
      <w:tr w:rsidR="005D06AB" w:rsidRPr="00117882" w14:paraId="0D7ABD3C"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62CF0E22" w14:textId="77777777" w:rsidR="005D06AB" w:rsidRPr="00117882" w:rsidRDefault="005D06AB" w:rsidP="008246C8">
            <w:pPr>
              <w:pStyle w:val="Tabletext"/>
            </w:pPr>
            <w:r w:rsidRPr="00117882">
              <w:t>5</w:t>
            </w:r>
          </w:p>
        </w:tc>
        <w:tc>
          <w:tcPr>
            <w:tcW w:w="3068" w:type="dxa"/>
            <w:tcBorders>
              <w:top w:val="nil"/>
              <w:left w:val="nil"/>
              <w:bottom w:val="single" w:sz="8" w:space="0" w:color="auto"/>
              <w:right w:val="nil"/>
            </w:tcBorders>
            <w:tcMar>
              <w:top w:w="0" w:type="dxa"/>
              <w:left w:w="108" w:type="dxa"/>
              <w:bottom w:w="0" w:type="dxa"/>
              <w:right w:w="108" w:type="dxa"/>
            </w:tcMar>
            <w:hideMark/>
          </w:tcPr>
          <w:p w14:paraId="3C5E1AC6" w14:textId="77777777" w:rsidR="005D06AB" w:rsidRPr="00117882" w:rsidRDefault="005D06AB" w:rsidP="008246C8">
            <w:pPr>
              <w:pStyle w:val="Tabletext"/>
            </w:pPr>
            <w:r w:rsidRPr="00117882">
              <w:t>Nil behaviour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0135F167" w14:textId="77777777" w:rsidR="005D06AB" w:rsidRPr="00117882" w:rsidRDefault="005D06AB" w:rsidP="008246C8">
            <w:pPr>
              <w:jc w:val="right"/>
              <w:rPr>
                <w:rFonts w:cs="Times New Roman"/>
                <w:sz w:val="20"/>
              </w:rPr>
            </w:pPr>
            <w:r w:rsidRPr="00117882">
              <w:rPr>
                <w:rFonts w:cs="Times New Roman"/>
                <w:sz w:val="20"/>
              </w:rPr>
              <w:t>0.00</w:t>
            </w:r>
          </w:p>
        </w:tc>
      </w:tr>
      <w:tr w:rsidR="005D06AB" w:rsidRPr="00117882" w14:paraId="2072B97E"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38BA5ED8" w14:textId="77777777" w:rsidR="005D06AB" w:rsidRPr="00117882" w:rsidRDefault="005D06AB" w:rsidP="008246C8">
            <w:pPr>
              <w:pStyle w:val="Tabletext"/>
            </w:pPr>
            <w:r w:rsidRPr="00117882">
              <w:t>6</w:t>
            </w:r>
          </w:p>
        </w:tc>
        <w:tc>
          <w:tcPr>
            <w:tcW w:w="3068" w:type="dxa"/>
            <w:tcBorders>
              <w:top w:val="nil"/>
              <w:left w:val="nil"/>
              <w:bottom w:val="single" w:sz="8" w:space="0" w:color="auto"/>
              <w:right w:val="nil"/>
            </w:tcBorders>
            <w:tcMar>
              <w:top w:w="0" w:type="dxa"/>
              <w:left w:w="108" w:type="dxa"/>
              <w:bottom w:w="0" w:type="dxa"/>
              <w:right w:w="108" w:type="dxa"/>
            </w:tcMar>
            <w:hideMark/>
          </w:tcPr>
          <w:p w14:paraId="60D564B6" w14:textId="77777777" w:rsidR="005D06AB" w:rsidRPr="00117882" w:rsidRDefault="005D06AB" w:rsidP="008246C8">
            <w:pPr>
              <w:pStyle w:val="Tabletext"/>
            </w:pPr>
            <w:r w:rsidRPr="00117882">
              <w:t>Low behaviour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75859359" w14:textId="77777777" w:rsidR="005D06AB" w:rsidRPr="00117882" w:rsidRDefault="005D06AB" w:rsidP="008246C8">
            <w:pPr>
              <w:jc w:val="right"/>
              <w:rPr>
                <w:rFonts w:cs="Times New Roman"/>
                <w:sz w:val="20"/>
              </w:rPr>
            </w:pPr>
            <w:r w:rsidRPr="00117882">
              <w:rPr>
                <w:rFonts w:cs="Times New Roman"/>
                <w:sz w:val="20"/>
              </w:rPr>
              <w:t>9.00</w:t>
            </w:r>
          </w:p>
        </w:tc>
      </w:tr>
      <w:tr w:rsidR="005D06AB" w:rsidRPr="00117882" w14:paraId="33420CD3"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6C42C97F" w14:textId="77777777" w:rsidR="005D06AB" w:rsidRPr="00117882" w:rsidRDefault="005D06AB" w:rsidP="008246C8">
            <w:pPr>
              <w:pStyle w:val="Tabletext"/>
            </w:pPr>
            <w:r w:rsidRPr="00117882">
              <w:t>7</w:t>
            </w:r>
          </w:p>
        </w:tc>
        <w:tc>
          <w:tcPr>
            <w:tcW w:w="3068" w:type="dxa"/>
            <w:tcBorders>
              <w:top w:val="nil"/>
              <w:left w:val="nil"/>
              <w:bottom w:val="single" w:sz="8" w:space="0" w:color="auto"/>
              <w:right w:val="nil"/>
            </w:tcBorders>
            <w:tcMar>
              <w:top w:w="0" w:type="dxa"/>
              <w:left w:w="108" w:type="dxa"/>
              <w:bottom w:w="0" w:type="dxa"/>
              <w:right w:w="108" w:type="dxa"/>
            </w:tcMar>
            <w:hideMark/>
          </w:tcPr>
          <w:p w14:paraId="59390C37" w14:textId="77777777" w:rsidR="005D06AB" w:rsidRPr="00117882" w:rsidRDefault="005D06AB" w:rsidP="008246C8">
            <w:pPr>
              <w:pStyle w:val="Tabletext"/>
            </w:pPr>
            <w:r w:rsidRPr="00117882">
              <w:t>Medium behaviour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7C967637" w14:textId="77777777" w:rsidR="005D06AB" w:rsidRPr="00117882" w:rsidRDefault="005D06AB" w:rsidP="008246C8">
            <w:pPr>
              <w:jc w:val="right"/>
              <w:rPr>
                <w:rFonts w:cs="Times New Roman"/>
                <w:sz w:val="20"/>
              </w:rPr>
            </w:pPr>
            <w:r w:rsidRPr="00117882">
              <w:rPr>
                <w:rFonts w:cs="Times New Roman"/>
                <w:sz w:val="20"/>
              </w:rPr>
              <w:t>18.65</w:t>
            </w:r>
          </w:p>
        </w:tc>
      </w:tr>
      <w:tr w:rsidR="005D06AB" w:rsidRPr="00117882" w14:paraId="4FD063D4"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07F2C369" w14:textId="77777777" w:rsidR="005D06AB" w:rsidRPr="00117882" w:rsidRDefault="005D06AB" w:rsidP="008246C8">
            <w:pPr>
              <w:pStyle w:val="Tabletext"/>
            </w:pPr>
            <w:r w:rsidRPr="00117882">
              <w:t>8</w:t>
            </w:r>
          </w:p>
        </w:tc>
        <w:tc>
          <w:tcPr>
            <w:tcW w:w="3068" w:type="dxa"/>
            <w:tcBorders>
              <w:top w:val="nil"/>
              <w:left w:val="nil"/>
              <w:bottom w:val="single" w:sz="8" w:space="0" w:color="auto"/>
              <w:right w:val="nil"/>
            </w:tcBorders>
            <w:tcMar>
              <w:top w:w="0" w:type="dxa"/>
              <w:left w:w="108" w:type="dxa"/>
              <w:bottom w:w="0" w:type="dxa"/>
              <w:right w:w="108" w:type="dxa"/>
            </w:tcMar>
            <w:hideMark/>
          </w:tcPr>
          <w:p w14:paraId="073F54EF" w14:textId="77777777" w:rsidR="005D06AB" w:rsidRPr="00117882" w:rsidRDefault="005D06AB" w:rsidP="008246C8">
            <w:pPr>
              <w:pStyle w:val="Tabletext"/>
            </w:pPr>
            <w:r w:rsidRPr="00117882">
              <w:t>High behaviour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23AA1ABC" w14:textId="77777777" w:rsidR="005D06AB" w:rsidRPr="00117882" w:rsidRDefault="005D06AB" w:rsidP="008246C8">
            <w:pPr>
              <w:jc w:val="right"/>
              <w:rPr>
                <w:rFonts w:cs="Times New Roman"/>
                <w:sz w:val="20"/>
              </w:rPr>
            </w:pPr>
            <w:r w:rsidRPr="00117882">
              <w:rPr>
                <w:rFonts w:cs="Times New Roman"/>
                <w:sz w:val="20"/>
              </w:rPr>
              <w:t>38.88</w:t>
            </w:r>
          </w:p>
        </w:tc>
      </w:tr>
      <w:tr w:rsidR="005D06AB" w:rsidRPr="00117882" w14:paraId="03787B5A"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0892AB70" w14:textId="77777777" w:rsidR="005D06AB" w:rsidRPr="00117882" w:rsidRDefault="005D06AB" w:rsidP="008246C8">
            <w:pPr>
              <w:pStyle w:val="Tabletext"/>
            </w:pPr>
            <w:r w:rsidRPr="00117882">
              <w:t>9</w:t>
            </w:r>
          </w:p>
        </w:tc>
        <w:tc>
          <w:tcPr>
            <w:tcW w:w="3068" w:type="dxa"/>
            <w:tcBorders>
              <w:top w:val="nil"/>
              <w:left w:val="nil"/>
              <w:bottom w:val="single" w:sz="8" w:space="0" w:color="auto"/>
              <w:right w:val="nil"/>
            </w:tcBorders>
            <w:tcMar>
              <w:top w:w="0" w:type="dxa"/>
              <w:left w:w="108" w:type="dxa"/>
              <w:bottom w:w="0" w:type="dxa"/>
              <w:right w:w="108" w:type="dxa"/>
            </w:tcMar>
            <w:hideMark/>
          </w:tcPr>
          <w:p w14:paraId="7DC79EFB" w14:textId="77777777" w:rsidR="005D06AB" w:rsidRPr="00117882" w:rsidRDefault="005D06AB" w:rsidP="008246C8">
            <w:pPr>
              <w:pStyle w:val="Tabletext"/>
            </w:pPr>
            <w:r w:rsidRPr="00117882">
              <w:t>Nil CHC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6E2B0555" w14:textId="77777777" w:rsidR="005D06AB" w:rsidRPr="00117882" w:rsidRDefault="005D06AB" w:rsidP="008246C8">
            <w:pPr>
              <w:jc w:val="right"/>
              <w:rPr>
                <w:rFonts w:cs="Times New Roman"/>
                <w:sz w:val="20"/>
              </w:rPr>
            </w:pPr>
            <w:r w:rsidRPr="00117882">
              <w:rPr>
                <w:rFonts w:cs="Times New Roman"/>
                <w:sz w:val="20"/>
              </w:rPr>
              <w:t>0.00</w:t>
            </w:r>
          </w:p>
        </w:tc>
      </w:tr>
      <w:tr w:rsidR="005D06AB" w:rsidRPr="00117882" w14:paraId="4644BECC"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4020EDB5" w14:textId="77777777" w:rsidR="005D06AB" w:rsidRPr="00117882" w:rsidRDefault="005D06AB" w:rsidP="008246C8">
            <w:pPr>
              <w:pStyle w:val="Tabletext"/>
            </w:pPr>
            <w:r w:rsidRPr="00117882">
              <w:t>10</w:t>
            </w:r>
          </w:p>
        </w:tc>
        <w:tc>
          <w:tcPr>
            <w:tcW w:w="3068" w:type="dxa"/>
            <w:tcBorders>
              <w:top w:val="nil"/>
              <w:left w:val="nil"/>
              <w:bottom w:val="single" w:sz="8" w:space="0" w:color="auto"/>
              <w:right w:val="nil"/>
            </w:tcBorders>
            <w:tcMar>
              <w:top w:w="0" w:type="dxa"/>
              <w:left w:w="108" w:type="dxa"/>
              <w:bottom w:w="0" w:type="dxa"/>
              <w:right w:w="108" w:type="dxa"/>
            </w:tcMar>
            <w:hideMark/>
          </w:tcPr>
          <w:p w14:paraId="4A4C1391" w14:textId="77777777" w:rsidR="005D06AB" w:rsidRPr="00117882" w:rsidRDefault="005D06AB" w:rsidP="008246C8">
            <w:pPr>
              <w:pStyle w:val="Tabletext"/>
            </w:pPr>
            <w:r w:rsidRPr="00117882">
              <w:t>Low CHC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63978135" w14:textId="77777777" w:rsidR="005D06AB" w:rsidRPr="00117882" w:rsidRDefault="005D06AB" w:rsidP="008246C8">
            <w:pPr>
              <w:jc w:val="right"/>
              <w:rPr>
                <w:rFonts w:cs="Times New Roman"/>
                <w:sz w:val="20"/>
              </w:rPr>
            </w:pPr>
            <w:r w:rsidRPr="00117882">
              <w:rPr>
                <w:rFonts w:cs="Times New Roman"/>
                <w:sz w:val="20"/>
              </w:rPr>
              <w:t>17.46</w:t>
            </w:r>
          </w:p>
        </w:tc>
      </w:tr>
      <w:tr w:rsidR="005D06AB" w:rsidRPr="00117882" w14:paraId="45621B19" w14:textId="77777777" w:rsidTr="008246C8">
        <w:tc>
          <w:tcPr>
            <w:tcW w:w="1261" w:type="dxa"/>
            <w:tcBorders>
              <w:top w:val="nil"/>
              <w:left w:val="nil"/>
              <w:bottom w:val="single" w:sz="8" w:space="0" w:color="auto"/>
              <w:right w:val="nil"/>
            </w:tcBorders>
            <w:tcMar>
              <w:top w:w="0" w:type="dxa"/>
              <w:left w:w="108" w:type="dxa"/>
              <w:bottom w:w="0" w:type="dxa"/>
              <w:right w:w="108" w:type="dxa"/>
            </w:tcMar>
            <w:hideMark/>
          </w:tcPr>
          <w:p w14:paraId="56586B34" w14:textId="77777777" w:rsidR="005D06AB" w:rsidRPr="00117882" w:rsidRDefault="005D06AB" w:rsidP="008246C8">
            <w:pPr>
              <w:pStyle w:val="Tabletext"/>
            </w:pPr>
            <w:r w:rsidRPr="00117882">
              <w:t>11</w:t>
            </w:r>
          </w:p>
        </w:tc>
        <w:tc>
          <w:tcPr>
            <w:tcW w:w="3068" w:type="dxa"/>
            <w:tcBorders>
              <w:top w:val="nil"/>
              <w:left w:val="nil"/>
              <w:bottom w:val="single" w:sz="8" w:space="0" w:color="auto"/>
              <w:right w:val="nil"/>
            </w:tcBorders>
            <w:tcMar>
              <w:top w:w="0" w:type="dxa"/>
              <w:left w:w="108" w:type="dxa"/>
              <w:bottom w:w="0" w:type="dxa"/>
              <w:right w:w="108" w:type="dxa"/>
            </w:tcMar>
            <w:hideMark/>
          </w:tcPr>
          <w:p w14:paraId="19159497" w14:textId="77777777" w:rsidR="005D06AB" w:rsidRPr="00117882" w:rsidRDefault="005D06AB" w:rsidP="008246C8">
            <w:pPr>
              <w:pStyle w:val="Tabletext"/>
            </w:pPr>
            <w:r w:rsidRPr="00117882">
              <w:t>Medium CHC category</w:t>
            </w:r>
          </w:p>
        </w:tc>
        <w:tc>
          <w:tcPr>
            <w:tcW w:w="2742" w:type="dxa"/>
            <w:tcBorders>
              <w:top w:val="nil"/>
              <w:left w:val="nil"/>
              <w:bottom w:val="single" w:sz="8" w:space="0" w:color="auto"/>
              <w:right w:val="nil"/>
            </w:tcBorders>
            <w:tcMar>
              <w:top w:w="0" w:type="dxa"/>
              <w:left w:w="108" w:type="dxa"/>
              <w:bottom w:w="0" w:type="dxa"/>
              <w:right w:w="108" w:type="dxa"/>
            </w:tcMar>
            <w:vAlign w:val="bottom"/>
          </w:tcPr>
          <w:p w14:paraId="6BF23181" w14:textId="77777777" w:rsidR="005D06AB" w:rsidRPr="00117882" w:rsidRDefault="005D06AB" w:rsidP="008246C8">
            <w:pPr>
              <w:jc w:val="right"/>
              <w:rPr>
                <w:rFonts w:cs="Times New Roman"/>
                <w:sz w:val="20"/>
              </w:rPr>
            </w:pPr>
            <w:r w:rsidRPr="00117882">
              <w:rPr>
                <w:rFonts w:cs="Times New Roman"/>
                <w:sz w:val="20"/>
              </w:rPr>
              <w:t>49.73</w:t>
            </w:r>
          </w:p>
        </w:tc>
      </w:tr>
      <w:tr w:rsidR="005D06AB" w:rsidRPr="00117882" w14:paraId="41F158BE" w14:textId="77777777" w:rsidTr="008246C8">
        <w:tc>
          <w:tcPr>
            <w:tcW w:w="1261" w:type="dxa"/>
            <w:tcBorders>
              <w:top w:val="nil"/>
              <w:left w:val="nil"/>
              <w:bottom w:val="single" w:sz="12" w:space="0" w:color="auto"/>
              <w:right w:val="nil"/>
            </w:tcBorders>
            <w:tcMar>
              <w:top w:w="0" w:type="dxa"/>
              <w:left w:w="108" w:type="dxa"/>
              <w:bottom w:w="0" w:type="dxa"/>
              <w:right w:w="108" w:type="dxa"/>
            </w:tcMar>
            <w:hideMark/>
          </w:tcPr>
          <w:p w14:paraId="5FB66406" w14:textId="77777777" w:rsidR="005D06AB" w:rsidRPr="00117882" w:rsidRDefault="005D06AB" w:rsidP="008246C8">
            <w:pPr>
              <w:pStyle w:val="Tabletext"/>
            </w:pPr>
            <w:r w:rsidRPr="00117882">
              <w:t>12</w:t>
            </w:r>
          </w:p>
        </w:tc>
        <w:tc>
          <w:tcPr>
            <w:tcW w:w="3068" w:type="dxa"/>
            <w:tcBorders>
              <w:top w:val="nil"/>
              <w:left w:val="nil"/>
              <w:bottom w:val="single" w:sz="12" w:space="0" w:color="auto"/>
              <w:right w:val="nil"/>
            </w:tcBorders>
            <w:tcMar>
              <w:top w:w="0" w:type="dxa"/>
              <w:left w:w="108" w:type="dxa"/>
              <w:bottom w:w="0" w:type="dxa"/>
              <w:right w:w="108" w:type="dxa"/>
            </w:tcMar>
            <w:hideMark/>
          </w:tcPr>
          <w:p w14:paraId="73282121" w14:textId="77777777" w:rsidR="005D06AB" w:rsidRPr="00117882" w:rsidRDefault="005D06AB" w:rsidP="008246C8">
            <w:pPr>
              <w:pStyle w:val="Tabletext"/>
            </w:pPr>
            <w:r w:rsidRPr="00117882">
              <w:t>High CHC category</w:t>
            </w:r>
          </w:p>
        </w:tc>
        <w:tc>
          <w:tcPr>
            <w:tcW w:w="2742" w:type="dxa"/>
            <w:tcBorders>
              <w:top w:val="nil"/>
              <w:left w:val="nil"/>
              <w:bottom w:val="single" w:sz="12" w:space="0" w:color="auto"/>
              <w:right w:val="nil"/>
            </w:tcBorders>
            <w:tcMar>
              <w:top w:w="0" w:type="dxa"/>
              <w:left w:w="108" w:type="dxa"/>
              <w:bottom w:w="0" w:type="dxa"/>
              <w:right w:w="108" w:type="dxa"/>
            </w:tcMar>
            <w:vAlign w:val="bottom"/>
          </w:tcPr>
          <w:p w14:paraId="658BDEDB" w14:textId="77777777" w:rsidR="005D06AB" w:rsidRPr="00117882" w:rsidRDefault="005D06AB" w:rsidP="008246C8">
            <w:pPr>
              <w:jc w:val="right"/>
              <w:rPr>
                <w:rFonts w:cs="Times New Roman"/>
                <w:sz w:val="20"/>
              </w:rPr>
            </w:pPr>
            <w:r w:rsidRPr="00117882">
              <w:rPr>
                <w:rFonts w:cs="Times New Roman"/>
                <w:sz w:val="20"/>
              </w:rPr>
              <w:t>71.81</w:t>
            </w:r>
          </w:p>
        </w:tc>
      </w:tr>
    </w:tbl>
    <w:p w14:paraId="62E63B0D" w14:textId="77777777" w:rsidR="00A82E01" w:rsidRPr="00117882" w:rsidRDefault="00A82E01" w:rsidP="00A82E01">
      <w:pPr>
        <w:pStyle w:val="ActHead5"/>
      </w:pPr>
      <w:bookmarkStart w:id="16" w:name="_Toc178839810"/>
      <w:bookmarkEnd w:id="14"/>
      <w:bookmarkEnd w:id="15"/>
      <w:r w:rsidRPr="00117882">
        <w:rPr>
          <w:rStyle w:val="CharSectno"/>
        </w:rPr>
        <w:t>8</w:t>
      </w:r>
      <w:r w:rsidRPr="00117882">
        <w:t xml:space="preserve">  Basic subsidy amount for day before date of effect of ACFI classification—late receipt of appraisal or reappraisal</w:t>
      </w:r>
      <w:bookmarkEnd w:id="16"/>
    </w:p>
    <w:p w14:paraId="35744D3F" w14:textId="77777777" w:rsidR="00A82E01" w:rsidRPr="00117882" w:rsidRDefault="00A82E01" w:rsidP="00A82E01">
      <w:pPr>
        <w:pStyle w:val="SubsectionHead"/>
      </w:pPr>
      <w:r w:rsidRPr="00117882">
        <w:t>Appraisal or reappraisal received within 3 months after end of appraisal or reappraisal period</w:t>
      </w:r>
    </w:p>
    <w:p w14:paraId="49C43677" w14:textId="77777777" w:rsidR="00A82E01" w:rsidRPr="00117882" w:rsidRDefault="00A82E01" w:rsidP="00A82E01">
      <w:pPr>
        <w:pStyle w:val="subsection"/>
      </w:pPr>
      <w:r w:rsidRPr="00117882">
        <w:tab/>
        <w:t>(1)</w:t>
      </w:r>
      <w:r w:rsidRPr="00117882">
        <w:tab/>
        <w:t>Subsection (2) applies in relation to a care recipient and a day if:</w:t>
      </w:r>
    </w:p>
    <w:p w14:paraId="076A3F23" w14:textId="0CA2A88E" w:rsidR="00A82E01" w:rsidRPr="00117882" w:rsidRDefault="00A82E01" w:rsidP="00A82E01">
      <w:pPr>
        <w:pStyle w:val="paragraph"/>
      </w:pPr>
      <w:r w:rsidRPr="00117882">
        <w:tab/>
        <w:t>(a)</w:t>
      </w:r>
      <w:r w:rsidRPr="00117882">
        <w:tab/>
        <w:t>on the day, the care recipient is taken, under subsection 25</w:t>
      </w:r>
      <w:r w:rsidR="00587194">
        <w:noBreakHyphen/>
      </w:r>
      <w:r w:rsidRPr="00117882">
        <w:t>1(4) of the Act, to have been classified at the lowest applicable classification level; and</w:t>
      </w:r>
    </w:p>
    <w:p w14:paraId="1204D545" w14:textId="77777777" w:rsidR="00A82E01" w:rsidRPr="00117882" w:rsidRDefault="00A82E01" w:rsidP="00A82E01">
      <w:pPr>
        <w:pStyle w:val="paragraph"/>
      </w:pPr>
      <w:r w:rsidRPr="00117882">
        <w:tab/>
        <w:t>(b)</w:t>
      </w:r>
      <w:r w:rsidRPr="00117882">
        <w:tab/>
        <w:t>either:</w:t>
      </w:r>
    </w:p>
    <w:p w14:paraId="5E766A57" w14:textId="5DB1B41A" w:rsidR="00A82E01" w:rsidRPr="00117882" w:rsidRDefault="00A82E01" w:rsidP="00A82E01">
      <w:pPr>
        <w:pStyle w:val="paragraphsub"/>
      </w:pPr>
      <w:r w:rsidRPr="00117882">
        <w:tab/>
        <w:t>(i)</w:t>
      </w:r>
      <w:r w:rsidRPr="00117882">
        <w:tab/>
        <w:t>an appraisal in respect of the care recipient has been received by the Secretary in the 3 months beginning at the end of the period referred to in paragraph 26</w:t>
      </w:r>
      <w:r w:rsidR="00587194">
        <w:noBreakHyphen/>
      </w:r>
      <w:r w:rsidRPr="00117882">
        <w:t>1(a) or (b) of the Act (whichever is applicable); or</w:t>
      </w:r>
    </w:p>
    <w:p w14:paraId="7FDA873C" w14:textId="7B5EB446" w:rsidR="00A82E01" w:rsidRPr="00117882" w:rsidRDefault="00A82E01" w:rsidP="00A82E01">
      <w:pPr>
        <w:pStyle w:val="paragraphsub"/>
      </w:pPr>
      <w:r w:rsidRPr="00117882">
        <w:tab/>
        <w:t>(ii)</w:t>
      </w:r>
      <w:r w:rsidRPr="00117882">
        <w:tab/>
        <w:t>a reappraisal in respect of the care recipient has been received by the Secretary in the 3 months beginning at the end of the reappraisal period for the classification determined under section 27</w:t>
      </w:r>
      <w:r w:rsidR="00587194">
        <w:noBreakHyphen/>
      </w:r>
      <w:r w:rsidRPr="00117882">
        <w:t>2 of the Act.</w:t>
      </w:r>
    </w:p>
    <w:p w14:paraId="7D82FDC2" w14:textId="77777777" w:rsidR="00A82E01" w:rsidRPr="00117882" w:rsidRDefault="00A82E01" w:rsidP="00A82E01">
      <w:pPr>
        <w:pStyle w:val="subsection"/>
      </w:pPr>
      <w:r w:rsidRPr="00117882">
        <w:tab/>
        <w:t>(2)</w:t>
      </w:r>
      <w:r w:rsidRPr="00117882">
        <w:tab/>
        <w:t>The basic subsidy amount for the day for the care recipient is:</w:t>
      </w:r>
    </w:p>
    <w:p w14:paraId="254DEA26" w14:textId="77777777" w:rsidR="00A82E01" w:rsidRPr="00117882" w:rsidRDefault="00A82E01" w:rsidP="00A82E01">
      <w:pPr>
        <w:pStyle w:val="paragraph"/>
      </w:pPr>
      <w:r w:rsidRPr="00117882">
        <w:tab/>
        <w:t>(a)</w:t>
      </w:r>
      <w:r w:rsidRPr="00117882">
        <w:tab/>
        <w:t>if the ACFI amount for the care recipient under section 7, for the day the care recipient’s ACFI classification takes effect, is at least $25—the ACFI amount less $25; or</w:t>
      </w:r>
    </w:p>
    <w:p w14:paraId="391C7239" w14:textId="77777777" w:rsidR="00A82E01" w:rsidRPr="00117882" w:rsidRDefault="00A82E01" w:rsidP="00A82E01">
      <w:pPr>
        <w:pStyle w:val="paragraph"/>
      </w:pPr>
      <w:r w:rsidRPr="00117882">
        <w:tab/>
        <w:t>(b)</w:t>
      </w:r>
      <w:r w:rsidRPr="00117882">
        <w:tab/>
        <w:t>in any other case——nil.</w:t>
      </w:r>
    </w:p>
    <w:p w14:paraId="1356B3F3" w14:textId="77777777" w:rsidR="00A82E01" w:rsidRPr="00117882" w:rsidRDefault="00A82E01" w:rsidP="00A82E01">
      <w:pPr>
        <w:pStyle w:val="SubsectionHead"/>
      </w:pPr>
      <w:r w:rsidRPr="00117882">
        <w:t>Appraisal or reappraisal received more than 3 months after end of appraisal or reappraisal period</w:t>
      </w:r>
    </w:p>
    <w:p w14:paraId="00423072" w14:textId="77777777" w:rsidR="00A82E01" w:rsidRPr="00117882" w:rsidRDefault="00A82E01" w:rsidP="00A82E01">
      <w:pPr>
        <w:pStyle w:val="subsection"/>
      </w:pPr>
      <w:r w:rsidRPr="00117882">
        <w:tab/>
        <w:t>(3)</w:t>
      </w:r>
      <w:r w:rsidRPr="00117882">
        <w:tab/>
        <w:t>The basic subsidy amount for the day for a care recipient is nil if:</w:t>
      </w:r>
    </w:p>
    <w:p w14:paraId="06493D9D" w14:textId="02F0DBCF" w:rsidR="00A82E01" w:rsidRPr="00117882" w:rsidRDefault="00A82E01" w:rsidP="00A82E01">
      <w:pPr>
        <w:pStyle w:val="paragraph"/>
      </w:pPr>
      <w:r w:rsidRPr="00117882">
        <w:tab/>
        <w:t>(a)</w:t>
      </w:r>
      <w:r w:rsidRPr="00117882">
        <w:tab/>
        <w:t>on the day, the care recipient is taken, under subsection 25</w:t>
      </w:r>
      <w:r w:rsidR="00587194">
        <w:noBreakHyphen/>
      </w:r>
      <w:r w:rsidRPr="00117882">
        <w:t>1(4) of the Act, to have been classified at the lowest applicable classification level; and</w:t>
      </w:r>
    </w:p>
    <w:p w14:paraId="42CD6C5B" w14:textId="77777777" w:rsidR="00A82E01" w:rsidRPr="00117882" w:rsidRDefault="00A82E01" w:rsidP="00A82E01">
      <w:pPr>
        <w:pStyle w:val="paragraph"/>
      </w:pPr>
      <w:r w:rsidRPr="00117882">
        <w:tab/>
        <w:t>(b)</w:t>
      </w:r>
      <w:r w:rsidRPr="00117882">
        <w:tab/>
        <w:t>either:</w:t>
      </w:r>
    </w:p>
    <w:p w14:paraId="5DC2A95F" w14:textId="7F0673CB" w:rsidR="00A82E01" w:rsidRPr="00117882" w:rsidRDefault="00A82E01" w:rsidP="00A82E01">
      <w:pPr>
        <w:pStyle w:val="paragraphsub"/>
      </w:pPr>
      <w:r w:rsidRPr="00117882">
        <w:tab/>
        <w:t>(i)</w:t>
      </w:r>
      <w:r w:rsidRPr="00117882">
        <w:tab/>
        <w:t>an appraisal in respect of the care recipient has been received by the Secretary more than 3 months after the end of the period referred to in paragraph 26</w:t>
      </w:r>
      <w:r w:rsidR="00587194">
        <w:noBreakHyphen/>
      </w:r>
      <w:r w:rsidRPr="00117882">
        <w:t>1(a) or (b) of the Act (whichever is applicable); or</w:t>
      </w:r>
    </w:p>
    <w:p w14:paraId="0FE8920F" w14:textId="352FC44A" w:rsidR="00A82E01" w:rsidRPr="00117882" w:rsidRDefault="00A82E01" w:rsidP="00A82E01">
      <w:pPr>
        <w:pStyle w:val="paragraphsub"/>
      </w:pPr>
      <w:r w:rsidRPr="00117882">
        <w:tab/>
        <w:t>(ii)</w:t>
      </w:r>
      <w:r w:rsidRPr="00117882">
        <w:tab/>
        <w:t>a reappraisal in respect of the care recipient has been received by the Secretary more than 3 months after the end of the reappraisal period for the classification determined under section 27</w:t>
      </w:r>
      <w:r w:rsidR="00587194">
        <w:noBreakHyphen/>
      </w:r>
      <w:r w:rsidRPr="00117882">
        <w:t>2 of the Act.</w:t>
      </w:r>
    </w:p>
    <w:p w14:paraId="6837F62E" w14:textId="77777777" w:rsidR="00A82E01" w:rsidRPr="00117882" w:rsidRDefault="00A82E01" w:rsidP="00A82E01">
      <w:pPr>
        <w:pStyle w:val="ActHead5"/>
      </w:pPr>
      <w:bookmarkStart w:id="17" w:name="_Toc178839811"/>
      <w:r w:rsidRPr="00117882">
        <w:rPr>
          <w:rStyle w:val="CharSectno"/>
        </w:rPr>
        <w:t>9</w:t>
      </w:r>
      <w:r w:rsidRPr="00117882">
        <w:t xml:space="preserve">  Basic subsidy amount for care recipients on extended hospital leave</w:t>
      </w:r>
      <w:bookmarkEnd w:id="17"/>
    </w:p>
    <w:p w14:paraId="45EC2D69" w14:textId="77777777" w:rsidR="00A82E01" w:rsidRPr="00117882" w:rsidRDefault="00A82E01" w:rsidP="00A82E01">
      <w:pPr>
        <w:pStyle w:val="subsection"/>
      </w:pPr>
      <w:r w:rsidRPr="00117882">
        <w:tab/>
        <w:t>(1)</w:t>
      </w:r>
      <w:r w:rsidRPr="00117882">
        <w:tab/>
        <w:t>This section applies in relation to a care recipient and a day if, on the day, the care recipient:</w:t>
      </w:r>
    </w:p>
    <w:p w14:paraId="1096E1CD" w14:textId="77777777" w:rsidR="00A82E01" w:rsidRPr="00117882" w:rsidRDefault="00A82E01" w:rsidP="00A82E01">
      <w:pPr>
        <w:pStyle w:val="paragraph"/>
      </w:pPr>
      <w:r w:rsidRPr="00117882">
        <w:tab/>
        <w:t>(a)</w:t>
      </w:r>
      <w:r w:rsidRPr="00117882">
        <w:tab/>
        <w:t>has an ACFI classification that is in effect; and</w:t>
      </w:r>
    </w:p>
    <w:p w14:paraId="076121FC" w14:textId="77777777" w:rsidR="00A82E01" w:rsidRPr="00117882" w:rsidRDefault="00A82E01" w:rsidP="00A82E01">
      <w:pPr>
        <w:pStyle w:val="paragraph"/>
      </w:pPr>
      <w:r w:rsidRPr="00117882">
        <w:tab/>
        <w:t>(b)</w:t>
      </w:r>
      <w:r w:rsidRPr="00117882">
        <w:tab/>
        <w:t>is on extended hospital leave.</w:t>
      </w:r>
    </w:p>
    <w:p w14:paraId="34616FFA" w14:textId="77777777" w:rsidR="00A82E01" w:rsidRPr="00117882" w:rsidRDefault="00A82E01" w:rsidP="00A82E01">
      <w:pPr>
        <w:pStyle w:val="subsection"/>
      </w:pPr>
      <w:r w:rsidRPr="00117882">
        <w:tab/>
        <w:t>(2)</w:t>
      </w:r>
      <w:r w:rsidRPr="00117882">
        <w:tab/>
        <w:t>The basic subsidy amount for the day for the care recipient is:</w:t>
      </w:r>
    </w:p>
    <w:p w14:paraId="1911A2D6" w14:textId="77777777" w:rsidR="00A82E01" w:rsidRPr="00117882" w:rsidRDefault="00A82E01" w:rsidP="00A82E01">
      <w:pPr>
        <w:pStyle w:val="paragraph"/>
        <w:rPr>
          <w:szCs w:val="22"/>
        </w:rPr>
      </w:pPr>
      <w:r w:rsidRPr="00117882">
        <w:tab/>
        <w:t>(a)</w:t>
      </w:r>
      <w:r w:rsidRPr="00117882">
        <w:tab/>
      </w:r>
      <w:r w:rsidRPr="00117882">
        <w:rPr>
          <w:szCs w:val="22"/>
        </w:rPr>
        <w:t>for a day that is before the 29th day of the care recipient’s leave—the amount for the care recipient for the day under section 7 or 8 (whichever is applicable); or</w:t>
      </w:r>
    </w:p>
    <w:p w14:paraId="54A0BD7D" w14:textId="77777777" w:rsidR="00A82E01" w:rsidRPr="00117882" w:rsidRDefault="00A82E01" w:rsidP="00A82E01">
      <w:pPr>
        <w:pStyle w:val="paragraph"/>
        <w:rPr>
          <w:szCs w:val="22"/>
        </w:rPr>
      </w:pPr>
      <w:r w:rsidRPr="00117882">
        <w:rPr>
          <w:szCs w:val="22"/>
        </w:rPr>
        <w:tab/>
        <w:t>(b)</w:t>
      </w:r>
      <w:r w:rsidRPr="00117882">
        <w:rPr>
          <w:szCs w:val="22"/>
        </w:rPr>
        <w:tab/>
        <w:t>for any other day—half of the basic subsidy amount for the care recipient for the 28th day of the care recipient’s leave.</w:t>
      </w:r>
    </w:p>
    <w:p w14:paraId="359244C5" w14:textId="68278E5B" w:rsidR="00A82E01" w:rsidRPr="00117882" w:rsidRDefault="00A82E01" w:rsidP="00A82E01">
      <w:pPr>
        <w:pStyle w:val="subsection"/>
      </w:pPr>
      <w:r w:rsidRPr="00117882">
        <w:tab/>
        <w:t>(3)</w:t>
      </w:r>
      <w:r w:rsidRPr="00117882">
        <w:tab/>
        <w:t xml:space="preserve">However, this section does not apply in relation to a care recipient and a day if the day is in the period between </w:t>
      </w:r>
      <w:r w:rsidR="00492631">
        <w:t>1 July</w:t>
      </w:r>
      <w:r w:rsidRPr="00117882">
        <w:t xml:space="preserve"> 2020 and </w:t>
      </w:r>
      <w:r w:rsidR="00566601" w:rsidRPr="00117882">
        <w:t>30 June</w:t>
      </w:r>
      <w:r w:rsidRPr="00117882">
        <w:t xml:space="preserve"> 2021.</w:t>
      </w:r>
    </w:p>
    <w:p w14:paraId="476503AC" w14:textId="77777777" w:rsidR="00A82E01" w:rsidRPr="00117882" w:rsidRDefault="005C7E21" w:rsidP="00A82E01">
      <w:pPr>
        <w:pStyle w:val="ActHead3"/>
        <w:pageBreakBefore/>
        <w:spacing w:before="120"/>
      </w:pPr>
      <w:bookmarkStart w:id="18" w:name="_Toc178839812"/>
      <w:r w:rsidRPr="00117882">
        <w:rPr>
          <w:rStyle w:val="CharDivNo"/>
        </w:rPr>
        <w:t>Division 2</w:t>
      </w:r>
      <w:r w:rsidR="00A82E01" w:rsidRPr="00117882">
        <w:t>—</w:t>
      </w:r>
      <w:r w:rsidR="00A82E01" w:rsidRPr="00117882">
        <w:rPr>
          <w:rStyle w:val="CharDivText"/>
        </w:rPr>
        <w:t>Care recipients receiving residential care as respite care</w:t>
      </w:r>
      <w:bookmarkEnd w:id="18"/>
    </w:p>
    <w:p w14:paraId="094AA99D" w14:textId="77777777" w:rsidR="00A82E01" w:rsidRPr="00117882" w:rsidRDefault="00A82E01" w:rsidP="00A82E01">
      <w:pPr>
        <w:pStyle w:val="ActHead5"/>
      </w:pPr>
      <w:bookmarkStart w:id="19" w:name="_Toc178839813"/>
      <w:r w:rsidRPr="00117882">
        <w:rPr>
          <w:rStyle w:val="CharSectno"/>
        </w:rPr>
        <w:t>11</w:t>
      </w:r>
      <w:r w:rsidRPr="00117882">
        <w:t xml:space="preserve">  Purpose of this Division</w:t>
      </w:r>
      <w:bookmarkEnd w:id="19"/>
    </w:p>
    <w:p w14:paraId="1059B47E" w14:textId="3EB32CCA" w:rsidR="00A82E01" w:rsidRPr="00117882" w:rsidRDefault="00A82E01" w:rsidP="00A82E01">
      <w:pPr>
        <w:pStyle w:val="subsection"/>
      </w:pPr>
      <w:r w:rsidRPr="00117882">
        <w:tab/>
      </w:r>
      <w:r w:rsidRPr="00117882">
        <w:tab/>
        <w:t>For subsection 44</w:t>
      </w:r>
      <w:r w:rsidR="00587194">
        <w:noBreakHyphen/>
      </w:r>
      <w:r w:rsidRPr="00117882">
        <w:t>3(2) of the Act, this Division sets out the basic subsidy amount for a day for a care recipient who is being provided with residential care as respite care.</w:t>
      </w:r>
    </w:p>
    <w:p w14:paraId="5C6E120D" w14:textId="77777777" w:rsidR="00A82E01" w:rsidRPr="00117882" w:rsidRDefault="00A82E01" w:rsidP="00A82E01">
      <w:pPr>
        <w:pStyle w:val="ActHead5"/>
      </w:pPr>
      <w:bookmarkStart w:id="20" w:name="_Toc178839814"/>
      <w:r w:rsidRPr="00117882">
        <w:rPr>
          <w:rStyle w:val="CharSectno"/>
        </w:rPr>
        <w:t>12</w:t>
      </w:r>
      <w:r w:rsidRPr="00117882">
        <w:t xml:space="preserve">  Basic subsidy amount for days within maximum number for provision of respite care</w:t>
      </w:r>
      <w:bookmarkEnd w:id="20"/>
    </w:p>
    <w:p w14:paraId="05B7531E" w14:textId="77777777" w:rsidR="00A82E01" w:rsidRPr="00117882" w:rsidRDefault="00A82E01" w:rsidP="00A82E01">
      <w:pPr>
        <w:pStyle w:val="subsection"/>
      </w:pPr>
      <w:r w:rsidRPr="00117882">
        <w:tab/>
        <w:t>(1)</w:t>
      </w:r>
      <w:r w:rsidRPr="00117882">
        <w:tab/>
        <w:t xml:space="preserve">This section applies in relation to a care recipient on a day if, on that day, the number of days on which the care recipient had previously been provided with residential care as respite care during the financial year in which the day occurs does not equal or exceed the number specified under paragraph 23(1)(c) of the </w:t>
      </w:r>
      <w:r w:rsidRPr="00117882">
        <w:rPr>
          <w:i/>
        </w:rPr>
        <w:t>Subsidy Principles 2014</w:t>
      </w:r>
      <w:r w:rsidRPr="00117882">
        <w:t>.</w:t>
      </w:r>
    </w:p>
    <w:p w14:paraId="64FC69EE" w14:textId="48B957B6" w:rsidR="00A82E01" w:rsidRPr="00117882" w:rsidRDefault="00A82E01" w:rsidP="00A82E01">
      <w:pPr>
        <w:pStyle w:val="subsection"/>
      </w:pPr>
      <w:r w:rsidRPr="00117882">
        <w:tab/>
        <w:t>(2)</w:t>
      </w:r>
      <w:r w:rsidRPr="00117882">
        <w:tab/>
        <w:t xml:space="preserve">Subject to </w:t>
      </w:r>
      <w:r w:rsidR="00492631">
        <w:t>section 1</w:t>
      </w:r>
      <w:r w:rsidRPr="00117882">
        <w:t>4, the basic subsidy amount for the day for the care recipient is:</w:t>
      </w:r>
    </w:p>
    <w:p w14:paraId="4278CCF7" w14:textId="77777777" w:rsidR="00A82E01" w:rsidRPr="00117882" w:rsidRDefault="00A82E01" w:rsidP="00A82E01">
      <w:pPr>
        <w:pStyle w:val="paragraph"/>
      </w:pPr>
      <w:r w:rsidRPr="00117882">
        <w:tab/>
        <w:t>(a)</w:t>
      </w:r>
      <w:r w:rsidRPr="00117882">
        <w:tab/>
        <w:t xml:space="preserve">if the care recipient’s approval was, on </w:t>
      </w:r>
      <w:r w:rsidR="00566601" w:rsidRPr="00117882">
        <w:t>30 June</w:t>
      </w:r>
      <w:r w:rsidRPr="00117882">
        <w:t xml:space="preserve"> 2014, limited to a low level of residential care (within the meaning of the </w:t>
      </w:r>
      <w:r w:rsidRPr="00117882">
        <w:rPr>
          <w:i/>
        </w:rPr>
        <w:t>Classification Principles 1997</w:t>
      </w:r>
      <w:r w:rsidRPr="00117882">
        <w:t xml:space="preserve"> as in force on </w:t>
      </w:r>
      <w:r w:rsidR="00566601" w:rsidRPr="00117882">
        <w:t>30 June</w:t>
      </w:r>
      <w:r w:rsidRPr="00117882">
        <w:t xml:space="preserve"> 2014)—</w:t>
      </w:r>
      <w:r w:rsidR="00830E7C" w:rsidRPr="00117882">
        <w:t>$49.51</w:t>
      </w:r>
      <w:r w:rsidRPr="00117882">
        <w:t>; or</w:t>
      </w:r>
    </w:p>
    <w:p w14:paraId="2F5C0316" w14:textId="77777777" w:rsidR="00A82E01" w:rsidRPr="00117882" w:rsidRDefault="00A82E01" w:rsidP="00A82E01">
      <w:pPr>
        <w:pStyle w:val="paragraph"/>
      </w:pPr>
      <w:r w:rsidRPr="00117882">
        <w:tab/>
        <w:t>(b)</w:t>
      </w:r>
      <w:r w:rsidRPr="00117882">
        <w:tab/>
        <w:t xml:space="preserve">if the care recipient’s approval was, on </w:t>
      </w:r>
      <w:r w:rsidR="00566601" w:rsidRPr="00117882">
        <w:t>30 June</w:t>
      </w:r>
      <w:r w:rsidRPr="00117882">
        <w:t xml:space="preserve"> 2014, limited to a high level of residential care (within the meaning of the </w:t>
      </w:r>
      <w:r w:rsidRPr="00117882">
        <w:rPr>
          <w:i/>
        </w:rPr>
        <w:t>Classification Principles 1997</w:t>
      </w:r>
      <w:r w:rsidRPr="00117882">
        <w:t xml:space="preserve"> as in force on </w:t>
      </w:r>
      <w:r w:rsidR="00566601" w:rsidRPr="00117882">
        <w:t>30 June</w:t>
      </w:r>
      <w:r w:rsidRPr="00117882">
        <w:t xml:space="preserve"> 2014)—</w:t>
      </w:r>
      <w:r w:rsidR="00830E7C" w:rsidRPr="00117882">
        <w:t>$138.82</w:t>
      </w:r>
      <w:r w:rsidRPr="00117882">
        <w:t>; or</w:t>
      </w:r>
    </w:p>
    <w:p w14:paraId="77EF3749" w14:textId="77777777" w:rsidR="00A82E01" w:rsidRPr="00117882" w:rsidRDefault="00A82E01" w:rsidP="00A82E01">
      <w:pPr>
        <w:pStyle w:val="paragraph"/>
      </w:pPr>
      <w:r w:rsidRPr="00117882">
        <w:tab/>
        <w:t>(c)</w:t>
      </w:r>
      <w:r w:rsidRPr="00117882">
        <w:tab/>
        <w:t>if the care recipient’s classification level is low level residential respite care—</w:t>
      </w:r>
      <w:r w:rsidR="00830E7C" w:rsidRPr="00117882">
        <w:t>$49.51</w:t>
      </w:r>
      <w:r w:rsidRPr="00117882">
        <w:t>; or</w:t>
      </w:r>
    </w:p>
    <w:p w14:paraId="2F28D29F" w14:textId="77777777" w:rsidR="00A82E01" w:rsidRPr="00117882" w:rsidRDefault="00A82E01" w:rsidP="00A82E01">
      <w:pPr>
        <w:pStyle w:val="paragraph"/>
      </w:pPr>
      <w:r w:rsidRPr="00117882">
        <w:tab/>
        <w:t>(d)</w:t>
      </w:r>
      <w:r w:rsidRPr="00117882">
        <w:tab/>
        <w:t>if the care recipient’s classification level is high level residential respite care—</w:t>
      </w:r>
      <w:r w:rsidR="00830E7C" w:rsidRPr="00117882">
        <w:t>$138.82</w:t>
      </w:r>
      <w:r w:rsidRPr="00117882">
        <w:t>.</w:t>
      </w:r>
    </w:p>
    <w:p w14:paraId="4C24F534" w14:textId="77777777" w:rsidR="00A82E01" w:rsidRPr="00117882" w:rsidRDefault="00A82E01" w:rsidP="00A82E01">
      <w:pPr>
        <w:pStyle w:val="ActHead5"/>
      </w:pPr>
      <w:bookmarkStart w:id="21" w:name="_Toc178839815"/>
      <w:r w:rsidRPr="00117882">
        <w:rPr>
          <w:rStyle w:val="CharSectno"/>
        </w:rPr>
        <w:t>13</w:t>
      </w:r>
      <w:r w:rsidRPr="00117882">
        <w:t xml:space="preserve">  Basic subsidy amount for days equal to or exceeding maximum number for provision of respite care</w:t>
      </w:r>
      <w:bookmarkEnd w:id="21"/>
    </w:p>
    <w:p w14:paraId="40DFA4C1" w14:textId="77777777" w:rsidR="00A82E01" w:rsidRPr="00117882" w:rsidRDefault="00A82E01" w:rsidP="00A82E01">
      <w:pPr>
        <w:pStyle w:val="subsection"/>
      </w:pPr>
      <w:r w:rsidRPr="00117882">
        <w:tab/>
      </w:r>
      <w:r w:rsidRPr="00117882">
        <w:tab/>
        <w:t xml:space="preserve">The basic subsidy amount for a day for a care recipient is nil if, on that day, the number of days on which the care recipient had previously been provided with residential care as respite care during the financial year in which the day occurs equals or exceeds the number specified under paragraph 23(1)(c) of the </w:t>
      </w:r>
      <w:r w:rsidRPr="00117882">
        <w:rPr>
          <w:i/>
        </w:rPr>
        <w:t>Subsidy Principles 2014</w:t>
      </w:r>
      <w:r w:rsidRPr="00117882">
        <w:t>.</w:t>
      </w:r>
    </w:p>
    <w:p w14:paraId="5EC06A49" w14:textId="77777777" w:rsidR="00A82E01" w:rsidRPr="00117882" w:rsidRDefault="00A82E01" w:rsidP="00A82E01">
      <w:pPr>
        <w:pStyle w:val="ActHead5"/>
      </w:pPr>
      <w:bookmarkStart w:id="22" w:name="_Toc178839816"/>
      <w:r w:rsidRPr="00117882">
        <w:rPr>
          <w:rStyle w:val="CharSectno"/>
        </w:rPr>
        <w:t>14</w:t>
      </w:r>
      <w:r w:rsidRPr="00117882">
        <w:t xml:space="preserve">  Basic subsidy amount for care recipient in residential care service exceeding respite care proportion</w:t>
      </w:r>
      <w:bookmarkEnd w:id="22"/>
    </w:p>
    <w:p w14:paraId="16BA5B1F" w14:textId="77777777" w:rsidR="00A82E01" w:rsidRPr="00117882" w:rsidRDefault="00A82E01" w:rsidP="00A82E01">
      <w:pPr>
        <w:pStyle w:val="subsection"/>
      </w:pPr>
      <w:r w:rsidRPr="00117882">
        <w:tab/>
        <w:t>(1)</w:t>
      </w:r>
      <w:r w:rsidRPr="00117882">
        <w:tab/>
        <w:t>This section applies in relation to a care recipient who is being provided with residential care through a residential care service that provides a greater proportion of care to recipients of respite care than that specified in the conditions attached to the allocation of places to the approved provider in respect of the service.</w:t>
      </w:r>
    </w:p>
    <w:p w14:paraId="06467D9F" w14:textId="77777777" w:rsidR="00A82E01" w:rsidRPr="00117882" w:rsidRDefault="00A82E01" w:rsidP="00A82E01">
      <w:pPr>
        <w:pStyle w:val="subsection"/>
      </w:pPr>
      <w:r w:rsidRPr="00117882">
        <w:tab/>
        <w:t>(2)</w:t>
      </w:r>
      <w:r w:rsidRPr="00117882">
        <w:tab/>
        <w:t>The basic subsidy amount for a day for the care recipient is nil.</w:t>
      </w:r>
    </w:p>
    <w:p w14:paraId="594DE991" w14:textId="77777777" w:rsidR="00A82E01" w:rsidRPr="00117882" w:rsidRDefault="005C7E21" w:rsidP="00A82E01">
      <w:pPr>
        <w:pStyle w:val="ActHead2"/>
        <w:pageBreakBefore/>
      </w:pPr>
      <w:bookmarkStart w:id="23" w:name="_Toc178839817"/>
      <w:r w:rsidRPr="00117882">
        <w:rPr>
          <w:rStyle w:val="CharPartNo"/>
        </w:rPr>
        <w:t>Part 2</w:t>
      </w:r>
      <w:r w:rsidR="00A82E01" w:rsidRPr="00117882">
        <w:t>—</w:t>
      </w:r>
      <w:r w:rsidR="00A82E01" w:rsidRPr="00117882">
        <w:rPr>
          <w:rStyle w:val="CharPartText"/>
        </w:rPr>
        <w:t>Amounts of primary supplements</w:t>
      </w:r>
      <w:bookmarkEnd w:id="23"/>
    </w:p>
    <w:p w14:paraId="1D065158" w14:textId="77777777" w:rsidR="00A82E01" w:rsidRPr="00117882" w:rsidRDefault="005C7E21" w:rsidP="00A82E01">
      <w:pPr>
        <w:pStyle w:val="ActHead3"/>
      </w:pPr>
      <w:bookmarkStart w:id="24" w:name="_Toc178839818"/>
      <w:r w:rsidRPr="00117882">
        <w:rPr>
          <w:rStyle w:val="CharDivNo"/>
        </w:rPr>
        <w:t>Division 1</w:t>
      </w:r>
      <w:r w:rsidR="00A82E01" w:rsidRPr="00117882">
        <w:t>—</w:t>
      </w:r>
      <w:r w:rsidR="00A82E01" w:rsidRPr="00117882">
        <w:rPr>
          <w:rStyle w:val="CharDivText"/>
        </w:rPr>
        <w:t>Respite supplement</w:t>
      </w:r>
      <w:bookmarkEnd w:id="24"/>
    </w:p>
    <w:p w14:paraId="166B6581" w14:textId="77777777" w:rsidR="00A82E01" w:rsidRPr="00117882" w:rsidRDefault="00A82E01" w:rsidP="00A82E01">
      <w:pPr>
        <w:pStyle w:val="ActHead5"/>
      </w:pPr>
      <w:bookmarkStart w:id="25" w:name="_Toc178839819"/>
      <w:r w:rsidRPr="00117882">
        <w:rPr>
          <w:rStyle w:val="CharSectno"/>
        </w:rPr>
        <w:t>15</w:t>
      </w:r>
      <w:r w:rsidRPr="00117882">
        <w:t xml:space="preserve">  Purpose of this Division</w:t>
      </w:r>
      <w:bookmarkEnd w:id="25"/>
    </w:p>
    <w:p w14:paraId="3121B2BF" w14:textId="3738433B" w:rsidR="00A82E01" w:rsidRPr="00117882" w:rsidRDefault="00A82E01" w:rsidP="00A82E01">
      <w:pPr>
        <w:pStyle w:val="subsection"/>
      </w:pPr>
      <w:r w:rsidRPr="00117882">
        <w:tab/>
        <w:t>(1)</w:t>
      </w:r>
      <w:r w:rsidRPr="00117882">
        <w:tab/>
        <w:t>For subsection 44</w:t>
      </w:r>
      <w:r w:rsidR="00587194">
        <w:noBreakHyphen/>
      </w:r>
      <w:r w:rsidRPr="00117882">
        <w:t>5(3) of the Act, this Division provides for the amount of the respite supplement for a day for a care recipient or the way in which that amount is to be worked out.</w:t>
      </w:r>
    </w:p>
    <w:p w14:paraId="74D31BA8" w14:textId="77777777" w:rsidR="00A82E01" w:rsidRPr="00117882" w:rsidRDefault="00A82E01" w:rsidP="00A82E01">
      <w:pPr>
        <w:pStyle w:val="subsection"/>
      </w:pPr>
      <w:r w:rsidRPr="00117882">
        <w:tab/>
        <w:t>(2)</w:t>
      </w:r>
      <w:r w:rsidRPr="00117882">
        <w:tab/>
        <w:t xml:space="preserve">For this Division, the respite supplement is the respite supplement set out in Subdivision A of </w:t>
      </w:r>
      <w:r w:rsidR="005C7E21" w:rsidRPr="00117882">
        <w:t>Division 3</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61D8E6CD" w14:textId="77777777" w:rsidR="00A82E01" w:rsidRPr="00117882" w:rsidRDefault="00A82E01" w:rsidP="00A82E01">
      <w:pPr>
        <w:pStyle w:val="ActHead5"/>
      </w:pPr>
      <w:bookmarkStart w:id="26" w:name="_Toc178839820"/>
      <w:r w:rsidRPr="00117882">
        <w:rPr>
          <w:rStyle w:val="CharSectno"/>
        </w:rPr>
        <w:t>16</w:t>
      </w:r>
      <w:r w:rsidRPr="00117882">
        <w:t xml:space="preserve">  Definitions</w:t>
      </w:r>
      <w:bookmarkEnd w:id="26"/>
    </w:p>
    <w:p w14:paraId="591B4088" w14:textId="77777777" w:rsidR="00A82E01" w:rsidRPr="00117882" w:rsidRDefault="00A82E01" w:rsidP="00A82E01">
      <w:pPr>
        <w:pStyle w:val="subsection"/>
      </w:pPr>
      <w:r w:rsidRPr="00117882">
        <w:tab/>
      </w:r>
      <w:r w:rsidRPr="00117882">
        <w:tab/>
        <w:t>In this Division:</w:t>
      </w:r>
    </w:p>
    <w:p w14:paraId="05877721" w14:textId="77777777" w:rsidR="00A82E01" w:rsidRPr="00117882" w:rsidRDefault="00A82E01" w:rsidP="00A82E01">
      <w:pPr>
        <w:pStyle w:val="Definition"/>
      </w:pPr>
      <w:r w:rsidRPr="00117882">
        <w:rPr>
          <w:b/>
          <w:i/>
        </w:rPr>
        <w:t>allocation of places</w:t>
      </w:r>
      <w:r w:rsidRPr="00117882">
        <w:t xml:space="preserve">, in relation to a residential care service, means an allocation of places to the approved provider of the residential care service made under </w:t>
      </w:r>
      <w:r w:rsidR="005C7E21" w:rsidRPr="00117882">
        <w:t>Division 1</w:t>
      </w:r>
      <w:r w:rsidRPr="00117882">
        <w:t>4 of the Act.</w:t>
      </w:r>
    </w:p>
    <w:p w14:paraId="38F1D8AC" w14:textId="44A9CC15" w:rsidR="00A82E01" w:rsidRPr="00117882" w:rsidRDefault="00A82E01" w:rsidP="00A82E01">
      <w:pPr>
        <w:pStyle w:val="Definition"/>
      </w:pPr>
      <w:r w:rsidRPr="00117882">
        <w:rPr>
          <w:b/>
          <w:bCs/>
          <w:i/>
          <w:iCs/>
        </w:rPr>
        <w:t>conditions</w:t>
      </w:r>
      <w:r w:rsidRPr="00117882">
        <w:rPr>
          <w:bCs/>
          <w:iCs/>
        </w:rPr>
        <w:t>,</w:t>
      </w:r>
      <w:r w:rsidRPr="00117882">
        <w:rPr>
          <w:b/>
          <w:bCs/>
          <w:i/>
          <w:iCs/>
        </w:rPr>
        <w:t xml:space="preserve"> </w:t>
      </w:r>
      <w:r w:rsidRPr="00117882">
        <w:t xml:space="preserve">in relation to a residential care service, means conditions under </w:t>
      </w:r>
      <w:r w:rsidR="00492631">
        <w:t>section 1</w:t>
      </w:r>
      <w:r w:rsidRPr="00117882">
        <w:t>4</w:t>
      </w:r>
      <w:r w:rsidR="00587194">
        <w:noBreakHyphen/>
      </w:r>
      <w:r w:rsidRPr="00117882">
        <w:t>5 or 14</w:t>
      </w:r>
      <w:r w:rsidR="00587194">
        <w:noBreakHyphen/>
      </w:r>
      <w:r w:rsidRPr="00117882">
        <w:t>6 of the Act attached to an allocation of places to the approved provider of the service.</w:t>
      </w:r>
    </w:p>
    <w:p w14:paraId="3112145A" w14:textId="77777777" w:rsidR="00A82E01" w:rsidRPr="00117882" w:rsidRDefault="00A82E01" w:rsidP="00A82E01">
      <w:pPr>
        <w:pStyle w:val="ActHead5"/>
      </w:pPr>
      <w:bookmarkStart w:id="27" w:name="_Toc178839821"/>
      <w:r w:rsidRPr="00117882">
        <w:rPr>
          <w:rStyle w:val="CharSectno"/>
        </w:rPr>
        <w:t>17</w:t>
      </w:r>
      <w:r w:rsidRPr="00117882">
        <w:t xml:space="preserve">  Care recipients whose classification level is low level residential respite care</w:t>
      </w:r>
      <w:bookmarkEnd w:id="27"/>
    </w:p>
    <w:p w14:paraId="1DA3A0AE" w14:textId="77777777" w:rsidR="00A82E01" w:rsidRPr="00117882" w:rsidRDefault="00A82E01" w:rsidP="00A82E01">
      <w:pPr>
        <w:pStyle w:val="subsection"/>
        <w:rPr>
          <w:szCs w:val="22"/>
        </w:rPr>
      </w:pPr>
      <w:r w:rsidRPr="00117882">
        <w:tab/>
      </w:r>
      <w:r w:rsidRPr="00117882">
        <w:tab/>
        <w:t>If the classification level for a care recipient on a day is low level residential respite care, then the amount of the respite supplement for the day for the care recipient is, subj</w:t>
      </w:r>
      <w:r w:rsidRPr="00117882">
        <w:rPr>
          <w:szCs w:val="22"/>
        </w:rPr>
        <w:t xml:space="preserve">ect to section 21, </w:t>
      </w:r>
      <w:r w:rsidR="001467A7" w:rsidRPr="00117882">
        <w:t>$43.27</w:t>
      </w:r>
      <w:r w:rsidRPr="00117882">
        <w:rPr>
          <w:szCs w:val="22"/>
        </w:rPr>
        <w:t>.</w:t>
      </w:r>
    </w:p>
    <w:p w14:paraId="295800D7" w14:textId="77777777" w:rsidR="00A82E01" w:rsidRPr="00117882" w:rsidRDefault="00A82E01" w:rsidP="00A82E01">
      <w:pPr>
        <w:pStyle w:val="ActHead5"/>
      </w:pPr>
      <w:bookmarkStart w:id="28" w:name="_Toc178839822"/>
      <w:r w:rsidRPr="00117882">
        <w:rPr>
          <w:rStyle w:val="CharSectno"/>
        </w:rPr>
        <w:t>18</w:t>
      </w:r>
      <w:r w:rsidRPr="00117882">
        <w:t xml:space="preserve">  Care recipients whose classification level is high level residential respite care</w:t>
      </w:r>
      <w:bookmarkEnd w:id="28"/>
    </w:p>
    <w:p w14:paraId="3024F27A" w14:textId="77777777" w:rsidR="00A82E01" w:rsidRPr="00117882" w:rsidRDefault="00A82E01" w:rsidP="00A82E01">
      <w:pPr>
        <w:pStyle w:val="subsection"/>
        <w:rPr>
          <w:szCs w:val="22"/>
        </w:rPr>
      </w:pPr>
      <w:r w:rsidRPr="00117882">
        <w:tab/>
        <w:t>(1)</w:t>
      </w:r>
      <w:r w:rsidRPr="00117882">
        <w:tab/>
        <w:t>If the classification level for a care recipient on a day is high level residential respite care, then the amount of the respite supplement for the day for the care recipient is, subje</w:t>
      </w:r>
      <w:r w:rsidRPr="00117882">
        <w:rPr>
          <w:szCs w:val="22"/>
        </w:rPr>
        <w:t>ct to section 21, the sum of:</w:t>
      </w:r>
    </w:p>
    <w:p w14:paraId="1476F8E8" w14:textId="77777777" w:rsidR="00A82E01" w:rsidRPr="00117882" w:rsidRDefault="00A82E01" w:rsidP="00A82E01">
      <w:pPr>
        <w:pStyle w:val="paragraph"/>
        <w:rPr>
          <w:szCs w:val="22"/>
        </w:rPr>
      </w:pPr>
      <w:r w:rsidRPr="00117882">
        <w:rPr>
          <w:szCs w:val="22"/>
        </w:rPr>
        <w:tab/>
        <w:t>(a)</w:t>
      </w:r>
      <w:r w:rsidRPr="00117882">
        <w:rPr>
          <w:szCs w:val="22"/>
        </w:rPr>
        <w:tab/>
      </w:r>
      <w:r w:rsidR="001467A7" w:rsidRPr="00117882">
        <w:t>$60.64</w:t>
      </w:r>
      <w:r w:rsidRPr="00117882">
        <w:rPr>
          <w:szCs w:val="22"/>
        </w:rPr>
        <w:t>; and</w:t>
      </w:r>
    </w:p>
    <w:p w14:paraId="333793CE" w14:textId="77777777" w:rsidR="00A82E01" w:rsidRPr="00117882" w:rsidRDefault="00A82E01" w:rsidP="00A82E01">
      <w:pPr>
        <w:pStyle w:val="paragraph"/>
        <w:rPr>
          <w:szCs w:val="22"/>
        </w:rPr>
      </w:pPr>
      <w:r w:rsidRPr="00117882">
        <w:rPr>
          <w:szCs w:val="22"/>
        </w:rPr>
        <w:tab/>
        <w:t>(b)</w:t>
      </w:r>
      <w:r w:rsidRPr="00117882">
        <w:rPr>
          <w:szCs w:val="22"/>
        </w:rPr>
        <w:tab/>
        <w:t>if, for a relevant year, the actual proportion of respite care provided through the residential care service is equal to or more than 70% of the specified proportion of respite care for the approved provider of the service—</w:t>
      </w:r>
      <w:r w:rsidR="001467A7" w:rsidRPr="00117882">
        <w:t>$42.54</w:t>
      </w:r>
      <w:r w:rsidRPr="00117882">
        <w:rPr>
          <w:szCs w:val="22"/>
        </w:rPr>
        <w:t>.</w:t>
      </w:r>
    </w:p>
    <w:p w14:paraId="762E1029" w14:textId="77777777" w:rsidR="00A82E01" w:rsidRPr="00117882" w:rsidRDefault="00A82E01" w:rsidP="00A82E01">
      <w:pPr>
        <w:pStyle w:val="subsection"/>
      </w:pPr>
      <w:r w:rsidRPr="00117882">
        <w:tab/>
        <w:t>(4)</w:t>
      </w:r>
      <w:r w:rsidRPr="00117882">
        <w:tab/>
        <w:t>For paragraph paragraph (1)(b):</w:t>
      </w:r>
    </w:p>
    <w:p w14:paraId="602EFC4A" w14:textId="77777777" w:rsidR="00A82E01" w:rsidRPr="00117882" w:rsidRDefault="00A82E01" w:rsidP="00A82E01">
      <w:pPr>
        <w:pStyle w:val="paragraph"/>
      </w:pPr>
      <w:r w:rsidRPr="00117882">
        <w:tab/>
        <w:t>(a)</w:t>
      </w:r>
      <w:r w:rsidRPr="00117882">
        <w:tab/>
        <w:t>the relevant year, in relation to a day, means a period of 12 months ending at the expiration of the month in which the day occurs; and</w:t>
      </w:r>
    </w:p>
    <w:p w14:paraId="0591856B" w14:textId="54697151" w:rsidR="00A82E01" w:rsidRPr="00117882" w:rsidRDefault="00A82E01" w:rsidP="00A82E01">
      <w:pPr>
        <w:pStyle w:val="paragraph"/>
      </w:pPr>
      <w:r w:rsidRPr="00117882">
        <w:tab/>
        <w:t>(b)</w:t>
      </w:r>
      <w:r w:rsidRPr="00117882">
        <w:tab/>
        <w:t xml:space="preserve">the actual proportion of respite care provided through a residential care service for a relevant year is the proportion of care, worked out using the method statement in </w:t>
      </w:r>
      <w:r w:rsidR="00492631">
        <w:t>section 1</w:t>
      </w:r>
      <w:r w:rsidRPr="00117882">
        <w:t>9, provided through the service in that year to recipients of respite care; and</w:t>
      </w:r>
    </w:p>
    <w:p w14:paraId="3AB807E1" w14:textId="77777777" w:rsidR="00A82E01" w:rsidRPr="00117882" w:rsidRDefault="00A82E01" w:rsidP="00A82E01">
      <w:pPr>
        <w:pStyle w:val="paragraph"/>
      </w:pPr>
      <w:r w:rsidRPr="00117882">
        <w:tab/>
        <w:t>(b)</w:t>
      </w:r>
      <w:r w:rsidRPr="00117882">
        <w:tab/>
        <w:t>the specified proportion of respite care, for the approved provider of a residential care service and a relevant year, is the proportion of care, worked out using the method statement in section 20, specified in respect of recipients of respite care in the conditions attached to each allocation of places to the approved provider in the relevant year.</w:t>
      </w:r>
    </w:p>
    <w:p w14:paraId="41130A72" w14:textId="77777777" w:rsidR="00A82E01" w:rsidRPr="00117882" w:rsidRDefault="00A82E01" w:rsidP="00A82E01">
      <w:pPr>
        <w:pStyle w:val="ActHead5"/>
      </w:pPr>
      <w:bookmarkStart w:id="29" w:name="_Toc178839823"/>
      <w:r w:rsidRPr="00117882">
        <w:rPr>
          <w:rStyle w:val="CharSectno"/>
        </w:rPr>
        <w:t>19</w:t>
      </w:r>
      <w:r w:rsidRPr="00117882">
        <w:t xml:space="preserve">  How to work out the actual proportion of respite care provided through a residential care service for a relevant year</w:t>
      </w:r>
      <w:bookmarkEnd w:id="29"/>
    </w:p>
    <w:p w14:paraId="12848ABD" w14:textId="16FB23DC" w:rsidR="00A82E01" w:rsidRPr="00117882" w:rsidRDefault="00A82E01" w:rsidP="00A82E01">
      <w:pPr>
        <w:pStyle w:val="subsection"/>
      </w:pPr>
      <w:r w:rsidRPr="00117882">
        <w:tab/>
        <w:t>(1)</w:t>
      </w:r>
      <w:r w:rsidRPr="00117882">
        <w:tab/>
        <w:t xml:space="preserve">For </w:t>
      </w:r>
      <w:r w:rsidR="00492631">
        <w:t>section 1</w:t>
      </w:r>
      <w:r w:rsidRPr="00117882">
        <w:t>8, the actual proportion of respite care provided through a residential care service for a relevant year is worked out as follows:</w:t>
      </w:r>
    </w:p>
    <w:p w14:paraId="01CB278A" w14:textId="77777777" w:rsidR="00A82E01" w:rsidRPr="00117882" w:rsidRDefault="00A82E01" w:rsidP="00A82E01">
      <w:pPr>
        <w:pStyle w:val="BoxHeadItalic"/>
        <w:keepNext/>
        <w:keepLines/>
      </w:pPr>
      <w:r w:rsidRPr="00117882">
        <w:t>Method statement</w:t>
      </w:r>
    </w:p>
    <w:p w14:paraId="69B8996B" w14:textId="77777777" w:rsidR="00A82E01" w:rsidRPr="00117882" w:rsidRDefault="00A82E01" w:rsidP="00A82E01">
      <w:pPr>
        <w:pStyle w:val="BoxStep"/>
      </w:pPr>
      <w:r w:rsidRPr="00117882">
        <w:rPr>
          <w:lang w:eastAsia="en-US"/>
        </w:rPr>
        <w:t>Step 1</w:t>
      </w:r>
      <w:r w:rsidRPr="00117882">
        <w:rPr>
          <w:i/>
          <w:iCs/>
        </w:rPr>
        <w:t>.</w:t>
      </w:r>
      <w:r w:rsidRPr="00117882">
        <w:rPr>
          <w:i/>
          <w:iCs/>
        </w:rPr>
        <w:tab/>
      </w:r>
      <w:r w:rsidRPr="00117882">
        <w:t>Work out, for the relevant year and for each care recipient to whom the residential care service provided residential care in the relevant year, the total number of respite bed days provided by the residential care service.</w:t>
      </w:r>
    </w:p>
    <w:p w14:paraId="69E2983B" w14:textId="77777777" w:rsidR="00A82E01" w:rsidRPr="00117882" w:rsidRDefault="00A82E01" w:rsidP="00A82E01">
      <w:pPr>
        <w:pStyle w:val="BoxStep"/>
      </w:pPr>
      <w:r w:rsidRPr="00117882">
        <w:rPr>
          <w:iCs/>
        </w:rPr>
        <w:t>Step 2.</w:t>
      </w:r>
      <w:r w:rsidRPr="00117882">
        <w:rPr>
          <w:i/>
          <w:iCs/>
        </w:rPr>
        <w:tab/>
      </w:r>
      <w:r w:rsidRPr="00117882">
        <w:t>Add together each of the total numbers of respite bed days worked out under step 1.</w:t>
      </w:r>
    </w:p>
    <w:p w14:paraId="34F6F1AA" w14:textId="77777777" w:rsidR="00A82E01" w:rsidRPr="00117882" w:rsidRDefault="00A82E01" w:rsidP="00A82E01">
      <w:pPr>
        <w:pStyle w:val="BoxStep"/>
      </w:pPr>
      <w:r w:rsidRPr="00117882">
        <w:t>Step 3.</w:t>
      </w:r>
      <w:r w:rsidRPr="00117882">
        <w:tab/>
        <w:t>Identify, for each care recipient referred to in step 1, the total number of respite bed days provided to the care recipient in the relevant year that exceeded the maximum number of days on which residential care as respite care could be provided to the care recipient during the relevant financial year.</w:t>
      </w:r>
    </w:p>
    <w:p w14:paraId="00A1E59F" w14:textId="77777777" w:rsidR="00A82E01" w:rsidRPr="00117882" w:rsidRDefault="00A82E01" w:rsidP="00A82E01">
      <w:pPr>
        <w:pStyle w:val="BoxNote"/>
      </w:pPr>
      <w:r w:rsidRPr="00117882">
        <w:tab/>
        <w:t>Note:</w:t>
      </w:r>
      <w:r w:rsidRPr="00117882">
        <w:tab/>
        <w:t xml:space="preserve">The maximum number of days on which a care recipient may be provided with residential care as respite care during a financial year is set out in section 23 of the </w:t>
      </w:r>
      <w:r w:rsidRPr="00117882">
        <w:rPr>
          <w:i/>
        </w:rPr>
        <w:t>Subsidy Principles 2014</w:t>
      </w:r>
      <w:r w:rsidRPr="00117882">
        <w:t>.</w:t>
      </w:r>
    </w:p>
    <w:p w14:paraId="5DF2B696" w14:textId="77777777" w:rsidR="00A82E01" w:rsidRPr="00117882" w:rsidRDefault="00A82E01" w:rsidP="00A82E01">
      <w:pPr>
        <w:pStyle w:val="BoxStep"/>
      </w:pPr>
      <w:r w:rsidRPr="00117882">
        <w:t>Step 4.</w:t>
      </w:r>
      <w:r w:rsidRPr="00117882">
        <w:tab/>
        <w:t>Add together each of the total numbers of respite bed days identified under step 3.</w:t>
      </w:r>
    </w:p>
    <w:p w14:paraId="435390AE" w14:textId="77777777" w:rsidR="00A82E01" w:rsidRPr="00117882" w:rsidRDefault="00A82E01" w:rsidP="00A82E01">
      <w:pPr>
        <w:pStyle w:val="BoxStep"/>
      </w:pPr>
      <w:r w:rsidRPr="00117882">
        <w:t>Step 5.</w:t>
      </w:r>
      <w:r w:rsidRPr="00117882">
        <w:tab/>
        <w:t>Identify each respite bed day provided by the residential care service in the relevant year that exceeded the proportion of care for recipients of respite care that was specified in the conditions that applied in respect of the residential care service at the time the respite bed day was provided.</w:t>
      </w:r>
    </w:p>
    <w:p w14:paraId="77E22FA2" w14:textId="77777777" w:rsidR="00A82E01" w:rsidRPr="00117882" w:rsidRDefault="00A82E01" w:rsidP="00A82E01">
      <w:pPr>
        <w:pStyle w:val="BoxStep"/>
      </w:pPr>
      <w:r w:rsidRPr="00117882">
        <w:t>Step 6.</w:t>
      </w:r>
      <w:r w:rsidRPr="00117882">
        <w:tab/>
        <w:t>Add together all the respite bed days identified under step 5.</w:t>
      </w:r>
    </w:p>
    <w:p w14:paraId="3B4A648B" w14:textId="77777777" w:rsidR="00A82E01" w:rsidRPr="00117882" w:rsidRDefault="00A82E01" w:rsidP="00A82E01">
      <w:pPr>
        <w:pStyle w:val="BoxStep"/>
      </w:pPr>
      <w:r w:rsidRPr="00117882">
        <w:t>Step 7.</w:t>
      </w:r>
      <w:r w:rsidRPr="00117882">
        <w:tab/>
        <w:t>Add the total number of respite bed days worked out under step 4 to the total number of respite bed days worked out under step 6.</w:t>
      </w:r>
    </w:p>
    <w:p w14:paraId="30000ABA" w14:textId="77777777" w:rsidR="00A82E01" w:rsidRPr="00117882" w:rsidRDefault="00A82E01" w:rsidP="00A82E01">
      <w:pPr>
        <w:pStyle w:val="BoxStep"/>
      </w:pPr>
      <w:r w:rsidRPr="00117882">
        <w:t>Step 8.</w:t>
      </w:r>
      <w:r w:rsidRPr="00117882">
        <w:tab/>
        <w:t>Subtract the sum worked out under step 7 from the total number of respite bed days worked out under step 2.</w:t>
      </w:r>
    </w:p>
    <w:p w14:paraId="0CA8606F" w14:textId="77777777" w:rsidR="00A82E01" w:rsidRPr="00117882" w:rsidRDefault="00A82E01" w:rsidP="00A82E01">
      <w:pPr>
        <w:pStyle w:val="BoxText"/>
      </w:pPr>
      <w:r w:rsidRPr="00117882">
        <w:t xml:space="preserve">The result is the </w:t>
      </w:r>
      <w:r w:rsidRPr="00117882">
        <w:rPr>
          <w:b/>
          <w:bCs/>
          <w:i/>
          <w:iCs/>
        </w:rPr>
        <w:t xml:space="preserve">actual proportion </w:t>
      </w:r>
      <w:r w:rsidRPr="00117882">
        <w:rPr>
          <w:b/>
          <w:i/>
          <w:iCs/>
        </w:rPr>
        <w:t xml:space="preserve">of </w:t>
      </w:r>
      <w:r w:rsidRPr="00117882">
        <w:rPr>
          <w:b/>
          <w:bCs/>
          <w:i/>
          <w:iCs/>
        </w:rPr>
        <w:t xml:space="preserve">respite care </w:t>
      </w:r>
      <w:r w:rsidRPr="00117882">
        <w:t>provided through the residential care service for the relevant year.</w:t>
      </w:r>
    </w:p>
    <w:p w14:paraId="32883427" w14:textId="77777777" w:rsidR="00A82E01" w:rsidRPr="00117882" w:rsidRDefault="00A82E01" w:rsidP="00A82E01">
      <w:pPr>
        <w:pStyle w:val="SubsectionHead"/>
      </w:pPr>
      <w:r w:rsidRPr="00117882">
        <w:t>Definitions</w:t>
      </w:r>
    </w:p>
    <w:p w14:paraId="2E458DFE" w14:textId="77777777" w:rsidR="00A82E01" w:rsidRPr="00117882" w:rsidRDefault="00A82E01" w:rsidP="00A82E01">
      <w:pPr>
        <w:pStyle w:val="subsection"/>
      </w:pPr>
      <w:r w:rsidRPr="00117882">
        <w:tab/>
        <w:t>(2)</w:t>
      </w:r>
      <w:r w:rsidRPr="00117882">
        <w:tab/>
        <w:t>In this section:</w:t>
      </w:r>
    </w:p>
    <w:p w14:paraId="3D650A3D" w14:textId="77777777" w:rsidR="00A82E01" w:rsidRPr="00117882" w:rsidRDefault="00A82E01" w:rsidP="00A82E01">
      <w:pPr>
        <w:pStyle w:val="Definition"/>
      </w:pPr>
      <w:r w:rsidRPr="00117882">
        <w:rPr>
          <w:b/>
          <w:i/>
        </w:rPr>
        <w:t>respite bed day</w:t>
      </w:r>
      <w:r w:rsidRPr="00117882">
        <w:t>, in relation to a residential care service and a care recipient, means a day on which the residential care service provided the care recipient with residential care as respite care.</w:t>
      </w:r>
    </w:p>
    <w:p w14:paraId="68468C24" w14:textId="77777777" w:rsidR="00A82E01" w:rsidRPr="00117882" w:rsidRDefault="00A82E01" w:rsidP="00A82E01">
      <w:pPr>
        <w:pStyle w:val="ActHead5"/>
      </w:pPr>
      <w:bookmarkStart w:id="30" w:name="_Toc178839824"/>
      <w:r w:rsidRPr="00117882">
        <w:rPr>
          <w:rStyle w:val="CharSectno"/>
        </w:rPr>
        <w:t>20</w:t>
      </w:r>
      <w:r w:rsidRPr="00117882">
        <w:t xml:space="preserve">  How to work out the specified proportion of respite care provided through a residential care service for a relevant year</w:t>
      </w:r>
      <w:bookmarkEnd w:id="30"/>
    </w:p>
    <w:p w14:paraId="757B33F1" w14:textId="56568F7B" w:rsidR="00A82E01" w:rsidRPr="00117882" w:rsidRDefault="00A82E01" w:rsidP="00A82E01">
      <w:pPr>
        <w:pStyle w:val="subsection"/>
        <w:keepNext/>
        <w:keepLines/>
      </w:pPr>
      <w:r w:rsidRPr="00117882">
        <w:tab/>
        <w:t>(1)</w:t>
      </w:r>
      <w:r w:rsidRPr="00117882">
        <w:tab/>
        <w:t xml:space="preserve">For </w:t>
      </w:r>
      <w:r w:rsidR="00492631">
        <w:t>section 1</w:t>
      </w:r>
      <w:r w:rsidRPr="00117882">
        <w:t>8, the specified proportion of respite care for the approved provider of a residential care service and a relevant year is worked out as follows:</w:t>
      </w:r>
    </w:p>
    <w:p w14:paraId="12848FDA" w14:textId="77777777" w:rsidR="00A82E01" w:rsidRPr="00117882" w:rsidRDefault="00A82E01" w:rsidP="00A82E01">
      <w:pPr>
        <w:pStyle w:val="BoxHeadItalic"/>
      </w:pPr>
      <w:r w:rsidRPr="00117882">
        <w:t>Method statement</w:t>
      </w:r>
    </w:p>
    <w:p w14:paraId="028F55DF" w14:textId="77777777" w:rsidR="00A82E01" w:rsidRPr="00117882" w:rsidRDefault="00A82E01" w:rsidP="00A82E01">
      <w:pPr>
        <w:pStyle w:val="BoxStep"/>
      </w:pPr>
      <w:r w:rsidRPr="00117882">
        <w:rPr>
          <w:lang w:eastAsia="en-US"/>
        </w:rPr>
        <w:t>Step 1.</w:t>
      </w:r>
      <w:r w:rsidRPr="00117882">
        <w:rPr>
          <w:lang w:eastAsia="en-US"/>
        </w:rPr>
        <w:tab/>
      </w:r>
      <w:r w:rsidRPr="00117882">
        <w:t>Work out the proportion of care for recipients of respite care, expressed as a number of notional respite bed days, as specified in the conditions that applied in respect of the residential care service at the start of the relevant year.</w:t>
      </w:r>
    </w:p>
    <w:p w14:paraId="4FDDFDEA" w14:textId="77777777" w:rsidR="00A82E01" w:rsidRPr="00117882" w:rsidRDefault="00A82E01" w:rsidP="00A82E01">
      <w:pPr>
        <w:pStyle w:val="BoxStep"/>
      </w:pPr>
      <w:r w:rsidRPr="00117882">
        <w:t>Step 2.</w:t>
      </w:r>
      <w:r w:rsidRPr="00117882">
        <w:tab/>
        <w:t>Work out the applicable period of time in relation to the proportion of care worked out under step 1.</w:t>
      </w:r>
    </w:p>
    <w:p w14:paraId="1262D2CE" w14:textId="77777777" w:rsidR="00A82E01" w:rsidRPr="00117882" w:rsidRDefault="00A82E01" w:rsidP="00A82E01">
      <w:pPr>
        <w:pStyle w:val="BoxStep"/>
      </w:pPr>
      <w:r w:rsidRPr="00117882">
        <w:t>Step 3.</w:t>
      </w:r>
      <w:r w:rsidRPr="00117882">
        <w:tab/>
        <w:t>Multiply the proportion of care worked out under step 1 by the applicable period of time worked out under step 2.</w:t>
      </w:r>
    </w:p>
    <w:p w14:paraId="743DD651" w14:textId="77777777" w:rsidR="00A82E01" w:rsidRPr="00117882" w:rsidRDefault="00A82E01" w:rsidP="00A82E01">
      <w:pPr>
        <w:pStyle w:val="BoxStep"/>
      </w:pPr>
      <w:r w:rsidRPr="00117882">
        <w:t>Step 4.</w:t>
      </w:r>
      <w:r w:rsidRPr="00117882">
        <w:tab/>
        <w:t>If the basis for the calculation of the proportion of care in relation to the residential care service changes during the relevant year, work out the proportion of care for recipients of respite care, expressed as a number of notional respite bed days, as specified in the conditions that applied at the time the change took effect.</w:t>
      </w:r>
    </w:p>
    <w:p w14:paraId="0353C516" w14:textId="77777777" w:rsidR="00A82E01" w:rsidRPr="00117882" w:rsidRDefault="00A82E01" w:rsidP="00A82E01">
      <w:pPr>
        <w:pStyle w:val="BoxStep"/>
      </w:pPr>
      <w:r w:rsidRPr="00117882">
        <w:t>Step 5.</w:t>
      </w:r>
      <w:r w:rsidRPr="00117882">
        <w:tab/>
        <w:t>Work out the applicable period of time in relation to the proportion of care worked out under step 4.</w:t>
      </w:r>
    </w:p>
    <w:p w14:paraId="3FBC8095" w14:textId="77777777" w:rsidR="00A82E01" w:rsidRPr="00117882" w:rsidRDefault="00A82E01" w:rsidP="00A82E01">
      <w:pPr>
        <w:pStyle w:val="BoxStep"/>
      </w:pPr>
      <w:r w:rsidRPr="00117882">
        <w:t>Step 6.</w:t>
      </w:r>
      <w:r w:rsidRPr="00117882">
        <w:tab/>
        <w:t>Multiply the proportion of care worked out under step 4 by the applicable period of time worked out under step 5.</w:t>
      </w:r>
    </w:p>
    <w:p w14:paraId="3D9DB8AF" w14:textId="77777777" w:rsidR="00A82E01" w:rsidRPr="00117882" w:rsidRDefault="00A82E01" w:rsidP="00A82E01">
      <w:pPr>
        <w:pStyle w:val="BoxStep"/>
      </w:pPr>
      <w:r w:rsidRPr="00117882">
        <w:t>Step 7.</w:t>
      </w:r>
      <w:r w:rsidRPr="00117882">
        <w:tab/>
        <w:t>Repeat steps 4 to 6 in respect of each further change to the basis for the calculation of the proportion of care in relation to the residential care service in the relevant year.</w:t>
      </w:r>
    </w:p>
    <w:p w14:paraId="66C2F946" w14:textId="77777777" w:rsidR="00A82E01" w:rsidRPr="00117882" w:rsidRDefault="00A82E01" w:rsidP="00A82E01">
      <w:pPr>
        <w:pStyle w:val="BoxStep"/>
      </w:pPr>
      <w:r w:rsidRPr="00117882">
        <w:t>Step 8.</w:t>
      </w:r>
      <w:r w:rsidRPr="00117882">
        <w:tab/>
        <w:t>Add the amount worked out under step 3 to any amount or amounts worked out under step 6.</w:t>
      </w:r>
    </w:p>
    <w:p w14:paraId="60E1DB41" w14:textId="77777777" w:rsidR="00A82E01" w:rsidRPr="00117882" w:rsidRDefault="00A82E01" w:rsidP="00A82E01">
      <w:pPr>
        <w:pStyle w:val="BoxText"/>
      </w:pPr>
      <w:r w:rsidRPr="00117882">
        <w:t xml:space="preserve">The result is the </w:t>
      </w:r>
      <w:r w:rsidRPr="00117882">
        <w:rPr>
          <w:b/>
          <w:bCs/>
          <w:i/>
          <w:iCs/>
        </w:rPr>
        <w:t xml:space="preserve">specified proportion </w:t>
      </w:r>
      <w:r w:rsidRPr="00117882">
        <w:rPr>
          <w:b/>
          <w:i/>
          <w:iCs/>
        </w:rPr>
        <w:t>of respite care</w:t>
      </w:r>
      <w:r w:rsidRPr="00117882">
        <w:rPr>
          <w:i/>
          <w:iCs/>
        </w:rPr>
        <w:t xml:space="preserve"> </w:t>
      </w:r>
      <w:r w:rsidRPr="00117882">
        <w:t>for the approved provider of a residential care service for the relevant year.</w:t>
      </w:r>
    </w:p>
    <w:p w14:paraId="53A52ADF" w14:textId="77777777" w:rsidR="00A82E01" w:rsidRPr="00117882" w:rsidRDefault="00A82E01" w:rsidP="00A82E01">
      <w:pPr>
        <w:pStyle w:val="SubsectionHead"/>
      </w:pPr>
      <w:r w:rsidRPr="00117882">
        <w:t>When a proportion of care is taken to have been in effect</w:t>
      </w:r>
    </w:p>
    <w:p w14:paraId="026A9A30" w14:textId="77777777" w:rsidR="00A82E01" w:rsidRPr="00117882" w:rsidRDefault="00A82E01" w:rsidP="00A82E01">
      <w:pPr>
        <w:pStyle w:val="subsection"/>
      </w:pPr>
      <w:r w:rsidRPr="00117882">
        <w:tab/>
        <w:t>(2)</w:t>
      </w:r>
      <w:r w:rsidRPr="00117882">
        <w:tab/>
        <w:t>For this section, a proportion of care is taken to have been in effect in relation to a residential care service for the period that:</w:t>
      </w:r>
    </w:p>
    <w:p w14:paraId="4EA9C980" w14:textId="77777777" w:rsidR="00A82E01" w:rsidRPr="00117882" w:rsidRDefault="00A82E01" w:rsidP="00A82E01">
      <w:pPr>
        <w:pStyle w:val="paragraph"/>
      </w:pPr>
      <w:r w:rsidRPr="00117882">
        <w:tab/>
        <w:t>(a)</w:t>
      </w:r>
      <w:r w:rsidRPr="00117882">
        <w:tab/>
        <w:t>commences on the first day of the relevant year or the first day on which the basis for the calculation of the proportion of care changed (as applicable); and</w:t>
      </w:r>
    </w:p>
    <w:p w14:paraId="62A417D4" w14:textId="77777777" w:rsidR="00A82E01" w:rsidRPr="00117882" w:rsidRDefault="00A82E01" w:rsidP="00A82E01">
      <w:pPr>
        <w:pStyle w:val="paragraph"/>
      </w:pPr>
      <w:r w:rsidRPr="00117882">
        <w:tab/>
        <w:t>(b)</w:t>
      </w:r>
      <w:r w:rsidRPr="00117882">
        <w:tab/>
        <w:t>ends on the last day of the relevant year or the last day before the day on which the basis for the calculation of the proportion of care changed (as applicable).</w:t>
      </w:r>
    </w:p>
    <w:p w14:paraId="4C33192D" w14:textId="77777777" w:rsidR="00A82E01" w:rsidRPr="00117882" w:rsidRDefault="00A82E01" w:rsidP="00A82E01">
      <w:pPr>
        <w:pStyle w:val="SubsectionHead"/>
      </w:pPr>
      <w:r w:rsidRPr="00117882">
        <w:t>Definitions</w:t>
      </w:r>
    </w:p>
    <w:p w14:paraId="5F59A22C" w14:textId="77777777" w:rsidR="00A82E01" w:rsidRPr="00117882" w:rsidRDefault="00A82E01" w:rsidP="00A82E01">
      <w:pPr>
        <w:pStyle w:val="subsection"/>
      </w:pPr>
      <w:r w:rsidRPr="00117882">
        <w:tab/>
        <w:t>(3)</w:t>
      </w:r>
      <w:r w:rsidRPr="00117882">
        <w:tab/>
        <w:t>In this section:</w:t>
      </w:r>
    </w:p>
    <w:p w14:paraId="0CAF4F20" w14:textId="77777777" w:rsidR="00A82E01" w:rsidRPr="00117882" w:rsidRDefault="00A82E01" w:rsidP="00A82E01">
      <w:pPr>
        <w:pStyle w:val="Definition"/>
      </w:pPr>
      <w:r w:rsidRPr="00117882">
        <w:rPr>
          <w:b/>
          <w:i/>
        </w:rPr>
        <w:t>applicable period of time</w:t>
      </w:r>
      <w:r w:rsidRPr="00117882">
        <w:t>, in relation to a proportion of care worked out under step 1 or 4 (as applicable) of the method statement in subsection (1) and a residential care service, means the period (expressed as a number of days) during which the proportion of care was in effect in the relevant year in relation to the service, as described in subsection (2).</w:t>
      </w:r>
    </w:p>
    <w:p w14:paraId="3C7B29A2" w14:textId="77777777" w:rsidR="00A82E01" w:rsidRPr="00117882" w:rsidRDefault="00A82E01" w:rsidP="00A82E01">
      <w:pPr>
        <w:pStyle w:val="Definition"/>
      </w:pPr>
      <w:r w:rsidRPr="00117882">
        <w:rPr>
          <w:b/>
          <w:bCs/>
          <w:i/>
          <w:iCs/>
        </w:rPr>
        <w:t xml:space="preserve">basis for the calculation </w:t>
      </w:r>
      <w:r w:rsidRPr="00117882">
        <w:rPr>
          <w:b/>
          <w:i/>
          <w:iCs/>
        </w:rPr>
        <w:t xml:space="preserve">of </w:t>
      </w:r>
      <w:r w:rsidRPr="00117882">
        <w:rPr>
          <w:b/>
          <w:bCs/>
          <w:i/>
          <w:iCs/>
        </w:rPr>
        <w:t xml:space="preserve">the proportion </w:t>
      </w:r>
      <w:r w:rsidRPr="00117882">
        <w:rPr>
          <w:b/>
          <w:i/>
          <w:iCs/>
        </w:rPr>
        <w:t xml:space="preserve">of </w:t>
      </w:r>
      <w:r w:rsidRPr="00117882">
        <w:rPr>
          <w:b/>
          <w:bCs/>
          <w:i/>
          <w:iCs/>
        </w:rPr>
        <w:t>care</w:t>
      </w:r>
      <w:r w:rsidRPr="00117882">
        <w:rPr>
          <w:bCs/>
          <w:iCs/>
        </w:rPr>
        <w:t xml:space="preserve">, in relation to a residential care service, </w:t>
      </w:r>
      <w:r w:rsidRPr="00117882">
        <w:t>means any factor that is relevant to the calculation of the proportion of care through the service, including:</w:t>
      </w:r>
    </w:p>
    <w:p w14:paraId="5BF90FBB" w14:textId="77777777" w:rsidR="00A82E01" w:rsidRPr="00117882" w:rsidRDefault="00A82E01" w:rsidP="00A82E01">
      <w:pPr>
        <w:pStyle w:val="paragraph"/>
      </w:pPr>
      <w:r w:rsidRPr="00117882">
        <w:tab/>
        <w:t>(a)</w:t>
      </w:r>
      <w:r w:rsidRPr="00117882">
        <w:tab/>
        <w:t>the number of places allocated in respect of the residential care service; and</w:t>
      </w:r>
    </w:p>
    <w:p w14:paraId="7CDD57A4" w14:textId="77777777" w:rsidR="00A82E01" w:rsidRPr="00117882" w:rsidRDefault="00A82E01" w:rsidP="00A82E01">
      <w:pPr>
        <w:pStyle w:val="paragraph"/>
      </w:pPr>
      <w:r w:rsidRPr="00117882">
        <w:tab/>
        <w:t>(b)</w:t>
      </w:r>
      <w:r w:rsidRPr="00117882">
        <w:tab/>
        <w:t>the conditions in relation to the residential care service.</w:t>
      </w:r>
    </w:p>
    <w:p w14:paraId="52781F32" w14:textId="77777777" w:rsidR="00A82E01" w:rsidRPr="00117882" w:rsidRDefault="00A82E01" w:rsidP="00A82E01">
      <w:pPr>
        <w:pStyle w:val="Definition"/>
      </w:pPr>
      <w:r w:rsidRPr="00117882">
        <w:rPr>
          <w:b/>
          <w:i/>
        </w:rPr>
        <w:t>notional respite bed day</w:t>
      </w:r>
      <w:r w:rsidRPr="00117882">
        <w:t>, in relation to a residential care service, means a day on which the residential care service is required to provide a care recipient with residential care as respite care.</w:t>
      </w:r>
    </w:p>
    <w:p w14:paraId="65519B4D" w14:textId="77777777" w:rsidR="00A82E01" w:rsidRPr="00117882" w:rsidRDefault="00A82E01" w:rsidP="00A82E01">
      <w:pPr>
        <w:pStyle w:val="ActHead5"/>
      </w:pPr>
      <w:bookmarkStart w:id="31" w:name="_Toc178839825"/>
      <w:r w:rsidRPr="00117882">
        <w:rPr>
          <w:rStyle w:val="CharSectno"/>
        </w:rPr>
        <w:t>21</w:t>
      </w:r>
      <w:r w:rsidRPr="00117882">
        <w:t xml:space="preserve">  Number of days or proportion of specified care exceeded</w:t>
      </w:r>
      <w:bookmarkEnd w:id="31"/>
    </w:p>
    <w:p w14:paraId="06BFC686" w14:textId="77777777" w:rsidR="00A82E01" w:rsidRPr="00117882" w:rsidRDefault="00A82E01" w:rsidP="00A82E01">
      <w:pPr>
        <w:pStyle w:val="SubsectionHead"/>
      </w:pPr>
      <w:r w:rsidRPr="00117882">
        <w:t>Maximum number of days exceeded</w:t>
      </w:r>
    </w:p>
    <w:p w14:paraId="062FA53A" w14:textId="77777777" w:rsidR="00A82E01" w:rsidRPr="00117882" w:rsidRDefault="00A82E01" w:rsidP="00A82E01">
      <w:pPr>
        <w:pStyle w:val="subsection"/>
      </w:pPr>
      <w:r w:rsidRPr="00117882">
        <w:tab/>
        <w:t>(1)</w:t>
      </w:r>
      <w:r w:rsidRPr="00117882">
        <w:tab/>
        <w:t>For a care recipient in respect of whom the maximum number of days on which the care recipient may be provided with residential care as respite care during the relevant financial year has been exceeded, the amount of the respite supplement for a day is nil.</w:t>
      </w:r>
    </w:p>
    <w:p w14:paraId="6CE24B6E" w14:textId="77777777" w:rsidR="00A82E01" w:rsidRPr="00117882" w:rsidRDefault="00A82E01" w:rsidP="00A82E01">
      <w:pPr>
        <w:pStyle w:val="notetext"/>
      </w:pPr>
      <w:r w:rsidRPr="00117882">
        <w:t>Note:</w:t>
      </w:r>
      <w:r w:rsidRPr="00117882">
        <w:tab/>
        <w:t xml:space="preserve">The maximum number of days on which a care recipient may be provided with residential care as respite care during a financial year is set out in section 23 of the </w:t>
      </w:r>
      <w:r w:rsidRPr="00117882">
        <w:rPr>
          <w:i/>
        </w:rPr>
        <w:t>Subsidy Principles 2014</w:t>
      </w:r>
      <w:r w:rsidRPr="00117882">
        <w:t>.</w:t>
      </w:r>
    </w:p>
    <w:p w14:paraId="40749EFE" w14:textId="77777777" w:rsidR="00A82E01" w:rsidRPr="00117882" w:rsidRDefault="00A82E01" w:rsidP="00A82E01">
      <w:pPr>
        <w:pStyle w:val="SubsectionHead"/>
      </w:pPr>
      <w:r w:rsidRPr="00117882">
        <w:t>Proportion of specified care exceeded</w:t>
      </w:r>
    </w:p>
    <w:p w14:paraId="55043CA1" w14:textId="77777777" w:rsidR="00A82E01" w:rsidRPr="00117882" w:rsidRDefault="00A82E01" w:rsidP="00A82E01">
      <w:pPr>
        <w:pStyle w:val="subsection"/>
      </w:pPr>
      <w:r w:rsidRPr="00117882">
        <w:tab/>
        <w:t>(2)</w:t>
      </w:r>
      <w:r w:rsidRPr="00117882">
        <w:tab/>
        <w:t>For a care recipient to whom residential care is provided through a residential care service that provides a greater proportion of care to recipients of respite care than that (if any) specified in the conditions attached to the allocation of places to the approved provider in respect of the service, the amount of the respite supplement for a day is nil.</w:t>
      </w:r>
    </w:p>
    <w:p w14:paraId="1E96DBD6" w14:textId="77777777" w:rsidR="00A82E01" w:rsidRPr="00117882" w:rsidRDefault="005C7E21" w:rsidP="00A82E01">
      <w:pPr>
        <w:pStyle w:val="ActHead3"/>
        <w:pageBreakBefore/>
      </w:pPr>
      <w:bookmarkStart w:id="32" w:name="_Toc178839826"/>
      <w:r w:rsidRPr="00117882">
        <w:rPr>
          <w:rStyle w:val="CharDivNo"/>
        </w:rPr>
        <w:t>Division 2</w:t>
      </w:r>
      <w:r w:rsidR="00A82E01" w:rsidRPr="00117882">
        <w:t>—</w:t>
      </w:r>
      <w:r w:rsidR="00A82E01" w:rsidRPr="00117882">
        <w:rPr>
          <w:rStyle w:val="CharDivText"/>
        </w:rPr>
        <w:t>Oxygen supplement</w:t>
      </w:r>
      <w:bookmarkEnd w:id="32"/>
    </w:p>
    <w:p w14:paraId="1C7C5113" w14:textId="77777777" w:rsidR="00A82E01" w:rsidRPr="00117882" w:rsidRDefault="00A82E01" w:rsidP="00A82E01">
      <w:pPr>
        <w:pStyle w:val="ActHead5"/>
      </w:pPr>
      <w:bookmarkStart w:id="33" w:name="_Toc178839827"/>
      <w:r w:rsidRPr="00117882">
        <w:rPr>
          <w:rStyle w:val="CharSectno"/>
        </w:rPr>
        <w:t>22</w:t>
      </w:r>
      <w:r w:rsidRPr="00117882">
        <w:t xml:space="preserve">  Purpose of this Division</w:t>
      </w:r>
      <w:bookmarkEnd w:id="33"/>
    </w:p>
    <w:p w14:paraId="683EFF72" w14:textId="49ACD125" w:rsidR="00A82E01" w:rsidRPr="00117882" w:rsidRDefault="00A82E01" w:rsidP="00A82E01">
      <w:pPr>
        <w:pStyle w:val="subsection"/>
      </w:pPr>
      <w:r w:rsidRPr="00117882">
        <w:tab/>
        <w:t>(1)</w:t>
      </w:r>
      <w:r w:rsidRPr="00117882">
        <w:tab/>
        <w:t>For subsection 44</w:t>
      </w:r>
      <w:r w:rsidR="00587194">
        <w:noBreakHyphen/>
      </w:r>
      <w:r w:rsidRPr="00117882">
        <w:t>5(3) of the Act, this Division sets out the amount of the oxygen supplement for a day for a care recipient.</w:t>
      </w:r>
    </w:p>
    <w:p w14:paraId="53DAA56F" w14:textId="77777777" w:rsidR="00A82E01" w:rsidRPr="00117882" w:rsidRDefault="00A82E01" w:rsidP="00A82E01">
      <w:pPr>
        <w:pStyle w:val="subsection"/>
      </w:pPr>
      <w:r w:rsidRPr="00117882">
        <w:tab/>
        <w:t>(2)</w:t>
      </w:r>
      <w:r w:rsidRPr="00117882">
        <w:tab/>
        <w:t xml:space="preserve">For this Division, the oxygen supplement is the oxygen supplement set out in Subdivision B of </w:t>
      </w:r>
      <w:r w:rsidR="005C7E21" w:rsidRPr="00117882">
        <w:t>Division 3</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0609782E" w14:textId="77777777" w:rsidR="00A82E01" w:rsidRPr="00117882" w:rsidRDefault="00A82E01" w:rsidP="00A82E01">
      <w:pPr>
        <w:pStyle w:val="ActHead5"/>
      </w:pPr>
      <w:bookmarkStart w:id="34" w:name="_Toc178839828"/>
      <w:r w:rsidRPr="00117882">
        <w:rPr>
          <w:rStyle w:val="CharSectno"/>
        </w:rPr>
        <w:t>23</w:t>
      </w:r>
      <w:r w:rsidRPr="00117882">
        <w:t xml:space="preserve">  Amount of oxygen supplement</w:t>
      </w:r>
      <w:bookmarkEnd w:id="34"/>
    </w:p>
    <w:p w14:paraId="345442EB" w14:textId="77777777" w:rsidR="00A82E01" w:rsidRPr="00117882" w:rsidRDefault="00A82E01" w:rsidP="00A82E01">
      <w:pPr>
        <w:pStyle w:val="subsection"/>
      </w:pPr>
      <w:r w:rsidRPr="00117882">
        <w:tab/>
        <w:t>(1)</w:t>
      </w:r>
      <w:r w:rsidRPr="00117882">
        <w:tab/>
        <w:t xml:space="preserve">Subject to subsection (2), the amount of the oxygen supplement for a day for a care recipient is </w:t>
      </w:r>
      <w:r w:rsidR="00830E7C" w:rsidRPr="00117882">
        <w:t>$12.73</w:t>
      </w:r>
      <w:r w:rsidRPr="00117882">
        <w:t>.</w:t>
      </w:r>
    </w:p>
    <w:p w14:paraId="1F9812C8" w14:textId="77777777" w:rsidR="00A82E01" w:rsidRPr="00117882" w:rsidRDefault="00A82E01" w:rsidP="00A82E01">
      <w:pPr>
        <w:pStyle w:val="subsection"/>
      </w:pPr>
      <w:r w:rsidRPr="00117882">
        <w:tab/>
        <w:t>(2)</w:t>
      </w:r>
      <w:r w:rsidRPr="00117882">
        <w:tab/>
        <w:t xml:space="preserve">If the actual cost to the approved provider of providing oxygen to the care recipient on the day is equal to or more than 125% of the amount referred to in subsection (1) (that is, </w:t>
      </w:r>
      <w:r w:rsidR="00830E7C" w:rsidRPr="00117882">
        <w:t>$15.91</w:t>
      </w:r>
      <w:r w:rsidRPr="00117882">
        <w:t>), the amount of the oxygen supplement for the day for the care recipient is the amount equivalent to that actual cost.</w:t>
      </w:r>
    </w:p>
    <w:p w14:paraId="28153B3B" w14:textId="77777777" w:rsidR="00A82E01" w:rsidRPr="00117882" w:rsidRDefault="005C7E21" w:rsidP="00A82E01">
      <w:pPr>
        <w:pStyle w:val="ActHead3"/>
        <w:pageBreakBefore/>
      </w:pPr>
      <w:bookmarkStart w:id="35" w:name="_Toc178839829"/>
      <w:r w:rsidRPr="00117882">
        <w:rPr>
          <w:rStyle w:val="CharDivNo"/>
        </w:rPr>
        <w:t>Division 3</w:t>
      </w:r>
      <w:r w:rsidR="00A82E01" w:rsidRPr="00117882">
        <w:t>—</w:t>
      </w:r>
      <w:r w:rsidR="00A82E01" w:rsidRPr="00117882">
        <w:rPr>
          <w:rStyle w:val="CharDivText"/>
        </w:rPr>
        <w:t>Enteral feeding supplement</w:t>
      </w:r>
      <w:bookmarkEnd w:id="35"/>
    </w:p>
    <w:p w14:paraId="518DFF3A" w14:textId="77777777" w:rsidR="00A82E01" w:rsidRPr="00117882" w:rsidRDefault="00A82E01" w:rsidP="00A82E01">
      <w:pPr>
        <w:pStyle w:val="ActHead5"/>
      </w:pPr>
      <w:bookmarkStart w:id="36" w:name="_Toc178839830"/>
      <w:r w:rsidRPr="00117882">
        <w:rPr>
          <w:rStyle w:val="CharSectno"/>
        </w:rPr>
        <w:t>24</w:t>
      </w:r>
      <w:r w:rsidRPr="00117882">
        <w:t xml:space="preserve">  Purpose of this Division</w:t>
      </w:r>
      <w:bookmarkEnd w:id="36"/>
    </w:p>
    <w:p w14:paraId="4F854822" w14:textId="08517663" w:rsidR="00A82E01" w:rsidRPr="00117882" w:rsidRDefault="00A82E01" w:rsidP="00A82E01">
      <w:pPr>
        <w:pStyle w:val="subsection"/>
      </w:pPr>
      <w:r w:rsidRPr="00117882">
        <w:tab/>
        <w:t>(1)</w:t>
      </w:r>
      <w:r w:rsidRPr="00117882">
        <w:tab/>
        <w:t>For subsection 44</w:t>
      </w:r>
      <w:r w:rsidR="00587194">
        <w:noBreakHyphen/>
      </w:r>
      <w:r w:rsidRPr="00117882">
        <w:t>5(3) of the Act, this Division sets out the amount of the enteral feeding supplement for a day for a care recipient.</w:t>
      </w:r>
    </w:p>
    <w:p w14:paraId="472D280D" w14:textId="77777777" w:rsidR="00A82E01" w:rsidRPr="00117882" w:rsidRDefault="00A82E01" w:rsidP="00A82E01">
      <w:pPr>
        <w:pStyle w:val="subsection"/>
      </w:pPr>
      <w:r w:rsidRPr="00117882">
        <w:tab/>
        <w:t>(2)</w:t>
      </w:r>
      <w:r w:rsidRPr="00117882">
        <w:tab/>
        <w:t xml:space="preserve">For this Division, the enteral feeding supplement is the enteral feeding supplement set out in Subdivision C of </w:t>
      </w:r>
      <w:r w:rsidR="005C7E21" w:rsidRPr="00117882">
        <w:t>Division 3</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2A66638D" w14:textId="77777777" w:rsidR="00A82E01" w:rsidRPr="00117882" w:rsidRDefault="00A82E01" w:rsidP="00A82E01">
      <w:pPr>
        <w:pStyle w:val="ActHead5"/>
      </w:pPr>
      <w:bookmarkStart w:id="37" w:name="_Toc178839831"/>
      <w:r w:rsidRPr="00117882">
        <w:rPr>
          <w:rStyle w:val="CharSectno"/>
        </w:rPr>
        <w:t>25</w:t>
      </w:r>
      <w:r w:rsidRPr="00117882">
        <w:t xml:space="preserve">  Amount of enteral feeding supplement</w:t>
      </w:r>
      <w:bookmarkEnd w:id="37"/>
    </w:p>
    <w:p w14:paraId="3505D01F" w14:textId="77777777" w:rsidR="00A82E01" w:rsidRPr="00117882" w:rsidRDefault="00A82E01" w:rsidP="00A82E01">
      <w:pPr>
        <w:pStyle w:val="subsection"/>
      </w:pPr>
      <w:r w:rsidRPr="00117882">
        <w:tab/>
        <w:t>(1)</w:t>
      </w:r>
      <w:r w:rsidRPr="00117882">
        <w:tab/>
        <w:t>Subject to subsection (2), the amount of the enteral feeding supplement for a day for a care recipient is:</w:t>
      </w:r>
    </w:p>
    <w:p w14:paraId="3B0DFC12" w14:textId="77777777" w:rsidR="00A82E01" w:rsidRPr="00117882" w:rsidRDefault="00A82E01" w:rsidP="00A82E01">
      <w:pPr>
        <w:pStyle w:val="paragraph"/>
      </w:pPr>
      <w:r w:rsidRPr="00117882">
        <w:tab/>
        <w:t>(a)</w:t>
      </w:r>
      <w:r w:rsidRPr="00117882">
        <w:tab/>
        <w:t>for bolus feeding—</w:t>
      </w:r>
      <w:r w:rsidR="00830E7C" w:rsidRPr="00117882">
        <w:t>$20.17</w:t>
      </w:r>
      <w:r w:rsidRPr="00117882">
        <w:t>; and</w:t>
      </w:r>
    </w:p>
    <w:p w14:paraId="228C0AF8" w14:textId="3F06FD0D" w:rsidR="00A82E01" w:rsidRPr="00117882" w:rsidRDefault="00A82E01" w:rsidP="00A82E01">
      <w:pPr>
        <w:pStyle w:val="paragraph"/>
      </w:pPr>
      <w:r w:rsidRPr="00117882">
        <w:tab/>
        <w:t>(b)</w:t>
      </w:r>
      <w:r w:rsidRPr="00117882">
        <w:tab/>
        <w:t>for non</w:t>
      </w:r>
      <w:r w:rsidR="00587194">
        <w:noBreakHyphen/>
      </w:r>
      <w:r w:rsidRPr="00117882">
        <w:t>bolus feeding—</w:t>
      </w:r>
      <w:r w:rsidR="00830E7C" w:rsidRPr="00117882">
        <w:t>$22.65</w:t>
      </w:r>
      <w:r w:rsidRPr="00117882">
        <w:t>.</w:t>
      </w:r>
    </w:p>
    <w:p w14:paraId="718D8A0F" w14:textId="0C438DA4" w:rsidR="00A82E01" w:rsidRPr="00117882" w:rsidRDefault="00A82E01" w:rsidP="00A82E01">
      <w:pPr>
        <w:pStyle w:val="subsection"/>
      </w:pPr>
      <w:r w:rsidRPr="00117882">
        <w:tab/>
        <w:t>(2)</w:t>
      </w:r>
      <w:r w:rsidRPr="00117882">
        <w:tab/>
        <w:t xml:space="preserve">If the actual cost to the approved provider of providing enteral feeding to the care recipient on the day is equal to or more than 125% of the applicable amount referred to in subsection (1) (that is, </w:t>
      </w:r>
      <w:r w:rsidR="00830E7C" w:rsidRPr="00117882">
        <w:t>$25.21 for bolus feeding and $28.31 for non</w:t>
      </w:r>
      <w:r w:rsidR="00587194">
        <w:noBreakHyphen/>
      </w:r>
      <w:r w:rsidR="00830E7C" w:rsidRPr="00117882">
        <w:t>bolus feeding</w:t>
      </w:r>
      <w:r w:rsidRPr="00117882">
        <w:t>), the amount of the enteral feeding supplement for the day for the care recipient is the amount equivalent to that actual cost.</w:t>
      </w:r>
    </w:p>
    <w:p w14:paraId="5DF6439B" w14:textId="77777777" w:rsidR="00A82E01" w:rsidRPr="00117882" w:rsidRDefault="005C7E21" w:rsidP="00A82E01">
      <w:pPr>
        <w:pStyle w:val="ActHead2"/>
        <w:pageBreakBefore/>
      </w:pPr>
      <w:bookmarkStart w:id="38" w:name="_Toc178839832"/>
      <w:r w:rsidRPr="00117882">
        <w:rPr>
          <w:rStyle w:val="CharPartNo"/>
        </w:rPr>
        <w:t>Part 3</w:t>
      </w:r>
      <w:r w:rsidR="00A82E01" w:rsidRPr="00117882">
        <w:t>—</w:t>
      </w:r>
      <w:r w:rsidR="00A82E01" w:rsidRPr="00117882">
        <w:rPr>
          <w:rStyle w:val="CharPartText"/>
        </w:rPr>
        <w:t>Reductions in subsidy</w:t>
      </w:r>
      <w:bookmarkEnd w:id="38"/>
    </w:p>
    <w:p w14:paraId="4B8C6959"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64B26594" w14:textId="77777777" w:rsidR="00A82E01" w:rsidRPr="00117882" w:rsidRDefault="00A82E01" w:rsidP="00A82E01">
      <w:pPr>
        <w:pStyle w:val="ActHead5"/>
      </w:pPr>
      <w:bookmarkStart w:id="39" w:name="_Toc178839833"/>
      <w:r w:rsidRPr="00117882">
        <w:rPr>
          <w:rStyle w:val="CharSectno"/>
        </w:rPr>
        <w:t>42</w:t>
      </w:r>
      <w:r w:rsidRPr="00117882">
        <w:t xml:space="preserve">  Purpose of this Part</w:t>
      </w:r>
      <w:bookmarkEnd w:id="39"/>
    </w:p>
    <w:p w14:paraId="2AEFCE56" w14:textId="77777777" w:rsidR="00A82E01" w:rsidRPr="00117882" w:rsidRDefault="00A82E01" w:rsidP="00A82E01">
      <w:pPr>
        <w:pStyle w:val="subsection"/>
      </w:pPr>
      <w:r w:rsidRPr="00117882">
        <w:tab/>
      </w:r>
      <w:r w:rsidRPr="00117882">
        <w:tab/>
        <w:t>This Part sets out the following:</w:t>
      </w:r>
    </w:p>
    <w:p w14:paraId="4CCB7E7A" w14:textId="32E4AF28" w:rsidR="00A82E01" w:rsidRPr="00117882" w:rsidRDefault="00A82E01" w:rsidP="00A82E01">
      <w:pPr>
        <w:pStyle w:val="paragraph"/>
      </w:pPr>
      <w:r w:rsidRPr="00117882">
        <w:tab/>
        <w:t>(a)</w:t>
      </w:r>
      <w:r w:rsidRPr="00117882">
        <w:tab/>
        <w:t>for subsection 44</w:t>
      </w:r>
      <w:r w:rsidR="00587194">
        <w:noBreakHyphen/>
      </w:r>
      <w:r w:rsidRPr="00117882">
        <w:t>19(2) of the Act—the amount of the adjusted subsidy reduction for a day for a care recipient;</w:t>
      </w:r>
    </w:p>
    <w:p w14:paraId="35BFE1DE" w14:textId="7124E725" w:rsidR="00A82E01" w:rsidRPr="00117882" w:rsidRDefault="00A82E01" w:rsidP="00A82E01">
      <w:pPr>
        <w:pStyle w:val="paragraph"/>
      </w:pPr>
      <w:r w:rsidRPr="00117882">
        <w:tab/>
        <w:t>(b)</w:t>
      </w:r>
      <w:r w:rsidRPr="00117882">
        <w:tab/>
        <w:t>for subsection 44</w:t>
      </w:r>
      <w:r w:rsidR="00587194">
        <w:noBreakHyphen/>
      </w:r>
      <w:r w:rsidRPr="00117882">
        <w:t>21(7) of the Act—the annual cap for a start</w:t>
      </w:r>
      <w:r w:rsidR="00587194">
        <w:noBreakHyphen/>
      </w:r>
      <w:r w:rsidRPr="00117882">
        <w:t>date year for certain classes of care recipients;</w:t>
      </w:r>
    </w:p>
    <w:p w14:paraId="1D48C96F" w14:textId="1C4B093F" w:rsidR="00A82E01" w:rsidRPr="00117882" w:rsidRDefault="00A82E01" w:rsidP="00A82E01">
      <w:pPr>
        <w:pStyle w:val="paragraph"/>
      </w:pPr>
      <w:r w:rsidRPr="00117882">
        <w:tab/>
        <w:t>(c)</w:t>
      </w:r>
      <w:r w:rsidRPr="00117882">
        <w:tab/>
        <w:t>for subsection 44</w:t>
      </w:r>
      <w:r w:rsidR="00587194">
        <w:noBreakHyphen/>
      </w:r>
      <w:r w:rsidRPr="00117882">
        <w:t>21(8) of the Act—the lifetime cap for a care recipient;</w:t>
      </w:r>
    </w:p>
    <w:p w14:paraId="0C645B41" w14:textId="113D6D3E" w:rsidR="00A82E01" w:rsidRPr="00117882" w:rsidRDefault="00A82E01" w:rsidP="00A82E01">
      <w:pPr>
        <w:pStyle w:val="paragraph"/>
      </w:pPr>
      <w:r w:rsidRPr="00117882">
        <w:tab/>
        <w:t>(d)</w:t>
      </w:r>
      <w:r w:rsidRPr="00117882">
        <w:tab/>
        <w:t>for subsection 44</w:t>
      </w:r>
      <w:r w:rsidR="00587194">
        <w:noBreakHyphen/>
      </w:r>
      <w:r w:rsidRPr="00117882">
        <w:t>22(3) of the Act—the first asset threshold and the second asset threshold;</w:t>
      </w:r>
    </w:p>
    <w:p w14:paraId="010D7B5F" w14:textId="6BAE09F4" w:rsidR="00A82E01" w:rsidRPr="00117882" w:rsidRDefault="00A82E01" w:rsidP="00A82E01">
      <w:pPr>
        <w:pStyle w:val="paragraph"/>
      </w:pPr>
      <w:r w:rsidRPr="00117882">
        <w:tab/>
        <w:t>(e)</w:t>
      </w:r>
      <w:r w:rsidRPr="00117882">
        <w:tab/>
        <w:t xml:space="preserve">for the definition of </w:t>
      </w:r>
      <w:r w:rsidRPr="00117882">
        <w:rPr>
          <w:b/>
          <w:i/>
        </w:rPr>
        <w:t>maximum home value</w:t>
      </w:r>
      <w:r w:rsidRPr="00117882">
        <w:t xml:space="preserve"> in subsection 44</w:t>
      </w:r>
      <w:r w:rsidR="00587194">
        <w:noBreakHyphen/>
      </w:r>
      <w:r w:rsidRPr="00117882">
        <w:t>26B(1) of the Act—the amount of that value.</w:t>
      </w:r>
    </w:p>
    <w:p w14:paraId="7D42AC2C" w14:textId="77777777" w:rsidR="00A82E01" w:rsidRPr="00117882" w:rsidRDefault="00A82E01" w:rsidP="00A82E01">
      <w:pPr>
        <w:pStyle w:val="ActHead5"/>
      </w:pPr>
      <w:bookmarkStart w:id="40" w:name="_Toc178839834"/>
      <w:r w:rsidRPr="00117882">
        <w:rPr>
          <w:rStyle w:val="CharSectno"/>
        </w:rPr>
        <w:t>43</w:t>
      </w:r>
      <w:r w:rsidRPr="00117882">
        <w:t xml:space="preserve">  Amount of adjusted subsidy reduction</w:t>
      </w:r>
      <w:bookmarkEnd w:id="40"/>
    </w:p>
    <w:p w14:paraId="01D40AD3" w14:textId="1551A2CF" w:rsidR="00A82E01" w:rsidRPr="00117882" w:rsidRDefault="00A82E01" w:rsidP="00A82E01">
      <w:pPr>
        <w:pStyle w:val="subsection"/>
      </w:pPr>
      <w:r w:rsidRPr="00117882">
        <w:tab/>
      </w:r>
      <w:r w:rsidRPr="00117882">
        <w:tab/>
        <w:t>For subsection 44</w:t>
      </w:r>
      <w:r w:rsidR="00587194">
        <w:noBreakHyphen/>
      </w:r>
      <w:r w:rsidRPr="00117882">
        <w:t xml:space="preserve">19(2) of the Act, the amount of the adjusted subsidy reduction for a day for a care recipient is </w:t>
      </w:r>
      <w:r w:rsidR="00830E7C" w:rsidRPr="00117882">
        <w:t>$13.98</w:t>
      </w:r>
      <w:r w:rsidRPr="00117882">
        <w:t>.</w:t>
      </w:r>
    </w:p>
    <w:p w14:paraId="3EB002D0" w14:textId="77777777" w:rsidR="00A82E01" w:rsidRPr="00117882" w:rsidRDefault="00A82E01" w:rsidP="00A82E01">
      <w:pPr>
        <w:pStyle w:val="ActHead5"/>
      </w:pPr>
      <w:bookmarkStart w:id="41" w:name="_Toc178839835"/>
      <w:r w:rsidRPr="00117882">
        <w:rPr>
          <w:rStyle w:val="CharSectno"/>
        </w:rPr>
        <w:t>44</w:t>
      </w:r>
      <w:r w:rsidRPr="00117882">
        <w:t xml:space="preserve">  Care subsidy reduction—annual cap</w:t>
      </w:r>
      <w:bookmarkEnd w:id="41"/>
    </w:p>
    <w:p w14:paraId="0168CE52" w14:textId="640CB9EF" w:rsidR="00A82E01" w:rsidRPr="00117882" w:rsidRDefault="00A82E01" w:rsidP="00A82E01">
      <w:pPr>
        <w:pStyle w:val="subsection"/>
      </w:pPr>
      <w:r w:rsidRPr="00117882">
        <w:tab/>
      </w:r>
      <w:r w:rsidRPr="00117882">
        <w:tab/>
        <w:t>For subsection 44</w:t>
      </w:r>
      <w:r w:rsidR="00587194">
        <w:noBreakHyphen/>
      </w:r>
      <w:r w:rsidRPr="00117882">
        <w:t>21(7) of the Act, the annual cap applying at a time in a start</w:t>
      </w:r>
      <w:r w:rsidR="00587194">
        <w:noBreakHyphen/>
      </w:r>
      <w:r w:rsidRPr="00117882">
        <w:t>date year for a care recipie</w:t>
      </w:r>
      <w:r w:rsidRPr="00117882">
        <w:rPr>
          <w:szCs w:val="22"/>
        </w:rPr>
        <w:t xml:space="preserve">nt is </w:t>
      </w:r>
      <w:r w:rsidR="001467A7" w:rsidRPr="00117882">
        <w:t>$30,574.33</w:t>
      </w:r>
      <w:r w:rsidRPr="00117882">
        <w:rPr>
          <w:szCs w:val="22"/>
        </w:rPr>
        <w:t>.</w:t>
      </w:r>
    </w:p>
    <w:p w14:paraId="2CBFC15C" w14:textId="33CC92F1" w:rsidR="00A82E01" w:rsidRPr="00117882" w:rsidRDefault="00A82E01" w:rsidP="00A82E01">
      <w:pPr>
        <w:pStyle w:val="notetext"/>
      </w:pPr>
      <w:r w:rsidRPr="00117882">
        <w:t>Note:</w:t>
      </w:r>
      <w:r w:rsidRPr="00117882">
        <w:tab/>
      </w:r>
      <w:r w:rsidRPr="00117882">
        <w:rPr>
          <w:b/>
          <w:i/>
        </w:rPr>
        <w:t>Start</w:t>
      </w:r>
      <w:r w:rsidR="00587194">
        <w:rPr>
          <w:b/>
          <w:i/>
        </w:rPr>
        <w:noBreakHyphen/>
      </w:r>
      <w:r w:rsidRPr="00117882">
        <w:rPr>
          <w:b/>
          <w:i/>
        </w:rPr>
        <w:t>date year</w:t>
      </w:r>
      <w:r w:rsidRPr="00117882">
        <w:t xml:space="preserve"> is defined in clause 1 of Schedule 1 to the Act.</w:t>
      </w:r>
    </w:p>
    <w:p w14:paraId="5369A849" w14:textId="77777777" w:rsidR="00A82E01" w:rsidRPr="00117882" w:rsidRDefault="00A82E01" w:rsidP="00A82E01">
      <w:pPr>
        <w:pStyle w:val="ActHead5"/>
      </w:pPr>
      <w:bookmarkStart w:id="42" w:name="_Toc178839836"/>
      <w:r w:rsidRPr="00117882">
        <w:rPr>
          <w:rStyle w:val="CharSectno"/>
        </w:rPr>
        <w:t>45</w:t>
      </w:r>
      <w:r w:rsidRPr="00117882">
        <w:t xml:space="preserve">  Care subsidy reduction—lifetime cap</w:t>
      </w:r>
      <w:bookmarkEnd w:id="42"/>
    </w:p>
    <w:p w14:paraId="1769D0E6" w14:textId="5F858731" w:rsidR="00A82E01" w:rsidRPr="00117882" w:rsidRDefault="00A82E01" w:rsidP="00A82E01">
      <w:pPr>
        <w:pStyle w:val="subsection"/>
        <w:keepNext/>
      </w:pPr>
      <w:r w:rsidRPr="00117882">
        <w:tab/>
      </w:r>
      <w:r w:rsidRPr="00117882">
        <w:tab/>
        <w:t>F</w:t>
      </w:r>
      <w:r w:rsidRPr="00117882">
        <w:rPr>
          <w:szCs w:val="22"/>
        </w:rPr>
        <w:t>or subsection 44</w:t>
      </w:r>
      <w:r w:rsidR="00587194">
        <w:rPr>
          <w:szCs w:val="22"/>
        </w:rPr>
        <w:noBreakHyphen/>
      </w:r>
      <w:r w:rsidRPr="00117882">
        <w:rPr>
          <w:szCs w:val="22"/>
        </w:rPr>
        <w:t xml:space="preserve">21(8) of the Act, the lifetime cap for a care recipient is </w:t>
      </w:r>
      <w:r w:rsidR="001467A7" w:rsidRPr="00117882">
        <w:t>$73,378.49</w:t>
      </w:r>
      <w:r w:rsidRPr="00117882">
        <w:rPr>
          <w:szCs w:val="22"/>
        </w:rPr>
        <w:t>.</w:t>
      </w:r>
    </w:p>
    <w:p w14:paraId="517FD794" w14:textId="77777777" w:rsidR="00A82E01" w:rsidRPr="00117882" w:rsidRDefault="00A82E01" w:rsidP="00A82E01">
      <w:pPr>
        <w:pStyle w:val="ActHead5"/>
        <w:keepNext w:val="0"/>
        <w:keepLines w:val="0"/>
      </w:pPr>
      <w:bookmarkStart w:id="43" w:name="_Toc178839837"/>
      <w:r w:rsidRPr="00117882">
        <w:rPr>
          <w:rStyle w:val="CharSectno"/>
        </w:rPr>
        <w:t>46</w:t>
      </w:r>
      <w:r w:rsidRPr="00117882">
        <w:t xml:space="preserve">  Care subsidy reduction—means tested amount—first asset threshold and second asset threshold</w:t>
      </w:r>
      <w:bookmarkEnd w:id="43"/>
    </w:p>
    <w:p w14:paraId="307E224E" w14:textId="4099165A" w:rsidR="00A82E01" w:rsidRPr="00117882" w:rsidRDefault="00A82E01" w:rsidP="00A82E01">
      <w:pPr>
        <w:pStyle w:val="subsection"/>
      </w:pPr>
      <w:r w:rsidRPr="00117882">
        <w:tab/>
      </w:r>
      <w:r w:rsidRPr="00117882">
        <w:tab/>
        <w:t>For subsection 44</w:t>
      </w:r>
      <w:r w:rsidR="00587194">
        <w:noBreakHyphen/>
      </w:r>
      <w:r w:rsidRPr="00117882">
        <w:t>22(3) of the Act:</w:t>
      </w:r>
    </w:p>
    <w:p w14:paraId="71F6E67F" w14:textId="77777777" w:rsidR="00A82E01" w:rsidRPr="00117882" w:rsidRDefault="00A82E01" w:rsidP="00A82E01">
      <w:pPr>
        <w:pStyle w:val="paragraph"/>
        <w:rPr>
          <w:szCs w:val="22"/>
        </w:rPr>
      </w:pPr>
      <w:r w:rsidRPr="00117882">
        <w:tab/>
        <w:t>(a)</w:t>
      </w:r>
      <w:r w:rsidRPr="00117882">
        <w:tab/>
        <w:t xml:space="preserve">the first asset threshold is </w:t>
      </w:r>
      <w:r w:rsidR="001467A7" w:rsidRPr="00117882">
        <w:t>$186,331.20</w:t>
      </w:r>
      <w:r w:rsidRPr="00117882">
        <w:rPr>
          <w:szCs w:val="22"/>
        </w:rPr>
        <w:t>; and</w:t>
      </w:r>
    </w:p>
    <w:p w14:paraId="27F58003" w14:textId="77777777" w:rsidR="00A82E01" w:rsidRPr="00117882" w:rsidRDefault="00A82E01" w:rsidP="00A82E01">
      <w:pPr>
        <w:pStyle w:val="paragraph"/>
        <w:rPr>
          <w:szCs w:val="22"/>
        </w:rPr>
      </w:pPr>
      <w:r w:rsidRPr="00117882">
        <w:rPr>
          <w:szCs w:val="22"/>
        </w:rPr>
        <w:tab/>
        <w:t>(b)</w:t>
      </w:r>
      <w:r w:rsidRPr="00117882">
        <w:rPr>
          <w:szCs w:val="22"/>
        </w:rPr>
        <w:tab/>
        <w:t xml:space="preserve">the second asset threshold is </w:t>
      </w:r>
      <w:r w:rsidR="001467A7" w:rsidRPr="00117882">
        <w:t>$448,993.60</w:t>
      </w:r>
      <w:r w:rsidRPr="00117882">
        <w:rPr>
          <w:szCs w:val="22"/>
        </w:rPr>
        <w:t>.</w:t>
      </w:r>
    </w:p>
    <w:p w14:paraId="103CBFE5" w14:textId="77777777" w:rsidR="00A82E01" w:rsidRPr="00117882" w:rsidRDefault="00A82E01" w:rsidP="00A82E01">
      <w:pPr>
        <w:pStyle w:val="ActHead5"/>
      </w:pPr>
      <w:bookmarkStart w:id="44" w:name="_Toc178839838"/>
      <w:r w:rsidRPr="00117882">
        <w:rPr>
          <w:rStyle w:val="CharSectno"/>
        </w:rPr>
        <w:t>47</w:t>
      </w:r>
      <w:r w:rsidRPr="00117882">
        <w:t xml:space="preserve">  Value of person’s assets—maximum home value</w:t>
      </w:r>
      <w:bookmarkEnd w:id="44"/>
    </w:p>
    <w:p w14:paraId="059A6EA4" w14:textId="01DBB4FC" w:rsidR="00A82E01" w:rsidRPr="00117882" w:rsidRDefault="00A82E01" w:rsidP="00A82E01">
      <w:pPr>
        <w:pStyle w:val="subsection"/>
      </w:pPr>
      <w:r w:rsidRPr="00117882">
        <w:tab/>
      </w:r>
      <w:r w:rsidRPr="00117882">
        <w:tab/>
        <w:t xml:space="preserve">For the definition of </w:t>
      </w:r>
      <w:r w:rsidRPr="00117882">
        <w:rPr>
          <w:b/>
          <w:i/>
        </w:rPr>
        <w:t>maximum home value</w:t>
      </w:r>
      <w:r w:rsidRPr="00117882">
        <w:t xml:space="preserve"> in subsection 44</w:t>
      </w:r>
      <w:r w:rsidR="00587194">
        <w:noBreakHyphen/>
      </w:r>
      <w:r w:rsidRPr="00117882">
        <w:t xml:space="preserve">26B(1) of the Act, the amount </w:t>
      </w:r>
      <w:r w:rsidRPr="00117882">
        <w:rPr>
          <w:szCs w:val="22"/>
        </w:rPr>
        <w:t xml:space="preserve">is </w:t>
      </w:r>
      <w:r w:rsidR="001467A7" w:rsidRPr="00117882">
        <w:t>$186,331.20</w:t>
      </w:r>
      <w:r w:rsidRPr="00117882">
        <w:t>.</w:t>
      </w:r>
    </w:p>
    <w:p w14:paraId="109330C5" w14:textId="77777777" w:rsidR="00A82E01" w:rsidRPr="00117882" w:rsidRDefault="005C7E21" w:rsidP="00A82E01">
      <w:pPr>
        <w:pStyle w:val="ActHead2"/>
        <w:pageBreakBefore/>
      </w:pPr>
      <w:bookmarkStart w:id="45" w:name="_Toc178839839"/>
      <w:r w:rsidRPr="00117882">
        <w:rPr>
          <w:rStyle w:val="CharPartNo"/>
        </w:rPr>
        <w:t>Part 4</w:t>
      </w:r>
      <w:r w:rsidR="00A82E01" w:rsidRPr="00117882">
        <w:t>—</w:t>
      </w:r>
      <w:r w:rsidR="00A82E01" w:rsidRPr="00117882">
        <w:rPr>
          <w:rStyle w:val="CharPartText"/>
        </w:rPr>
        <w:t>Amounts of other supplements</w:t>
      </w:r>
      <w:bookmarkEnd w:id="45"/>
    </w:p>
    <w:p w14:paraId="79C2A8F7" w14:textId="77777777" w:rsidR="00A82E01" w:rsidRPr="00117882" w:rsidRDefault="005C7E21" w:rsidP="00A82E01">
      <w:pPr>
        <w:pStyle w:val="ActHead3"/>
      </w:pPr>
      <w:bookmarkStart w:id="46" w:name="_Toc178839840"/>
      <w:r w:rsidRPr="00117882">
        <w:rPr>
          <w:rStyle w:val="CharDivNo"/>
        </w:rPr>
        <w:t>Division 1</w:t>
      </w:r>
      <w:r w:rsidR="00A82E01" w:rsidRPr="00117882">
        <w:t>—</w:t>
      </w:r>
      <w:r w:rsidR="00A82E01" w:rsidRPr="00117882">
        <w:rPr>
          <w:rStyle w:val="CharDivText"/>
        </w:rPr>
        <w:t>Accommodation supplement</w:t>
      </w:r>
      <w:bookmarkEnd w:id="46"/>
    </w:p>
    <w:p w14:paraId="3BD8FCCC" w14:textId="77777777" w:rsidR="00A82E01" w:rsidRPr="00117882" w:rsidRDefault="00A82E01" w:rsidP="00A82E01">
      <w:pPr>
        <w:pStyle w:val="ActHead5"/>
        <w:rPr>
          <w:lang w:eastAsia="en-US"/>
        </w:rPr>
      </w:pPr>
      <w:bookmarkStart w:id="47" w:name="_Toc178839841"/>
      <w:r w:rsidRPr="00117882">
        <w:rPr>
          <w:rStyle w:val="CharSectno"/>
        </w:rPr>
        <w:t>48</w:t>
      </w:r>
      <w:r w:rsidRPr="00117882">
        <w:rPr>
          <w:lang w:eastAsia="en-US"/>
        </w:rPr>
        <w:t xml:space="preserve">  Purpose of this Division</w:t>
      </w:r>
      <w:bookmarkEnd w:id="47"/>
    </w:p>
    <w:p w14:paraId="0E66FBB3" w14:textId="6CCAE55F" w:rsidR="00A82E01" w:rsidRPr="00117882" w:rsidRDefault="00A82E01" w:rsidP="00A82E01">
      <w:pPr>
        <w:pStyle w:val="subsection"/>
      </w:pPr>
      <w:r w:rsidRPr="00117882">
        <w:tab/>
      </w:r>
      <w:r w:rsidRPr="00117882">
        <w:tab/>
        <w:t>For subsection 44</w:t>
      </w:r>
      <w:r w:rsidR="00587194">
        <w:noBreakHyphen/>
      </w:r>
      <w:r w:rsidRPr="00117882">
        <w:t>28(4) of the Act, this Division sets out the amount of accommodation supplement for a day for an eligible care recipient.</w:t>
      </w:r>
    </w:p>
    <w:p w14:paraId="1FD2B07C" w14:textId="4E313631" w:rsidR="00A82E01" w:rsidRPr="00117882" w:rsidRDefault="00A82E01" w:rsidP="00A82E01">
      <w:pPr>
        <w:pStyle w:val="notetext"/>
      </w:pPr>
      <w:r w:rsidRPr="00117882">
        <w:t>Note:</w:t>
      </w:r>
      <w:r w:rsidRPr="00117882">
        <w:tab/>
        <w:t xml:space="preserve">See also Subdivision A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70C95033" w14:textId="77777777" w:rsidR="00A82E01" w:rsidRPr="00117882" w:rsidRDefault="00A82E01" w:rsidP="00A82E01">
      <w:pPr>
        <w:pStyle w:val="ActHead5"/>
      </w:pPr>
      <w:bookmarkStart w:id="48" w:name="_Toc178839842"/>
      <w:r w:rsidRPr="00117882">
        <w:rPr>
          <w:rStyle w:val="CharSectno"/>
        </w:rPr>
        <w:t>49</w:t>
      </w:r>
      <w:r w:rsidRPr="00117882">
        <w:t xml:space="preserve">  Definitions</w:t>
      </w:r>
      <w:bookmarkEnd w:id="48"/>
    </w:p>
    <w:p w14:paraId="7616957B" w14:textId="77777777" w:rsidR="00A82E01" w:rsidRPr="00117882" w:rsidRDefault="00A82E01" w:rsidP="00A82E01">
      <w:pPr>
        <w:pStyle w:val="subsection"/>
      </w:pPr>
      <w:r w:rsidRPr="00117882">
        <w:tab/>
      </w:r>
      <w:r w:rsidRPr="00117882">
        <w:tab/>
        <w:t>In this Division:</w:t>
      </w:r>
    </w:p>
    <w:p w14:paraId="5B7191AF" w14:textId="77777777" w:rsidR="00A82E01" w:rsidRPr="00117882" w:rsidRDefault="00A82E01" w:rsidP="00A82E01">
      <w:pPr>
        <w:pStyle w:val="Definition"/>
      </w:pPr>
      <w:r w:rsidRPr="00117882">
        <w:rPr>
          <w:b/>
          <w:i/>
        </w:rPr>
        <w:t>assisted resident</w:t>
      </w:r>
      <w:r w:rsidRPr="00117882">
        <w:t xml:space="preserve"> has the meaning given by clause 1 of Schedule 1 to the </w:t>
      </w:r>
      <w:r w:rsidRPr="00117882">
        <w:rPr>
          <w:i/>
        </w:rPr>
        <w:t>Aged Care (Transitional Provisions) Act 1997</w:t>
      </w:r>
      <w:r w:rsidRPr="00117882">
        <w:t>.</w:t>
      </w:r>
    </w:p>
    <w:p w14:paraId="2EEEC61C" w14:textId="77777777" w:rsidR="00A82E01" w:rsidRPr="00117882" w:rsidRDefault="00A82E01" w:rsidP="00A82E01">
      <w:pPr>
        <w:pStyle w:val="Definition"/>
      </w:pPr>
      <w:r w:rsidRPr="00117882">
        <w:rPr>
          <w:b/>
          <w:i/>
        </w:rPr>
        <w:t>concessional resident</w:t>
      </w:r>
      <w:r w:rsidRPr="00117882">
        <w:t xml:space="preserve"> has the meaning given by clause 1 of Schedule 1 to the </w:t>
      </w:r>
      <w:r w:rsidRPr="00117882">
        <w:rPr>
          <w:i/>
        </w:rPr>
        <w:t>Aged Care (Transitional Provisions) Act 1997</w:t>
      </w:r>
      <w:r w:rsidRPr="00117882">
        <w:t>.</w:t>
      </w:r>
    </w:p>
    <w:p w14:paraId="1932EA5B" w14:textId="0FFABB2A" w:rsidR="00A82E01" w:rsidRPr="00117882" w:rsidRDefault="00A82E01" w:rsidP="00A82E01">
      <w:pPr>
        <w:pStyle w:val="Definition"/>
      </w:pPr>
      <w:r w:rsidRPr="00117882">
        <w:rPr>
          <w:b/>
          <w:i/>
        </w:rPr>
        <w:t>eligible care recipient</w:t>
      </w:r>
      <w:r w:rsidRPr="00117882">
        <w:t xml:space="preserve"> means a care recipient who is eligible for accommodation supplement on a day under section 44</w:t>
      </w:r>
      <w:r w:rsidR="00587194">
        <w:noBreakHyphen/>
      </w:r>
      <w:r w:rsidRPr="00117882">
        <w:t>28 of the Act.</w:t>
      </w:r>
    </w:p>
    <w:p w14:paraId="515551CA" w14:textId="7183A1E3" w:rsidR="00A82E01" w:rsidRPr="00117882" w:rsidRDefault="00A82E01" w:rsidP="00A82E01">
      <w:pPr>
        <w:pStyle w:val="Definition"/>
      </w:pPr>
      <w:r w:rsidRPr="00117882">
        <w:rPr>
          <w:b/>
          <w:i/>
        </w:rPr>
        <w:t>low</w:t>
      </w:r>
      <w:r w:rsidR="00587194">
        <w:rPr>
          <w:b/>
          <w:i/>
        </w:rPr>
        <w:noBreakHyphen/>
      </w:r>
      <w:r w:rsidRPr="00117882">
        <w:rPr>
          <w:b/>
          <w:i/>
        </w:rPr>
        <w:t>means care recipient</w:t>
      </w:r>
      <w:r w:rsidRPr="00117882">
        <w:t xml:space="preserve"> has the same meaning as in the </w:t>
      </w:r>
      <w:r w:rsidRPr="00117882">
        <w:rPr>
          <w:i/>
        </w:rPr>
        <w:t>Subsidy Principles 2014</w:t>
      </w:r>
      <w:r w:rsidRPr="00117882">
        <w:t>.</w:t>
      </w:r>
    </w:p>
    <w:p w14:paraId="512F9D14" w14:textId="77777777" w:rsidR="00A82E01" w:rsidRPr="00117882" w:rsidRDefault="00A82E01" w:rsidP="00A82E01">
      <w:pPr>
        <w:pStyle w:val="Definition"/>
      </w:pPr>
      <w:r w:rsidRPr="00117882">
        <w:rPr>
          <w:b/>
          <w:i/>
        </w:rPr>
        <w:t>newly built residential care service</w:t>
      </w:r>
      <w:r w:rsidRPr="00117882">
        <w:t xml:space="preserve"> has the meaning given by section 50.</w:t>
      </w:r>
    </w:p>
    <w:p w14:paraId="2AA9FB48" w14:textId="4854B5CD" w:rsidR="00A82E01" w:rsidRPr="00117882" w:rsidRDefault="00A82E01" w:rsidP="00A82E01">
      <w:pPr>
        <w:pStyle w:val="Definition"/>
      </w:pPr>
      <w:r w:rsidRPr="00117882">
        <w:rPr>
          <w:b/>
          <w:i/>
        </w:rPr>
        <w:t>post</w:t>
      </w:r>
      <w:r w:rsidR="00587194">
        <w:rPr>
          <w:b/>
          <w:i/>
        </w:rPr>
        <w:noBreakHyphen/>
      </w:r>
      <w:r w:rsidRPr="00117882">
        <w:rPr>
          <w:b/>
          <w:i/>
        </w:rPr>
        <w:t>2008 reform resident</w:t>
      </w:r>
      <w:r w:rsidRPr="00117882">
        <w:t xml:space="preserve"> has the meaning given by section 44</w:t>
      </w:r>
      <w:r w:rsidR="00587194">
        <w:noBreakHyphen/>
      </w:r>
      <w:r w:rsidRPr="00117882">
        <w:t xml:space="preserve">5C of the </w:t>
      </w:r>
      <w:r w:rsidRPr="00117882">
        <w:rPr>
          <w:i/>
        </w:rPr>
        <w:t>Aged Care (Transitional Provisions) Act 1997</w:t>
      </w:r>
      <w:r w:rsidRPr="00117882">
        <w:t>.</w:t>
      </w:r>
    </w:p>
    <w:p w14:paraId="5619CC07" w14:textId="5190AC2A" w:rsidR="005F671B" w:rsidRPr="00117882" w:rsidRDefault="005F671B" w:rsidP="005F671B">
      <w:pPr>
        <w:pStyle w:val="Definition"/>
      </w:pPr>
      <w:r w:rsidRPr="00117882">
        <w:rPr>
          <w:b/>
          <w:i/>
        </w:rPr>
        <w:t>relevant resident</w:t>
      </w:r>
      <w:r w:rsidRPr="00117882">
        <w:t xml:space="preserve"> means a care recipient to whom residential care as non</w:t>
      </w:r>
      <w:r w:rsidR="00587194">
        <w:noBreakHyphen/>
      </w:r>
      <w:r w:rsidRPr="00117882">
        <w:t>respite care is being provided through a residential care service and who:</w:t>
      </w:r>
    </w:p>
    <w:p w14:paraId="36B4FE56" w14:textId="764F8B2A" w:rsidR="005F671B" w:rsidRPr="00117882" w:rsidRDefault="005F671B" w:rsidP="005F671B">
      <w:pPr>
        <w:pStyle w:val="paragraph"/>
      </w:pPr>
      <w:r w:rsidRPr="00117882">
        <w:tab/>
        <w:t>(a)</w:t>
      </w:r>
      <w:r w:rsidRPr="00117882">
        <w:tab/>
        <w:t>is not being provided with care on an extra service basis (within the meaning of subsection 36</w:t>
      </w:r>
      <w:r w:rsidR="00587194">
        <w:noBreakHyphen/>
      </w:r>
      <w:r w:rsidRPr="00117882">
        <w:t>1(1) of the Act); and</w:t>
      </w:r>
    </w:p>
    <w:p w14:paraId="588E0241" w14:textId="77777777" w:rsidR="005F671B" w:rsidRPr="00117882" w:rsidRDefault="005F671B" w:rsidP="005F671B">
      <w:pPr>
        <w:pStyle w:val="paragraph"/>
      </w:pPr>
      <w:r w:rsidRPr="00117882">
        <w:tab/>
        <w:t>(b)</w:t>
      </w:r>
      <w:r w:rsidRPr="00117882">
        <w:tab/>
        <w:t>enters the service:</w:t>
      </w:r>
    </w:p>
    <w:p w14:paraId="5AF96FB9" w14:textId="29CC6161" w:rsidR="005F671B" w:rsidRPr="00117882" w:rsidRDefault="005F671B" w:rsidP="005F671B">
      <w:pPr>
        <w:pStyle w:val="paragraphsub"/>
      </w:pPr>
      <w:r w:rsidRPr="00117882">
        <w:tab/>
        <w:t>(i)</w:t>
      </w:r>
      <w:r w:rsidRPr="00117882">
        <w:tab/>
        <w:t xml:space="preserve">if the service was certified under </w:t>
      </w:r>
      <w:r w:rsidR="005C7E21" w:rsidRPr="00117882">
        <w:t>Part 2</w:t>
      </w:r>
      <w:r w:rsidRPr="00117882">
        <w:t xml:space="preserve">.6 of the Act (as in force before 17 October 2014) on </w:t>
      </w:r>
      <w:r w:rsidR="00587194">
        <w:t>1 October</w:t>
      </w:r>
      <w:r w:rsidRPr="00117882">
        <w:t xml:space="preserve"> 1997—after 30 September 1997; or</w:t>
      </w:r>
    </w:p>
    <w:p w14:paraId="2E3FEC91" w14:textId="16BBE89B" w:rsidR="005F671B" w:rsidRPr="00117882" w:rsidRDefault="005F671B" w:rsidP="005F671B">
      <w:pPr>
        <w:pStyle w:val="paragraphsub"/>
      </w:pPr>
      <w:r w:rsidRPr="00117882">
        <w:tab/>
        <w:t>(ii)</w:t>
      </w:r>
      <w:r w:rsidRPr="00117882">
        <w:tab/>
        <w:t xml:space="preserve">if the service was certified under that Part after </w:t>
      </w:r>
      <w:r w:rsidR="00587194">
        <w:t>1 October</w:t>
      </w:r>
      <w:r w:rsidRPr="00117882">
        <w:t xml:space="preserve"> 1997—after the date the service is certified; or</w:t>
      </w:r>
    </w:p>
    <w:p w14:paraId="656340C7" w14:textId="77777777" w:rsidR="005F671B" w:rsidRPr="00117882" w:rsidRDefault="005F671B" w:rsidP="005F671B">
      <w:pPr>
        <w:pStyle w:val="paragraphsub"/>
      </w:pPr>
      <w:r w:rsidRPr="00117882">
        <w:tab/>
        <w:t>(iii)</w:t>
      </w:r>
      <w:r w:rsidRPr="00117882">
        <w:tab/>
        <w:t>on or after 17 October 2014.</w:t>
      </w:r>
    </w:p>
    <w:p w14:paraId="2BB904C9" w14:textId="77777777" w:rsidR="00A82E01" w:rsidRPr="00117882" w:rsidRDefault="00A82E01" w:rsidP="00A82E01">
      <w:pPr>
        <w:pStyle w:val="Definition"/>
      </w:pPr>
      <w:r w:rsidRPr="00117882">
        <w:rPr>
          <w:b/>
          <w:i/>
        </w:rPr>
        <w:t>relevant residential care service</w:t>
      </w:r>
      <w:r w:rsidRPr="00117882">
        <w:t>, in relation to an eligible care recipient and a day, means the residential care service through which the care recipient is being provided with residential care on that day.</w:t>
      </w:r>
    </w:p>
    <w:p w14:paraId="73F95B79" w14:textId="77777777" w:rsidR="00A82E01" w:rsidRPr="00117882" w:rsidRDefault="00A82E01" w:rsidP="00A82E01">
      <w:pPr>
        <w:pStyle w:val="Definition"/>
      </w:pPr>
      <w:r w:rsidRPr="00117882">
        <w:rPr>
          <w:b/>
          <w:i/>
        </w:rPr>
        <w:t>significantly refurbished residential care service</w:t>
      </w:r>
      <w:r w:rsidRPr="00117882">
        <w:t xml:space="preserve"> has the same meaning as in the </w:t>
      </w:r>
      <w:r w:rsidRPr="00117882">
        <w:rPr>
          <w:i/>
        </w:rPr>
        <w:t>Subsidy Principles 2014</w:t>
      </w:r>
      <w:r w:rsidRPr="00117882">
        <w:t xml:space="preserve">. </w:t>
      </w:r>
    </w:p>
    <w:p w14:paraId="40372399" w14:textId="77777777" w:rsidR="00A82E01" w:rsidRPr="00117882" w:rsidRDefault="00A82E01" w:rsidP="00A82E01">
      <w:pPr>
        <w:pStyle w:val="Definition"/>
      </w:pPr>
      <w:r w:rsidRPr="00117882">
        <w:rPr>
          <w:b/>
          <w:i/>
        </w:rPr>
        <w:t>supported resident</w:t>
      </w:r>
      <w:r w:rsidRPr="00117882">
        <w:t xml:space="preserve"> has the meaning given by clause 1 of Schedule 1 to the </w:t>
      </w:r>
      <w:r w:rsidRPr="00117882">
        <w:rPr>
          <w:i/>
        </w:rPr>
        <w:t>Aged Care (Transitional Provisions) Act 1997</w:t>
      </w:r>
      <w:r w:rsidRPr="00117882">
        <w:t>.</w:t>
      </w:r>
    </w:p>
    <w:p w14:paraId="1E5D7B20" w14:textId="77777777" w:rsidR="00A82E01" w:rsidRPr="00117882" w:rsidRDefault="00A82E01" w:rsidP="00A82E01">
      <w:pPr>
        <w:pStyle w:val="ActHead5"/>
        <w:rPr>
          <w:i/>
        </w:rPr>
      </w:pPr>
      <w:bookmarkStart w:id="49" w:name="_Toc178839843"/>
      <w:r w:rsidRPr="00117882">
        <w:rPr>
          <w:rStyle w:val="CharSectno"/>
        </w:rPr>
        <w:t>50</w:t>
      </w:r>
      <w:r w:rsidRPr="00117882">
        <w:t xml:space="preserve">  Meaning of </w:t>
      </w:r>
      <w:r w:rsidRPr="00117882">
        <w:rPr>
          <w:i/>
        </w:rPr>
        <w:t>newly built residential care service</w:t>
      </w:r>
      <w:bookmarkEnd w:id="49"/>
    </w:p>
    <w:p w14:paraId="03494C9A" w14:textId="77777777" w:rsidR="00A82E01" w:rsidRPr="00117882" w:rsidRDefault="00A82E01" w:rsidP="00A82E01">
      <w:pPr>
        <w:pStyle w:val="subsection"/>
      </w:pPr>
      <w:r w:rsidRPr="00117882">
        <w:tab/>
        <w:t>(1)</w:t>
      </w:r>
      <w:r w:rsidRPr="00117882">
        <w:tab/>
        <w:t xml:space="preserve">A residential care service is a </w:t>
      </w:r>
      <w:r w:rsidRPr="00117882">
        <w:rPr>
          <w:b/>
          <w:i/>
        </w:rPr>
        <w:t>newly built residential care service</w:t>
      </w:r>
      <w:r w:rsidRPr="00117882">
        <w:t xml:space="preserve"> if:</w:t>
      </w:r>
    </w:p>
    <w:p w14:paraId="2E0C587C" w14:textId="77777777" w:rsidR="00A82E01" w:rsidRPr="00117882" w:rsidRDefault="00A82E01" w:rsidP="00A82E01">
      <w:pPr>
        <w:pStyle w:val="paragraph"/>
      </w:pPr>
      <w:r w:rsidRPr="00117882">
        <w:tab/>
        <w:t>(a)</w:t>
      </w:r>
      <w:r w:rsidRPr="00117882">
        <w:tab/>
        <w:t>each building in which residential care is provided to care recipients through the service was completed on or after 20 April 2012; or</w:t>
      </w:r>
    </w:p>
    <w:p w14:paraId="2AAB4ACB" w14:textId="77777777" w:rsidR="00A82E01" w:rsidRPr="00117882" w:rsidRDefault="00A82E01" w:rsidP="00A82E01">
      <w:pPr>
        <w:pStyle w:val="paragraph"/>
      </w:pPr>
      <w:r w:rsidRPr="00117882">
        <w:tab/>
        <w:t>(b)</w:t>
      </w:r>
      <w:r w:rsidRPr="00117882">
        <w:tab/>
        <w:t>each building in which residential care is provided to care recipients through the service was converted, on or after 20 April 2012, from one or more buildings that, before that date, were used for a purpose other than providing residential care to care recipients through a residential care service.</w:t>
      </w:r>
    </w:p>
    <w:p w14:paraId="08610BA4" w14:textId="77777777" w:rsidR="00A82E01" w:rsidRPr="00117882" w:rsidRDefault="00A82E01" w:rsidP="00A82E01">
      <w:pPr>
        <w:pStyle w:val="subsection"/>
        <w:keepNext/>
        <w:keepLines/>
      </w:pPr>
      <w:r w:rsidRPr="00117882">
        <w:tab/>
        <w:t>(2)</w:t>
      </w:r>
      <w:r w:rsidRPr="00117882">
        <w:tab/>
        <w:t xml:space="preserve">A residential care service is also a </w:t>
      </w:r>
      <w:r w:rsidRPr="00117882">
        <w:rPr>
          <w:b/>
          <w:i/>
        </w:rPr>
        <w:t>newly built residential care service</w:t>
      </w:r>
      <w:r w:rsidRPr="00117882">
        <w:t xml:space="preserve"> if:</w:t>
      </w:r>
    </w:p>
    <w:p w14:paraId="0E084768" w14:textId="77777777" w:rsidR="00A82E01" w:rsidRPr="00117882" w:rsidRDefault="00A82E01" w:rsidP="00A82E01">
      <w:pPr>
        <w:pStyle w:val="paragraph"/>
      </w:pPr>
      <w:r w:rsidRPr="00117882">
        <w:tab/>
        <w:t>(a)</w:t>
      </w:r>
      <w:r w:rsidRPr="00117882">
        <w:tab/>
        <w:t>more than one building is used to provide residential care to care recipients through the service; and</w:t>
      </w:r>
    </w:p>
    <w:p w14:paraId="6EA8166D" w14:textId="77777777" w:rsidR="00A82E01" w:rsidRPr="00117882" w:rsidRDefault="00A82E01" w:rsidP="00A82E01">
      <w:pPr>
        <w:pStyle w:val="paragraph"/>
      </w:pPr>
      <w:r w:rsidRPr="00117882">
        <w:tab/>
        <w:t>(b)</w:t>
      </w:r>
      <w:r w:rsidRPr="00117882">
        <w:tab/>
        <w:t>one or more of those buildings was:</w:t>
      </w:r>
    </w:p>
    <w:p w14:paraId="417155E6" w14:textId="77777777" w:rsidR="00A82E01" w:rsidRPr="00117882" w:rsidRDefault="00A82E01" w:rsidP="00A82E01">
      <w:pPr>
        <w:pStyle w:val="paragraphsub"/>
      </w:pPr>
      <w:r w:rsidRPr="00117882">
        <w:tab/>
        <w:t>(i)</w:t>
      </w:r>
      <w:r w:rsidRPr="00117882">
        <w:tab/>
        <w:t>completed on or after 20 April 2012; or</w:t>
      </w:r>
    </w:p>
    <w:p w14:paraId="33F92D99" w14:textId="77777777" w:rsidR="00A82E01" w:rsidRPr="00117882" w:rsidRDefault="00A82E01" w:rsidP="00A82E01">
      <w:pPr>
        <w:pStyle w:val="paragraphsub"/>
      </w:pPr>
      <w:r w:rsidRPr="00117882">
        <w:tab/>
        <w:t>(ii)</w:t>
      </w:r>
      <w:r w:rsidRPr="00117882">
        <w:tab/>
        <w:t>converted, on or after 20 April 2012, from one or more buildings that, before that date, were used for a purpose other than providing residential care to care recipients through a residential care service; and</w:t>
      </w:r>
    </w:p>
    <w:p w14:paraId="795726A3" w14:textId="77777777" w:rsidR="00A82E01" w:rsidRPr="00117882" w:rsidRDefault="00A82E01" w:rsidP="00A82E01">
      <w:pPr>
        <w:pStyle w:val="paragraph"/>
      </w:pPr>
      <w:r w:rsidRPr="00117882">
        <w:tab/>
        <w:t>(c)</w:t>
      </w:r>
      <w:r w:rsidRPr="00117882">
        <w:tab/>
        <w:t>none of those buildings had been used, before 20 April 2012, to provide residential care to care recipients through a residential care service.</w:t>
      </w:r>
    </w:p>
    <w:p w14:paraId="1F72362D" w14:textId="77777777" w:rsidR="00A82E01" w:rsidRPr="00117882" w:rsidRDefault="00A82E01" w:rsidP="00A82E01">
      <w:pPr>
        <w:pStyle w:val="ActHead5"/>
      </w:pPr>
      <w:bookmarkStart w:id="50" w:name="_Toc178839844"/>
      <w:r w:rsidRPr="00117882">
        <w:rPr>
          <w:rStyle w:val="CharSectno"/>
        </w:rPr>
        <w:t>51</w:t>
      </w:r>
      <w:r w:rsidRPr="00117882">
        <w:t xml:space="preserve">  Amount of accommodation supplement—matters relating to relevant residential care service</w:t>
      </w:r>
      <w:bookmarkEnd w:id="50"/>
    </w:p>
    <w:p w14:paraId="7B9512AB" w14:textId="77777777" w:rsidR="00A82E01" w:rsidRPr="00117882" w:rsidRDefault="00A82E01" w:rsidP="00A82E01">
      <w:pPr>
        <w:pStyle w:val="subsection"/>
      </w:pPr>
      <w:r w:rsidRPr="00117882">
        <w:tab/>
        <w:t>(1)</w:t>
      </w:r>
      <w:r w:rsidRPr="00117882">
        <w:tab/>
        <w:t xml:space="preserve">The amount of accommodation supplement for a day for an eligible care recipient is </w:t>
      </w:r>
      <w:r w:rsidR="001467A7" w:rsidRPr="00117882">
        <w:t>$63.14</w:t>
      </w:r>
      <w:r w:rsidRPr="00117882">
        <w:t xml:space="preserve"> if, on the day, the relevant residential care service in relation to the care recipient meets the building requirements specified in Schedule 1 to the </w:t>
      </w:r>
      <w:r w:rsidRPr="00117882">
        <w:rPr>
          <w:i/>
        </w:rPr>
        <w:t>Aged Care (Transitional Provisions) Principles 2014</w:t>
      </w:r>
      <w:r w:rsidRPr="00117882">
        <w:t xml:space="preserve"> and is:</w:t>
      </w:r>
    </w:p>
    <w:p w14:paraId="20FA1E69" w14:textId="77777777" w:rsidR="00A82E01" w:rsidRPr="00117882" w:rsidRDefault="00A82E01" w:rsidP="00A82E01">
      <w:pPr>
        <w:pStyle w:val="paragraph"/>
      </w:pPr>
      <w:r w:rsidRPr="00117882">
        <w:tab/>
        <w:t>(a)</w:t>
      </w:r>
      <w:r w:rsidRPr="00117882">
        <w:tab/>
        <w:t>a newly built residential care service; or</w:t>
      </w:r>
    </w:p>
    <w:p w14:paraId="366D7863" w14:textId="77777777" w:rsidR="00A82E01" w:rsidRPr="00117882" w:rsidRDefault="00A82E01" w:rsidP="00A82E01">
      <w:pPr>
        <w:pStyle w:val="paragraph"/>
      </w:pPr>
      <w:r w:rsidRPr="00117882">
        <w:tab/>
        <w:t>(b)</w:t>
      </w:r>
      <w:r w:rsidRPr="00117882">
        <w:tab/>
        <w:t>a significantly refurbished residential care service.</w:t>
      </w:r>
    </w:p>
    <w:p w14:paraId="20B04A6E" w14:textId="77777777" w:rsidR="00A82E01" w:rsidRPr="00117882" w:rsidRDefault="00A82E01" w:rsidP="00A82E01">
      <w:pPr>
        <w:pStyle w:val="subsection"/>
      </w:pPr>
      <w:r w:rsidRPr="00117882">
        <w:tab/>
        <w:t>(2)</w:t>
      </w:r>
      <w:r w:rsidRPr="00117882">
        <w:tab/>
        <w:t xml:space="preserve">The amount of accommodation supplement for a day for an eligible care recipient is </w:t>
      </w:r>
      <w:r w:rsidR="001467A7" w:rsidRPr="00117882">
        <w:t>$41.17</w:t>
      </w:r>
      <w:r w:rsidRPr="00117882">
        <w:t xml:space="preserve"> if, on the day, the relevant residential care service in relation to the care recipient:</w:t>
      </w:r>
    </w:p>
    <w:p w14:paraId="262416FC" w14:textId="77777777" w:rsidR="00A82E01" w:rsidRPr="00117882" w:rsidRDefault="00A82E01" w:rsidP="00A82E01">
      <w:pPr>
        <w:pStyle w:val="paragraph"/>
      </w:pPr>
      <w:r w:rsidRPr="00117882">
        <w:tab/>
        <w:t>(a)</w:t>
      </w:r>
      <w:r w:rsidRPr="00117882">
        <w:tab/>
        <w:t>is not covered by paragraph (1)(a) or (b); and</w:t>
      </w:r>
    </w:p>
    <w:p w14:paraId="51927DCA" w14:textId="77777777" w:rsidR="00A82E01" w:rsidRPr="00117882" w:rsidRDefault="00A82E01" w:rsidP="00A82E01">
      <w:pPr>
        <w:pStyle w:val="paragraph"/>
      </w:pPr>
      <w:r w:rsidRPr="00117882">
        <w:tab/>
        <w:t>(b)</w:t>
      </w:r>
      <w:r w:rsidRPr="00117882">
        <w:tab/>
        <w:t xml:space="preserve">meets the building requirements specified in Schedule 1 to the </w:t>
      </w:r>
      <w:r w:rsidRPr="00117882">
        <w:rPr>
          <w:i/>
        </w:rPr>
        <w:t>Aged Care (Transitional Provisions) Principles 2014</w:t>
      </w:r>
      <w:r w:rsidRPr="00117882">
        <w:t>.</w:t>
      </w:r>
    </w:p>
    <w:p w14:paraId="7BF089B8" w14:textId="77777777" w:rsidR="00A82E01" w:rsidRPr="00117882" w:rsidRDefault="00A82E01" w:rsidP="00A82E01">
      <w:pPr>
        <w:pStyle w:val="subsection"/>
      </w:pPr>
      <w:r w:rsidRPr="00117882">
        <w:tab/>
        <w:t>(3)</w:t>
      </w:r>
      <w:r w:rsidRPr="00117882">
        <w:tab/>
        <w:t xml:space="preserve">The amount of accommodation supplement for a day for an eligible care recipient is </w:t>
      </w:r>
      <w:r w:rsidR="001467A7" w:rsidRPr="00117882">
        <w:t>$34.58</w:t>
      </w:r>
      <w:r w:rsidRPr="00117882">
        <w:t xml:space="preserve"> if the relevant residential care service in relation to the care recipient is not covered by subsection (1) or (2) on the day.</w:t>
      </w:r>
    </w:p>
    <w:p w14:paraId="55E041CB" w14:textId="77777777" w:rsidR="00A82E01" w:rsidRPr="00117882" w:rsidRDefault="00A82E01" w:rsidP="00A82E01">
      <w:pPr>
        <w:pStyle w:val="subsection"/>
      </w:pPr>
      <w:r w:rsidRPr="00117882">
        <w:tab/>
        <w:t>(4)</w:t>
      </w:r>
      <w:r w:rsidRPr="00117882">
        <w:tab/>
        <w:t>Despite subsection (1), (2) or (3), the amount of accommodation supplement for a day for an eligible care recipient is the amount that applies under subsection (1), (2) or (3), reduced by 25%, if:</w:t>
      </w:r>
    </w:p>
    <w:p w14:paraId="1748DC98" w14:textId="0276192C" w:rsidR="00A82E01" w:rsidRPr="00117882" w:rsidRDefault="00A82E01" w:rsidP="00A82E01">
      <w:pPr>
        <w:pStyle w:val="paragraph"/>
      </w:pPr>
      <w:r w:rsidRPr="00117882">
        <w:tab/>
        <w:t>(a)</w:t>
      </w:r>
      <w:r w:rsidRPr="00117882">
        <w:tab/>
        <w:t>not more than 40% of care recipients to whom the relevant residential care service provides residential care, who are both post</w:t>
      </w:r>
      <w:r w:rsidR="00587194">
        <w:noBreakHyphen/>
      </w:r>
      <w:r w:rsidRPr="00117882">
        <w:t>2008 reform residents and relevant residents, are low</w:t>
      </w:r>
      <w:r w:rsidR="00587194">
        <w:noBreakHyphen/>
      </w:r>
      <w:r w:rsidRPr="00117882">
        <w:t>means care recipients or supported residents; or</w:t>
      </w:r>
    </w:p>
    <w:p w14:paraId="61437082" w14:textId="156B754B" w:rsidR="00A82E01" w:rsidRPr="00117882" w:rsidRDefault="00A82E01" w:rsidP="00A82E01">
      <w:pPr>
        <w:pStyle w:val="paragraph"/>
      </w:pPr>
      <w:r w:rsidRPr="00117882">
        <w:tab/>
        <w:t>(b)</w:t>
      </w:r>
      <w:r w:rsidRPr="00117882">
        <w:tab/>
        <w:t>not more than 40% of relevant residents (if any) to whom the relevant residential care service provides residential care are assisted residents, concessional residents, low</w:t>
      </w:r>
      <w:r w:rsidR="00587194">
        <w:noBreakHyphen/>
      </w:r>
      <w:r w:rsidRPr="00117882">
        <w:t>means care recipients or supported residents.</w:t>
      </w:r>
    </w:p>
    <w:p w14:paraId="73401B64" w14:textId="77777777" w:rsidR="00A82E01" w:rsidRPr="00117882" w:rsidRDefault="00A82E01" w:rsidP="00A82E01">
      <w:pPr>
        <w:pStyle w:val="subsection"/>
      </w:pPr>
      <w:r w:rsidRPr="00117882">
        <w:tab/>
        <w:t>(5)</w:t>
      </w:r>
      <w:r w:rsidRPr="00117882">
        <w:tab/>
        <w:t>Despite subsection (1), (2), (3) or (4), an amount of accommodation supplement is not payable for a day for an eligible care recipient under this section if subsection 52(1), (2) or (3) applies in relation to the day and the eligible care recipient.</w:t>
      </w:r>
    </w:p>
    <w:p w14:paraId="7D67C84E" w14:textId="77777777" w:rsidR="00A82E01" w:rsidRPr="00117882" w:rsidRDefault="00A82E01" w:rsidP="00A82E01">
      <w:pPr>
        <w:pStyle w:val="ActHead5"/>
      </w:pPr>
      <w:bookmarkStart w:id="51" w:name="_Toc178839845"/>
      <w:r w:rsidRPr="00117882">
        <w:rPr>
          <w:rStyle w:val="CharSectno"/>
        </w:rPr>
        <w:t>52</w:t>
      </w:r>
      <w:r w:rsidRPr="00117882">
        <w:t xml:space="preserve">  Amount of accommodation supplement—matters relating to eligible care recipient</w:t>
      </w:r>
      <w:bookmarkEnd w:id="51"/>
    </w:p>
    <w:p w14:paraId="117C57A4" w14:textId="77777777" w:rsidR="00A82E01" w:rsidRPr="00117882" w:rsidRDefault="00A82E01" w:rsidP="00A82E01">
      <w:pPr>
        <w:pStyle w:val="subsection"/>
        <w:keepNext/>
        <w:keepLines/>
      </w:pPr>
      <w:r w:rsidRPr="00117882">
        <w:tab/>
        <w:t>(1)</w:t>
      </w:r>
      <w:r w:rsidRPr="00117882">
        <w:tab/>
        <w:t>If an eligible care recipient’s means tested amount on a day is equal to or more than the amount of accommodation supplement for the day for the care recipient under section 51, the amount of accommodation supplement for the day for the care recipient is nil.</w:t>
      </w:r>
    </w:p>
    <w:p w14:paraId="6A3AF96E" w14:textId="739EABDD" w:rsidR="00A82E01" w:rsidRPr="00117882" w:rsidRDefault="00A82E01" w:rsidP="00A82E01">
      <w:pPr>
        <w:pStyle w:val="notetext"/>
      </w:pPr>
      <w:r w:rsidRPr="00117882">
        <w:t>Note:</w:t>
      </w:r>
      <w:r w:rsidRPr="00117882">
        <w:tab/>
      </w:r>
      <w:r w:rsidRPr="00117882">
        <w:rPr>
          <w:b/>
          <w:i/>
        </w:rPr>
        <w:t>Means tested amount</w:t>
      </w:r>
      <w:r w:rsidRPr="00117882">
        <w:t xml:space="preserve"> is defined in section 44</w:t>
      </w:r>
      <w:r w:rsidR="00587194">
        <w:noBreakHyphen/>
      </w:r>
      <w:r w:rsidRPr="00117882">
        <w:t>22 of the Act.</w:t>
      </w:r>
    </w:p>
    <w:p w14:paraId="737FDC68" w14:textId="77777777" w:rsidR="00A82E01" w:rsidRPr="00117882" w:rsidRDefault="00A82E01" w:rsidP="00A82E01">
      <w:pPr>
        <w:pStyle w:val="subsection"/>
      </w:pPr>
      <w:r w:rsidRPr="00117882">
        <w:tab/>
        <w:t>(2)</w:t>
      </w:r>
      <w:r w:rsidRPr="00117882">
        <w:tab/>
        <w:t>If an eligible care recipient’s means tested amount on a day is less than the amount of accommodation supplement for the day for the care recipient under section 51 but greater than zero, the amount of accommodation supplement for the day for the care recipient is the difference between:</w:t>
      </w:r>
    </w:p>
    <w:p w14:paraId="0B376DC2" w14:textId="77777777" w:rsidR="00A82E01" w:rsidRPr="00117882" w:rsidRDefault="00A82E01" w:rsidP="00A82E01">
      <w:pPr>
        <w:pStyle w:val="paragraph"/>
      </w:pPr>
      <w:r w:rsidRPr="00117882">
        <w:tab/>
        <w:t>(a)</w:t>
      </w:r>
      <w:r w:rsidRPr="00117882">
        <w:tab/>
        <w:t>the amount of accommodation supplement for the day for the care recipient under section 51; and</w:t>
      </w:r>
    </w:p>
    <w:p w14:paraId="687A5536" w14:textId="77777777" w:rsidR="00A82E01" w:rsidRPr="00117882" w:rsidRDefault="00A82E01" w:rsidP="00A82E01">
      <w:pPr>
        <w:pStyle w:val="paragraph"/>
      </w:pPr>
      <w:r w:rsidRPr="00117882">
        <w:tab/>
        <w:t>(b)</w:t>
      </w:r>
      <w:r w:rsidRPr="00117882">
        <w:tab/>
        <w:t>the care recipient’s means tested amount on the day.</w:t>
      </w:r>
    </w:p>
    <w:p w14:paraId="3823D920" w14:textId="55558880" w:rsidR="00A82E01" w:rsidRPr="00117882" w:rsidRDefault="00A82E01" w:rsidP="00A82E01">
      <w:pPr>
        <w:pStyle w:val="subsection"/>
      </w:pPr>
      <w:r w:rsidRPr="00117882">
        <w:tab/>
        <w:t>(3)</w:t>
      </w:r>
      <w:r w:rsidRPr="00117882">
        <w:tab/>
        <w:t>If a financial hardship determination is in force under subsection 52K</w:t>
      </w:r>
      <w:r w:rsidR="00587194">
        <w:noBreakHyphen/>
      </w:r>
      <w:r w:rsidRPr="00117882">
        <w:t>1(1) of the Act in relation to an eligible care recipient on a day, the amount of accommodation supplement for the day for the care recipient is the difference between:</w:t>
      </w:r>
    </w:p>
    <w:p w14:paraId="524D78AA" w14:textId="77777777" w:rsidR="00A82E01" w:rsidRPr="00117882" w:rsidRDefault="00A82E01" w:rsidP="00A82E01">
      <w:pPr>
        <w:pStyle w:val="paragraph"/>
      </w:pPr>
      <w:r w:rsidRPr="00117882">
        <w:tab/>
        <w:t>(a)</w:t>
      </w:r>
      <w:r w:rsidRPr="00117882">
        <w:tab/>
        <w:t>the amount of accommodation supplement for the day for the care recipient under section 51; and</w:t>
      </w:r>
    </w:p>
    <w:p w14:paraId="011AFC03" w14:textId="77777777" w:rsidR="00A82E01" w:rsidRPr="00117882" w:rsidRDefault="00A82E01" w:rsidP="00A82E01">
      <w:pPr>
        <w:pStyle w:val="paragraph"/>
      </w:pPr>
      <w:r w:rsidRPr="00117882">
        <w:tab/>
        <w:t>(b)</w:t>
      </w:r>
      <w:r w:rsidRPr="00117882">
        <w:tab/>
        <w:t>the amount specified in the determination.</w:t>
      </w:r>
    </w:p>
    <w:p w14:paraId="0342A1EF" w14:textId="77777777" w:rsidR="00A82E01" w:rsidRPr="00117882" w:rsidRDefault="005C7E21" w:rsidP="00A82E01">
      <w:pPr>
        <w:pStyle w:val="ActHead3"/>
        <w:pageBreakBefore/>
      </w:pPr>
      <w:bookmarkStart w:id="52" w:name="_Toc178839846"/>
      <w:r w:rsidRPr="00117882">
        <w:rPr>
          <w:rStyle w:val="CharDivNo"/>
        </w:rPr>
        <w:t>Division 2</w:t>
      </w:r>
      <w:r w:rsidR="00A82E01" w:rsidRPr="00117882">
        <w:t>—</w:t>
      </w:r>
      <w:r w:rsidR="00A82E01" w:rsidRPr="00117882">
        <w:rPr>
          <w:rStyle w:val="CharDivText"/>
        </w:rPr>
        <w:t>Hardship supplement</w:t>
      </w:r>
      <w:bookmarkEnd w:id="52"/>
    </w:p>
    <w:p w14:paraId="2E4B130F" w14:textId="77777777" w:rsidR="00A82E01" w:rsidRPr="00117882" w:rsidRDefault="00A82E01" w:rsidP="00A82E01">
      <w:pPr>
        <w:pStyle w:val="ActHead5"/>
      </w:pPr>
      <w:bookmarkStart w:id="53" w:name="_Toc178839847"/>
      <w:r w:rsidRPr="00117882">
        <w:rPr>
          <w:rStyle w:val="CharSectno"/>
        </w:rPr>
        <w:t>53</w:t>
      </w:r>
      <w:r w:rsidRPr="00117882">
        <w:t xml:space="preserve">  Purpose of this Division</w:t>
      </w:r>
      <w:bookmarkEnd w:id="53"/>
    </w:p>
    <w:p w14:paraId="1127057F" w14:textId="19C81EE8" w:rsidR="00A82E01" w:rsidRPr="00117882" w:rsidRDefault="00A82E01" w:rsidP="00A82E01">
      <w:pPr>
        <w:pStyle w:val="subsection"/>
      </w:pPr>
      <w:r w:rsidRPr="00117882">
        <w:tab/>
      </w:r>
      <w:r w:rsidRPr="00117882">
        <w:tab/>
        <w:t>For subsection 44</w:t>
      </w:r>
      <w:r w:rsidR="00587194">
        <w:noBreakHyphen/>
      </w:r>
      <w:r w:rsidRPr="00117882">
        <w:t>30(5) of the Act, this Division sets out the amount of the hardship supplement for a day for a care recipient in relation to whom a determination is in force under section 44</w:t>
      </w:r>
      <w:r w:rsidR="00587194">
        <w:noBreakHyphen/>
      </w:r>
      <w:r w:rsidRPr="00117882">
        <w:t>31 of the Act.</w:t>
      </w:r>
    </w:p>
    <w:p w14:paraId="210A9891" w14:textId="7739761B" w:rsidR="00A82E01" w:rsidRPr="00117882" w:rsidRDefault="00A82E01" w:rsidP="00A82E01">
      <w:pPr>
        <w:pStyle w:val="notetext"/>
      </w:pPr>
      <w:r w:rsidRPr="00117882">
        <w:t>Note:</w:t>
      </w:r>
      <w:r w:rsidRPr="00117882">
        <w:tab/>
        <w:t xml:space="preserve">See also Subdivision B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2E8BB015" w14:textId="77777777" w:rsidR="00A82E01" w:rsidRPr="00117882" w:rsidRDefault="00A82E01" w:rsidP="00A82E01">
      <w:pPr>
        <w:pStyle w:val="ActHead5"/>
      </w:pPr>
      <w:bookmarkStart w:id="54" w:name="_Toc178839848"/>
      <w:r w:rsidRPr="00117882">
        <w:rPr>
          <w:rStyle w:val="CharSectno"/>
        </w:rPr>
        <w:t>54</w:t>
      </w:r>
      <w:r w:rsidRPr="00117882">
        <w:t xml:space="preserve">  Amount of hardship supplement</w:t>
      </w:r>
      <w:bookmarkEnd w:id="54"/>
    </w:p>
    <w:p w14:paraId="3FEED6B4" w14:textId="6720B895" w:rsidR="00A82E01" w:rsidRPr="00117882" w:rsidRDefault="00A82E01" w:rsidP="00A82E01">
      <w:pPr>
        <w:pStyle w:val="subsection"/>
      </w:pPr>
      <w:r w:rsidRPr="00117882">
        <w:tab/>
        <w:t>(1)</w:t>
      </w:r>
      <w:r w:rsidRPr="00117882">
        <w:tab/>
        <w:t xml:space="preserve">The amount of the hardship supplement for a day for a care recipient in relation to whom a determination (a </w:t>
      </w:r>
      <w:r w:rsidRPr="00117882">
        <w:rPr>
          <w:b/>
          <w:i/>
        </w:rPr>
        <w:t>financial hardship determination</w:t>
      </w:r>
      <w:r w:rsidRPr="00117882">
        <w:t>) is in force under section 44</w:t>
      </w:r>
      <w:r w:rsidR="00587194">
        <w:noBreakHyphen/>
      </w:r>
      <w:r w:rsidRPr="00117882">
        <w:t>31 of the Act is the amount that is the difference between:</w:t>
      </w:r>
    </w:p>
    <w:p w14:paraId="48AF9B02" w14:textId="1D6870A2" w:rsidR="00A82E01" w:rsidRPr="00117882" w:rsidRDefault="00A82E01" w:rsidP="00A82E01">
      <w:pPr>
        <w:pStyle w:val="paragraph"/>
      </w:pPr>
      <w:r w:rsidRPr="00117882">
        <w:tab/>
        <w:t>(a)</w:t>
      </w:r>
      <w:r w:rsidRPr="00117882">
        <w:tab/>
        <w:t>the maximum daily amount of resident fees for the care recipient worked out under section 52C</w:t>
      </w:r>
      <w:r w:rsidR="00587194">
        <w:noBreakHyphen/>
      </w:r>
      <w:r w:rsidRPr="00117882">
        <w:t>3 of the Act; and</w:t>
      </w:r>
    </w:p>
    <w:p w14:paraId="13DA7532" w14:textId="77777777" w:rsidR="00A82E01" w:rsidRPr="00117882" w:rsidRDefault="00A82E01" w:rsidP="00A82E01">
      <w:pPr>
        <w:pStyle w:val="paragraph"/>
      </w:pPr>
      <w:r w:rsidRPr="00117882">
        <w:tab/>
        <w:t>(b)</w:t>
      </w:r>
      <w:r w:rsidRPr="00117882">
        <w:tab/>
        <w:t>the amount specified in the financial hardship determination.</w:t>
      </w:r>
    </w:p>
    <w:p w14:paraId="3ECEADFF" w14:textId="77777777" w:rsidR="00A82E01" w:rsidRPr="00117882" w:rsidRDefault="005C7E21" w:rsidP="00A82E01">
      <w:pPr>
        <w:pStyle w:val="ActHead3"/>
        <w:pageBreakBefore/>
      </w:pPr>
      <w:bookmarkStart w:id="55" w:name="_Toc178839849"/>
      <w:r w:rsidRPr="00117882">
        <w:rPr>
          <w:rStyle w:val="CharDivNo"/>
        </w:rPr>
        <w:t>Division 3</w:t>
      </w:r>
      <w:r w:rsidR="00A82E01" w:rsidRPr="00117882">
        <w:t>—</w:t>
      </w:r>
      <w:r w:rsidR="00A82E01" w:rsidRPr="00117882">
        <w:rPr>
          <w:rStyle w:val="CharDivText"/>
        </w:rPr>
        <w:t>Viability supplement</w:t>
      </w:r>
      <w:bookmarkEnd w:id="55"/>
    </w:p>
    <w:p w14:paraId="19F5D745" w14:textId="77777777" w:rsidR="00A82E01" w:rsidRPr="00117882" w:rsidRDefault="00A82E01" w:rsidP="00A82E01">
      <w:pPr>
        <w:pStyle w:val="ActHead5"/>
        <w:rPr>
          <w:lang w:eastAsia="en-US"/>
        </w:rPr>
      </w:pPr>
      <w:bookmarkStart w:id="56" w:name="_Toc178839850"/>
      <w:r w:rsidRPr="00117882">
        <w:rPr>
          <w:rStyle w:val="CharSectno"/>
        </w:rPr>
        <w:t>55</w:t>
      </w:r>
      <w:r w:rsidRPr="00117882">
        <w:rPr>
          <w:lang w:eastAsia="en-US"/>
        </w:rPr>
        <w:t xml:space="preserve">  Purpose of this Division</w:t>
      </w:r>
      <w:bookmarkEnd w:id="56"/>
    </w:p>
    <w:p w14:paraId="07503E6C" w14:textId="368DA79A" w:rsidR="00A82E01" w:rsidRPr="00117882" w:rsidRDefault="00A82E01" w:rsidP="00A82E01">
      <w:pPr>
        <w:pStyle w:val="subsection"/>
      </w:pPr>
      <w:r w:rsidRPr="00117882">
        <w:tab/>
        <w:t>(1)</w:t>
      </w:r>
      <w:r w:rsidRPr="00117882">
        <w:tab/>
        <w:t>For subsection 44</w:t>
      </w:r>
      <w:r w:rsidR="00587194">
        <w:noBreakHyphen/>
      </w:r>
      <w:r w:rsidRPr="00117882">
        <w:t>27(3) of the Act, this Division sets out the amount of the viability supplement for a day for a care recipient.</w:t>
      </w:r>
    </w:p>
    <w:p w14:paraId="2C776C3C" w14:textId="08201F6A" w:rsidR="00A82E01" w:rsidRPr="00117882" w:rsidRDefault="00A82E01" w:rsidP="00A82E01">
      <w:pPr>
        <w:pStyle w:val="subsection"/>
      </w:pPr>
      <w:r w:rsidRPr="00117882">
        <w:tab/>
        <w:t>(2)</w:t>
      </w:r>
      <w:r w:rsidRPr="00117882">
        <w:tab/>
        <w:t xml:space="preserve">For this Division, the viability supplement is the viability supplement set out in Subdivision C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7C7FF9B5" w14:textId="77777777" w:rsidR="00A82E01" w:rsidRPr="00117882" w:rsidRDefault="00A82E01" w:rsidP="00A82E01">
      <w:pPr>
        <w:pStyle w:val="ActHead5"/>
      </w:pPr>
      <w:bookmarkStart w:id="57" w:name="_Toc178839851"/>
      <w:r w:rsidRPr="00117882">
        <w:rPr>
          <w:rStyle w:val="CharSectno"/>
        </w:rPr>
        <w:t>56</w:t>
      </w:r>
      <w:r w:rsidRPr="00117882">
        <w:rPr>
          <w:lang w:eastAsia="en-US"/>
        </w:rPr>
        <w:t xml:space="preserve"> </w:t>
      </w:r>
      <w:r w:rsidRPr="00117882">
        <w:t xml:space="preserve"> Definitions</w:t>
      </w:r>
      <w:bookmarkEnd w:id="57"/>
    </w:p>
    <w:p w14:paraId="549B92A2" w14:textId="77777777" w:rsidR="00A82E01" w:rsidRPr="00117882" w:rsidRDefault="00A82E01" w:rsidP="00A82E01">
      <w:pPr>
        <w:pStyle w:val="subsection"/>
      </w:pPr>
      <w:r w:rsidRPr="00117882">
        <w:tab/>
      </w:r>
      <w:r w:rsidRPr="00117882">
        <w:tab/>
        <w:t>In this Division:</w:t>
      </w:r>
    </w:p>
    <w:p w14:paraId="6F5530AF" w14:textId="77777777" w:rsidR="00A82E01" w:rsidRPr="00117882" w:rsidRDefault="00A82E01" w:rsidP="00A82E01">
      <w:pPr>
        <w:pStyle w:val="Definition"/>
      </w:pPr>
      <w:r w:rsidRPr="00117882">
        <w:rPr>
          <w:b/>
          <w:i/>
        </w:rPr>
        <w:t>1997 scheme service</w:t>
      </w:r>
      <w:r w:rsidRPr="00117882">
        <w:t xml:space="preserve"> has the same meaning as in the </w:t>
      </w:r>
      <w:r w:rsidRPr="00117882">
        <w:rPr>
          <w:i/>
        </w:rPr>
        <w:t>Subsidy Principles 2014</w:t>
      </w:r>
      <w:r w:rsidRPr="00117882">
        <w:t>.</w:t>
      </w:r>
    </w:p>
    <w:p w14:paraId="32398FA1" w14:textId="77777777" w:rsidR="00A82E01" w:rsidRPr="00117882" w:rsidRDefault="00A82E01" w:rsidP="00A82E01">
      <w:pPr>
        <w:pStyle w:val="Definition"/>
      </w:pPr>
      <w:r w:rsidRPr="00117882">
        <w:rPr>
          <w:b/>
          <w:i/>
        </w:rPr>
        <w:t>2001 scheme service</w:t>
      </w:r>
      <w:r w:rsidRPr="00117882">
        <w:rPr>
          <w:b/>
        </w:rPr>
        <w:t xml:space="preserve"> </w:t>
      </w:r>
      <w:r w:rsidRPr="00117882">
        <w:t xml:space="preserve">has the same meaning as in the </w:t>
      </w:r>
      <w:r w:rsidRPr="00117882">
        <w:rPr>
          <w:i/>
        </w:rPr>
        <w:t>Subsidy Principles 2014</w:t>
      </w:r>
      <w:r w:rsidRPr="00117882">
        <w:t>.</w:t>
      </w:r>
    </w:p>
    <w:p w14:paraId="6547D63F" w14:textId="77777777" w:rsidR="00A82E01" w:rsidRPr="00117882" w:rsidRDefault="00A82E01" w:rsidP="00A82E01">
      <w:pPr>
        <w:pStyle w:val="Definition"/>
      </w:pPr>
      <w:r w:rsidRPr="00117882">
        <w:rPr>
          <w:b/>
          <w:i/>
        </w:rPr>
        <w:t>2005 scheme service</w:t>
      </w:r>
      <w:r w:rsidRPr="00117882">
        <w:t xml:space="preserve"> has the same meaning as in the </w:t>
      </w:r>
      <w:r w:rsidRPr="00117882">
        <w:rPr>
          <w:i/>
        </w:rPr>
        <w:t>Subsidy Principles 2014</w:t>
      </w:r>
      <w:r w:rsidRPr="00117882">
        <w:t>.</w:t>
      </w:r>
    </w:p>
    <w:p w14:paraId="0FF32906" w14:textId="77777777" w:rsidR="00A82E01" w:rsidRPr="00117882" w:rsidRDefault="00A82E01" w:rsidP="00A82E01">
      <w:pPr>
        <w:pStyle w:val="Definition"/>
      </w:pPr>
      <w:r w:rsidRPr="00117882">
        <w:rPr>
          <w:b/>
          <w:i/>
        </w:rPr>
        <w:t>2017 scheme service</w:t>
      </w:r>
      <w:r w:rsidRPr="00117882">
        <w:t xml:space="preserve"> has the same meaning as in the </w:t>
      </w:r>
      <w:r w:rsidRPr="00117882">
        <w:rPr>
          <w:i/>
        </w:rPr>
        <w:t>Subsidy Principles 2014</w:t>
      </w:r>
      <w:r w:rsidRPr="00117882">
        <w:t>.</w:t>
      </w:r>
    </w:p>
    <w:p w14:paraId="7E798180" w14:textId="77777777" w:rsidR="00A82E01" w:rsidRPr="00117882" w:rsidRDefault="00A82E01" w:rsidP="00A82E01">
      <w:pPr>
        <w:pStyle w:val="Definition"/>
      </w:pPr>
      <w:r w:rsidRPr="00117882">
        <w:rPr>
          <w:b/>
          <w:i/>
        </w:rPr>
        <w:t>Isolated Remote Area</w:t>
      </w:r>
      <w:r w:rsidRPr="00117882">
        <w:t xml:space="preserve"> means a Statistical Local Area classified as “Other Remote” in the RRMA Classification.</w:t>
      </w:r>
    </w:p>
    <w:p w14:paraId="1669FFCB" w14:textId="77777777" w:rsidR="00A82E01" w:rsidRPr="00117882" w:rsidRDefault="00A82E01" w:rsidP="00A82E01">
      <w:pPr>
        <w:pStyle w:val="Definition"/>
      </w:pPr>
      <w:r w:rsidRPr="00117882">
        <w:rPr>
          <w:b/>
          <w:i/>
        </w:rPr>
        <w:t>Remote Centre</w:t>
      </w:r>
      <w:r w:rsidRPr="00117882">
        <w:t xml:space="preserve"> means a Statistical Local Area classified as “Remote Centre” in the RRMA Classification.</w:t>
      </w:r>
    </w:p>
    <w:p w14:paraId="7B86BE9F" w14:textId="77777777" w:rsidR="00A82E01" w:rsidRPr="00117882" w:rsidRDefault="00A82E01" w:rsidP="00A82E01">
      <w:pPr>
        <w:pStyle w:val="Definition"/>
      </w:pPr>
      <w:r w:rsidRPr="00117882">
        <w:rPr>
          <w:b/>
          <w:i/>
        </w:rPr>
        <w:t>RRMA Classification</w:t>
      </w:r>
      <w:r w:rsidRPr="00117882">
        <w:t xml:space="preserve"> means the </w:t>
      </w:r>
      <w:r w:rsidRPr="00117882">
        <w:rPr>
          <w:i/>
        </w:rPr>
        <w:t>Rural, Remote and Metropolitan Area Classification</w:t>
      </w:r>
      <w:r w:rsidRPr="00117882">
        <w:t>, 1991 Census Edition, published by the Australian Government Publishing Service, as in force in November 1994.</w:t>
      </w:r>
    </w:p>
    <w:p w14:paraId="7B4BDC95" w14:textId="77777777" w:rsidR="00A82E01" w:rsidRPr="00117882" w:rsidRDefault="00A82E01" w:rsidP="00A82E01">
      <w:pPr>
        <w:pStyle w:val="Definition"/>
      </w:pPr>
      <w:r w:rsidRPr="00117882">
        <w:rPr>
          <w:b/>
          <w:i/>
        </w:rPr>
        <w:t>Rural Outside Large Centre</w:t>
      </w:r>
      <w:r w:rsidRPr="00117882">
        <w:t xml:space="preserve"> means a Statistical Local Area classified as “Other Rural” or “Small Rural Centre” in the RRMA Classification.</w:t>
      </w:r>
    </w:p>
    <w:p w14:paraId="285A4607" w14:textId="77777777" w:rsidR="00A82E01" w:rsidRPr="00117882" w:rsidRDefault="00A82E01" w:rsidP="00A82E01">
      <w:pPr>
        <w:pStyle w:val="ActHead5"/>
      </w:pPr>
      <w:bookmarkStart w:id="58" w:name="_Toc178839852"/>
      <w:r w:rsidRPr="00117882">
        <w:rPr>
          <w:rStyle w:val="CharSectno"/>
        </w:rPr>
        <w:t>57</w:t>
      </w:r>
      <w:r w:rsidRPr="00117882">
        <w:t xml:space="preserve">  Amount of viability supplement—care recipients being provided with residential care through 1997 scheme services</w:t>
      </w:r>
      <w:bookmarkEnd w:id="58"/>
    </w:p>
    <w:p w14:paraId="2A3D44CC" w14:textId="77777777" w:rsidR="00A82E01" w:rsidRPr="00117882" w:rsidRDefault="00A82E01" w:rsidP="00A82E01">
      <w:pPr>
        <w:pStyle w:val="subsection"/>
      </w:pPr>
      <w:r w:rsidRPr="00117882">
        <w:tab/>
      </w:r>
      <w:r w:rsidRPr="00117882">
        <w:tab/>
        <w:t>For a care recipient to whom residential care is provided through a 1997 scheme service on a day, the amount of the viability supplement for the day is the amount specified in the item in the following table that relates to the service on the day.</w:t>
      </w:r>
    </w:p>
    <w:p w14:paraId="0B85202D" w14:textId="77777777" w:rsidR="009A4FA5" w:rsidRPr="00117882" w:rsidRDefault="009A4FA5" w:rsidP="009A4FA5">
      <w:pPr>
        <w:pStyle w:val="Tabletext"/>
      </w:pPr>
      <w:bookmarkStart w:id="59" w:name="_Hlk78791072"/>
    </w:p>
    <w:tbl>
      <w:tblPr>
        <w:tblW w:w="8187" w:type="dxa"/>
        <w:tblInd w:w="108" w:type="dxa"/>
        <w:tblCellMar>
          <w:left w:w="0" w:type="dxa"/>
          <w:right w:w="0" w:type="dxa"/>
        </w:tblCellMar>
        <w:tblLook w:val="04A0" w:firstRow="1" w:lastRow="0" w:firstColumn="1" w:lastColumn="0" w:noHBand="0" w:noVBand="1"/>
      </w:tblPr>
      <w:tblGrid>
        <w:gridCol w:w="709"/>
        <w:gridCol w:w="3260"/>
        <w:gridCol w:w="2977"/>
        <w:gridCol w:w="1241"/>
      </w:tblGrid>
      <w:tr w:rsidR="009A4FA5" w:rsidRPr="00117882" w14:paraId="0A114758" w14:textId="77777777" w:rsidTr="008246C8">
        <w:trPr>
          <w:tblHeader/>
        </w:trPr>
        <w:tc>
          <w:tcPr>
            <w:tcW w:w="8187"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0D301E91" w14:textId="77777777" w:rsidR="009A4FA5" w:rsidRPr="00117882" w:rsidRDefault="009A4FA5" w:rsidP="008246C8">
            <w:pPr>
              <w:pStyle w:val="TableHeading"/>
            </w:pPr>
            <w:r w:rsidRPr="00117882">
              <w:t>Amount of viability supplement—1997 scheme services</w:t>
            </w:r>
          </w:p>
        </w:tc>
      </w:tr>
      <w:tr w:rsidR="009A4FA5" w:rsidRPr="00117882" w14:paraId="2669AFFB" w14:textId="77777777" w:rsidTr="008246C8">
        <w:trPr>
          <w:tblHeader/>
        </w:trPr>
        <w:tc>
          <w:tcPr>
            <w:tcW w:w="709" w:type="dxa"/>
            <w:tcBorders>
              <w:top w:val="nil"/>
              <w:left w:val="nil"/>
              <w:bottom w:val="single" w:sz="12" w:space="0" w:color="auto"/>
              <w:right w:val="nil"/>
            </w:tcBorders>
            <w:tcMar>
              <w:top w:w="0" w:type="dxa"/>
              <w:left w:w="108" w:type="dxa"/>
              <w:bottom w:w="0" w:type="dxa"/>
              <w:right w:w="108" w:type="dxa"/>
            </w:tcMar>
            <w:hideMark/>
          </w:tcPr>
          <w:p w14:paraId="53EAA3F4" w14:textId="77777777" w:rsidR="009A4FA5" w:rsidRPr="00117882" w:rsidRDefault="009A4FA5" w:rsidP="008246C8">
            <w:pPr>
              <w:pStyle w:val="TableHeading"/>
            </w:pPr>
            <w:r w:rsidRPr="00117882">
              <w:t>Item</w:t>
            </w:r>
          </w:p>
        </w:tc>
        <w:tc>
          <w:tcPr>
            <w:tcW w:w="3260" w:type="dxa"/>
            <w:tcBorders>
              <w:top w:val="nil"/>
              <w:left w:val="nil"/>
              <w:bottom w:val="single" w:sz="12" w:space="0" w:color="auto"/>
              <w:right w:val="nil"/>
            </w:tcBorders>
            <w:tcMar>
              <w:top w:w="0" w:type="dxa"/>
              <w:left w:w="108" w:type="dxa"/>
              <w:bottom w:w="0" w:type="dxa"/>
              <w:right w:w="108" w:type="dxa"/>
            </w:tcMar>
            <w:hideMark/>
          </w:tcPr>
          <w:p w14:paraId="6BA0AF30" w14:textId="77777777" w:rsidR="009A4FA5" w:rsidRPr="00117882" w:rsidRDefault="009A4FA5" w:rsidP="008246C8">
            <w:pPr>
              <w:pStyle w:val="TableHeading"/>
            </w:pPr>
            <w:r w:rsidRPr="00117882">
              <w:t>Degree of isolation of service</w:t>
            </w:r>
          </w:p>
        </w:tc>
        <w:tc>
          <w:tcPr>
            <w:tcW w:w="2977" w:type="dxa"/>
            <w:tcBorders>
              <w:top w:val="nil"/>
              <w:left w:val="nil"/>
              <w:bottom w:val="single" w:sz="12" w:space="0" w:color="auto"/>
              <w:right w:val="nil"/>
            </w:tcBorders>
            <w:tcMar>
              <w:top w:w="0" w:type="dxa"/>
              <w:left w:w="108" w:type="dxa"/>
              <w:bottom w:w="0" w:type="dxa"/>
              <w:right w:w="108" w:type="dxa"/>
            </w:tcMar>
            <w:hideMark/>
          </w:tcPr>
          <w:p w14:paraId="0E6DC5B1" w14:textId="77777777" w:rsidR="009A4FA5" w:rsidRPr="00117882" w:rsidRDefault="009A4FA5" w:rsidP="008246C8">
            <w:pPr>
              <w:pStyle w:val="TableHeading"/>
            </w:pPr>
            <w:r w:rsidRPr="00117882">
              <w:t>Number of places allocated in respect of service</w:t>
            </w:r>
          </w:p>
        </w:tc>
        <w:tc>
          <w:tcPr>
            <w:tcW w:w="1241" w:type="dxa"/>
            <w:tcBorders>
              <w:top w:val="nil"/>
              <w:left w:val="nil"/>
              <w:bottom w:val="single" w:sz="12" w:space="0" w:color="auto"/>
              <w:right w:val="nil"/>
            </w:tcBorders>
            <w:tcMar>
              <w:top w:w="0" w:type="dxa"/>
              <w:left w:w="108" w:type="dxa"/>
              <w:bottom w:w="0" w:type="dxa"/>
              <w:right w:w="108" w:type="dxa"/>
            </w:tcMar>
            <w:hideMark/>
          </w:tcPr>
          <w:p w14:paraId="2445D784" w14:textId="77777777" w:rsidR="009A4FA5" w:rsidRPr="00117882" w:rsidRDefault="009A4FA5" w:rsidP="008246C8">
            <w:pPr>
              <w:pStyle w:val="TableHeading"/>
              <w:jc w:val="right"/>
            </w:pPr>
            <w:r w:rsidRPr="00117882">
              <w:t>Amount ($)</w:t>
            </w:r>
          </w:p>
        </w:tc>
      </w:tr>
      <w:tr w:rsidR="009A4FA5" w:rsidRPr="00117882" w14:paraId="14901FF1"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3F90FF88" w14:textId="77777777" w:rsidR="009A4FA5" w:rsidRPr="00117882" w:rsidRDefault="009A4FA5" w:rsidP="008246C8">
            <w:pPr>
              <w:pStyle w:val="Tabletext"/>
            </w:pPr>
            <w:r w:rsidRPr="00117882">
              <w:t>1</w:t>
            </w:r>
          </w:p>
        </w:tc>
        <w:tc>
          <w:tcPr>
            <w:tcW w:w="3260" w:type="dxa"/>
            <w:tcBorders>
              <w:top w:val="nil"/>
              <w:left w:val="nil"/>
              <w:bottom w:val="single" w:sz="8" w:space="0" w:color="auto"/>
              <w:right w:val="nil"/>
            </w:tcBorders>
            <w:tcMar>
              <w:top w:w="0" w:type="dxa"/>
              <w:left w:w="108" w:type="dxa"/>
              <w:bottom w:w="0" w:type="dxa"/>
              <w:right w:w="108" w:type="dxa"/>
            </w:tcMar>
            <w:hideMark/>
          </w:tcPr>
          <w:p w14:paraId="38A7EBF5" w14:textId="77777777" w:rsidR="009A4FA5" w:rsidRPr="00117882" w:rsidRDefault="009A4FA5" w:rsidP="008246C8">
            <w:pPr>
              <w:pStyle w:val="Tabletext"/>
            </w:pPr>
            <w:r w:rsidRPr="00117882">
              <w:t>Isolated Remote Area</w:t>
            </w:r>
          </w:p>
        </w:tc>
        <w:tc>
          <w:tcPr>
            <w:tcW w:w="2977" w:type="dxa"/>
            <w:tcBorders>
              <w:top w:val="nil"/>
              <w:left w:val="nil"/>
              <w:bottom w:val="single" w:sz="8" w:space="0" w:color="auto"/>
              <w:right w:val="nil"/>
            </w:tcBorders>
            <w:tcMar>
              <w:top w:w="0" w:type="dxa"/>
              <w:left w:w="108" w:type="dxa"/>
              <w:bottom w:w="0" w:type="dxa"/>
              <w:right w:w="108" w:type="dxa"/>
            </w:tcMar>
            <w:hideMark/>
          </w:tcPr>
          <w:p w14:paraId="1D13F0E5" w14:textId="77777777" w:rsidR="009A4FA5" w:rsidRPr="00117882" w:rsidRDefault="009A4FA5" w:rsidP="008246C8">
            <w:pPr>
              <w:pStyle w:val="Tabletext"/>
            </w:pPr>
            <w:r w:rsidRPr="00117882">
              <w:t>less than 16</w:t>
            </w:r>
          </w:p>
        </w:tc>
        <w:tc>
          <w:tcPr>
            <w:tcW w:w="1241" w:type="dxa"/>
            <w:tcBorders>
              <w:top w:val="nil"/>
              <w:left w:val="nil"/>
              <w:bottom w:val="single" w:sz="8" w:space="0" w:color="auto"/>
              <w:right w:val="nil"/>
            </w:tcBorders>
            <w:tcMar>
              <w:top w:w="0" w:type="dxa"/>
              <w:left w:w="108" w:type="dxa"/>
              <w:bottom w:w="0" w:type="dxa"/>
              <w:right w:w="108" w:type="dxa"/>
            </w:tcMar>
            <w:hideMark/>
          </w:tcPr>
          <w:p w14:paraId="210D4155" w14:textId="77777777" w:rsidR="009A4FA5" w:rsidRPr="00117882" w:rsidRDefault="009A4FA5" w:rsidP="008246C8">
            <w:pPr>
              <w:pStyle w:val="Tabletext"/>
              <w:jc w:val="right"/>
            </w:pPr>
            <w:r w:rsidRPr="00117882">
              <w:t>56.49</w:t>
            </w:r>
          </w:p>
        </w:tc>
      </w:tr>
      <w:tr w:rsidR="009A4FA5" w:rsidRPr="00117882" w14:paraId="70B860F0"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78260DA8" w14:textId="77777777" w:rsidR="009A4FA5" w:rsidRPr="00117882" w:rsidRDefault="009A4FA5" w:rsidP="008246C8">
            <w:pPr>
              <w:pStyle w:val="Tabletext"/>
            </w:pPr>
            <w:r w:rsidRPr="00117882">
              <w:t>2</w:t>
            </w:r>
          </w:p>
        </w:tc>
        <w:tc>
          <w:tcPr>
            <w:tcW w:w="3260" w:type="dxa"/>
            <w:tcBorders>
              <w:top w:val="nil"/>
              <w:left w:val="nil"/>
              <w:bottom w:val="single" w:sz="8" w:space="0" w:color="auto"/>
              <w:right w:val="nil"/>
            </w:tcBorders>
            <w:tcMar>
              <w:top w:w="0" w:type="dxa"/>
              <w:left w:w="108" w:type="dxa"/>
              <w:bottom w:w="0" w:type="dxa"/>
              <w:right w:w="108" w:type="dxa"/>
            </w:tcMar>
            <w:hideMark/>
          </w:tcPr>
          <w:p w14:paraId="66E6CD35" w14:textId="77777777" w:rsidR="009A4FA5" w:rsidRPr="00117882" w:rsidRDefault="009A4FA5" w:rsidP="008246C8">
            <w:pPr>
              <w:pStyle w:val="Tabletext"/>
            </w:pPr>
            <w:r w:rsidRPr="00117882">
              <w:t>Isolated Remote Area</w:t>
            </w:r>
          </w:p>
        </w:tc>
        <w:tc>
          <w:tcPr>
            <w:tcW w:w="2977" w:type="dxa"/>
            <w:tcBorders>
              <w:top w:val="nil"/>
              <w:left w:val="nil"/>
              <w:bottom w:val="single" w:sz="8" w:space="0" w:color="auto"/>
              <w:right w:val="nil"/>
            </w:tcBorders>
            <w:tcMar>
              <w:top w:w="0" w:type="dxa"/>
              <w:left w:w="108" w:type="dxa"/>
              <w:bottom w:w="0" w:type="dxa"/>
              <w:right w:w="108" w:type="dxa"/>
            </w:tcMar>
            <w:hideMark/>
          </w:tcPr>
          <w:p w14:paraId="3F5B48BD" w14:textId="77777777" w:rsidR="009A4FA5" w:rsidRPr="00117882" w:rsidRDefault="009A4FA5" w:rsidP="008246C8">
            <w:pPr>
              <w:pStyle w:val="Tabletext"/>
            </w:pPr>
            <w:r w:rsidRPr="00117882">
              <w:t>more than 15 but less than 30</w:t>
            </w:r>
          </w:p>
        </w:tc>
        <w:tc>
          <w:tcPr>
            <w:tcW w:w="1241" w:type="dxa"/>
            <w:tcBorders>
              <w:top w:val="nil"/>
              <w:left w:val="nil"/>
              <w:bottom w:val="single" w:sz="8" w:space="0" w:color="auto"/>
              <w:right w:val="nil"/>
            </w:tcBorders>
            <w:tcMar>
              <w:top w:w="0" w:type="dxa"/>
              <w:left w:w="108" w:type="dxa"/>
              <w:bottom w:w="0" w:type="dxa"/>
              <w:right w:w="108" w:type="dxa"/>
            </w:tcMar>
            <w:hideMark/>
          </w:tcPr>
          <w:p w14:paraId="2C025660" w14:textId="77777777" w:rsidR="009A4FA5" w:rsidRPr="00117882" w:rsidRDefault="009A4FA5" w:rsidP="008246C8">
            <w:pPr>
              <w:pStyle w:val="Tabletext"/>
              <w:jc w:val="right"/>
            </w:pPr>
            <w:r w:rsidRPr="00117882">
              <w:t>34.73</w:t>
            </w:r>
          </w:p>
        </w:tc>
      </w:tr>
      <w:tr w:rsidR="009A4FA5" w:rsidRPr="00117882" w14:paraId="3D1DF6D9"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6C6BBCA3" w14:textId="77777777" w:rsidR="009A4FA5" w:rsidRPr="00117882" w:rsidRDefault="009A4FA5" w:rsidP="008246C8">
            <w:pPr>
              <w:pStyle w:val="Tabletext"/>
            </w:pPr>
            <w:r w:rsidRPr="00117882">
              <w:t>3</w:t>
            </w:r>
          </w:p>
        </w:tc>
        <w:tc>
          <w:tcPr>
            <w:tcW w:w="3260" w:type="dxa"/>
            <w:tcBorders>
              <w:top w:val="nil"/>
              <w:left w:val="nil"/>
              <w:bottom w:val="single" w:sz="8" w:space="0" w:color="auto"/>
              <w:right w:val="nil"/>
            </w:tcBorders>
            <w:tcMar>
              <w:top w:w="0" w:type="dxa"/>
              <w:left w:w="108" w:type="dxa"/>
              <w:bottom w:w="0" w:type="dxa"/>
              <w:right w:w="108" w:type="dxa"/>
            </w:tcMar>
            <w:hideMark/>
          </w:tcPr>
          <w:p w14:paraId="7C30B751" w14:textId="77777777" w:rsidR="009A4FA5" w:rsidRPr="00117882" w:rsidRDefault="009A4FA5" w:rsidP="008246C8">
            <w:pPr>
              <w:pStyle w:val="Tabletext"/>
            </w:pPr>
            <w:r w:rsidRPr="00117882">
              <w:t>Isolated Remote Area</w:t>
            </w:r>
          </w:p>
        </w:tc>
        <w:tc>
          <w:tcPr>
            <w:tcW w:w="2977" w:type="dxa"/>
            <w:tcBorders>
              <w:top w:val="nil"/>
              <w:left w:val="nil"/>
              <w:bottom w:val="single" w:sz="8" w:space="0" w:color="auto"/>
              <w:right w:val="nil"/>
            </w:tcBorders>
            <w:tcMar>
              <w:top w:w="0" w:type="dxa"/>
              <w:left w:w="108" w:type="dxa"/>
              <w:bottom w:w="0" w:type="dxa"/>
              <w:right w:w="108" w:type="dxa"/>
            </w:tcMar>
            <w:hideMark/>
          </w:tcPr>
          <w:p w14:paraId="73F5933C" w14:textId="77777777" w:rsidR="009A4FA5" w:rsidRPr="00117882" w:rsidRDefault="009A4FA5" w:rsidP="008246C8">
            <w:pPr>
              <w:pStyle w:val="Tabletext"/>
            </w:pPr>
            <w:r w:rsidRPr="00117882">
              <w:t>30 or more</w:t>
            </w:r>
          </w:p>
        </w:tc>
        <w:tc>
          <w:tcPr>
            <w:tcW w:w="1241" w:type="dxa"/>
            <w:tcBorders>
              <w:top w:val="nil"/>
              <w:left w:val="nil"/>
              <w:bottom w:val="single" w:sz="8" w:space="0" w:color="auto"/>
              <w:right w:val="nil"/>
            </w:tcBorders>
            <w:tcMar>
              <w:top w:w="0" w:type="dxa"/>
              <w:left w:w="108" w:type="dxa"/>
              <w:bottom w:w="0" w:type="dxa"/>
              <w:right w:w="108" w:type="dxa"/>
            </w:tcMar>
            <w:hideMark/>
          </w:tcPr>
          <w:p w14:paraId="2F1E6BE5" w14:textId="77777777" w:rsidR="009A4FA5" w:rsidRPr="00117882" w:rsidRDefault="009A4FA5" w:rsidP="008246C8">
            <w:pPr>
              <w:pStyle w:val="Tabletext"/>
              <w:jc w:val="right"/>
            </w:pPr>
            <w:r w:rsidRPr="00117882">
              <w:t>3.51</w:t>
            </w:r>
          </w:p>
        </w:tc>
      </w:tr>
      <w:tr w:rsidR="009A4FA5" w:rsidRPr="00117882" w14:paraId="74B6365C"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4193C7B0" w14:textId="77777777" w:rsidR="009A4FA5" w:rsidRPr="00117882" w:rsidRDefault="009A4FA5" w:rsidP="008246C8">
            <w:pPr>
              <w:pStyle w:val="Tabletext"/>
            </w:pPr>
            <w:r w:rsidRPr="00117882">
              <w:t>4</w:t>
            </w:r>
          </w:p>
        </w:tc>
        <w:tc>
          <w:tcPr>
            <w:tcW w:w="3260" w:type="dxa"/>
            <w:tcBorders>
              <w:top w:val="nil"/>
              <w:left w:val="nil"/>
              <w:bottom w:val="single" w:sz="8" w:space="0" w:color="auto"/>
              <w:right w:val="nil"/>
            </w:tcBorders>
            <w:tcMar>
              <w:top w:w="0" w:type="dxa"/>
              <w:left w:w="108" w:type="dxa"/>
              <w:bottom w:w="0" w:type="dxa"/>
              <w:right w:w="108" w:type="dxa"/>
            </w:tcMar>
            <w:hideMark/>
          </w:tcPr>
          <w:p w14:paraId="5D607125" w14:textId="77777777" w:rsidR="009A4FA5" w:rsidRPr="00117882" w:rsidRDefault="009A4FA5" w:rsidP="008246C8">
            <w:pPr>
              <w:pStyle w:val="Tabletext"/>
            </w:pPr>
            <w:r w:rsidRPr="00117882">
              <w:t>Remote Centre</w:t>
            </w:r>
          </w:p>
        </w:tc>
        <w:tc>
          <w:tcPr>
            <w:tcW w:w="2977" w:type="dxa"/>
            <w:tcBorders>
              <w:top w:val="nil"/>
              <w:left w:val="nil"/>
              <w:bottom w:val="single" w:sz="8" w:space="0" w:color="auto"/>
              <w:right w:val="nil"/>
            </w:tcBorders>
            <w:tcMar>
              <w:top w:w="0" w:type="dxa"/>
              <w:left w:w="108" w:type="dxa"/>
              <w:bottom w:w="0" w:type="dxa"/>
              <w:right w:w="108" w:type="dxa"/>
            </w:tcMar>
            <w:hideMark/>
          </w:tcPr>
          <w:p w14:paraId="57E179D9" w14:textId="77777777" w:rsidR="009A4FA5" w:rsidRPr="00117882" w:rsidRDefault="009A4FA5" w:rsidP="008246C8">
            <w:pPr>
              <w:pStyle w:val="Tabletext"/>
            </w:pPr>
            <w:r w:rsidRPr="00117882">
              <w:t>less than 16</w:t>
            </w:r>
          </w:p>
        </w:tc>
        <w:tc>
          <w:tcPr>
            <w:tcW w:w="1241" w:type="dxa"/>
            <w:tcBorders>
              <w:top w:val="nil"/>
              <w:left w:val="nil"/>
              <w:bottom w:val="single" w:sz="8" w:space="0" w:color="auto"/>
              <w:right w:val="nil"/>
            </w:tcBorders>
            <w:tcMar>
              <w:top w:w="0" w:type="dxa"/>
              <w:left w:w="108" w:type="dxa"/>
              <w:bottom w:w="0" w:type="dxa"/>
              <w:right w:w="108" w:type="dxa"/>
            </w:tcMar>
            <w:hideMark/>
          </w:tcPr>
          <w:p w14:paraId="000C58C5" w14:textId="77777777" w:rsidR="009A4FA5" w:rsidRPr="00117882" w:rsidRDefault="009A4FA5" w:rsidP="008246C8">
            <w:pPr>
              <w:pStyle w:val="Tabletext"/>
              <w:jc w:val="right"/>
            </w:pPr>
            <w:r w:rsidRPr="00117882">
              <w:t>26.98</w:t>
            </w:r>
          </w:p>
        </w:tc>
      </w:tr>
      <w:tr w:rsidR="009A4FA5" w:rsidRPr="00117882" w14:paraId="466F53A7"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0D505B7E" w14:textId="77777777" w:rsidR="009A4FA5" w:rsidRPr="00117882" w:rsidRDefault="009A4FA5" w:rsidP="008246C8">
            <w:pPr>
              <w:pStyle w:val="Tabletext"/>
            </w:pPr>
            <w:r w:rsidRPr="00117882">
              <w:t>5</w:t>
            </w:r>
          </w:p>
        </w:tc>
        <w:tc>
          <w:tcPr>
            <w:tcW w:w="3260" w:type="dxa"/>
            <w:tcBorders>
              <w:top w:val="nil"/>
              <w:left w:val="nil"/>
              <w:bottom w:val="single" w:sz="8" w:space="0" w:color="auto"/>
              <w:right w:val="nil"/>
            </w:tcBorders>
            <w:tcMar>
              <w:top w:w="0" w:type="dxa"/>
              <w:left w:w="108" w:type="dxa"/>
              <w:bottom w:w="0" w:type="dxa"/>
              <w:right w:w="108" w:type="dxa"/>
            </w:tcMar>
            <w:hideMark/>
          </w:tcPr>
          <w:p w14:paraId="5ED29975" w14:textId="77777777" w:rsidR="009A4FA5" w:rsidRPr="00117882" w:rsidRDefault="009A4FA5" w:rsidP="008246C8">
            <w:pPr>
              <w:pStyle w:val="Tabletext"/>
            </w:pPr>
            <w:r w:rsidRPr="00117882">
              <w:t>Remote Centre</w:t>
            </w:r>
          </w:p>
        </w:tc>
        <w:tc>
          <w:tcPr>
            <w:tcW w:w="2977" w:type="dxa"/>
            <w:tcBorders>
              <w:top w:val="nil"/>
              <w:left w:val="nil"/>
              <w:bottom w:val="single" w:sz="8" w:space="0" w:color="auto"/>
              <w:right w:val="nil"/>
            </w:tcBorders>
            <w:tcMar>
              <w:top w:w="0" w:type="dxa"/>
              <w:left w:w="108" w:type="dxa"/>
              <w:bottom w:w="0" w:type="dxa"/>
              <w:right w:w="108" w:type="dxa"/>
            </w:tcMar>
            <w:hideMark/>
          </w:tcPr>
          <w:p w14:paraId="50560F8B" w14:textId="77777777" w:rsidR="009A4FA5" w:rsidRPr="00117882" w:rsidRDefault="009A4FA5" w:rsidP="008246C8">
            <w:pPr>
              <w:pStyle w:val="Tabletext"/>
            </w:pPr>
            <w:r w:rsidRPr="00117882">
              <w:t>more than 15 but less than 30</w:t>
            </w:r>
          </w:p>
        </w:tc>
        <w:tc>
          <w:tcPr>
            <w:tcW w:w="1241" w:type="dxa"/>
            <w:tcBorders>
              <w:top w:val="nil"/>
              <w:left w:val="nil"/>
              <w:bottom w:val="single" w:sz="8" w:space="0" w:color="auto"/>
              <w:right w:val="nil"/>
            </w:tcBorders>
            <w:tcMar>
              <w:top w:w="0" w:type="dxa"/>
              <w:left w:w="108" w:type="dxa"/>
              <w:bottom w:w="0" w:type="dxa"/>
              <w:right w:w="108" w:type="dxa"/>
            </w:tcMar>
            <w:hideMark/>
          </w:tcPr>
          <w:p w14:paraId="109F32DF" w14:textId="77777777" w:rsidR="009A4FA5" w:rsidRPr="00117882" w:rsidRDefault="009A4FA5" w:rsidP="008246C8">
            <w:pPr>
              <w:pStyle w:val="Tabletext"/>
              <w:jc w:val="right"/>
            </w:pPr>
            <w:r w:rsidRPr="00117882">
              <w:t>19.17</w:t>
            </w:r>
          </w:p>
        </w:tc>
      </w:tr>
      <w:tr w:rsidR="009A4FA5" w:rsidRPr="00117882" w14:paraId="7118D949"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37E901D0" w14:textId="77777777" w:rsidR="009A4FA5" w:rsidRPr="00117882" w:rsidRDefault="009A4FA5" w:rsidP="008246C8">
            <w:pPr>
              <w:pStyle w:val="Tabletext"/>
            </w:pPr>
            <w:r w:rsidRPr="00117882">
              <w:t>6</w:t>
            </w:r>
          </w:p>
        </w:tc>
        <w:tc>
          <w:tcPr>
            <w:tcW w:w="3260" w:type="dxa"/>
            <w:tcBorders>
              <w:top w:val="nil"/>
              <w:left w:val="nil"/>
              <w:bottom w:val="single" w:sz="8" w:space="0" w:color="auto"/>
              <w:right w:val="nil"/>
            </w:tcBorders>
            <w:tcMar>
              <w:top w:w="0" w:type="dxa"/>
              <w:left w:w="108" w:type="dxa"/>
              <w:bottom w:w="0" w:type="dxa"/>
              <w:right w:w="108" w:type="dxa"/>
            </w:tcMar>
            <w:hideMark/>
          </w:tcPr>
          <w:p w14:paraId="00F761BB" w14:textId="77777777" w:rsidR="009A4FA5" w:rsidRPr="00117882" w:rsidRDefault="009A4FA5" w:rsidP="008246C8">
            <w:pPr>
              <w:pStyle w:val="Tabletext"/>
            </w:pPr>
            <w:r w:rsidRPr="00117882">
              <w:t>Remote Centre</w:t>
            </w:r>
          </w:p>
        </w:tc>
        <w:tc>
          <w:tcPr>
            <w:tcW w:w="2977" w:type="dxa"/>
            <w:tcBorders>
              <w:top w:val="nil"/>
              <w:left w:val="nil"/>
              <w:bottom w:val="single" w:sz="8" w:space="0" w:color="auto"/>
              <w:right w:val="nil"/>
            </w:tcBorders>
            <w:tcMar>
              <w:top w:w="0" w:type="dxa"/>
              <w:left w:w="108" w:type="dxa"/>
              <w:bottom w:w="0" w:type="dxa"/>
              <w:right w:w="108" w:type="dxa"/>
            </w:tcMar>
            <w:hideMark/>
          </w:tcPr>
          <w:p w14:paraId="2D6CFC41" w14:textId="77777777" w:rsidR="009A4FA5" w:rsidRPr="00117882" w:rsidRDefault="009A4FA5" w:rsidP="008246C8">
            <w:pPr>
              <w:pStyle w:val="Tabletext"/>
            </w:pPr>
            <w:r w:rsidRPr="00117882">
              <w:t>30 or more</w:t>
            </w:r>
          </w:p>
        </w:tc>
        <w:tc>
          <w:tcPr>
            <w:tcW w:w="1241" w:type="dxa"/>
            <w:tcBorders>
              <w:top w:val="nil"/>
              <w:left w:val="nil"/>
              <w:bottom w:val="single" w:sz="8" w:space="0" w:color="auto"/>
              <w:right w:val="nil"/>
            </w:tcBorders>
            <w:tcMar>
              <w:top w:w="0" w:type="dxa"/>
              <w:left w:w="108" w:type="dxa"/>
              <w:bottom w:w="0" w:type="dxa"/>
              <w:right w:w="108" w:type="dxa"/>
            </w:tcMar>
            <w:hideMark/>
          </w:tcPr>
          <w:p w14:paraId="491621BB" w14:textId="77777777" w:rsidR="009A4FA5" w:rsidRPr="00117882" w:rsidRDefault="009A4FA5" w:rsidP="008246C8">
            <w:pPr>
              <w:pStyle w:val="Tabletext"/>
              <w:jc w:val="right"/>
            </w:pPr>
            <w:r w:rsidRPr="00117882">
              <w:t>3.51</w:t>
            </w:r>
          </w:p>
        </w:tc>
      </w:tr>
      <w:tr w:rsidR="009A4FA5" w:rsidRPr="00117882" w14:paraId="0B6BA541"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6154BFA7" w14:textId="77777777" w:rsidR="009A4FA5" w:rsidRPr="00117882" w:rsidRDefault="009A4FA5" w:rsidP="008246C8">
            <w:pPr>
              <w:pStyle w:val="Tabletext"/>
            </w:pPr>
            <w:r w:rsidRPr="00117882">
              <w:t>7</w:t>
            </w:r>
          </w:p>
        </w:tc>
        <w:tc>
          <w:tcPr>
            <w:tcW w:w="3260" w:type="dxa"/>
            <w:tcBorders>
              <w:top w:val="nil"/>
              <w:left w:val="nil"/>
              <w:bottom w:val="single" w:sz="8" w:space="0" w:color="auto"/>
              <w:right w:val="nil"/>
            </w:tcBorders>
            <w:tcMar>
              <w:top w:w="0" w:type="dxa"/>
              <w:left w:w="108" w:type="dxa"/>
              <w:bottom w:w="0" w:type="dxa"/>
              <w:right w:w="108" w:type="dxa"/>
            </w:tcMar>
            <w:hideMark/>
          </w:tcPr>
          <w:p w14:paraId="0B494682" w14:textId="77777777" w:rsidR="009A4FA5" w:rsidRPr="00117882" w:rsidRDefault="009A4FA5" w:rsidP="008246C8">
            <w:pPr>
              <w:pStyle w:val="Tabletext"/>
            </w:pPr>
            <w:r w:rsidRPr="00117882">
              <w:t>Rural Outside Large Centre</w:t>
            </w:r>
          </w:p>
        </w:tc>
        <w:tc>
          <w:tcPr>
            <w:tcW w:w="2977" w:type="dxa"/>
            <w:tcBorders>
              <w:top w:val="nil"/>
              <w:left w:val="nil"/>
              <w:bottom w:val="single" w:sz="8" w:space="0" w:color="auto"/>
              <w:right w:val="nil"/>
            </w:tcBorders>
            <w:tcMar>
              <w:top w:w="0" w:type="dxa"/>
              <w:left w:w="108" w:type="dxa"/>
              <w:bottom w:w="0" w:type="dxa"/>
              <w:right w:w="108" w:type="dxa"/>
            </w:tcMar>
            <w:hideMark/>
          </w:tcPr>
          <w:p w14:paraId="15229EBA" w14:textId="77777777" w:rsidR="009A4FA5" w:rsidRPr="00117882" w:rsidRDefault="009A4FA5" w:rsidP="008246C8">
            <w:pPr>
              <w:pStyle w:val="Tabletext"/>
            </w:pPr>
            <w:r w:rsidRPr="00117882">
              <w:t>less than 16</w:t>
            </w:r>
          </w:p>
        </w:tc>
        <w:tc>
          <w:tcPr>
            <w:tcW w:w="1241" w:type="dxa"/>
            <w:tcBorders>
              <w:top w:val="nil"/>
              <w:left w:val="nil"/>
              <w:bottom w:val="single" w:sz="8" w:space="0" w:color="auto"/>
              <w:right w:val="nil"/>
            </w:tcBorders>
            <w:tcMar>
              <w:top w:w="0" w:type="dxa"/>
              <w:left w:w="108" w:type="dxa"/>
              <w:bottom w:w="0" w:type="dxa"/>
              <w:right w:w="108" w:type="dxa"/>
            </w:tcMar>
            <w:hideMark/>
          </w:tcPr>
          <w:p w14:paraId="6C301391" w14:textId="77777777" w:rsidR="009A4FA5" w:rsidRPr="00117882" w:rsidRDefault="009A4FA5" w:rsidP="008246C8">
            <w:pPr>
              <w:pStyle w:val="Tabletext"/>
              <w:jc w:val="right"/>
            </w:pPr>
            <w:r w:rsidRPr="00117882">
              <w:t>11.36</w:t>
            </w:r>
          </w:p>
        </w:tc>
      </w:tr>
      <w:tr w:rsidR="009A4FA5" w:rsidRPr="00117882" w14:paraId="5CC9D118"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3BAF6097" w14:textId="77777777" w:rsidR="009A4FA5" w:rsidRPr="00117882" w:rsidRDefault="009A4FA5" w:rsidP="008246C8">
            <w:pPr>
              <w:pStyle w:val="Tabletext"/>
            </w:pPr>
            <w:r w:rsidRPr="00117882">
              <w:t>8</w:t>
            </w:r>
          </w:p>
        </w:tc>
        <w:tc>
          <w:tcPr>
            <w:tcW w:w="3260" w:type="dxa"/>
            <w:tcBorders>
              <w:top w:val="nil"/>
              <w:left w:val="nil"/>
              <w:bottom w:val="single" w:sz="8" w:space="0" w:color="auto"/>
              <w:right w:val="nil"/>
            </w:tcBorders>
            <w:tcMar>
              <w:top w:w="0" w:type="dxa"/>
              <w:left w:w="108" w:type="dxa"/>
              <w:bottom w:w="0" w:type="dxa"/>
              <w:right w:w="108" w:type="dxa"/>
            </w:tcMar>
            <w:hideMark/>
          </w:tcPr>
          <w:p w14:paraId="5219609D" w14:textId="77777777" w:rsidR="009A4FA5" w:rsidRPr="00117882" w:rsidRDefault="009A4FA5" w:rsidP="008246C8">
            <w:pPr>
              <w:pStyle w:val="Tabletext"/>
            </w:pPr>
            <w:r w:rsidRPr="00117882">
              <w:t>Rural Outside Large Centre</w:t>
            </w:r>
          </w:p>
        </w:tc>
        <w:tc>
          <w:tcPr>
            <w:tcW w:w="2977" w:type="dxa"/>
            <w:tcBorders>
              <w:top w:val="nil"/>
              <w:left w:val="nil"/>
              <w:bottom w:val="single" w:sz="8" w:space="0" w:color="auto"/>
              <w:right w:val="nil"/>
            </w:tcBorders>
            <w:tcMar>
              <w:top w:w="0" w:type="dxa"/>
              <w:left w:w="108" w:type="dxa"/>
              <w:bottom w:w="0" w:type="dxa"/>
              <w:right w:w="108" w:type="dxa"/>
            </w:tcMar>
            <w:hideMark/>
          </w:tcPr>
          <w:p w14:paraId="329C461F" w14:textId="77777777" w:rsidR="009A4FA5" w:rsidRPr="00117882" w:rsidRDefault="009A4FA5" w:rsidP="008246C8">
            <w:pPr>
              <w:pStyle w:val="Tabletext"/>
            </w:pPr>
            <w:r w:rsidRPr="00117882">
              <w:t>more than 15 but less than 30</w:t>
            </w:r>
          </w:p>
        </w:tc>
        <w:tc>
          <w:tcPr>
            <w:tcW w:w="1241" w:type="dxa"/>
            <w:tcBorders>
              <w:top w:val="nil"/>
              <w:left w:val="nil"/>
              <w:bottom w:val="single" w:sz="8" w:space="0" w:color="auto"/>
              <w:right w:val="nil"/>
            </w:tcBorders>
            <w:tcMar>
              <w:top w:w="0" w:type="dxa"/>
              <w:left w:w="108" w:type="dxa"/>
              <w:bottom w:w="0" w:type="dxa"/>
              <w:right w:w="108" w:type="dxa"/>
            </w:tcMar>
            <w:hideMark/>
          </w:tcPr>
          <w:p w14:paraId="303AD9FF" w14:textId="77777777" w:rsidR="009A4FA5" w:rsidRPr="00117882" w:rsidRDefault="009A4FA5" w:rsidP="008246C8">
            <w:pPr>
              <w:pStyle w:val="Tabletext"/>
              <w:jc w:val="right"/>
            </w:pPr>
            <w:r w:rsidRPr="00117882">
              <w:t>3.51</w:t>
            </w:r>
          </w:p>
        </w:tc>
      </w:tr>
      <w:tr w:rsidR="009A4FA5" w:rsidRPr="00117882" w14:paraId="0F0FE867" w14:textId="77777777" w:rsidTr="008246C8">
        <w:tc>
          <w:tcPr>
            <w:tcW w:w="709" w:type="dxa"/>
            <w:tcBorders>
              <w:top w:val="nil"/>
              <w:left w:val="nil"/>
              <w:bottom w:val="single" w:sz="8" w:space="0" w:color="auto"/>
              <w:right w:val="nil"/>
            </w:tcBorders>
            <w:tcMar>
              <w:top w:w="0" w:type="dxa"/>
              <w:left w:w="108" w:type="dxa"/>
              <w:bottom w:w="0" w:type="dxa"/>
              <w:right w:w="108" w:type="dxa"/>
            </w:tcMar>
            <w:hideMark/>
          </w:tcPr>
          <w:p w14:paraId="45676E2B" w14:textId="77777777" w:rsidR="009A4FA5" w:rsidRPr="00117882" w:rsidRDefault="009A4FA5" w:rsidP="008246C8">
            <w:pPr>
              <w:pStyle w:val="Tabletext"/>
            </w:pPr>
            <w:r w:rsidRPr="00117882">
              <w:t>9</w:t>
            </w:r>
          </w:p>
        </w:tc>
        <w:tc>
          <w:tcPr>
            <w:tcW w:w="3260" w:type="dxa"/>
            <w:tcBorders>
              <w:top w:val="nil"/>
              <w:left w:val="nil"/>
              <w:bottom w:val="single" w:sz="8" w:space="0" w:color="auto"/>
              <w:right w:val="nil"/>
            </w:tcBorders>
            <w:tcMar>
              <w:top w:w="0" w:type="dxa"/>
              <w:left w:w="108" w:type="dxa"/>
              <w:bottom w:w="0" w:type="dxa"/>
              <w:right w:w="108" w:type="dxa"/>
            </w:tcMar>
            <w:hideMark/>
          </w:tcPr>
          <w:p w14:paraId="2BFA4967" w14:textId="77777777" w:rsidR="009A4FA5" w:rsidRPr="00117882" w:rsidRDefault="009A4FA5" w:rsidP="008246C8">
            <w:pPr>
              <w:pStyle w:val="Tabletext"/>
            </w:pPr>
            <w:r w:rsidRPr="00117882">
              <w:t>Rural Outside Large Centre</w:t>
            </w:r>
          </w:p>
        </w:tc>
        <w:tc>
          <w:tcPr>
            <w:tcW w:w="2977" w:type="dxa"/>
            <w:tcBorders>
              <w:top w:val="nil"/>
              <w:left w:val="nil"/>
              <w:bottom w:val="single" w:sz="8" w:space="0" w:color="auto"/>
              <w:right w:val="nil"/>
            </w:tcBorders>
            <w:tcMar>
              <w:top w:w="0" w:type="dxa"/>
              <w:left w:w="108" w:type="dxa"/>
              <w:bottom w:w="0" w:type="dxa"/>
              <w:right w:w="108" w:type="dxa"/>
            </w:tcMar>
            <w:hideMark/>
          </w:tcPr>
          <w:p w14:paraId="3BDECFD5" w14:textId="77777777" w:rsidR="009A4FA5" w:rsidRPr="00117882" w:rsidRDefault="009A4FA5" w:rsidP="008246C8">
            <w:pPr>
              <w:pStyle w:val="Tabletext"/>
            </w:pPr>
            <w:r w:rsidRPr="00117882">
              <w:t>30 or more</w:t>
            </w:r>
          </w:p>
        </w:tc>
        <w:tc>
          <w:tcPr>
            <w:tcW w:w="1241" w:type="dxa"/>
            <w:tcBorders>
              <w:top w:val="nil"/>
              <w:left w:val="nil"/>
              <w:bottom w:val="single" w:sz="8" w:space="0" w:color="auto"/>
              <w:right w:val="nil"/>
            </w:tcBorders>
            <w:tcMar>
              <w:top w:w="0" w:type="dxa"/>
              <w:left w:w="108" w:type="dxa"/>
              <w:bottom w:w="0" w:type="dxa"/>
              <w:right w:w="108" w:type="dxa"/>
            </w:tcMar>
            <w:hideMark/>
          </w:tcPr>
          <w:p w14:paraId="6DD7E8EE" w14:textId="77777777" w:rsidR="009A4FA5" w:rsidRPr="00117882" w:rsidRDefault="009A4FA5" w:rsidP="008246C8">
            <w:pPr>
              <w:pStyle w:val="Tabletext"/>
              <w:jc w:val="right"/>
            </w:pPr>
            <w:r w:rsidRPr="00117882">
              <w:t>3.51</w:t>
            </w:r>
          </w:p>
        </w:tc>
      </w:tr>
      <w:tr w:rsidR="009A4FA5" w:rsidRPr="00117882" w14:paraId="49F528B9" w14:textId="77777777" w:rsidTr="008246C8">
        <w:tc>
          <w:tcPr>
            <w:tcW w:w="709" w:type="dxa"/>
            <w:tcBorders>
              <w:top w:val="nil"/>
              <w:left w:val="nil"/>
              <w:bottom w:val="single" w:sz="12" w:space="0" w:color="auto"/>
              <w:right w:val="nil"/>
            </w:tcBorders>
            <w:tcMar>
              <w:top w:w="0" w:type="dxa"/>
              <w:left w:w="108" w:type="dxa"/>
              <w:bottom w:w="0" w:type="dxa"/>
              <w:right w:w="108" w:type="dxa"/>
            </w:tcMar>
            <w:hideMark/>
          </w:tcPr>
          <w:p w14:paraId="7053674B" w14:textId="77777777" w:rsidR="009A4FA5" w:rsidRPr="00117882" w:rsidRDefault="009A4FA5" w:rsidP="008246C8">
            <w:pPr>
              <w:pStyle w:val="Tabletext"/>
            </w:pPr>
            <w:r w:rsidRPr="00117882">
              <w:t>10</w:t>
            </w:r>
          </w:p>
        </w:tc>
        <w:tc>
          <w:tcPr>
            <w:tcW w:w="3260" w:type="dxa"/>
            <w:tcBorders>
              <w:top w:val="nil"/>
              <w:left w:val="nil"/>
              <w:bottom w:val="single" w:sz="12" w:space="0" w:color="auto"/>
              <w:right w:val="nil"/>
            </w:tcBorders>
            <w:tcMar>
              <w:top w:w="0" w:type="dxa"/>
              <w:left w:w="108" w:type="dxa"/>
              <w:bottom w:w="0" w:type="dxa"/>
              <w:right w:w="108" w:type="dxa"/>
            </w:tcMar>
            <w:hideMark/>
          </w:tcPr>
          <w:p w14:paraId="4AAEAB12" w14:textId="1B02003E" w:rsidR="009A4FA5" w:rsidRPr="00117882" w:rsidRDefault="009A4FA5" w:rsidP="008246C8">
            <w:pPr>
              <w:pStyle w:val="Tabletext"/>
            </w:pPr>
            <w:r w:rsidRPr="00117882">
              <w:t xml:space="preserve">An area not referred to in </w:t>
            </w:r>
            <w:r w:rsidR="00492631">
              <w:t>items 1</w:t>
            </w:r>
            <w:r w:rsidRPr="00117882">
              <w:t xml:space="preserve"> to 9</w:t>
            </w:r>
          </w:p>
        </w:tc>
        <w:tc>
          <w:tcPr>
            <w:tcW w:w="2977" w:type="dxa"/>
            <w:tcBorders>
              <w:top w:val="nil"/>
              <w:left w:val="nil"/>
              <w:bottom w:val="single" w:sz="12" w:space="0" w:color="auto"/>
              <w:right w:val="nil"/>
            </w:tcBorders>
            <w:tcMar>
              <w:top w:w="0" w:type="dxa"/>
              <w:left w:w="108" w:type="dxa"/>
              <w:bottom w:w="0" w:type="dxa"/>
              <w:right w:w="108" w:type="dxa"/>
            </w:tcMar>
            <w:hideMark/>
          </w:tcPr>
          <w:p w14:paraId="29E5B113" w14:textId="77777777" w:rsidR="009A4FA5" w:rsidRPr="00117882" w:rsidRDefault="009A4FA5" w:rsidP="008246C8">
            <w:pPr>
              <w:pStyle w:val="Tabletext"/>
            </w:pPr>
            <w:r w:rsidRPr="00117882">
              <w:t>not applicable</w:t>
            </w:r>
          </w:p>
        </w:tc>
        <w:tc>
          <w:tcPr>
            <w:tcW w:w="1241" w:type="dxa"/>
            <w:tcBorders>
              <w:top w:val="nil"/>
              <w:left w:val="nil"/>
              <w:bottom w:val="single" w:sz="12" w:space="0" w:color="auto"/>
              <w:right w:val="nil"/>
            </w:tcBorders>
            <w:tcMar>
              <w:top w:w="0" w:type="dxa"/>
              <w:left w:w="108" w:type="dxa"/>
              <w:bottom w:w="0" w:type="dxa"/>
              <w:right w:w="108" w:type="dxa"/>
            </w:tcMar>
            <w:hideMark/>
          </w:tcPr>
          <w:p w14:paraId="6BC6F014" w14:textId="77777777" w:rsidR="009A4FA5" w:rsidRPr="00117882" w:rsidRDefault="009A4FA5" w:rsidP="008246C8">
            <w:pPr>
              <w:pStyle w:val="Tabletext"/>
              <w:jc w:val="right"/>
            </w:pPr>
            <w:r w:rsidRPr="00117882">
              <w:t>3.51</w:t>
            </w:r>
          </w:p>
        </w:tc>
      </w:tr>
    </w:tbl>
    <w:p w14:paraId="5D282BFA" w14:textId="77777777" w:rsidR="009A4FA5" w:rsidRPr="00117882" w:rsidRDefault="009A4FA5" w:rsidP="009A4FA5">
      <w:pPr>
        <w:pStyle w:val="notetext"/>
      </w:pPr>
      <w:r w:rsidRPr="00117882">
        <w:t>Note:</w:t>
      </w:r>
      <w:r w:rsidRPr="00117882">
        <w:tab/>
        <w:t>Terms used in this table are defined in section 56.</w:t>
      </w:r>
    </w:p>
    <w:p w14:paraId="692C0FCD" w14:textId="77777777" w:rsidR="00A82E01" w:rsidRPr="00117882" w:rsidRDefault="00A82E01" w:rsidP="00A82E01">
      <w:pPr>
        <w:pStyle w:val="ActHead5"/>
      </w:pPr>
      <w:bookmarkStart w:id="60" w:name="_Toc178839853"/>
      <w:bookmarkEnd w:id="59"/>
      <w:r w:rsidRPr="00117882">
        <w:rPr>
          <w:rStyle w:val="CharSectno"/>
        </w:rPr>
        <w:t>58</w:t>
      </w:r>
      <w:r w:rsidRPr="00117882">
        <w:t xml:space="preserve">  Amount of viability supplement—care recipients being provided with residential care through 2001 scheme services</w:t>
      </w:r>
      <w:bookmarkEnd w:id="60"/>
    </w:p>
    <w:p w14:paraId="5A672096" w14:textId="77777777" w:rsidR="00A82E01" w:rsidRPr="00117882" w:rsidRDefault="00A82E01" w:rsidP="00A82E01">
      <w:pPr>
        <w:pStyle w:val="subsection"/>
      </w:pPr>
      <w:r w:rsidRPr="00117882">
        <w:tab/>
      </w:r>
      <w:r w:rsidRPr="00117882">
        <w:tab/>
        <w:t xml:space="preserve">For a care recipient to whom residential care is provided through a 2001 scheme service on a day, the amount of the viability supplement for the day is the amount specified in the item in the following table for the score attained by the service on the day under the scoring system set out in the table in </w:t>
      </w:r>
      <w:r w:rsidR="005C7E21" w:rsidRPr="00117882">
        <w:t>subsection 6</w:t>
      </w:r>
      <w:r w:rsidRPr="00117882">
        <w:t xml:space="preserve">5(2) of the </w:t>
      </w:r>
      <w:r w:rsidRPr="00117882">
        <w:rPr>
          <w:i/>
        </w:rPr>
        <w:t>Subsidy Principles 2014</w:t>
      </w:r>
      <w:r w:rsidRPr="00117882">
        <w:t>.</w:t>
      </w:r>
    </w:p>
    <w:p w14:paraId="4159F0A9" w14:textId="77777777" w:rsidR="009A4FA5" w:rsidRPr="00117882" w:rsidRDefault="009A4FA5" w:rsidP="000F6C37">
      <w:pPr>
        <w:pStyle w:val="Tabletext"/>
      </w:pPr>
      <w:bookmarkStart w:id="61" w:name="_Hlk78791121"/>
    </w:p>
    <w:tbl>
      <w:tblPr>
        <w:tblW w:w="8506" w:type="dxa"/>
        <w:tblInd w:w="108" w:type="dxa"/>
        <w:tblCellMar>
          <w:left w:w="0" w:type="dxa"/>
          <w:right w:w="0" w:type="dxa"/>
        </w:tblCellMar>
        <w:tblLook w:val="04A0" w:firstRow="1" w:lastRow="0" w:firstColumn="1" w:lastColumn="0" w:noHBand="0" w:noVBand="1"/>
      </w:tblPr>
      <w:tblGrid>
        <w:gridCol w:w="851"/>
        <w:gridCol w:w="6237"/>
        <w:gridCol w:w="1418"/>
      </w:tblGrid>
      <w:tr w:rsidR="009A4FA5" w:rsidRPr="00117882" w14:paraId="67C8DFF8" w14:textId="77777777" w:rsidTr="000F6C37">
        <w:trPr>
          <w:tblHeader/>
        </w:trPr>
        <w:tc>
          <w:tcPr>
            <w:tcW w:w="850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327258E4" w14:textId="77777777" w:rsidR="009A4FA5" w:rsidRPr="00117882" w:rsidRDefault="009A4FA5" w:rsidP="008246C8">
            <w:pPr>
              <w:pStyle w:val="TableHeading"/>
            </w:pPr>
            <w:bookmarkStart w:id="62" w:name="_Hlk110610147"/>
            <w:r w:rsidRPr="00117882">
              <w:t>Amount of viability supplement—2001 scheme services</w:t>
            </w:r>
          </w:p>
        </w:tc>
      </w:tr>
      <w:tr w:rsidR="009A4FA5" w:rsidRPr="00117882" w14:paraId="41512CFA" w14:textId="77777777" w:rsidTr="000F6C37">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20450F54" w14:textId="77777777" w:rsidR="009A4FA5" w:rsidRPr="00117882" w:rsidRDefault="009A4FA5" w:rsidP="008246C8">
            <w:pPr>
              <w:pStyle w:val="TableHeading"/>
            </w:pPr>
            <w:r w:rsidRPr="00117882">
              <w:t>Item</w:t>
            </w:r>
          </w:p>
        </w:tc>
        <w:tc>
          <w:tcPr>
            <w:tcW w:w="6237" w:type="dxa"/>
            <w:tcBorders>
              <w:top w:val="nil"/>
              <w:left w:val="nil"/>
              <w:bottom w:val="single" w:sz="12" w:space="0" w:color="auto"/>
              <w:right w:val="nil"/>
            </w:tcBorders>
            <w:tcMar>
              <w:top w:w="0" w:type="dxa"/>
              <w:left w:w="108" w:type="dxa"/>
              <w:bottom w:w="0" w:type="dxa"/>
              <w:right w:w="108" w:type="dxa"/>
            </w:tcMar>
            <w:hideMark/>
          </w:tcPr>
          <w:p w14:paraId="1469C204" w14:textId="77777777" w:rsidR="009A4FA5" w:rsidRPr="00117882" w:rsidRDefault="009A4FA5" w:rsidP="008246C8">
            <w:pPr>
              <w:pStyle w:val="TableHeading"/>
            </w:pPr>
            <w:r w:rsidRPr="00117882">
              <w:t>Score</w:t>
            </w:r>
          </w:p>
        </w:tc>
        <w:tc>
          <w:tcPr>
            <w:tcW w:w="1418" w:type="dxa"/>
            <w:tcBorders>
              <w:top w:val="nil"/>
              <w:left w:val="nil"/>
              <w:bottom w:val="single" w:sz="12" w:space="0" w:color="auto"/>
              <w:right w:val="nil"/>
            </w:tcBorders>
            <w:tcMar>
              <w:top w:w="0" w:type="dxa"/>
              <w:left w:w="108" w:type="dxa"/>
              <w:bottom w:w="0" w:type="dxa"/>
              <w:right w:w="108" w:type="dxa"/>
            </w:tcMar>
            <w:hideMark/>
          </w:tcPr>
          <w:p w14:paraId="3844C548" w14:textId="77777777" w:rsidR="009A4FA5" w:rsidRPr="00117882" w:rsidRDefault="009A4FA5" w:rsidP="008246C8">
            <w:pPr>
              <w:pStyle w:val="TableHeading"/>
              <w:jc w:val="right"/>
            </w:pPr>
            <w:r w:rsidRPr="00117882">
              <w:t>Amount ($)</w:t>
            </w:r>
          </w:p>
        </w:tc>
      </w:tr>
      <w:tr w:rsidR="009A4FA5" w:rsidRPr="00117882" w14:paraId="62192766"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62375A25" w14:textId="77777777" w:rsidR="009A4FA5" w:rsidRPr="00117882" w:rsidRDefault="009A4FA5" w:rsidP="008246C8">
            <w:pPr>
              <w:pStyle w:val="Tabletext"/>
            </w:pPr>
            <w:r w:rsidRPr="00117882">
              <w:t>1</w:t>
            </w:r>
          </w:p>
        </w:tc>
        <w:tc>
          <w:tcPr>
            <w:tcW w:w="6237" w:type="dxa"/>
            <w:tcBorders>
              <w:top w:val="nil"/>
              <w:left w:val="nil"/>
              <w:bottom w:val="single" w:sz="8" w:space="0" w:color="auto"/>
              <w:right w:val="nil"/>
            </w:tcBorders>
            <w:tcMar>
              <w:top w:w="0" w:type="dxa"/>
              <w:left w:w="108" w:type="dxa"/>
              <w:bottom w:w="0" w:type="dxa"/>
              <w:right w:w="108" w:type="dxa"/>
            </w:tcMar>
            <w:hideMark/>
          </w:tcPr>
          <w:p w14:paraId="008A29CB" w14:textId="77777777" w:rsidR="009A4FA5" w:rsidRPr="00117882" w:rsidRDefault="009A4FA5" w:rsidP="008246C8">
            <w:pPr>
              <w:pStyle w:val="Tabletext"/>
            </w:pPr>
            <w:r w:rsidRPr="00117882">
              <w:t>40</w:t>
            </w:r>
          </w:p>
        </w:tc>
        <w:tc>
          <w:tcPr>
            <w:tcW w:w="1418" w:type="dxa"/>
            <w:tcBorders>
              <w:top w:val="nil"/>
              <w:left w:val="nil"/>
              <w:bottom w:val="single" w:sz="8" w:space="0" w:color="auto"/>
              <w:right w:val="nil"/>
            </w:tcBorders>
            <w:tcMar>
              <w:top w:w="0" w:type="dxa"/>
              <w:left w:w="108" w:type="dxa"/>
              <w:bottom w:w="0" w:type="dxa"/>
              <w:right w:w="108" w:type="dxa"/>
            </w:tcMar>
            <w:hideMark/>
          </w:tcPr>
          <w:p w14:paraId="4F71F6E2" w14:textId="77777777" w:rsidR="009A4FA5" w:rsidRPr="00117882" w:rsidRDefault="009A4FA5" w:rsidP="008246C8">
            <w:pPr>
              <w:pStyle w:val="Tabletext"/>
              <w:jc w:val="right"/>
            </w:pPr>
            <w:r w:rsidRPr="00117882">
              <w:t>3.51</w:t>
            </w:r>
          </w:p>
        </w:tc>
      </w:tr>
      <w:tr w:rsidR="009A4FA5" w:rsidRPr="00117882" w14:paraId="1E460353"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7A095D8D" w14:textId="77777777" w:rsidR="009A4FA5" w:rsidRPr="00117882" w:rsidRDefault="009A4FA5" w:rsidP="008246C8">
            <w:pPr>
              <w:pStyle w:val="Tabletext"/>
            </w:pPr>
            <w:r w:rsidRPr="00117882">
              <w:t>2</w:t>
            </w:r>
          </w:p>
        </w:tc>
        <w:tc>
          <w:tcPr>
            <w:tcW w:w="6237" w:type="dxa"/>
            <w:tcBorders>
              <w:top w:val="nil"/>
              <w:left w:val="nil"/>
              <w:bottom w:val="single" w:sz="8" w:space="0" w:color="auto"/>
              <w:right w:val="nil"/>
            </w:tcBorders>
            <w:tcMar>
              <w:top w:w="0" w:type="dxa"/>
              <w:left w:w="108" w:type="dxa"/>
              <w:bottom w:w="0" w:type="dxa"/>
              <w:right w:w="108" w:type="dxa"/>
            </w:tcMar>
            <w:hideMark/>
          </w:tcPr>
          <w:p w14:paraId="5456E0D5" w14:textId="77777777" w:rsidR="009A4FA5" w:rsidRPr="00117882" w:rsidRDefault="009A4FA5" w:rsidP="008246C8">
            <w:pPr>
              <w:pStyle w:val="Tabletext"/>
            </w:pPr>
            <w:r w:rsidRPr="00117882">
              <w:t>50</w:t>
            </w:r>
          </w:p>
        </w:tc>
        <w:tc>
          <w:tcPr>
            <w:tcW w:w="1418" w:type="dxa"/>
            <w:tcBorders>
              <w:top w:val="nil"/>
              <w:left w:val="nil"/>
              <w:bottom w:val="single" w:sz="8" w:space="0" w:color="auto"/>
              <w:right w:val="nil"/>
            </w:tcBorders>
            <w:tcMar>
              <w:top w:w="0" w:type="dxa"/>
              <w:left w:w="108" w:type="dxa"/>
              <w:bottom w:w="0" w:type="dxa"/>
              <w:right w:w="108" w:type="dxa"/>
            </w:tcMar>
            <w:hideMark/>
          </w:tcPr>
          <w:p w14:paraId="23FC39E6" w14:textId="77777777" w:rsidR="009A4FA5" w:rsidRPr="00117882" w:rsidRDefault="009A4FA5" w:rsidP="008246C8">
            <w:pPr>
              <w:pStyle w:val="Tabletext"/>
              <w:jc w:val="right"/>
            </w:pPr>
            <w:r w:rsidRPr="00117882">
              <w:t>3.93</w:t>
            </w:r>
          </w:p>
        </w:tc>
      </w:tr>
      <w:tr w:rsidR="009A4FA5" w:rsidRPr="00117882" w14:paraId="6B6FAC06"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7EFA47A9" w14:textId="77777777" w:rsidR="009A4FA5" w:rsidRPr="00117882" w:rsidRDefault="009A4FA5" w:rsidP="008246C8">
            <w:pPr>
              <w:pStyle w:val="Tabletext"/>
            </w:pPr>
            <w:r w:rsidRPr="00117882">
              <w:t>3</w:t>
            </w:r>
          </w:p>
        </w:tc>
        <w:tc>
          <w:tcPr>
            <w:tcW w:w="6237" w:type="dxa"/>
            <w:tcBorders>
              <w:top w:val="nil"/>
              <w:left w:val="nil"/>
              <w:bottom w:val="single" w:sz="8" w:space="0" w:color="auto"/>
              <w:right w:val="nil"/>
            </w:tcBorders>
            <w:tcMar>
              <w:top w:w="0" w:type="dxa"/>
              <w:left w:w="108" w:type="dxa"/>
              <w:bottom w:w="0" w:type="dxa"/>
              <w:right w:w="108" w:type="dxa"/>
            </w:tcMar>
            <w:hideMark/>
          </w:tcPr>
          <w:p w14:paraId="629C2DA8" w14:textId="77777777" w:rsidR="009A4FA5" w:rsidRPr="00117882" w:rsidRDefault="009A4FA5" w:rsidP="008246C8">
            <w:pPr>
              <w:pStyle w:val="Tabletext"/>
            </w:pPr>
            <w:r w:rsidRPr="00117882">
              <w:t>60</w:t>
            </w:r>
          </w:p>
        </w:tc>
        <w:tc>
          <w:tcPr>
            <w:tcW w:w="1418" w:type="dxa"/>
            <w:tcBorders>
              <w:top w:val="nil"/>
              <w:left w:val="nil"/>
              <w:bottom w:val="single" w:sz="8" w:space="0" w:color="auto"/>
              <w:right w:val="nil"/>
            </w:tcBorders>
            <w:tcMar>
              <w:top w:w="0" w:type="dxa"/>
              <w:left w:w="108" w:type="dxa"/>
              <w:bottom w:w="0" w:type="dxa"/>
              <w:right w:w="108" w:type="dxa"/>
            </w:tcMar>
            <w:hideMark/>
          </w:tcPr>
          <w:p w14:paraId="1C906B43" w14:textId="77777777" w:rsidR="009A4FA5" w:rsidRPr="00117882" w:rsidRDefault="009A4FA5" w:rsidP="008246C8">
            <w:pPr>
              <w:pStyle w:val="Tabletext"/>
              <w:jc w:val="right"/>
            </w:pPr>
            <w:r w:rsidRPr="00117882">
              <w:t>11.36</w:t>
            </w:r>
          </w:p>
        </w:tc>
      </w:tr>
      <w:tr w:rsidR="009A4FA5" w:rsidRPr="00117882" w14:paraId="08FC9E21"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36275558" w14:textId="77777777" w:rsidR="009A4FA5" w:rsidRPr="00117882" w:rsidRDefault="009A4FA5" w:rsidP="008246C8">
            <w:pPr>
              <w:pStyle w:val="Tabletext"/>
            </w:pPr>
            <w:r w:rsidRPr="00117882">
              <w:t>4</w:t>
            </w:r>
          </w:p>
        </w:tc>
        <w:tc>
          <w:tcPr>
            <w:tcW w:w="6237" w:type="dxa"/>
            <w:tcBorders>
              <w:top w:val="nil"/>
              <w:left w:val="nil"/>
              <w:bottom w:val="single" w:sz="8" w:space="0" w:color="auto"/>
              <w:right w:val="nil"/>
            </w:tcBorders>
            <w:tcMar>
              <w:top w:w="0" w:type="dxa"/>
              <w:left w:w="108" w:type="dxa"/>
              <w:bottom w:w="0" w:type="dxa"/>
              <w:right w:w="108" w:type="dxa"/>
            </w:tcMar>
            <w:hideMark/>
          </w:tcPr>
          <w:p w14:paraId="1E01F1DA" w14:textId="77777777" w:rsidR="009A4FA5" w:rsidRPr="00117882" w:rsidRDefault="009A4FA5" w:rsidP="008246C8">
            <w:pPr>
              <w:pStyle w:val="Tabletext"/>
            </w:pPr>
            <w:r w:rsidRPr="00117882">
              <w:t>70</w:t>
            </w:r>
          </w:p>
        </w:tc>
        <w:tc>
          <w:tcPr>
            <w:tcW w:w="1418" w:type="dxa"/>
            <w:tcBorders>
              <w:top w:val="nil"/>
              <w:left w:val="nil"/>
              <w:bottom w:val="single" w:sz="8" w:space="0" w:color="auto"/>
              <w:right w:val="nil"/>
            </w:tcBorders>
            <w:tcMar>
              <w:top w:w="0" w:type="dxa"/>
              <w:left w:w="108" w:type="dxa"/>
              <w:bottom w:w="0" w:type="dxa"/>
              <w:right w:w="108" w:type="dxa"/>
            </w:tcMar>
            <w:hideMark/>
          </w:tcPr>
          <w:p w14:paraId="4BA80CB7" w14:textId="77777777" w:rsidR="009A4FA5" w:rsidRPr="00117882" w:rsidRDefault="009A4FA5" w:rsidP="008246C8">
            <w:pPr>
              <w:pStyle w:val="Tabletext"/>
              <w:jc w:val="right"/>
            </w:pPr>
            <w:r w:rsidRPr="00117882">
              <w:t>19.17</w:t>
            </w:r>
          </w:p>
        </w:tc>
      </w:tr>
      <w:tr w:rsidR="009A4FA5" w:rsidRPr="00117882" w14:paraId="4BF4B4FB"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5E4AFCB4" w14:textId="77777777" w:rsidR="009A4FA5" w:rsidRPr="00117882" w:rsidRDefault="009A4FA5" w:rsidP="008246C8">
            <w:pPr>
              <w:pStyle w:val="Tabletext"/>
            </w:pPr>
            <w:r w:rsidRPr="00117882">
              <w:t>5</w:t>
            </w:r>
          </w:p>
        </w:tc>
        <w:tc>
          <w:tcPr>
            <w:tcW w:w="6237" w:type="dxa"/>
            <w:tcBorders>
              <w:top w:val="nil"/>
              <w:left w:val="nil"/>
              <w:bottom w:val="single" w:sz="8" w:space="0" w:color="auto"/>
              <w:right w:val="nil"/>
            </w:tcBorders>
            <w:tcMar>
              <w:top w:w="0" w:type="dxa"/>
              <w:left w:w="108" w:type="dxa"/>
              <w:bottom w:w="0" w:type="dxa"/>
              <w:right w:w="108" w:type="dxa"/>
            </w:tcMar>
            <w:hideMark/>
          </w:tcPr>
          <w:p w14:paraId="7DCD5F60" w14:textId="77777777" w:rsidR="009A4FA5" w:rsidRPr="00117882" w:rsidRDefault="009A4FA5" w:rsidP="008246C8">
            <w:pPr>
              <w:pStyle w:val="Tabletext"/>
            </w:pPr>
            <w:r w:rsidRPr="00117882">
              <w:t>80</w:t>
            </w:r>
          </w:p>
        </w:tc>
        <w:tc>
          <w:tcPr>
            <w:tcW w:w="1418" w:type="dxa"/>
            <w:tcBorders>
              <w:top w:val="nil"/>
              <w:left w:val="nil"/>
              <w:bottom w:val="single" w:sz="8" w:space="0" w:color="auto"/>
              <w:right w:val="nil"/>
            </w:tcBorders>
            <w:tcMar>
              <w:top w:w="0" w:type="dxa"/>
              <w:left w:w="108" w:type="dxa"/>
              <w:bottom w:w="0" w:type="dxa"/>
              <w:right w:w="108" w:type="dxa"/>
            </w:tcMar>
            <w:hideMark/>
          </w:tcPr>
          <w:p w14:paraId="4AD0EBD9" w14:textId="77777777" w:rsidR="009A4FA5" w:rsidRPr="00117882" w:rsidRDefault="009A4FA5" w:rsidP="008246C8">
            <w:pPr>
              <w:pStyle w:val="Tabletext"/>
              <w:jc w:val="right"/>
            </w:pPr>
            <w:r w:rsidRPr="00117882">
              <w:t>26.98</w:t>
            </w:r>
          </w:p>
        </w:tc>
      </w:tr>
      <w:tr w:rsidR="009A4FA5" w:rsidRPr="00117882" w14:paraId="4611C551"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05CFD029" w14:textId="77777777" w:rsidR="009A4FA5" w:rsidRPr="00117882" w:rsidRDefault="009A4FA5" w:rsidP="008246C8">
            <w:pPr>
              <w:pStyle w:val="Tabletext"/>
            </w:pPr>
            <w:r w:rsidRPr="00117882">
              <w:t>6</w:t>
            </w:r>
          </w:p>
        </w:tc>
        <w:tc>
          <w:tcPr>
            <w:tcW w:w="6237" w:type="dxa"/>
            <w:tcBorders>
              <w:top w:val="nil"/>
              <w:left w:val="nil"/>
              <w:bottom w:val="single" w:sz="8" w:space="0" w:color="auto"/>
              <w:right w:val="nil"/>
            </w:tcBorders>
            <w:tcMar>
              <w:top w:w="0" w:type="dxa"/>
              <w:left w:w="108" w:type="dxa"/>
              <w:bottom w:w="0" w:type="dxa"/>
              <w:right w:w="108" w:type="dxa"/>
            </w:tcMar>
            <w:hideMark/>
          </w:tcPr>
          <w:p w14:paraId="1071799B" w14:textId="77777777" w:rsidR="009A4FA5" w:rsidRPr="00117882" w:rsidRDefault="009A4FA5" w:rsidP="008246C8">
            <w:pPr>
              <w:pStyle w:val="Tabletext"/>
            </w:pPr>
            <w:r w:rsidRPr="00117882">
              <w:t>90</w:t>
            </w:r>
          </w:p>
        </w:tc>
        <w:tc>
          <w:tcPr>
            <w:tcW w:w="1418" w:type="dxa"/>
            <w:tcBorders>
              <w:top w:val="nil"/>
              <w:left w:val="nil"/>
              <w:bottom w:val="single" w:sz="8" w:space="0" w:color="auto"/>
              <w:right w:val="nil"/>
            </w:tcBorders>
            <w:tcMar>
              <w:top w:w="0" w:type="dxa"/>
              <w:left w:w="108" w:type="dxa"/>
              <w:bottom w:w="0" w:type="dxa"/>
              <w:right w:w="108" w:type="dxa"/>
            </w:tcMar>
            <w:hideMark/>
          </w:tcPr>
          <w:p w14:paraId="6C52F870" w14:textId="77777777" w:rsidR="009A4FA5" w:rsidRPr="00117882" w:rsidRDefault="009A4FA5" w:rsidP="008246C8">
            <w:pPr>
              <w:pStyle w:val="Tabletext"/>
              <w:jc w:val="right"/>
            </w:pPr>
            <w:r w:rsidRPr="00117882">
              <w:t>34.73</w:t>
            </w:r>
          </w:p>
        </w:tc>
      </w:tr>
      <w:tr w:rsidR="009A4FA5" w:rsidRPr="00117882" w14:paraId="70FF5D40" w14:textId="77777777" w:rsidTr="000F6C37">
        <w:tc>
          <w:tcPr>
            <w:tcW w:w="851" w:type="dxa"/>
            <w:tcBorders>
              <w:top w:val="single" w:sz="8" w:space="0" w:color="auto"/>
              <w:left w:val="nil"/>
              <w:bottom w:val="single" w:sz="12" w:space="0" w:color="auto"/>
              <w:right w:val="nil"/>
            </w:tcBorders>
            <w:tcMar>
              <w:top w:w="0" w:type="dxa"/>
              <w:left w:w="108" w:type="dxa"/>
              <w:bottom w:w="0" w:type="dxa"/>
              <w:right w:w="108" w:type="dxa"/>
            </w:tcMar>
            <w:hideMark/>
          </w:tcPr>
          <w:p w14:paraId="32CB8C2B" w14:textId="77777777" w:rsidR="009A4FA5" w:rsidRPr="00117882" w:rsidRDefault="009A4FA5" w:rsidP="008246C8">
            <w:pPr>
              <w:pStyle w:val="Tabletext"/>
            </w:pPr>
            <w:r w:rsidRPr="00117882">
              <w:t>7</w:t>
            </w:r>
          </w:p>
        </w:tc>
        <w:tc>
          <w:tcPr>
            <w:tcW w:w="6237" w:type="dxa"/>
            <w:tcBorders>
              <w:top w:val="single" w:sz="8" w:space="0" w:color="auto"/>
              <w:left w:val="nil"/>
              <w:bottom w:val="single" w:sz="12" w:space="0" w:color="auto"/>
              <w:right w:val="nil"/>
            </w:tcBorders>
            <w:tcMar>
              <w:top w:w="0" w:type="dxa"/>
              <w:left w:w="108" w:type="dxa"/>
              <w:bottom w:w="0" w:type="dxa"/>
              <w:right w:w="108" w:type="dxa"/>
            </w:tcMar>
            <w:hideMark/>
          </w:tcPr>
          <w:p w14:paraId="45CD1BFF" w14:textId="77777777" w:rsidR="009A4FA5" w:rsidRPr="00117882" w:rsidRDefault="009A4FA5" w:rsidP="008246C8">
            <w:pPr>
              <w:pStyle w:val="Tabletext"/>
            </w:pPr>
            <w:r w:rsidRPr="00117882">
              <w:t>100</w:t>
            </w:r>
          </w:p>
        </w:tc>
        <w:tc>
          <w:tcPr>
            <w:tcW w:w="1418" w:type="dxa"/>
            <w:tcBorders>
              <w:top w:val="single" w:sz="8" w:space="0" w:color="auto"/>
              <w:left w:val="nil"/>
              <w:bottom w:val="single" w:sz="12" w:space="0" w:color="auto"/>
              <w:right w:val="nil"/>
            </w:tcBorders>
            <w:tcMar>
              <w:top w:w="0" w:type="dxa"/>
              <w:left w:w="108" w:type="dxa"/>
              <w:bottom w:w="0" w:type="dxa"/>
              <w:right w:w="108" w:type="dxa"/>
            </w:tcMar>
            <w:hideMark/>
          </w:tcPr>
          <w:p w14:paraId="68B7DF53" w14:textId="77777777" w:rsidR="009A4FA5" w:rsidRPr="00117882" w:rsidRDefault="009A4FA5" w:rsidP="008246C8">
            <w:pPr>
              <w:pStyle w:val="Tabletext"/>
              <w:jc w:val="right"/>
            </w:pPr>
            <w:r w:rsidRPr="00117882">
              <w:t>56.49</w:t>
            </w:r>
          </w:p>
        </w:tc>
      </w:tr>
    </w:tbl>
    <w:p w14:paraId="0FA941E3" w14:textId="77777777" w:rsidR="00A82E01" w:rsidRPr="00117882" w:rsidRDefault="00A82E01" w:rsidP="00A82E01">
      <w:pPr>
        <w:pStyle w:val="ActHead5"/>
      </w:pPr>
      <w:bookmarkStart w:id="63" w:name="_Toc178839854"/>
      <w:bookmarkEnd w:id="61"/>
      <w:bookmarkEnd w:id="62"/>
      <w:r w:rsidRPr="00117882">
        <w:rPr>
          <w:rStyle w:val="CharSectno"/>
        </w:rPr>
        <w:t>59</w:t>
      </w:r>
      <w:r w:rsidRPr="00117882">
        <w:t xml:space="preserve">  Amount of viability supplement—care recipients being provided with residential care through 2005 scheme services</w:t>
      </w:r>
      <w:bookmarkEnd w:id="63"/>
    </w:p>
    <w:p w14:paraId="6B5148A6" w14:textId="77777777" w:rsidR="00A82E01" w:rsidRPr="00117882" w:rsidRDefault="00A82E01" w:rsidP="00A82E01">
      <w:pPr>
        <w:pStyle w:val="subsection"/>
      </w:pPr>
      <w:r w:rsidRPr="00117882">
        <w:tab/>
      </w:r>
      <w:r w:rsidRPr="00117882">
        <w:tab/>
        <w:t xml:space="preserve">For a care recipient to whom residential care is provided through a 2005 scheme service on a day, the amount of the viability supplement for the day is the amount specified in the item in the following table for the score attained by the service on the day under the points calculator in </w:t>
      </w:r>
      <w:r w:rsidR="005C7E21" w:rsidRPr="00117882">
        <w:t>subsection 6</w:t>
      </w:r>
      <w:r w:rsidRPr="00117882">
        <w:t xml:space="preserve">6(2) of the </w:t>
      </w:r>
      <w:r w:rsidRPr="00117882">
        <w:rPr>
          <w:i/>
        </w:rPr>
        <w:t>Subsidy Principles 2014</w:t>
      </w:r>
      <w:r w:rsidRPr="00117882">
        <w:t>.</w:t>
      </w:r>
    </w:p>
    <w:p w14:paraId="285D086F" w14:textId="77777777" w:rsidR="009D295C" w:rsidRPr="00117882" w:rsidRDefault="009D295C" w:rsidP="000F6C37">
      <w:pPr>
        <w:pStyle w:val="Tabletext"/>
      </w:pPr>
      <w:bookmarkStart w:id="64" w:name="_Hlk78791302"/>
    </w:p>
    <w:tbl>
      <w:tblPr>
        <w:tblW w:w="8506" w:type="dxa"/>
        <w:tblInd w:w="108" w:type="dxa"/>
        <w:tblCellMar>
          <w:left w:w="0" w:type="dxa"/>
          <w:right w:w="0" w:type="dxa"/>
        </w:tblCellMar>
        <w:tblLook w:val="04A0" w:firstRow="1" w:lastRow="0" w:firstColumn="1" w:lastColumn="0" w:noHBand="0" w:noVBand="1"/>
      </w:tblPr>
      <w:tblGrid>
        <w:gridCol w:w="851"/>
        <w:gridCol w:w="6237"/>
        <w:gridCol w:w="1418"/>
      </w:tblGrid>
      <w:tr w:rsidR="009D295C" w:rsidRPr="00117882" w14:paraId="2AE58ACC" w14:textId="77777777" w:rsidTr="000F6C37">
        <w:trPr>
          <w:tblHeader/>
        </w:trPr>
        <w:tc>
          <w:tcPr>
            <w:tcW w:w="850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1419552E" w14:textId="77777777" w:rsidR="009D295C" w:rsidRPr="00117882" w:rsidRDefault="009D295C" w:rsidP="008246C8">
            <w:pPr>
              <w:pStyle w:val="TableHeading"/>
            </w:pPr>
            <w:r w:rsidRPr="00117882">
              <w:t>Amount of viability supplement—2005 scheme services</w:t>
            </w:r>
          </w:p>
        </w:tc>
      </w:tr>
      <w:tr w:rsidR="009D295C" w:rsidRPr="00117882" w14:paraId="4D144299" w14:textId="77777777" w:rsidTr="000F6C37">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430A79B8" w14:textId="77777777" w:rsidR="009D295C" w:rsidRPr="00117882" w:rsidRDefault="009D295C" w:rsidP="008246C8">
            <w:pPr>
              <w:pStyle w:val="TableHeading"/>
            </w:pPr>
            <w:r w:rsidRPr="00117882">
              <w:t>Item</w:t>
            </w:r>
          </w:p>
        </w:tc>
        <w:tc>
          <w:tcPr>
            <w:tcW w:w="6237" w:type="dxa"/>
            <w:tcBorders>
              <w:top w:val="nil"/>
              <w:left w:val="nil"/>
              <w:bottom w:val="single" w:sz="12" w:space="0" w:color="auto"/>
              <w:right w:val="nil"/>
            </w:tcBorders>
            <w:tcMar>
              <w:top w:w="0" w:type="dxa"/>
              <w:left w:w="108" w:type="dxa"/>
              <w:bottom w:w="0" w:type="dxa"/>
              <w:right w:w="108" w:type="dxa"/>
            </w:tcMar>
            <w:hideMark/>
          </w:tcPr>
          <w:p w14:paraId="03EC57DF" w14:textId="77777777" w:rsidR="009D295C" w:rsidRPr="00117882" w:rsidRDefault="009D295C" w:rsidP="008246C8">
            <w:pPr>
              <w:pStyle w:val="TableHeading"/>
            </w:pPr>
            <w:r w:rsidRPr="00117882">
              <w:t>Score</w:t>
            </w:r>
          </w:p>
        </w:tc>
        <w:tc>
          <w:tcPr>
            <w:tcW w:w="1418" w:type="dxa"/>
            <w:tcBorders>
              <w:top w:val="nil"/>
              <w:left w:val="nil"/>
              <w:bottom w:val="single" w:sz="12" w:space="0" w:color="auto"/>
              <w:right w:val="nil"/>
            </w:tcBorders>
            <w:tcMar>
              <w:top w:w="0" w:type="dxa"/>
              <w:left w:w="108" w:type="dxa"/>
              <w:bottom w:w="0" w:type="dxa"/>
              <w:right w:w="108" w:type="dxa"/>
            </w:tcMar>
            <w:hideMark/>
          </w:tcPr>
          <w:p w14:paraId="1CF3B931" w14:textId="77777777" w:rsidR="009D295C" w:rsidRPr="00117882" w:rsidRDefault="009D295C" w:rsidP="008246C8">
            <w:pPr>
              <w:pStyle w:val="TableHeading"/>
              <w:jc w:val="right"/>
            </w:pPr>
            <w:r w:rsidRPr="00117882">
              <w:t>Amount ($)</w:t>
            </w:r>
          </w:p>
        </w:tc>
      </w:tr>
      <w:tr w:rsidR="009D295C" w:rsidRPr="00117882" w14:paraId="55936E1A"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1D4BD175" w14:textId="77777777" w:rsidR="009D295C" w:rsidRPr="00117882" w:rsidRDefault="009D295C" w:rsidP="008246C8">
            <w:pPr>
              <w:pStyle w:val="Tabletext"/>
            </w:pPr>
            <w:r w:rsidRPr="00117882">
              <w:t>1</w:t>
            </w:r>
          </w:p>
        </w:tc>
        <w:tc>
          <w:tcPr>
            <w:tcW w:w="6237" w:type="dxa"/>
            <w:tcBorders>
              <w:top w:val="nil"/>
              <w:left w:val="nil"/>
              <w:bottom w:val="single" w:sz="8" w:space="0" w:color="auto"/>
              <w:right w:val="nil"/>
            </w:tcBorders>
            <w:tcMar>
              <w:top w:w="0" w:type="dxa"/>
              <w:left w:w="108" w:type="dxa"/>
              <w:bottom w:w="0" w:type="dxa"/>
              <w:right w:w="108" w:type="dxa"/>
            </w:tcMar>
            <w:hideMark/>
          </w:tcPr>
          <w:p w14:paraId="00AF423C" w14:textId="77777777" w:rsidR="009D295C" w:rsidRPr="00117882" w:rsidRDefault="009D295C" w:rsidP="008246C8">
            <w:pPr>
              <w:pStyle w:val="Tabletext"/>
            </w:pPr>
            <w:r w:rsidRPr="00117882">
              <w:t>50</w:t>
            </w:r>
          </w:p>
        </w:tc>
        <w:tc>
          <w:tcPr>
            <w:tcW w:w="1418" w:type="dxa"/>
            <w:tcBorders>
              <w:top w:val="nil"/>
              <w:left w:val="nil"/>
              <w:bottom w:val="single" w:sz="8" w:space="0" w:color="auto"/>
              <w:right w:val="nil"/>
            </w:tcBorders>
            <w:tcMar>
              <w:top w:w="0" w:type="dxa"/>
              <w:left w:w="108" w:type="dxa"/>
              <w:bottom w:w="0" w:type="dxa"/>
              <w:right w:w="108" w:type="dxa"/>
            </w:tcMar>
            <w:hideMark/>
          </w:tcPr>
          <w:p w14:paraId="5E8CAB45" w14:textId="77777777" w:rsidR="009D295C" w:rsidRPr="00117882" w:rsidRDefault="009D295C" w:rsidP="008246C8">
            <w:pPr>
              <w:pStyle w:val="Tabletext"/>
              <w:jc w:val="right"/>
            </w:pPr>
            <w:r w:rsidRPr="00117882">
              <w:t>8.48</w:t>
            </w:r>
          </w:p>
        </w:tc>
      </w:tr>
      <w:tr w:rsidR="009D295C" w:rsidRPr="00117882" w14:paraId="5B8DDBD5"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13F3C04D" w14:textId="77777777" w:rsidR="009D295C" w:rsidRPr="00117882" w:rsidRDefault="009D295C" w:rsidP="008246C8">
            <w:pPr>
              <w:pStyle w:val="Tabletext"/>
            </w:pPr>
            <w:r w:rsidRPr="00117882">
              <w:t>2</w:t>
            </w:r>
          </w:p>
        </w:tc>
        <w:tc>
          <w:tcPr>
            <w:tcW w:w="6237" w:type="dxa"/>
            <w:tcBorders>
              <w:top w:val="nil"/>
              <w:left w:val="nil"/>
              <w:bottom w:val="single" w:sz="8" w:space="0" w:color="auto"/>
              <w:right w:val="nil"/>
            </w:tcBorders>
            <w:tcMar>
              <w:top w:w="0" w:type="dxa"/>
              <w:left w:w="108" w:type="dxa"/>
              <w:bottom w:w="0" w:type="dxa"/>
              <w:right w:w="108" w:type="dxa"/>
            </w:tcMar>
            <w:hideMark/>
          </w:tcPr>
          <w:p w14:paraId="0925102F" w14:textId="77777777" w:rsidR="009D295C" w:rsidRPr="00117882" w:rsidRDefault="009D295C" w:rsidP="008246C8">
            <w:pPr>
              <w:pStyle w:val="Tabletext"/>
            </w:pPr>
            <w:r w:rsidRPr="00117882">
              <w:t>55</w:t>
            </w:r>
          </w:p>
        </w:tc>
        <w:tc>
          <w:tcPr>
            <w:tcW w:w="1418" w:type="dxa"/>
            <w:tcBorders>
              <w:top w:val="nil"/>
              <w:left w:val="nil"/>
              <w:bottom w:val="single" w:sz="8" w:space="0" w:color="auto"/>
              <w:right w:val="nil"/>
            </w:tcBorders>
            <w:tcMar>
              <w:top w:w="0" w:type="dxa"/>
              <w:left w:w="108" w:type="dxa"/>
              <w:bottom w:w="0" w:type="dxa"/>
              <w:right w:w="108" w:type="dxa"/>
            </w:tcMar>
            <w:hideMark/>
          </w:tcPr>
          <w:p w14:paraId="6DEA961E" w14:textId="77777777" w:rsidR="009D295C" w:rsidRPr="00117882" w:rsidRDefault="009D295C" w:rsidP="008246C8">
            <w:pPr>
              <w:pStyle w:val="Tabletext"/>
              <w:jc w:val="right"/>
            </w:pPr>
            <w:r w:rsidRPr="00117882">
              <w:t>12.71</w:t>
            </w:r>
          </w:p>
        </w:tc>
      </w:tr>
      <w:tr w:rsidR="009D295C" w:rsidRPr="00117882" w14:paraId="24B1EF09"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6C37599C" w14:textId="77777777" w:rsidR="009D295C" w:rsidRPr="00117882" w:rsidRDefault="009D295C" w:rsidP="008246C8">
            <w:pPr>
              <w:pStyle w:val="Tabletext"/>
            </w:pPr>
            <w:r w:rsidRPr="00117882">
              <w:t>3</w:t>
            </w:r>
          </w:p>
        </w:tc>
        <w:tc>
          <w:tcPr>
            <w:tcW w:w="6237" w:type="dxa"/>
            <w:tcBorders>
              <w:top w:val="nil"/>
              <w:left w:val="nil"/>
              <w:bottom w:val="single" w:sz="8" w:space="0" w:color="auto"/>
              <w:right w:val="nil"/>
            </w:tcBorders>
            <w:tcMar>
              <w:top w:w="0" w:type="dxa"/>
              <w:left w:w="108" w:type="dxa"/>
              <w:bottom w:w="0" w:type="dxa"/>
              <w:right w:w="108" w:type="dxa"/>
            </w:tcMar>
            <w:hideMark/>
          </w:tcPr>
          <w:p w14:paraId="2275B0B5" w14:textId="77777777" w:rsidR="009D295C" w:rsidRPr="00117882" w:rsidRDefault="009D295C" w:rsidP="008246C8">
            <w:pPr>
              <w:pStyle w:val="Tabletext"/>
            </w:pPr>
            <w:r w:rsidRPr="00117882">
              <w:t>60</w:t>
            </w:r>
          </w:p>
        </w:tc>
        <w:tc>
          <w:tcPr>
            <w:tcW w:w="1418" w:type="dxa"/>
            <w:tcBorders>
              <w:top w:val="nil"/>
              <w:left w:val="nil"/>
              <w:bottom w:val="single" w:sz="8" w:space="0" w:color="auto"/>
              <w:right w:val="nil"/>
            </w:tcBorders>
            <w:tcMar>
              <w:top w:w="0" w:type="dxa"/>
              <w:left w:w="108" w:type="dxa"/>
              <w:bottom w:w="0" w:type="dxa"/>
              <w:right w:w="108" w:type="dxa"/>
            </w:tcMar>
            <w:hideMark/>
          </w:tcPr>
          <w:p w14:paraId="1808CD1F" w14:textId="77777777" w:rsidR="009D295C" w:rsidRPr="00117882" w:rsidRDefault="009D295C" w:rsidP="008246C8">
            <w:pPr>
              <w:pStyle w:val="Tabletext"/>
              <w:jc w:val="right"/>
            </w:pPr>
            <w:r w:rsidRPr="00117882">
              <w:t>19.01</w:t>
            </w:r>
          </w:p>
        </w:tc>
      </w:tr>
      <w:tr w:rsidR="009D295C" w:rsidRPr="00117882" w14:paraId="0EAC8647"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592BFEC4" w14:textId="77777777" w:rsidR="009D295C" w:rsidRPr="00117882" w:rsidRDefault="009D295C" w:rsidP="008246C8">
            <w:pPr>
              <w:pStyle w:val="Tabletext"/>
            </w:pPr>
            <w:r w:rsidRPr="00117882">
              <w:t>4</w:t>
            </w:r>
          </w:p>
        </w:tc>
        <w:tc>
          <w:tcPr>
            <w:tcW w:w="6237" w:type="dxa"/>
            <w:tcBorders>
              <w:top w:val="nil"/>
              <w:left w:val="nil"/>
              <w:bottom w:val="single" w:sz="8" w:space="0" w:color="auto"/>
              <w:right w:val="nil"/>
            </w:tcBorders>
            <w:tcMar>
              <w:top w:w="0" w:type="dxa"/>
              <w:left w:w="108" w:type="dxa"/>
              <w:bottom w:w="0" w:type="dxa"/>
              <w:right w:w="108" w:type="dxa"/>
            </w:tcMar>
            <w:hideMark/>
          </w:tcPr>
          <w:p w14:paraId="07D97E85" w14:textId="77777777" w:rsidR="009D295C" w:rsidRPr="00117882" w:rsidRDefault="009D295C" w:rsidP="008246C8">
            <w:pPr>
              <w:pStyle w:val="Tabletext"/>
            </w:pPr>
            <w:r w:rsidRPr="00117882">
              <w:t>65</w:t>
            </w:r>
          </w:p>
        </w:tc>
        <w:tc>
          <w:tcPr>
            <w:tcW w:w="1418" w:type="dxa"/>
            <w:tcBorders>
              <w:top w:val="nil"/>
              <w:left w:val="nil"/>
              <w:bottom w:val="single" w:sz="8" w:space="0" w:color="auto"/>
              <w:right w:val="nil"/>
            </w:tcBorders>
            <w:tcMar>
              <w:top w:w="0" w:type="dxa"/>
              <w:left w:w="108" w:type="dxa"/>
              <w:bottom w:w="0" w:type="dxa"/>
              <w:right w:w="108" w:type="dxa"/>
            </w:tcMar>
            <w:hideMark/>
          </w:tcPr>
          <w:p w14:paraId="3DD77B93" w14:textId="77777777" w:rsidR="009D295C" w:rsidRPr="00117882" w:rsidRDefault="009D295C" w:rsidP="008246C8">
            <w:pPr>
              <w:pStyle w:val="Tabletext"/>
              <w:jc w:val="right"/>
            </w:pPr>
            <w:r w:rsidRPr="00117882">
              <w:t>23.23</w:t>
            </w:r>
          </w:p>
        </w:tc>
      </w:tr>
      <w:tr w:rsidR="009D295C" w:rsidRPr="00117882" w14:paraId="0E6F1F3E"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0BA81D66" w14:textId="77777777" w:rsidR="009D295C" w:rsidRPr="00117882" w:rsidRDefault="009D295C" w:rsidP="008246C8">
            <w:pPr>
              <w:pStyle w:val="Tabletext"/>
            </w:pPr>
            <w:r w:rsidRPr="00117882">
              <w:t>5</w:t>
            </w:r>
          </w:p>
        </w:tc>
        <w:tc>
          <w:tcPr>
            <w:tcW w:w="6237" w:type="dxa"/>
            <w:tcBorders>
              <w:top w:val="nil"/>
              <w:left w:val="nil"/>
              <w:bottom w:val="single" w:sz="8" w:space="0" w:color="auto"/>
              <w:right w:val="nil"/>
            </w:tcBorders>
            <w:tcMar>
              <w:top w:w="0" w:type="dxa"/>
              <w:left w:w="108" w:type="dxa"/>
              <w:bottom w:w="0" w:type="dxa"/>
              <w:right w:w="108" w:type="dxa"/>
            </w:tcMar>
            <w:hideMark/>
          </w:tcPr>
          <w:p w14:paraId="4B7C9018" w14:textId="77777777" w:rsidR="009D295C" w:rsidRPr="00117882" w:rsidRDefault="009D295C" w:rsidP="008246C8">
            <w:pPr>
              <w:pStyle w:val="Tabletext"/>
            </w:pPr>
            <w:r w:rsidRPr="00117882">
              <w:t>70</w:t>
            </w:r>
          </w:p>
        </w:tc>
        <w:tc>
          <w:tcPr>
            <w:tcW w:w="1418" w:type="dxa"/>
            <w:tcBorders>
              <w:top w:val="nil"/>
              <w:left w:val="nil"/>
              <w:bottom w:val="single" w:sz="8" w:space="0" w:color="auto"/>
              <w:right w:val="nil"/>
            </w:tcBorders>
            <w:tcMar>
              <w:top w:w="0" w:type="dxa"/>
              <w:left w:w="108" w:type="dxa"/>
              <w:bottom w:w="0" w:type="dxa"/>
              <w:right w:w="108" w:type="dxa"/>
            </w:tcMar>
            <w:hideMark/>
          </w:tcPr>
          <w:p w14:paraId="04B0D1D9" w14:textId="77777777" w:rsidR="009D295C" w:rsidRPr="00117882" w:rsidRDefault="009D295C" w:rsidP="008246C8">
            <w:pPr>
              <w:pStyle w:val="Tabletext"/>
              <w:jc w:val="right"/>
            </w:pPr>
            <w:r w:rsidRPr="00117882">
              <w:t>33.90</w:t>
            </w:r>
          </w:p>
        </w:tc>
      </w:tr>
      <w:tr w:rsidR="009D295C" w:rsidRPr="00117882" w14:paraId="4190684E"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580E43D8" w14:textId="77777777" w:rsidR="009D295C" w:rsidRPr="00117882" w:rsidRDefault="009D295C" w:rsidP="008246C8">
            <w:pPr>
              <w:pStyle w:val="Tabletext"/>
            </w:pPr>
            <w:r w:rsidRPr="00117882">
              <w:t>6</w:t>
            </w:r>
          </w:p>
        </w:tc>
        <w:tc>
          <w:tcPr>
            <w:tcW w:w="6237" w:type="dxa"/>
            <w:tcBorders>
              <w:top w:val="nil"/>
              <w:left w:val="nil"/>
              <w:bottom w:val="single" w:sz="8" w:space="0" w:color="auto"/>
              <w:right w:val="nil"/>
            </w:tcBorders>
            <w:tcMar>
              <w:top w:w="0" w:type="dxa"/>
              <w:left w:w="108" w:type="dxa"/>
              <w:bottom w:w="0" w:type="dxa"/>
              <w:right w:w="108" w:type="dxa"/>
            </w:tcMar>
            <w:hideMark/>
          </w:tcPr>
          <w:p w14:paraId="364DA9C2" w14:textId="77777777" w:rsidR="009D295C" w:rsidRPr="00117882" w:rsidRDefault="009D295C" w:rsidP="008246C8">
            <w:pPr>
              <w:pStyle w:val="Tabletext"/>
            </w:pPr>
            <w:r w:rsidRPr="00117882">
              <w:t>75</w:t>
            </w:r>
          </w:p>
        </w:tc>
        <w:tc>
          <w:tcPr>
            <w:tcW w:w="1418" w:type="dxa"/>
            <w:tcBorders>
              <w:top w:val="nil"/>
              <w:left w:val="nil"/>
              <w:bottom w:val="single" w:sz="8" w:space="0" w:color="auto"/>
              <w:right w:val="nil"/>
            </w:tcBorders>
            <w:tcMar>
              <w:top w:w="0" w:type="dxa"/>
              <w:left w:w="108" w:type="dxa"/>
              <w:bottom w:w="0" w:type="dxa"/>
              <w:right w:w="108" w:type="dxa"/>
            </w:tcMar>
            <w:hideMark/>
          </w:tcPr>
          <w:p w14:paraId="5C764DB8" w14:textId="77777777" w:rsidR="009D295C" w:rsidRPr="00117882" w:rsidRDefault="009D295C" w:rsidP="008246C8">
            <w:pPr>
              <w:pStyle w:val="Tabletext"/>
              <w:jc w:val="right"/>
            </w:pPr>
            <w:r w:rsidRPr="00117882">
              <w:t>42.23</w:t>
            </w:r>
          </w:p>
        </w:tc>
      </w:tr>
      <w:tr w:rsidR="009D295C" w:rsidRPr="00117882" w14:paraId="1D7E2D7C"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5BFE57B8" w14:textId="77777777" w:rsidR="009D295C" w:rsidRPr="00117882" w:rsidRDefault="009D295C" w:rsidP="008246C8">
            <w:pPr>
              <w:pStyle w:val="Tabletext"/>
            </w:pPr>
            <w:r w:rsidRPr="00117882">
              <w:t>7</w:t>
            </w:r>
          </w:p>
        </w:tc>
        <w:tc>
          <w:tcPr>
            <w:tcW w:w="6237" w:type="dxa"/>
            <w:tcBorders>
              <w:top w:val="nil"/>
              <w:left w:val="nil"/>
              <w:bottom w:val="single" w:sz="8" w:space="0" w:color="auto"/>
              <w:right w:val="nil"/>
            </w:tcBorders>
            <w:tcMar>
              <w:top w:w="0" w:type="dxa"/>
              <w:left w:w="108" w:type="dxa"/>
              <w:bottom w:w="0" w:type="dxa"/>
              <w:right w:w="108" w:type="dxa"/>
            </w:tcMar>
            <w:hideMark/>
          </w:tcPr>
          <w:p w14:paraId="47781073" w14:textId="77777777" w:rsidR="009D295C" w:rsidRPr="00117882" w:rsidRDefault="009D295C" w:rsidP="008246C8">
            <w:pPr>
              <w:pStyle w:val="Tabletext"/>
            </w:pPr>
            <w:r w:rsidRPr="00117882">
              <w:t>80</w:t>
            </w:r>
          </w:p>
        </w:tc>
        <w:tc>
          <w:tcPr>
            <w:tcW w:w="1418" w:type="dxa"/>
            <w:tcBorders>
              <w:top w:val="nil"/>
              <w:left w:val="nil"/>
              <w:bottom w:val="single" w:sz="8" w:space="0" w:color="auto"/>
              <w:right w:val="nil"/>
            </w:tcBorders>
            <w:tcMar>
              <w:top w:w="0" w:type="dxa"/>
              <w:left w:w="108" w:type="dxa"/>
              <w:bottom w:w="0" w:type="dxa"/>
              <w:right w:w="108" w:type="dxa"/>
            </w:tcMar>
            <w:hideMark/>
          </w:tcPr>
          <w:p w14:paraId="641BE71D" w14:textId="77777777" w:rsidR="009D295C" w:rsidRPr="00117882" w:rsidRDefault="009D295C" w:rsidP="008246C8">
            <w:pPr>
              <w:pStyle w:val="Tabletext"/>
              <w:jc w:val="right"/>
            </w:pPr>
            <w:r w:rsidRPr="00117882">
              <w:t>52.77</w:t>
            </w:r>
          </w:p>
        </w:tc>
      </w:tr>
      <w:tr w:rsidR="009D295C" w:rsidRPr="00117882" w14:paraId="5F30CA68"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0CA3C1BF" w14:textId="77777777" w:rsidR="009D295C" w:rsidRPr="00117882" w:rsidRDefault="009D295C" w:rsidP="008246C8">
            <w:pPr>
              <w:pStyle w:val="Tabletext"/>
            </w:pPr>
            <w:r w:rsidRPr="00117882">
              <w:t>8</w:t>
            </w:r>
          </w:p>
        </w:tc>
        <w:tc>
          <w:tcPr>
            <w:tcW w:w="6237" w:type="dxa"/>
            <w:tcBorders>
              <w:top w:val="nil"/>
              <w:left w:val="nil"/>
              <w:bottom w:val="single" w:sz="8" w:space="0" w:color="auto"/>
              <w:right w:val="nil"/>
            </w:tcBorders>
            <w:tcMar>
              <w:top w:w="0" w:type="dxa"/>
              <w:left w:w="108" w:type="dxa"/>
              <w:bottom w:w="0" w:type="dxa"/>
              <w:right w:w="108" w:type="dxa"/>
            </w:tcMar>
            <w:hideMark/>
          </w:tcPr>
          <w:p w14:paraId="014C6BBF" w14:textId="77777777" w:rsidR="009D295C" w:rsidRPr="00117882" w:rsidRDefault="009D295C" w:rsidP="008246C8">
            <w:pPr>
              <w:pStyle w:val="Tabletext"/>
            </w:pPr>
            <w:r w:rsidRPr="00117882">
              <w:t>85</w:t>
            </w:r>
          </w:p>
        </w:tc>
        <w:tc>
          <w:tcPr>
            <w:tcW w:w="1418" w:type="dxa"/>
            <w:tcBorders>
              <w:top w:val="nil"/>
              <w:left w:val="nil"/>
              <w:bottom w:val="single" w:sz="8" w:space="0" w:color="auto"/>
              <w:right w:val="nil"/>
            </w:tcBorders>
            <w:tcMar>
              <w:top w:w="0" w:type="dxa"/>
              <w:left w:w="108" w:type="dxa"/>
              <w:bottom w:w="0" w:type="dxa"/>
              <w:right w:w="108" w:type="dxa"/>
            </w:tcMar>
            <w:hideMark/>
          </w:tcPr>
          <w:p w14:paraId="6BCE2A11" w14:textId="77777777" w:rsidR="009D295C" w:rsidRPr="00117882" w:rsidRDefault="009D295C" w:rsidP="008246C8">
            <w:pPr>
              <w:pStyle w:val="Tabletext"/>
              <w:jc w:val="right"/>
            </w:pPr>
            <w:r w:rsidRPr="00117882">
              <w:t>63.42</w:t>
            </w:r>
          </w:p>
        </w:tc>
      </w:tr>
      <w:tr w:rsidR="009D295C" w:rsidRPr="00117882" w14:paraId="2B773B4D"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6DD1E34D" w14:textId="77777777" w:rsidR="009D295C" w:rsidRPr="00117882" w:rsidRDefault="009D295C" w:rsidP="008246C8">
            <w:pPr>
              <w:pStyle w:val="Tabletext"/>
            </w:pPr>
            <w:r w:rsidRPr="00117882">
              <w:t>9</w:t>
            </w:r>
          </w:p>
        </w:tc>
        <w:tc>
          <w:tcPr>
            <w:tcW w:w="6237" w:type="dxa"/>
            <w:tcBorders>
              <w:top w:val="nil"/>
              <w:left w:val="nil"/>
              <w:bottom w:val="single" w:sz="8" w:space="0" w:color="auto"/>
              <w:right w:val="nil"/>
            </w:tcBorders>
            <w:tcMar>
              <w:top w:w="0" w:type="dxa"/>
              <w:left w:w="108" w:type="dxa"/>
              <w:bottom w:w="0" w:type="dxa"/>
              <w:right w:w="108" w:type="dxa"/>
            </w:tcMar>
            <w:hideMark/>
          </w:tcPr>
          <w:p w14:paraId="2809F3EA" w14:textId="77777777" w:rsidR="009D295C" w:rsidRPr="00117882" w:rsidRDefault="009D295C" w:rsidP="008246C8">
            <w:pPr>
              <w:pStyle w:val="Tabletext"/>
            </w:pPr>
            <w:r w:rsidRPr="00117882">
              <w:t>90</w:t>
            </w:r>
          </w:p>
        </w:tc>
        <w:tc>
          <w:tcPr>
            <w:tcW w:w="1418" w:type="dxa"/>
            <w:tcBorders>
              <w:top w:val="nil"/>
              <w:left w:val="nil"/>
              <w:bottom w:val="single" w:sz="8" w:space="0" w:color="auto"/>
              <w:right w:val="nil"/>
            </w:tcBorders>
            <w:tcMar>
              <w:top w:w="0" w:type="dxa"/>
              <w:left w:w="108" w:type="dxa"/>
              <w:bottom w:w="0" w:type="dxa"/>
              <w:right w:w="108" w:type="dxa"/>
            </w:tcMar>
            <w:hideMark/>
          </w:tcPr>
          <w:p w14:paraId="20DF2410" w14:textId="77777777" w:rsidR="009D295C" w:rsidRPr="00117882" w:rsidRDefault="009D295C" w:rsidP="008246C8">
            <w:pPr>
              <w:pStyle w:val="Tabletext"/>
              <w:jc w:val="right"/>
            </w:pPr>
            <w:r w:rsidRPr="00117882">
              <w:t>73.95</w:t>
            </w:r>
          </w:p>
        </w:tc>
      </w:tr>
      <w:tr w:rsidR="009D295C" w:rsidRPr="00117882" w14:paraId="2596601E"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182AC960" w14:textId="77777777" w:rsidR="009D295C" w:rsidRPr="00117882" w:rsidRDefault="009D295C" w:rsidP="008246C8">
            <w:pPr>
              <w:pStyle w:val="Tabletext"/>
            </w:pPr>
            <w:r w:rsidRPr="00117882">
              <w:t>10</w:t>
            </w:r>
          </w:p>
        </w:tc>
        <w:tc>
          <w:tcPr>
            <w:tcW w:w="6237" w:type="dxa"/>
            <w:tcBorders>
              <w:top w:val="nil"/>
              <w:left w:val="nil"/>
              <w:bottom w:val="single" w:sz="8" w:space="0" w:color="auto"/>
              <w:right w:val="nil"/>
            </w:tcBorders>
            <w:tcMar>
              <w:top w:w="0" w:type="dxa"/>
              <w:left w:w="108" w:type="dxa"/>
              <w:bottom w:w="0" w:type="dxa"/>
              <w:right w:w="108" w:type="dxa"/>
            </w:tcMar>
            <w:hideMark/>
          </w:tcPr>
          <w:p w14:paraId="3C7C1788" w14:textId="77777777" w:rsidR="009D295C" w:rsidRPr="00117882" w:rsidRDefault="009D295C" w:rsidP="008246C8">
            <w:pPr>
              <w:pStyle w:val="Tabletext"/>
            </w:pPr>
            <w:r w:rsidRPr="00117882">
              <w:t>95</w:t>
            </w:r>
          </w:p>
        </w:tc>
        <w:tc>
          <w:tcPr>
            <w:tcW w:w="1418" w:type="dxa"/>
            <w:tcBorders>
              <w:top w:val="nil"/>
              <w:left w:val="nil"/>
              <w:bottom w:val="single" w:sz="8" w:space="0" w:color="auto"/>
              <w:right w:val="nil"/>
            </w:tcBorders>
            <w:tcMar>
              <w:top w:w="0" w:type="dxa"/>
              <w:left w:w="108" w:type="dxa"/>
              <w:bottom w:w="0" w:type="dxa"/>
              <w:right w:w="108" w:type="dxa"/>
            </w:tcMar>
            <w:hideMark/>
          </w:tcPr>
          <w:p w14:paraId="7F9F83F6" w14:textId="77777777" w:rsidR="009D295C" w:rsidRPr="00117882" w:rsidRDefault="009D295C" w:rsidP="008246C8">
            <w:pPr>
              <w:pStyle w:val="Tabletext"/>
              <w:jc w:val="right"/>
            </w:pPr>
            <w:r w:rsidRPr="00117882">
              <w:t>82.39</w:t>
            </w:r>
          </w:p>
        </w:tc>
      </w:tr>
      <w:tr w:rsidR="009D295C" w:rsidRPr="00117882" w14:paraId="59632C90" w14:textId="77777777" w:rsidTr="000F6C37">
        <w:tc>
          <w:tcPr>
            <w:tcW w:w="851" w:type="dxa"/>
            <w:tcBorders>
              <w:top w:val="nil"/>
              <w:left w:val="nil"/>
              <w:bottom w:val="single" w:sz="12" w:space="0" w:color="auto"/>
              <w:right w:val="nil"/>
            </w:tcBorders>
            <w:tcMar>
              <w:top w:w="0" w:type="dxa"/>
              <w:left w:w="108" w:type="dxa"/>
              <w:bottom w:w="0" w:type="dxa"/>
              <w:right w:w="108" w:type="dxa"/>
            </w:tcMar>
            <w:hideMark/>
          </w:tcPr>
          <w:p w14:paraId="14F21A2B" w14:textId="77777777" w:rsidR="009D295C" w:rsidRPr="00117882" w:rsidRDefault="009D295C" w:rsidP="008246C8">
            <w:pPr>
              <w:pStyle w:val="Tabletext"/>
            </w:pPr>
            <w:r w:rsidRPr="00117882">
              <w:t>11</w:t>
            </w:r>
          </w:p>
        </w:tc>
        <w:tc>
          <w:tcPr>
            <w:tcW w:w="6237" w:type="dxa"/>
            <w:tcBorders>
              <w:top w:val="nil"/>
              <w:left w:val="nil"/>
              <w:bottom w:val="single" w:sz="12" w:space="0" w:color="auto"/>
              <w:right w:val="nil"/>
            </w:tcBorders>
            <w:tcMar>
              <w:top w:w="0" w:type="dxa"/>
              <w:left w:w="108" w:type="dxa"/>
              <w:bottom w:w="0" w:type="dxa"/>
              <w:right w:w="108" w:type="dxa"/>
            </w:tcMar>
            <w:hideMark/>
          </w:tcPr>
          <w:p w14:paraId="26E2B119" w14:textId="77777777" w:rsidR="009D295C" w:rsidRPr="00117882" w:rsidRDefault="009D295C" w:rsidP="008246C8">
            <w:pPr>
              <w:pStyle w:val="Tabletext"/>
            </w:pPr>
            <w:r w:rsidRPr="00117882">
              <w:t>100</w:t>
            </w:r>
          </w:p>
        </w:tc>
        <w:tc>
          <w:tcPr>
            <w:tcW w:w="1418" w:type="dxa"/>
            <w:tcBorders>
              <w:top w:val="nil"/>
              <w:left w:val="nil"/>
              <w:bottom w:val="single" w:sz="12" w:space="0" w:color="auto"/>
              <w:right w:val="nil"/>
            </w:tcBorders>
            <w:tcMar>
              <w:top w:w="0" w:type="dxa"/>
              <w:left w:w="108" w:type="dxa"/>
              <w:bottom w:w="0" w:type="dxa"/>
              <w:right w:w="108" w:type="dxa"/>
            </w:tcMar>
            <w:hideMark/>
          </w:tcPr>
          <w:p w14:paraId="61B0DEE0" w14:textId="77777777" w:rsidR="009D295C" w:rsidRPr="00117882" w:rsidRDefault="009D295C" w:rsidP="008246C8">
            <w:pPr>
              <w:pStyle w:val="Tabletext"/>
              <w:jc w:val="right"/>
            </w:pPr>
            <w:r w:rsidRPr="00117882">
              <w:t>92.96</w:t>
            </w:r>
          </w:p>
        </w:tc>
      </w:tr>
    </w:tbl>
    <w:p w14:paraId="4CB16D73" w14:textId="77777777" w:rsidR="00A82E01" w:rsidRPr="00117882" w:rsidRDefault="00A82E01" w:rsidP="00A82E01">
      <w:pPr>
        <w:pStyle w:val="ActHead5"/>
      </w:pPr>
      <w:bookmarkStart w:id="65" w:name="_Toc178839855"/>
      <w:bookmarkEnd w:id="64"/>
      <w:r w:rsidRPr="00117882">
        <w:rPr>
          <w:rStyle w:val="CharSectno"/>
        </w:rPr>
        <w:t>60</w:t>
      </w:r>
      <w:r w:rsidRPr="00117882">
        <w:t xml:space="preserve">  Amount of viability supplement—safety net for former 1997 scheme services and 2001 scheme services</w:t>
      </w:r>
      <w:bookmarkEnd w:id="65"/>
    </w:p>
    <w:p w14:paraId="4DC0A626" w14:textId="77777777" w:rsidR="00A82E01" w:rsidRPr="00117882" w:rsidRDefault="00A82E01" w:rsidP="00A82E01">
      <w:pPr>
        <w:pStyle w:val="subsection"/>
      </w:pPr>
      <w:r w:rsidRPr="00117882">
        <w:tab/>
        <w:t>(1)</w:t>
      </w:r>
      <w:r w:rsidRPr="00117882">
        <w:tab/>
        <w:t>This section applies in relation to a residential care service if:</w:t>
      </w:r>
    </w:p>
    <w:p w14:paraId="72B2E3AE" w14:textId="77777777" w:rsidR="00A82E01" w:rsidRPr="00117882" w:rsidRDefault="00A82E01" w:rsidP="00A82E01">
      <w:pPr>
        <w:pStyle w:val="paragraph"/>
      </w:pPr>
      <w:r w:rsidRPr="00117882">
        <w:tab/>
        <w:t>(a)</w:t>
      </w:r>
      <w:r w:rsidRPr="00117882">
        <w:tab/>
        <w:t xml:space="preserve">on a day, the service is a 2005 scheme service because of </w:t>
      </w:r>
      <w:r w:rsidR="005C7E21" w:rsidRPr="00117882">
        <w:t>subsection 6</w:t>
      </w:r>
      <w:r w:rsidRPr="00117882">
        <w:t xml:space="preserve">6(6) or (7) of the </w:t>
      </w:r>
      <w:r w:rsidRPr="00117882">
        <w:rPr>
          <w:i/>
        </w:rPr>
        <w:t>Subsidy Principles 2014</w:t>
      </w:r>
      <w:r w:rsidRPr="00117882">
        <w:t>; and</w:t>
      </w:r>
    </w:p>
    <w:p w14:paraId="53D58F48" w14:textId="77777777" w:rsidR="00A82E01" w:rsidRPr="00117882" w:rsidRDefault="00A82E01" w:rsidP="00A82E01">
      <w:pPr>
        <w:pStyle w:val="paragraph"/>
      </w:pPr>
      <w:r w:rsidRPr="00117882">
        <w:tab/>
        <w:t>(b)</w:t>
      </w:r>
      <w:r w:rsidRPr="00117882">
        <w:tab/>
        <w:t xml:space="preserve">on a later day, the score attained by the service on the later day using the points calculator set out in </w:t>
      </w:r>
      <w:r w:rsidR="005C7E21" w:rsidRPr="00117882">
        <w:t>subsection 6</w:t>
      </w:r>
      <w:r w:rsidRPr="00117882">
        <w:t xml:space="preserve">6(2) of the </w:t>
      </w:r>
      <w:r w:rsidRPr="00117882">
        <w:rPr>
          <w:i/>
        </w:rPr>
        <w:t>Subsidy Principles 2014</w:t>
      </w:r>
      <w:r w:rsidRPr="00117882">
        <w:t xml:space="preserve"> is 40 or 45.</w:t>
      </w:r>
    </w:p>
    <w:p w14:paraId="42E6ADC6" w14:textId="77777777" w:rsidR="00A82E01" w:rsidRPr="00117882" w:rsidRDefault="00A82E01" w:rsidP="00A82E01">
      <w:pPr>
        <w:pStyle w:val="subsection"/>
      </w:pPr>
      <w:r w:rsidRPr="00117882">
        <w:tab/>
        <w:t>(2)</w:t>
      </w:r>
      <w:r w:rsidRPr="00117882">
        <w:tab/>
        <w:t xml:space="preserve">For a care recipient to whom residential care is provided through the service on the later day, the amount of the viability supplement for the later day is </w:t>
      </w:r>
      <w:r w:rsidR="00830E7C" w:rsidRPr="00117882">
        <w:t>$3.51</w:t>
      </w:r>
      <w:r w:rsidRPr="00117882">
        <w:t>.</w:t>
      </w:r>
    </w:p>
    <w:p w14:paraId="26A55EFF" w14:textId="77777777" w:rsidR="00A82E01" w:rsidRPr="00117882" w:rsidRDefault="00A82E01" w:rsidP="00A82E01">
      <w:pPr>
        <w:pStyle w:val="ActHead5"/>
      </w:pPr>
      <w:bookmarkStart w:id="66" w:name="_Toc178839856"/>
      <w:r w:rsidRPr="00117882">
        <w:rPr>
          <w:rStyle w:val="CharSectno"/>
        </w:rPr>
        <w:t>60A</w:t>
      </w:r>
      <w:r w:rsidRPr="00117882">
        <w:t xml:space="preserve">  Amount of viability supplement—care recipients being provided with residential care through 2017 scheme services</w:t>
      </w:r>
      <w:bookmarkEnd w:id="66"/>
    </w:p>
    <w:p w14:paraId="313A1CDA" w14:textId="77777777" w:rsidR="00A82E01" w:rsidRPr="00117882" w:rsidRDefault="00A82E01" w:rsidP="00A82E01">
      <w:pPr>
        <w:pStyle w:val="subsection"/>
      </w:pPr>
      <w:r w:rsidRPr="00117882">
        <w:tab/>
      </w:r>
      <w:r w:rsidRPr="00117882">
        <w:tab/>
        <w:t xml:space="preserve">For a care recipient to whom residential care is provided through a 2017 scheme service on a day, the amount of the viability supplement for the day is the amount specified in the item in the following table for the score attained by the service on the day under the points calculator in </w:t>
      </w:r>
      <w:r w:rsidR="005C7E21" w:rsidRPr="00117882">
        <w:t>subsection 6</w:t>
      </w:r>
      <w:r w:rsidRPr="00117882">
        <w:t xml:space="preserve">6A(2) of the </w:t>
      </w:r>
      <w:r w:rsidRPr="00117882">
        <w:rPr>
          <w:i/>
        </w:rPr>
        <w:t>Subsidy Principles 2014</w:t>
      </w:r>
      <w:r w:rsidRPr="00117882">
        <w:t>.</w:t>
      </w:r>
    </w:p>
    <w:p w14:paraId="1D71A439" w14:textId="77777777" w:rsidR="009D295C" w:rsidRPr="00117882" w:rsidRDefault="009D295C" w:rsidP="009D295C">
      <w:pPr>
        <w:pStyle w:val="Tabletext"/>
      </w:pPr>
      <w:bookmarkStart w:id="67" w:name="_Hlk78791353"/>
    </w:p>
    <w:tbl>
      <w:tblPr>
        <w:tblW w:w="8506"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237"/>
        <w:gridCol w:w="1418"/>
      </w:tblGrid>
      <w:tr w:rsidR="009D295C" w:rsidRPr="00117882" w14:paraId="7D7A76A2" w14:textId="77777777" w:rsidTr="000F6C37">
        <w:trPr>
          <w:tblHeader/>
        </w:trPr>
        <w:tc>
          <w:tcPr>
            <w:tcW w:w="850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BB5EE0F" w14:textId="77777777" w:rsidR="009D295C" w:rsidRPr="00117882" w:rsidRDefault="009D295C" w:rsidP="008246C8">
            <w:pPr>
              <w:pStyle w:val="TableHeading"/>
            </w:pPr>
            <w:r w:rsidRPr="00117882">
              <w:t>Amount of viability supplement—2017 scheme services</w:t>
            </w:r>
          </w:p>
        </w:tc>
      </w:tr>
      <w:tr w:rsidR="009D295C" w:rsidRPr="00117882" w14:paraId="48DBB19A" w14:textId="77777777" w:rsidTr="000F6C37">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5E26261A" w14:textId="77777777" w:rsidR="009D295C" w:rsidRPr="00117882" w:rsidRDefault="009D295C" w:rsidP="008246C8">
            <w:pPr>
              <w:pStyle w:val="TableHeading"/>
            </w:pPr>
            <w:r w:rsidRPr="00117882">
              <w:t>Item</w:t>
            </w:r>
          </w:p>
        </w:tc>
        <w:tc>
          <w:tcPr>
            <w:tcW w:w="6237" w:type="dxa"/>
            <w:tcBorders>
              <w:top w:val="nil"/>
              <w:left w:val="nil"/>
              <w:bottom w:val="single" w:sz="12" w:space="0" w:color="auto"/>
              <w:right w:val="nil"/>
            </w:tcBorders>
            <w:tcMar>
              <w:top w:w="0" w:type="dxa"/>
              <w:left w:w="108" w:type="dxa"/>
              <w:bottom w:w="0" w:type="dxa"/>
              <w:right w:w="108" w:type="dxa"/>
            </w:tcMar>
            <w:hideMark/>
          </w:tcPr>
          <w:p w14:paraId="78909A05" w14:textId="77777777" w:rsidR="009D295C" w:rsidRPr="00117882" w:rsidRDefault="009D295C" w:rsidP="008246C8">
            <w:pPr>
              <w:pStyle w:val="TableHeading"/>
            </w:pPr>
            <w:r w:rsidRPr="00117882">
              <w:t>Score</w:t>
            </w:r>
          </w:p>
        </w:tc>
        <w:tc>
          <w:tcPr>
            <w:tcW w:w="1418" w:type="dxa"/>
            <w:tcBorders>
              <w:top w:val="nil"/>
              <w:left w:val="nil"/>
              <w:bottom w:val="single" w:sz="12" w:space="0" w:color="auto"/>
              <w:right w:val="nil"/>
            </w:tcBorders>
            <w:tcMar>
              <w:top w:w="0" w:type="dxa"/>
              <w:left w:w="108" w:type="dxa"/>
              <w:bottom w:w="0" w:type="dxa"/>
              <w:right w:w="108" w:type="dxa"/>
            </w:tcMar>
            <w:hideMark/>
          </w:tcPr>
          <w:p w14:paraId="5E71A534" w14:textId="77777777" w:rsidR="009D295C" w:rsidRPr="00117882" w:rsidRDefault="009D295C" w:rsidP="008246C8">
            <w:pPr>
              <w:pStyle w:val="TableHeading"/>
              <w:jc w:val="right"/>
            </w:pPr>
            <w:r w:rsidRPr="00117882">
              <w:t>Amount ($)</w:t>
            </w:r>
          </w:p>
        </w:tc>
      </w:tr>
      <w:tr w:rsidR="009D295C" w:rsidRPr="00117882" w14:paraId="3370BEA2"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2F39487F" w14:textId="77777777" w:rsidR="009D295C" w:rsidRPr="00117882" w:rsidRDefault="009D295C" w:rsidP="008246C8">
            <w:pPr>
              <w:pStyle w:val="Tabletext"/>
            </w:pPr>
            <w:r w:rsidRPr="00117882">
              <w:t>1</w:t>
            </w:r>
          </w:p>
        </w:tc>
        <w:tc>
          <w:tcPr>
            <w:tcW w:w="6237" w:type="dxa"/>
            <w:tcBorders>
              <w:top w:val="nil"/>
              <w:left w:val="nil"/>
              <w:bottom w:val="single" w:sz="8" w:space="0" w:color="auto"/>
              <w:right w:val="nil"/>
            </w:tcBorders>
            <w:tcMar>
              <w:top w:w="0" w:type="dxa"/>
              <w:left w:w="108" w:type="dxa"/>
              <w:bottom w:w="0" w:type="dxa"/>
              <w:right w:w="108" w:type="dxa"/>
            </w:tcMar>
            <w:hideMark/>
          </w:tcPr>
          <w:p w14:paraId="439F0B06" w14:textId="77777777" w:rsidR="009D295C" w:rsidRPr="00117882" w:rsidRDefault="009D295C" w:rsidP="008246C8">
            <w:pPr>
              <w:pStyle w:val="Tabletext"/>
            </w:pPr>
            <w:r w:rsidRPr="00117882">
              <w:t>50</w:t>
            </w:r>
          </w:p>
        </w:tc>
        <w:tc>
          <w:tcPr>
            <w:tcW w:w="1418" w:type="dxa"/>
            <w:tcBorders>
              <w:top w:val="nil"/>
              <w:left w:val="nil"/>
              <w:bottom w:val="single" w:sz="8" w:space="0" w:color="auto"/>
              <w:right w:val="nil"/>
            </w:tcBorders>
            <w:tcMar>
              <w:top w:w="0" w:type="dxa"/>
              <w:left w:w="108" w:type="dxa"/>
              <w:bottom w:w="0" w:type="dxa"/>
              <w:right w:w="108" w:type="dxa"/>
            </w:tcMar>
            <w:hideMark/>
          </w:tcPr>
          <w:p w14:paraId="4776CBAE" w14:textId="77777777" w:rsidR="009D295C" w:rsidRPr="00117882" w:rsidRDefault="009D295C" w:rsidP="008246C8">
            <w:pPr>
              <w:pStyle w:val="Tabletext"/>
              <w:jc w:val="right"/>
            </w:pPr>
            <w:r w:rsidRPr="00117882">
              <w:t>11.51</w:t>
            </w:r>
          </w:p>
        </w:tc>
      </w:tr>
      <w:tr w:rsidR="009D295C" w:rsidRPr="00117882" w14:paraId="207AA3D3"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074E2053" w14:textId="77777777" w:rsidR="009D295C" w:rsidRPr="00117882" w:rsidRDefault="009D295C" w:rsidP="008246C8">
            <w:pPr>
              <w:pStyle w:val="Tabletext"/>
            </w:pPr>
            <w:r w:rsidRPr="00117882">
              <w:t>2</w:t>
            </w:r>
          </w:p>
        </w:tc>
        <w:tc>
          <w:tcPr>
            <w:tcW w:w="6237" w:type="dxa"/>
            <w:tcBorders>
              <w:top w:val="nil"/>
              <w:left w:val="nil"/>
              <w:bottom w:val="single" w:sz="8" w:space="0" w:color="auto"/>
              <w:right w:val="nil"/>
            </w:tcBorders>
            <w:tcMar>
              <w:top w:w="0" w:type="dxa"/>
              <w:left w:w="108" w:type="dxa"/>
              <w:bottom w:w="0" w:type="dxa"/>
              <w:right w:w="108" w:type="dxa"/>
            </w:tcMar>
            <w:hideMark/>
          </w:tcPr>
          <w:p w14:paraId="5B3AD0F7" w14:textId="77777777" w:rsidR="009D295C" w:rsidRPr="00117882" w:rsidRDefault="009D295C" w:rsidP="008246C8">
            <w:pPr>
              <w:pStyle w:val="Tabletext"/>
            </w:pPr>
            <w:r w:rsidRPr="00117882">
              <w:t>55</w:t>
            </w:r>
          </w:p>
        </w:tc>
        <w:tc>
          <w:tcPr>
            <w:tcW w:w="1418" w:type="dxa"/>
            <w:tcBorders>
              <w:top w:val="nil"/>
              <w:left w:val="nil"/>
              <w:bottom w:val="single" w:sz="8" w:space="0" w:color="auto"/>
              <w:right w:val="nil"/>
            </w:tcBorders>
            <w:tcMar>
              <w:top w:w="0" w:type="dxa"/>
              <w:left w:w="108" w:type="dxa"/>
              <w:bottom w:w="0" w:type="dxa"/>
              <w:right w:w="108" w:type="dxa"/>
            </w:tcMar>
            <w:hideMark/>
          </w:tcPr>
          <w:p w14:paraId="7A6F7223" w14:textId="77777777" w:rsidR="009D295C" w:rsidRPr="00117882" w:rsidRDefault="009D295C" w:rsidP="008246C8">
            <w:pPr>
              <w:pStyle w:val="Tabletext"/>
              <w:jc w:val="right"/>
            </w:pPr>
            <w:r w:rsidRPr="00117882">
              <w:t>15.34</w:t>
            </w:r>
          </w:p>
        </w:tc>
      </w:tr>
      <w:tr w:rsidR="009D295C" w:rsidRPr="00117882" w14:paraId="59E1DEAA"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1BEB99EA" w14:textId="77777777" w:rsidR="009D295C" w:rsidRPr="00117882" w:rsidRDefault="009D295C" w:rsidP="008246C8">
            <w:pPr>
              <w:pStyle w:val="Tabletext"/>
            </w:pPr>
            <w:r w:rsidRPr="00117882">
              <w:t>3</w:t>
            </w:r>
          </w:p>
        </w:tc>
        <w:tc>
          <w:tcPr>
            <w:tcW w:w="6237" w:type="dxa"/>
            <w:tcBorders>
              <w:top w:val="nil"/>
              <w:left w:val="nil"/>
              <w:bottom w:val="single" w:sz="8" w:space="0" w:color="auto"/>
              <w:right w:val="nil"/>
            </w:tcBorders>
            <w:tcMar>
              <w:top w:w="0" w:type="dxa"/>
              <w:left w:w="108" w:type="dxa"/>
              <w:bottom w:w="0" w:type="dxa"/>
              <w:right w:w="108" w:type="dxa"/>
            </w:tcMar>
            <w:hideMark/>
          </w:tcPr>
          <w:p w14:paraId="387C6BB1" w14:textId="77777777" w:rsidR="009D295C" w:rsidRPr="00117882" w:rsidRDefault="009D295C" w:rsidP="008246C8">
            <w:pPr>
              <w:pStyle w:val="Tabletext"/>
            </w:pPr>
            <w:r w:rsidRPr="00117882">
              <w:t>60</w:t>
            </w:r>
          </w:p>
        </w:tc>
        <w:tc>
          <w:tcPr>
            <w:tcW w:w="1418" w:type="dxa"/>
            <w:tcBorders>
              <w:top w:val="nil"/>
              <w:left w:val="nil"/>
              <w:bottom w:val="single" w:sz="8" w:space="0" w:color="auto"/>
              <w:right w:val="nil"/>
            </w:tcBorders>
            <w:tcMar>
              <w:top w:w="0" w:type="dxa"/>
              <w:left w:w="108" w:type="dxa"/>
              <w:bottom w:w="0" w:type="dxa"/>
              <w:right w:w="108" w:type="dxa"/>
            </w:tcMar>
            <w:hideMark/>
          </w:tcPr>
          <w:p w14:paraId="183C3C4C" w14:textId="77777777" w:rsidR="009D295C" w:rsidRPr="00117882" w:rsidRDefault="009D295C" w:rsidP="008246C8">
            <w:pPr>
              <w:pStyle w:val="Tabletext"/>
              <w:jc w:val="right"/>
            </w:pPr>
            <w:r w:rsidRPr="00117882">
              <w:t>21.02</w:t>
            </w:r>
          </w:p>
        </w:tc>
      </w:tr>
      <w:tr w:rsidR="009D295C" w:rsidRPr="00117882" w14:paraId="5ACAEAE3"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4927FC4B" w14:textId="77777777" w:rsidR="009D295C" w:rsidRPr="00117882" w:rsidRDefault="009D295C" w:rsidP="008246C8">
            <w:pPr>
              <w:pStyle w:val="Tabletext"/>
            </w:pPr>
            <w:r w:rsidRPr="00117882">
              <w:t>4</w:t>
            </w:r>
          </w:p>
        </w:tc>
        <w:tc>
          <w:tcPr>
            <w:tcW w:w="6237" w:type="dxa"/>
            <w:tcBorders>
              <w:top w:val="nil"/>
              <w:left w:val="nil"/>
              <w:bottom w:val="single" w:sz="8" w:space="0" w:color="auto"/>
              <w:right w:val="nil"/>
            </w:tcBorders>
            <w:tcMar>
              <w:top w:w="0" w:type="dxa"/>
              <w:left w:w="108" w:type="dxa"/>
              <w:bottom w:w="0" w:type="dxa"/>
              <w:right w:w="108" w:type="dxa"/>
            </w:tcMar>
            <w:hideMark/>
          </w:tcPr>
          <w:p w14:paraId="1E06AF9A" w14:textId="77777777" w:rsidR="009D295C" w:rsidRPr="00117882" w:rsidRDefault="009D295C" w:rsidP="008246C8">
            <w:pPr>
              <w:pStyle w:val="Tabletext"/>
            </w:pPr>
            <w:r w:rsidRPr="00117882">
              <w:t>65</w:t>
            </w:r>
          </w:p>
        </w:tc>
        <w:tc>
          <w:tcPr>
            <w:tcW w:w="1418" w:type="dxa"/>
            <w:tcBorders>
              <w:top w:val="nil"/>
              <w:left w:val="nil"/>
              <w:bottom w:val="single" w:sz="8" w:space="0" w:color="auto"/>
              <w:right w:val="nil"/>
            </w:tcBorders>
            <w:tcMar>
              <w:top w:w="0" w:type="dxa"/>
              <w:left w:w="108" w:type="dxa"/>
              <w:bottom w:w="0" w:type="dxa"/>
              <w:right w:w="108" w:type="dxa"/>
            </w:tcMar>
            <w:hideMark/>
          </w:tcPr>
          <w:p w14:paraId="018B5F12" w14:textId="77777777" w:rsidR="009D295C" w:rsidRPr="00117882" w:rsidRDefault="009D295C" w:rsidP="008246C8">
            <w:pPr>
              <w:pStyle w:val="Tabletext"/>
              <w:jc w:val="right"/>
            </w:pPr>
            <w:r w:rsidRPr="00117882">
              <w:t>24.86</w:t>
            </w:r>
          </w:p>
        </w:tc>
      </w:tr>
      <w:tr w:rsidR="009D295C" w:rsidRPr="00117882" w14:paraId="74077875"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35A1ECE5" w14:textId="77777777" w:rsidR="009D295C" w:rsidRPr="00117882" w:rsidRDefault="009D295C" w:rsidP="008246C8">
            <w:pPr>
              <w:pStyle w:val="Tabletext"/>
            </w:pPr>
            <w:r w:rsidRPr="00117882">
              <w:t>5</w:t>
            </w:r>
          </w:p>
        </w:tc>
        <w:tc>
          <w:tcPr>
            <w:tcW w:w="6237" w:type="dxa"/>
            <w:tcBorders>
              <w:top w:val="nil"/>
              <w:left w:val="nil"/>
              <w:bottom w:val="single" w:sz="8" w:space="0" w:color="auto"/>
              <w:right w:val="nil"/>
            </w:tcBorders>
            <w:tcMar>
              <w:top w:w="0" w:type="dxa"/>
              <w:left w:w="108" w:type="dxa"/>
              <w:bottom w:w="0" w:type="dxa"/>
              <w:right w:w="108" w:type="dxa"/>
            </w:tcMar>
            <w:hideMark/>
          </w:tcPr>
          <w:p w14:paraId="2009D7BF" w14:textId="77777777" w:rsidR="009D295C" w:rsidRPr="00117882" w:rsidRDefault="009D295C" w:rsidP="008246C8">
            <w:pPr>
              <w:pStyle w:val="Tabletext"/>
            </w:pPr>
            <w:r w:rsidRPr="00117882">
              <w:t>70</w:t>
            </w:r>
          </w:p>
        </w:tc>
        <w:tc>
          <w:tcPr>
            <w:tcW w:w="1418" w:type="dxa"/>
            <w:tcBorders>
              <w:top w:val="nil"/>
              <w:left w:val="nil"/>
              <w:bottom w:val="single" w:sz="8" w:space="0" w:color="auto"/>
              <w:right w:val="nil"/>
            </w:tcBorders>
            <w:tcMar>
              <w:top w:w="0" w:type="dxa"/>
              <w:left w:w="108" w:type="dxa"/>
              <w:bottom w:w="0" w:type="dxa"/>
              <w:right w:w="108" w:type="dxa"/>
            </w:tcMar>
            <w:hideMark/>
          </w:tcPr>
          <w:p w14:paraId="34A689F6" w14:textId="77777777" w:rsidR="009D295C" w:rsidRPr="00117882" w:rsidRDefault="009D295C" w:rsidP="008246C8">
            <w:pPr>
              <w:pStyle w:val="Tabletext"/>
              <w:jc w:val="right"/>
            </w:pPr>
            <w:r w:rsidRPr="00117882">
              <w:t>34.54</w:t>
            </w:r>
          </w:p>
        </w:tc>
      </w:tr>
      <w:tr w:rsidR="009D295C" w:rsidRPr="00117882" w14:paraId="2B1FF885"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5DA51564" w14:textId="77777777" w:rsidR="009D295C" w:rsidRPr="00117882" w:rsidRDefault="009D295C" w:rsidP="008246C8">
            <w:pPr>
              <w:pStyle w:val="Tabletext"/>
            </w:pPr>
            <w:r w:rsidRPr="00117882">
              <w:t>6</w:t>
            </w:r>
          </w:p>
        </w:tc>
        <w:tc>
          <w:tcPr>
            <w:tcW w:w="6237" w:type="dxa"/>
            <w:tcBorders>
              <w:top w:val="nil"/>
              <w:left w:val="nil"/>
              <w:bottom w:val="single" w:sz="8" w:space="0" w:color="auto"/>
              <w:right w:val="nil"/>
            </w:tcBorders>
            <w:tcMar>
              <w:top w:w="0" w:type="dxa"/>
              <w:left w:w="108" w:type="dxa"/>
              <w:bottom w:w="0" w:type="dxa"/>
              <w:right w:w="108" w:type="dxa"/>
            </w:tcMar>
            <w:hideMark/>
          </w:tcPr>
          <w:p w14:paraId="213284F5" w14:textId="77777777" w:rsidR="009D295C" w:rsidRPr="00117882" w:rsidRDefault="009D295C" w:rsidP="008246C8">
            <w:pPr>
              <w:pStyle w:val="Tabletext"/>
            </w:pPr>
            <w:r w:rsidRPr="00117882">
              <w:t>75</w:t>
            </w:r>
          </w:p>
        </w:tc>
        <w:tc>
          <w:tcPr>
            <w:tcW w:w="1418" w:type="dxa"/>
            <w:tcBorders>
              <w:top w:val="nil"/>
              <w:left w:val="nil"/>
              <w:bottom w:val="single" w:sz="8" w:space="0" w:color="auto"/>
              <w:right w:val="nil"/>
            </w:tcBorders>
            <w:tcMar>
              <w:top w:w="0" w:type="dxa"/>
              <w:left w:w="108" w:type="dxa"/>
              <w:bottom w:w="0" w:type="dxa"/>
              <w:right w:w="108" w:type="dxa"/>
            </w:tcMar>
            <w:hideMark/>
          </w:tcPr>
          <w:p w14:paraId="2A236680" w14:textId="77777777" w:rsidR="009D295C" w:rsidRPr="00117882" w:rsidRDefault="009D295C" w:rsidP="008246C8">
            <w:pPr>
              <w:pStyle w:val="Tabletext"/>
              <w:jc w:val="right"/>
            </w:pPr>
            <w:r w:rsidRPr="00117882">
              <w:t>46.07</w:t>
            </w:r>
          </w:p>
        </w:tc>
      </w:tr>
      <w:tr w:rsidR="009D295C" w:rsidRPr="00117882" w14:paraId="0ED4B7DE"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048DCCC1" w14:textId="77777777" w:rsidR="009D295C" w:rsidRPr="00117882" w:rsidRDefault="009D295C" w:rsidP="008246C8">
            <w:pPr>
              <w:pStyle w:val="Tabletext"/>
            </w:pPr>
            <w:r w:rsidRPr="00117882">
              <w:t>7</w:t>
            </w:r>
          </w:p>
        </w:tc>
        <w:tc>
          <w:tcPr>
            <w:tcW w:w="6237" w:type="dxa"/>
            <w:tcBorders>
              <w:top w:val="nil"/>
              <w:left w:val="nil"/>
              <w:bottom w:val="single" w:sz="8" w:space="0" w:color="auto"/>
              <w:right w:val="nil"/>
            </w:tcBorders>
            <w:tcMar>
              <w:top w:w="0" w:type="dxa"/>
              <w:left w:w="108" w:type="dxa"/>
              <w:bottom w:w="0" w:type="dxa"/>
              <w:right w:w="108" w:type="dxa"/>
            </w:tcMar>
            <w:hideMark/>
          </w:tcPr>
          <w:p w14:paraId="4EF4B1B3" w14:textId="77777777" w:rsidR="009D295C" w:rsidRPr="00117882" w:rsidRDefault="009D295C" w:rsidP="008246C8">
            <w:pPr>
              <w:pStyle w:val="Tabletext"/>
            </w:pPr>
            <w:r w:rsidRPr="00117882">
              <w:t>80</w:t>
            </w:r>
          </w:p>
        </w:tc>
        <w:tc>
          <w:tcPr>
            <w:tcW w:w="1418" w:type="dxa"/>
            <w:tcBorders>
              <w:top w:val="nil"/>
              <w:left w:val="nil"/>
              <w:bottom w:val="single" w:sz="8" w:space="0" w:color="auto"/>
              <w:right w:val="nil"/>
            </w:tcBorders>
            <w:tcMar>
              <w:top w:w="0" w:type="dxa"/>
              <w:left w:w="108" w:type="dxa"/>
              <w:bottom w:w="0" w:type="dxa"/>
              <w:right w:w="108" w:type="dxa"/>
            </w:tcMar>
            <w:hideMark/>
          </w:tcPr>
          <w:p w14:paraId="1C51F29A" w14:textId="77777777" w:rsidR="009D295C" w:rsidRPr="00117882" w:rsidRDefault="009D295C" w:rsidP="008246C8">
            <w:pPr>
              <w:pStyle w:val="Tabletext"/>
              <w:jc w:val="right"/>
            </w:pPr>
            <w:r w:rsidRPr="00117882">
              <w:t>59.25</w:t>
            </w:r>
          </w:p>
        </w:tc>
      </w:tr>
      <w:tr w:rsidR="009D295C" w:rsidRPr="00117882" w14:paraId="0CE3F59B"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119E82CA" w14:textId="77777777" w:rsidR="009D295C" w:rsidRPr="00117882" w:rsidRDefault="009D295C" w:rsidP="008246C8">
            <w:pPr>
              <w:pStyle w:val="Tabletext"/>
            </w:pPr>
            <w:r w:rsidRPr="00117882">
              <w:t>8</w:t>
            </w:r>
          </w:p>
        </w:tc>
        <w:tc>
          <w:tcPr>
            <w:tcW w:w="6237" w:type="dxa"/>
            <w:tcBorders>
              <w:top w:val="nil"/>
              <w:left w:val="nil"/>
              <w:bottom w:val="single" w:sz="8" w:space="0" w:color="auto"/>
              <w:right w:val="nil"/>
            </w:tcBorders>
            <w:tcMar>
              <w:top w:w="0" w:type="dxa"/>
              <w:left w:w="108" w:type="dxa"/>
              <w:bottom w:w="0" w:type="dxa"/>
              <w:right w:w="108" w:type="dxa"/>
            </w:tcMar>
            <w:hideMark/>
          </w:tcPr>
          <w:p w14:paraId="090C2945" w14:textId="77777777" w:rsidR="009D295C" w:rsidRPr="00117882" w:rsidRDefault="009D295C" w:rsidP="008246C8">
            <w:pPr>
              <w:pStyle w:val="Tabletext"/>
            </w:pPr>
            <w:r w:rsidRPr="00117882">
              <w:t>85</w:t>
            </w:r>
          </w:p>
        </w:tc>
        <w:tc>
          <w:tcPr>
            <w:tcW w:w="1418" w:type="dxa"/>
            <w:tcBorders>
              <w:top w:val="nil"/>
              <w:left w:val="nil"/>
              <w:bottom w:val="single" w:sz="8" w:space="0" w:color="auto"/>
              <w:right w:val="nil"/>
            </w:tcBorders>
            <w:tcMar>
              <w:top w:w="0" w:type="dxa"/>
              <w:left w:w="108" w:type="dxa"/>
              <w:bottom w:w="0" w:type="dxa"/>
              <w:right w:w="108" w:type="dxa"/>
            </w:tcMar>
            <w:hideMark/>
          </w:tcPr>
          <w:p w14:paraId="32980426" w14:textId="77777777" w:rsidR="009D295C" w:rsidRPr="00117882" w:rsidRDefault="009D295C" w:rsidP="008246C8">
            <w:pPr>
              <w:pStyle w:val="Tabletext"/>
              <w:jc w:val="right"/>
            </w:pPr>
            <w:r w:rsidRPr="00117882">
              <w:t>70.44</w:t>
            </w:r>
          </w:p>
        </w:tc>
      </w:tr>
      <w:tr w:rsidR="009D295C" w:rsidRPr="00117882" w14:paraId="2942ABF6"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2051FFF2" w14:textId="77777777" w:rsidR="009D295C" w:rsidRPr="00117882" w:rsidRDefault="009D295C" w:rsidP="008246C8">
            <w:pPr>
              <w:pStyle w:val="Tabletext"/>
            </w:pPr>
            <w:r w:rsidRPr="00117882">
              <w:t>9</w:t>
            </w:r>
          </w:p>
        </w:tc>
        <w:tc>
          <w:tcPr>
            <w:tcW w:w="6237" w:type="dxa"/>
            <w:tcBorders>
              <w:top w:val="nil"/>
              <w:left w:val="nil"/>
              <w:bottom w:val="single" w:sz="8" w:space="0" w:color="auto"/>
              <w:right w:val="nil"/>
            </w:tcBorders>
            <w:tcMar>
              <w:top w:w="0" w:type="dxa"/>
              <w:left w:w="108" w:type="dxa"/>
              <w:bottom w:w="0" w:type="dxa"/>
              <w:right w:w="108" w:type="dxa"/>
            </w:tcMar>
            <w:hideMark/>
          </w:tcPr>
          <w:p w14:paraId="04D4A914" w14:textId="77777777" w:rsidR="009D295C" w:rsidRPr="00117882" w:rsidRDefault="009D295C" w:rsidP="008246C8">
            <w:pPr>
              <w:pStyle w:val="Tabletext"/>
            </w:pPr>
            <w:r w:rsidRPr="00117882">
              <w:t>90</w:t>
            </w:r>
          </w:p>
        </w:tc>
        <w:tc>
          <w:tcPr>
            <w:tcW w:w="1418" w:type="dxa"/>
            <w:tcBorders>
              <w:top w:val="nil"/>
              <w:left w:val="nil"/>
              <w:bottom w:val="single" w:sz="8" w:space="0" w:color="auto"/>
              <w:right w:val="nil"/>
            </w:tcBorders>
            <w:tcMar>
              <w:top w:w="0" w:type="dxa"/>
              <w:left w:w="108" w:type="dxa"/>
              <w:bottom w:w="0" w:type="dxa"/>
              <w:right w:w="108" w:type="dxa"/>
            </w:tcMar>
            <w:hideMark/>
          </w:tcPr>
          <w:p w14:paraId="6D6726A6" w14:textId="77777777" w:rsidR="009D295C" w:rsidRPr="00117882" w:rsidRDefault="009D295C" w:rsidP="008246C8">
            <w:pPr>
              <w:pStyle w:val="Tabletext"/>
              <w:jc w:val="right"/>
            </w:pPr>
            <w:r w:rsidRPr="00117882">
              <w:t>81.49</w:t>
            </w:r>
          </w:p>
        </w:tc>
      </w:tr>
      <w:tr w:rsidR="009D295C" w:rsidRPr="00117882" w14:paraId="072ACA7E" w14:textId="77777777" w:rsidTr="000F6C37">
        <w:tc>
          <w:tcPr>
            <w:tcW w:w="851" w:type="dxa"/>
            <w:tcBorders>
              <w:top w:val="nil"/>
              <w:left w:val="nil"/>
              <w:bottom w:val="single" w:sz="8" w:space="0" w:color="auto"/>
              <w:right w:val="nil"/>
            </w:tcBorders>
            <w:tcMar>
              <w:top w:w="0" w:type="dxa"/>
              <w:left w:w="108" w:type="dxa"/>
              <w:bottom w:w="0" w:type="dxa"/>
              <w:right w:w="108" w:type="dxa"/>
            </w:tcMar>
            <w:hideMark/>
          </w:tcPr>
          <w:p w14:paraId="7DCBC75E" w14:textId="77777777" w:rsidR="009D295C" w:rsidRPr="00117882" w:rsidRDefault="009D295C" w:rsidP="008246C8">
            <w:pPr>
              <w:pStyle w:val="Tabletext"/>
            </w:pPr>
            <w:r w:rsidRPr="00117882">
              <w:t>10</w:t>
            </w:r>
          </w:p>
        </w:tc>
        <w:tc>
          <w:tcPr>
            <w:tcW w:w="6237" w:type="dxa"/>
            <w:tcBorders>
              <w:top w:val="nil"/>
              <w:left w:val="nil"/>
              <w:bottom w:val="single" w:sz="8" w:space="0" w:color="auto"/>
              <w:right w:val="nil"/>
            </w:tcBorders>
            <w:tcMar>
              <w:top w:w="0" w:type="dxa"/>
              <w:left w:w="108" w:type="dxa"/>
              <w:bottom w:w="0" w:type="dxa"/>
              <w:right w:w="108" w:type="dxa"/>
            </w:tcMar>
            <w:hideMark/>
          </w:tcPr>
          <w:p w14:paraId="0DAC5A89" w14:textId="77777777" w:rsidR="009D295C" w:rsidRPr="00117882" w:rsidRDefault="009D295C" w:rsidP="008246C8">
            <w:pPr>
              <w:pStyle w:val="Tabletext"/>
            </w:pPr>
            <w:r w:rsidRPr="00117882">
              <w:t>95</w:t>
            </w:r>
          </w:p>
        </w:tc>
        <w:tc>
          <w:tcPr>
            <w:tcW w:w="1418" w:type="dxa"/>
            <w:tcBorders>
              <w:top w:val="nil"/>
              <w:left w:val="nil"/>
              <w:bottom w:val="single" w:sz="8" w:space="0" w:color="auto"/>
              <w:right w:val="nil"/>
            </w:tcBorders>
            <w:tcMar>
              <w:top w:w="0" w:type="dxa"/>
              <w:left w:w="108" w:type="dxa"/>
              <w:bottom w:w="0" w:type="dxa"/>
              <w:right w:w="108" w:type="dxa"/>
            </w:tcMar>
            <w:hideMark/>
          </w:tcPr>
          <w:p w14:paraId="2819F723" w14:textId="77777777" w:rsidR="009D295C" w:rsidRPr="00117882" w:rsidRDefault="009D295C" w:rsidP="008246C8">
            <w:pPr>
              <w:pStyle w:val="Tabletext"/>
              <w:jc w:val="right"/>
            </w:pPr>
            <w:r w:rsidRPr="00117882">
              <w:t>90.35</w:t>
            </w:r>
          </w:p>
        </w:tc>
      </w:tr>
      <w:tr w:rsidR="009D295C" w:rsidRPr="00117882" w14:paraId="1C235BFB" w14:textId="77777777" w:rsidTr="000F6C37">
        <w:tc>
          <w:tcPr>
            <w:tcW w:w="851" w:type="dxa"/>
            <w:tcBorders>
              <w:top w:val="nil"/>
              <w:left w:val="nil"/>
              <w:bottom w:val="single" w:sz="12" w:space="0" w:color="auto"/>
              <w:right w:val="nil"/>
            </w:tcBorders>
            <w:tcMar>
              <w:top w:w="0" w:type="dxa"/>
              <w:left w:w="108" w:type="dxa"/>
              <w:bottom w:w="0" w:type="dxa"/>
              <w:right w:w="108" w:type="dxa"/>
            </w:tcMar>
            <w:hideMark/>
          </w:tcPr>
          <w:p w14:paraId="0FA6EFE9" w14:textId="77777777" w:rsidR="009D295C" w:rsidRPr="00117882" w:rsidRDefault="009D295C" w:rsidP="008246C8">
            <w:pPr>
              <w:pStyle w:val="Tabletext"/>
            </w:pPr>
            <w:r w:rsidRPr="00117882">
              <w:t>11</w:t>
            </w:r>
          </w:p>
        </w:tc>
        <w:tc>
          <w:tcPr>
            <w:tcW w:w="6237" w:type="dxa"/>
            <w:tcBorders>
              <w:top w:val="nil"/>
              <w:left w:val="nil"/>
              <w:bottom w:val="single" w:sz="12" w:space="0" w:color="auto"/>
              <w:right w:val="nil"/>
            </w:tcBorders>
            <w:tcMar>
              <w:top w:w="0" w:type="dxa"/>
              <w:left w:w="108" w:type="dxa"/>
              <w:bottom w:w="0" w:type="dxa"/>
              <w:right w:w="108" w:type="dxa"/>
            </w:tcMar>
            <w:hideMark/>
          </w:tcPr>
          <w:p w14:paraId="124E7099" w14:textId="77777777" w:rsidR="009D295C" w:rsidRPr="00117882" w:rsidRDefault="009D295C" w:rsidP="008246C8">
            <w:pPr>
              <w:pStyle w:val="Tabletext"/>
            </w:pPr>
            <w:r w:rsidRPr="00117882">
              <w:t>100</w:t>
            </w:r>
          </w:p>
        </w:tc>
        <w:tc>
          <w:tcPr>
            <w:tcW w:w="1418" w:type="dxa"/>
            <w:tcBorders>
              <w:top w:val="nil"/>
              <w:left w:val="nil"/>
              <w:bottom w:val="single" w:sz="12" w:space="0" w:color="auto"/>
              <w:right w:val="nil"/>
            </w:tcBorders>
            <w:tcMar>
              <w:top w:w="0" w:type="dxa"/>
              <w:left w:w="108" w:type="dxa"/>
              <w:bottom w:w="0" w:type="dxa"/>
              <w:right w:w="108" w:type="dxa"/>
            </w:tcMar>
            <w:hideMark/>
          </w:tcPr>
          <w:p w14:paraId="664264D6" w14:textId="77777777" w:rsidR="009D295C" w:rsidRPr="00117882" w:rsidRDefault="009D295C" w:rsidP="008246C8">
            <w:pPr>
              <w:pStyle w:val="Tabletext"/>
              <w:jc w:val="right"/>
            </w:pPr>
            <w:r w:rsidRPr="00117882">
              <w:t>101.46</w:t>
            </w:r>
          </w:p>
        </w:tc>
      </w:tr>
    </w:tbl>
    <w:p w14:paraId="138C77CA" w14:textId="77777777" w:rsidR="00A82E01" w:rsidRPr="00117882" w:rsidRDefault="00A82E01" w:rsidP="00A82E01">
      <w:pPr>
        <w:pStyle w:val="ActHead5"/>
      </w:pPr>
      <w:bookmarkStart w:id="68" w:name="_Toc178839857"/>
      <w:bookmarkEnd w:id="67"/>
      <w:r w:rsidRPr="00117882">
        <w:rPr>
          <w:rStyle w:val="CharSectno"/>
        </w:rPr>
        <w:t>60B</w:t>
      </w:r>
      <w:r w:rsidRPr="00117882">
        <w:t xml:space="preserve">  Amount of viability supplement—safety net for former 1997 scheme services, 2001 scheme services and certain 2005 scheme services</w:t>
      </w:r>
      <w:bookmarkEnd w:id="68"/>
    </w:p>
    <w:p w14:paraId="0EDC3E6D" w14:textId="77777777" w:rsidR="00A82E01" w:rsidRPr="00117882" w:rsidRDefault="00A82E01" w:rsidP="00A82E01">
      <w:pPr>
        <w:pStyle w:val="subsection"/>
      </w:pPr>
      <w:r w:rsidRPr="00117882">
        <w:tab/>
        <w:t>(1)</w:t>
      </w:r>
      <w:r w:rsidRPr="00117882">
        <w:tab/>
        <w:t>This section applies in relation to a residential care service if the service meets the requirements of subsection (2) or (3).</w:t>
      </w:r>
    </w:p>
    <w:p w14:paraId="32539E5C" w14:textId="77777777" w:rsidR="00A82E01" w:rsidRPr="00117882" w:rsidRDefault="00A82E01" w:rsidP="00A82E01">
      <w:pPr>
        <w:pStyle w:val="SubsectionHead"/>
      </w:pPr>
      <w:r w:rsidRPr="00117882">
        <w:t>Former 1997 scheme services and 2001 scheme services</w:t>
      </w:r>
    </w:p>
    <w:p w14:paraId="4CEF0331" w14:textId="77777777" w:rsidR="00A82E01" w:rsidRPr="00117882" w:rsidRDefault="00A82E01" w:rsidP="00A82E01">
      <w:pPr>
        <w:pStyle w:val="subsection"/>
      </w:pPr>
      <w:r w:rsidRPr="00117882">
        <w:tab/>
        <w:t>(2)</w:t>
      </w:r>
      <w:r w:rsidRPr="00117882">
        <w:tab/>
        <w:t>A residential care service meets the requirements of this subsection if:</w:t>
      </w:r>
    </w:p>
    <w:p w14:paraId="085A4B7E" w14:textId="77777777" w:rsidR="00A82E01" w:rsidRPr="00117882" w:rsidRDefault="00A82E01" w:rsidP="00A82E01">
      <w:pPr>
        <w:pStyle w:val="paragraph"/>
      </w:pPr>
      <w:r w:rsidRPr="00117882">
        <w:tab/>
        <w:t>(a)</w:t>
      </w:r>
      <w:r w:rsidRPr="00117882">
        <w:tab/>
        <w:t xml:space="preserve">on a day, the service is a 2017 scheme service because of </w:t>
      </w:r>
      <w:r w:rsidR="005C7E21" w:rsidRPr="00117882">
        <w:t>subsection 6</w:t>
      </w:r>
      <w:r w:rsidRPr="00117882">
        <w:t xml:space="preserve">6A(6) or (7) of the </w:t>
      </w:r>
      <w:r w:rsidRPr="00117882">
        <w:rPr>
          <w:i/>
        </w:rPr>
        <w:t>Subsidy Principles 2014</w:t>
      </w:r>
      <w:r w:rsidRPr="00117882">
        <w:t>; and</w:t>
      </w:r>
    </w:p>
    <w:p w14:paraId="0B0EC857" w14:textId="77777777" w:rsidR="00A82E01" w:rsidRPr="00117882" w:rsidRDefault="00A82E01" w:rsidP="00A82E01">
      <w:pPr>
        <w:pStyle w:val="paragraph"/>
      </w:pPr>
      <w:r w:rsidRPr="00117882">
        <w:tab/>
        <w:t>(b)</w:t>
      </w:r>
      <w:r w:rsidRPr="00117882">
        <w:tab/>
        <w:t xml:space="preserve">on a later day, the score attained by the service on the later day using the points calculator set out in </w:t>
      </w:r>
      <w:r w:rsidR="005C7E21" w:rsidRPr="00117882">
        <w:t>subsection 6</w:t>
      </w:r>
      <w:r w:rsidRPr="00117882">
        <w:t xml:space="preserve">6A(2) of the </w:t>
      </w:r>
      <w:r w:rsidRPr="00117882">
        <w:rPr>
          <w:i/>
        </w:rPr>
        <w:t>Subsidy Principles 2014</w:t>
      </w:r>
      <w:r w:rsidRPr="00117882">
        <w:t xml:space="preserve"> is 40 or 45.</w:t>
      </w:r>
    </w:p>
    <w:p w14:paraId="5128617C" w14:textId="77777777" w:rsidR="00A82E01" w:rsidRPr="00117882" w:rsidRDefault="00A82E01" w:rsidP="00A82E01">
      <w:pPr>
        <w:pStyle w:val="SubsectionHead"/>
      </w:pPr>
      <w:r w:rsidRPr="00117882">
        <w:t>Certain former 2005 scheme services</w:t>
      </w:r>
    </w:p>
    <w:p w14:paraId="1530AE83" w14:textId="77777777" w:rsidR="00A82E01" w:rsidRPr="00117882" w:rsidRDefault="00A82E01" w:rsidP="00A82E01">
      <w:pPr>
        <w:pStyle w:val="subsection"/>
      </w:pPr>
      <w:r w:rsidRPr="00117882">
        <w:tab/>
        <w:t>(3)</w:t>
      </w:r>
      <w:r w:rsidRPr="00117882">
        <w:tab/>
        <w:t>A residential care service meets the requirements of this subsection if:</w:t>
      </w:r>
    </w:p>
    <w:p w14:paraId="07A3909D" w14:textId="77777777" w:rsidR="00A82E01" w:rsidRPr="00117882" w:rsidRDefault="00A82E01" w:rsidP="00A82E01">
      <w:pPr>
        <w:pStyle w:val="paragraph"/>
      </w:pPr>
      <w:r w:rsidRPr="00117882">
        <w:tab/>
        <w:t>(a)</w:t>
      </w:r>
      <w:r w:rsidRPr="00117882">
        <w:tab/>
        <w:t xml:space="preserve">on a day, the service is a 2017 scheme service because of </w:t>
      </w:r>
      <w:r w:rsidR="005C7E21" w:rsidRPr="00117882">
        <w:t>subsection 6</w:t>
      </w:r>
      <w:r w:rsidRPr="00117882">
        <w:t xml:space="preserve">6A(8) of the </w:t>
      </w:r>
      <w:r w:rsidRPr="00117882">
        <w:rPr>
          <w:i/>
        </w:rPr>
        <w:t>Subsidy Principles 2014</w:t>
      </w:r>
      <w:r w:rsidRPr="00117882">
        <w:t>; and</w:t>
      </w:r>
    </w:p>
    <w:p w14:paraId="28EF9347" w14:textId="77777777" w:rsidR="00A82E01" w:rsidRPr="00117882" w:rsidRDefault="00A82E01" w:rsidP="00A82E01">
      <w:pPr>
        <w:pStyle w:val="paragraph"/>
      </w:pPr>
      <w:r w:rsidRPr="00117882">
        <w:tab/>
        <w:t>(b)</w:t>
      </w:r>
      <w:r w:rsidRPr="00117882">
        <w:tab/>
        <w:t xml:space="preserve">before that day, </w:t>
      </w:r>
      <w:r w:rsidR="005C7E21" w:rsidRPr="00117882">
        <w:t>section 6</w:t>
      </w:r>
      <w:r w:rsidRPr="00117882">
        <w:t>0 of this determination applied in relation to the service; and</w:t>
      </w:r>
    </w:p>
    <w:p w14:paraId="09F1E622" w14:textId="77777777" w:rsidR="00A82E01" w:rsidRPr="00117882" w:rsidRDefault="00A82E01" w:rsidP="00A82E01">
      <w:pPr>
        <w:pStyle w:val="paragraph"/>
      </w:pPr>
      <w:r w:rsidRPr="00117882">
        <w:tab/>
        <w:t>(c)</w:t>
      </w:r>
      <w:r w:rsidRPr="00117882">
        <w:tab/>
        <w:t xml:space="preserve">on a later day, the score attained by the service on the later day using the points calculator set out in </w:t>
      </w:r>
      <w:r w:rsidR="005C7E21" w:rsidRPr="00117882">
        <w:t>subsection 6</w:t>
      </w:r>
      <w:r w:rsidRPr="00117882">
        <w:t xml:space="preserve">6A(2) of the </w:t>
      </w:r>
      <w:r w:rsidRPr="00117882">
        <w:rPr>
          <w:i/>
        </w:rPr>
        <w:t>Subsidy Principles 2014</w:t>
      </w:r>
      <w:r w:rsidRPr="00117882">
        <w:t xml:space="preserve"> is 40 or 45.</w:t>
      </w:r>
    </w:p>
    <w:p w14:paraId="201669F0" w14:textId="77777777" w:rsidR="00A82E01" w:rsidRPr="00117882" w:rsidRDefault="00A82E01" w:rsidP="00A82E01">
      <w:pPr>
        <w:pStyle w:val="SubsectionHead"/>
      </w:pPr>
      <w:r w:rsidRPr="00117882">
        <w:t>Safety net amount</w:t>
      </w:r>
    </w:p>
    <w:p w14:paraId="16EAEFE3" w14:textId="77777777" w:rsidR="00A82E01" w:rsidRPr="00117882" w:rsidRDefault="00A82E01" w:rsidP="00A82E01">
      <w:pPr>
        <w:pStyle w:val="subsection"/>
      </w:pPr>
      <w:r w:rsidRPr="00117882">
        <w:tab/>
        <w:t>(4)</w:t>
      </w:r>
      <w:r w:rsidRPr="00117882">
        <w:tab/>
        <w:t xml:space="preserve">For a care recipient to whom residential care is provided through the service on the later day, the amount of the viability supplement for the later day is </w:t>
      </w:r>
      <w:r w:rsidR="00830E7C" w:rsidRPr="00117882">
        <w:t>$3.51</w:t>
      </w:r>
      <w:r w:rsidRPr="00117882">
        <w:t>.</w:t>
      </w:r>
    </w:p>
    <w:p w14:paraId="4E0186D2" w14:textId="77777777" w:rsidR="00A82E01" w:rsidRPr="00117882" w:rsidRDefault="005C7E21" w:rsidP="00A82E01">
      <w:pPr>
        <w:pStyle w:val="ActHead3"/>
        <w:pageBreakBefore/>
      </w:pPr>
      <w:bookmarkStart w:id="69" w:name="_Toc178839858"/>
      <w:r w:rsidRPr="00117882">
        <w:rPr>
          <w:rStyle w:val="CharDivNo"/>
        </w:rPr>
        <w:t>Division 4</w:t>
      </w:r>
      <w:r w:rsidR="00A82E01" w:rsidRPr="00117882">
        <w:t>—</w:t>
      </w:r>
      <w:r w:rsidR="00A82E01" w:rsidRPr="00117882">
        <w:rPr>
          <w:rStyle w:val="CharDivText"/>
        </w:rPr>
        <w:t>Veterans’ supplement</w:t>
      </w:r>
      <w:bookmarkEnd w:id="69"/>
    </w:p>
    <w:p w14:paraId="2B9DF856" w14:textId="77777777" w:rsidR="00A82E01" w:rsidRPr="00117882" w:rsidRDefault="00A82E01" w:rsidP="00A82E01">
      <w:pPr>
        <w:pStyle w:val="ActHead5"/>
        <w:rPr>
          <w:lang w:eastAsia="en-US"/>
        </w:rPr>
      </w:pPr>
      <w:bookmarkStart w:id="70" w:name="_Toc178839859"/>
      <w:r w:rsidRPr="00117882">
        <w:rPr>
          <w:rStyle w:val="CharSectno"/>
        </w:rPr>
        <w:t>61</w:t>
      </w:r>
      <w:r w:rsidRPr="00117882">
        <w:rPr>
          <w:lang w:eastAsia="en-US"/>
        </w:rPr>
        <w:t xml:space="preserve">  Purpose of this Division</w:t>
      </w:r>
      <w:bookmarkEnd w:id="70"/>
    </w:p>
    <w:p w14:paraId="664CD11C" w14:textId="4DFD734C" w:rsidR="00A82E01" w:rsidRPr="00117882" w:rsidRDefault="00A82E01" w:rsidP="00A82E01">
      <w:pPr>
        <w:pStyle w:val="subsection"/>
      </w:pPr>
      <w:r w:rsidRPr="00117882">
        <w:tab/>
        <w:t>(1)</w:t>
      </w:r>
      <w:r w:rsidRPr="00117882">
        <w:tab/>
        <w:t>For subsection 44</w:t>
      </w:r>
      <w:r w:rsidR="00587194">
        <w:noBreakHyphen/>
      </w:r>
      <w:r w:rsidRPr="00117882">
        <w:t>27(3) of the Act, this Division sets out the amount of the veterans’ supplement for a day for a care recipient.</w:t>
      </w:r>
    </w:p>
    <w:p w14:paraId="2BFEFF28" w14:textId="6966E8E4" w:rsidR="00A82E01" w:rsidRPr="00117882" w:rsidRDefault="00A82E01" w:rsidP="00A82E01">
      <w:pPr>
        <w:pStyle w:val="subsection"/>
      </w:pPr>
      <w:r w:rsidRPr="00117882">
        <w:tab/>
        <w:t>(2)</w:t>
      </w:r>
      <w:r w:rsidRPr="00117882">
        <w:tab/>
        <w:t xml:space="preserve">For this Division, the veterans’ supplement is the veterans’ supplement set out in Subdivision D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708F6F28" w14:textId="77777777" w:rsidR="00A82E01" w:rsidRPr="00117882" w:rsidRDefault="00A82E01" w:rsidP="00A82E01">
      <w:pPr>
        <w:pStyle w:val="ActHead5"/>
      </w:pPr>
      <w:bookmarkStart w:id="71" w:name="_Toc178839860"/>
      <w:r w:rsidRPr="00117882">
        <w:rPr>
          <w:rStyle w:val="CharSectno"/>
        </w:rPr>
        <w:t>62</w:t>
      </w:r>
      <w:r w:rsidRPr="00117882">
        <w:t xml:space="preserve">  Amount of veterans’ supplement</w:t>
      </w:r>
      <w:bookmarkEnd w:id="71"/>
    </w:p>
    <w:p w14:paraId="49A83243" w14:textId="77777777" w:rsidR="00A82E01" w:rsidRPr="00117882" w:rsidRDefault="00A82E01" w:rsidP="00A82E01">
      <w:pPr>
        <w:pStyle w:val="subsection"/>
      </w:pPr>
      <w:r w:rsidRPr="00117882">
        <w:tab/>
      </w:r>
      <w:r w:rsidRPr="00117882">
        <w:tab/>
        <w:t xml:space="preserve">The amount of the veterans’ supplement for a day for a care recipient is </w:t>
      </w:r>
      <w:r w:rsidR="00830E7C" w:rsidRPr="00117882">
        <w:t>$7.50</w:t>
      </w:r>
      <w:r w:rsidRPr="00117882">
        <w:t>.</w:t>
      </w:r>
    </w:p>
    <w:p w14:paraId="549D215C" w14:textId="4E844D21" w:rsidR="00A82E01" w:rsidRPr="00117882" w:rsidRDefault="005C4B5F" w:rsidP="00A82E01">
      <w:pPr>
        <w:pStyle w:val="ActHead3"/>
        <w:pageBreakBefore/>
      </w:pPr>
      <w:bookmarkStart w:id="72" w:name="_Toc178839861"/>
      <w:r w:rsidRPr="00117882">
        <w:rPr>
          <w:rStyle w:val="CharDivNo"/>
        </w:rPr>
        <w:t>Division 5</w:t>
      </w:r>
      <w:r w:rsidR="00A82E01" w:rsidRPr="00117882">
        <w:t>—</w:t>
      </w:r>
      <w:r w:rsidR="00A82E01" w:rsidRPr="00117882">
        <w:rPr>
          <w:rStyle w:val="CharDivText"/>
        </w:rPr>
        <w:t>Homeless supplement</w:t>
      </w:r>
      <w:bookmarkEnd w:id="72"/>
    </w:p>
    <w:p w14:paraId="2B15AB47" w14:textId="77777777" w:rsidR="00A82E01" w:rsidRPr="00117882" w:rsidRDefault="00A82E01" w:rsidP="00A82E01">
      <w:pPr>
        <w:pStyle w:val="ActHead5"/>
        <w:rPr>
          <w:lang w:eastAsia="en-US"/>
        </w:rPr>
      </w:pPr>
      <w:bookmarkStart w:id="73" w:name="_Toc178839862"/>
      <w:r w:rsidRPr="00117882">
        <w:rPr>
          <w:rStyle w:val="CharSectno"/>
        </w:rPr>
        <w:t>63</w:t>
      </w:r>
      <w:r w:rsidRPr="00117882">
        <w:rPr>
          <w:lang w:eastAsia="en-US"/>
        </w:rPr>
        <w:t xml:space="preserve">  Purpose of this Division</w:t>
      </w:r>
      <w:bookmarkEnd w:id="73"/>
    </w:p>
    <w:p w14:paraId="795888FF" w14:textId="31B58EE6" w:rsidR="00A82E01" w:rsidRPr="00117882" w:rsidRDefault="00A82E01" w:rsidP="00A82E01">
      <w:pPr>
        <w:pStyle w:val="subsection"/>
      </w:pPr>
      <w:r w:rsidRPr="00117882">
        <w:tab/>
        <w:t>(1)</w:t>
      </w:r>
      <w:r w:rsidRPr="00117882">
        <w:tab/>
        <w:t>For subsection 44</w:t>
      </w:r>
      <w:r w:rsidR="00587194">
        <w:noBreakHyphen/>
      </w:r>
      <w:r w:rsidRPr="00117882">
        <w:t>27(3) of the Act, this Division sets out the amount of the homeless supplement for a day for a care recipient.</w:t>
      </w:r>
    </w:p>
    <w:p w14:paraId="548CA668" w14:textId="01FFCA8A" w:rsidR="00A82E01" w:rsidRPr="00117882" w:rsidRDefault="00A82E01" w:rsidP="00A82E01">
      <w:pPr>
        <w:pStyle w:val="subsection"/>
      </w:pPr>
      <w:r w:rsidRPr="00117882">
        <w:tab/>
        <w:t>(2)</w:t>
      </w:r>
      <w:r w:rsidRPr="00117882">
        <w:tab/>
        <w:t xml:space="preserve">For this Division, the homeless supplement is the homeless supplement set out in Subdivision E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32D8C2B7" w14:textId="77777777" w:rsidR="00A82E01" w:rsidRPr="00117882" w:rsidRDefault="00A82E01" w:rsidP="00A82E01">
      <w:pPr>
        <w:pStyle w:val="ActHead5"/>
        <w:ind w:left="0" w:firstLine="0"/>
      </w:pPr>
      <w:bookmarkStart w:id="74" w:name="_Toc178839863"/>
      <w:r w:rsidRPr="00117882">
        <w:rPr>
          <w:rStyle w:val="CharSectno"/>
        </w:rPr>
        <w:t>64</w:t>
      </w:r>
      <w:r w:rsidRPr="00117882">
        <w:t xml:space="preserve">  Amount of homeless supplement</w:t>
      </w:r>
      <w:bookmarkEnd w:id="74"/>
    </w:p>
    <w:p w14:paraId="40B2C5A4" w14:textId="77777777" w:rsidR="00A82E01" w:rsidRPr="00117882" w:rsidRDefault="00A82E01" w:rsidP="00A82E01">
      <w:pPr>
        <w:pStyle w:val="subsection"/>
      </w:pPr>
      <w:r w:rsidRPr="00117882">
        <w:tab/>
      </w:r>
      <w:r w:rsidRPr="00117882">
        <w:tab/>
        <w:t xml:space="preserve">The amount of the homeless supplement for a day for a care recipient is </w:t>
      </w:r>
      <w:r w:rsidR="00830E7C" w:rsidRPr="00117882">
        <w:t>$28.82</w:t>
      </w:r>
      <w:r w:rsidRPr="00117882">
        <w:t>.</w:t>
      </w:r>
    </w:p>
    <w:p w14:paraId="2554F248" w14:textId="17BC5934" w:rsidR="00A82E01" w:rsidRPr="00117882" w:rsidRDefault="005C4B5F" w:rsidP="00A82E01">
      <w:pPr>
        <w:pStyle w:val="ActHead3"/>
        <w:pageBreakBefore/>
      </w:pPr>
      <w:bookmarkStart w:id="75" w:name="_Toc178839864"/>
      <w:r w:rsidRPr="00117882">
        <w:rPr>
          <w:rStyle w:val="CharDivNo"/>
        </w:rPr>
        <w:t>Division 6</w:t>
      </w:r>
      <w:r w:rsidR="00A82E01" w:rsidRPr="00117882">
        <w:t>—</w:t>
      </w:r>
      <w:r w:rsidR="00A82E01" w:rsidRPr="00117882">
        <w:rPr>
          <w:rStyle w:val="CharDivText"/>
        </w:rPr>
        <w:t>COVID</w:t>
      </w:r>
      <w:r w:rsidR="00587194">
        <w:rPr>
          <w:rStyle w:val="CharDivText"/>
        </w:rPr>
        <w:noBreakHyphen/>
      </w:r>
      <w:r w:rsidR="00A82E01" w:rsidRPr="00117882">
        <w:rPr>
          <w:rStyle w:val="CharDivText"/>
        </w:rPr>
        <w:t>19 support supplement (for COVID</w:t>
      </w:r>
      <w:r w:rsidR="00587194">
        <w:rPr>
          <w:rStyle w:val="CharDivText"/>
        </w:rPr>
        <w:noBreakHyphen/>
      </w:r>
      <w:r w:rsidR="00A82E01" w:rsidRPr="00117882">
        <w:rPr>
          <w:rStyle w:val="CharDivText"/>
        </w:rPr>
        <w:t>19 support payment periods)</w:t>
      </w:r>
      <w:bookmarkEnd w:id="75"/>
    </w:p>
    <w:p w14:paraId="46DF757E" w14:textId="77777777" w:rsidR="00A82E01" w:rsidRPr="00117882" w:rsidRDefault="00A82E01" w:rsidP="00A82E01">
      <w:pPr>
        <w:pStyle w:val="ActHead5"/>
      </w:pPr>
      <w:bookmarkStart w:id="76" w:name="_Toc178839865"/>
      <w:r w:rsidRPr="00117882">
        <w:rPr>
          <w:rStyle w:val="CharSectno"/>
        </w:rPr>
        <w:t>64A</w:t>
      </w:r>
      <w:r w:rsidRPr="00117882">
        <w:t xml:space="preserve">  Purpose of this Division</w:t>
      </w:r>
      <w:bookmarkEnd w:id="76"/>
    </w:p>
    <w:p w14:paraId="05AB4B9A" w14:textId="6962D392" w:rsidR="00A82E01" w:rsidRPr="00117882" w:rsidRDefault="00A82E01" w:rsidP="00A82E01">
      <w:pPr>
        <w:pStyle w:val="subsection"/>
      </w:pPr>
      <w:r w:rsidRPr="00117882">
        <w:tab/>
        <w:t>(1)</w:t>
      </w:r>
      <w:r w:rsidRPr="00117882">
        <w:tab/>
        <w:t>For the purposes of subsection 44</w:t>
      </w:r>
      <w:r w:rsidR="00587194">
        <w:noBreakHyphen/>
      </w:r>
      <w:r w:rsidRPr="00117882">
        <w:t>27(3) of the Act, this Division sets out the amount of the COVID</w:t>
      </w:r>
      <w:r w:rsidR="00587194">
        <w:noBreakHyphen/>
      </w:r>
      <w:r w:rsidRPr="00117882">
        <w:t>19 support supplement for a day for a care recipient.</w:t>
      </w:r>
    </w:p>
    <w:p w14:paraId="17800AD8" w14:textId="1A2DD24A" w:rsidR="00A82E01" w:rsidRPr="00117882" w:rsidRDefault="00A82E01" w:rsidP="00A82E01">
      <w:pPr>
        <w:pStyle w:val="subsection"/>
      </w:pPr>
      <w:r w:rsidRPr="00117882">
        <w:tab/>
        <w:t>(2)</w:t>
      </w:r>
      <w:r w:rsidRPr="00117882">
        <w:tab/>
        <w:t>For the purposes of this Division, the COVID</w:t>
      </w:r>
      <w:r w:rsidR="00587194">
        <w:noBreakHyphen/>
      </w:r>
      <w:r w:rsidRPr="00117882">
        <w:t>19 support supplement is the COVID</w:t>
      </w:r>
      <w:r w:rsidR="00587194">
        <w:noBreakHyphen/>
      </w:r>
      <w:r w:rsidRPr="00117882">
        <w:t xml:space="preserve">19 support supplement set out in Subdivision F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262CC747" w14:textId="0AB6567D" w:rsidR="00A82E01" w:rsidRPr="00117882" w:rsidRDefault="00A82E01" w:rsidP="00A82E01">
      <w:pPr>
        <w:pStyle w:val="ActHead5"/>
      </w:pPr>
      <w:bookmarkStart w:id="77" w:name="_Toc178839866"/>
      <w:r w:rsidRPr="00117882">
        <w:rPr>
          <w:rStyle w:val="CharSectno"/>
        </w:rPr>
        <w:t>64B</w:t>
      </w:r>
      <w:r w:rsidRPr="00117882">
        <w:t xml:space="preserve">  Amount of COVID</w:t>
      </w:r>
      <w:r w:rsidR="00587194">
        <w:noBreakHyphen/>
      </w:r>
      <w:r w:rsidRPr="00117882">
        <w:t>19 support supplement</w:t>
      </w:r>
      <w:bookmarkEnd w:id="77"/>
    </w:p>
    <w:p w14:paraId="1EE5BB39" w14:textId="0AE5EF1A" w:rsidR="00A82E01" w:rsidRPr="00117882" w:rsidRDefault="00A82E01" w:rsidP="00A82E01">
      <w:pPr>
        <w:pStyle w:val="subsection"/>
      </w:pPr>
      <w:r w:rsidRPr="00117882">
        <w:tab/>
      </w:r>
      <w:r w:rsidRPr="00117882">
        <w:tab/>
        <w:t>The amount of the COVID</w:t>
      </w:r>
      <w:r w:rsidR="00587194">
        <w:noBreakHyphen/>
      </w:r>
      <w:r w:rsidRPr="00117882">
        <w:t>19 support supplement for a day in a COVID</w:t>
      </w:r>
      <w:r w:rsidR="00587194">
        <w:noBreakHyphen/>
      </w:r>
      <w:r w:rsidRPr="00117882">
        <w:t>19 support payment period mentioned in column 1 of an item of the following table, for a care recipient provided with residential care through a residential care service with a street address that has a Modified Monash Model classification mentioned in column 2 of the item, is the amount mentioned in column 3 of the item.</w:t>
      </w:r>
    </w:p>
    <w:p w14:paraId="6E4C37AC" w14:textId="77777777" w:rsidR="00A82E01" w:rsidRPr="00117882" w:rsidRDefault="00A82E01" w:rsidP="00A82E0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2"/>
        <w:gridCol w:w="1230"/>
      </w:tblGrid>
      <w:tr w:rsidR="00A82E01" w:rsidRPr="00117882" w14:paraId="1C92A29F" w14:textId="77777777" w:rsidTr="00817984">
        <w:trPr>
          <w:tblHeader/>
        </w:trPr>
        <w:tc>
          <w:tcPr>
            <w:tcW w:w="8313" w:type="dxa"/>
            <w:gridSpan w:val="4"/>
            <w:tcBorders>
              <w:top w:val="single" w:sz="12" w:space="0" w:color="auto"/>
              <w:bottom w:val="single" w:sz="6" w:space="0" w:color="auto"/>
            </w:tcBorders>
            <w:shd w:val="clear" w:color="auto" w:fill="auto"/>
          </w:tcPr>
          <w:p w14:paraId="7D00A3A3" w14:textId="09F39531" w:rsidR="00A82E01" w:rsidRPr="00117882" w:rsidRDefault="00A82E01" w:rsidP="00817984">
            <w:pPr>
              <w:pStyle w:val="TableHeading"/>
            </w:pPr>
            <w:r w:rsidRPr="00117882">
              <w:t>Amount of COVID</w:t>
            </w:r>
            <w:r w:rsidR="00587194">
              <w:noBreakHyphen/>
            </w:r>
            <w:r w:rsidRPr="00117882">
              <w:t>19 support supplement</w:t>
            </w:r>
          </w:p>
        </w:tc>
      </w:tr>
      <w:tr w:rsidR="00A82E01" w:rsidRPr="00117882" w14:paraId="2AA4318D" w14:textId="77777777" w:rsidTr="00817984">
        <w:trPr>
          <w:tblHeader/>
        </w:trPr>
        <w:tc>
          <w:tcPr>
            <w:tcW w:w="714" w:type="dxa"/>
            <w:tcBorders>
              <w:top w:val="single" w:sz="6" w:space="0" w:color="auto"/>
              <w:bottom w:val="single" w:sz="12" w:space="0" w:color="auto"/>
            </w:tcBorders>
            <w:shd w:val="clear" w:color="auto" w:fill="auto"/>
          </w:tcPr>
          <w:p w14:paraId="407571B9" w14:textId="77777777" w:rsidR="00A82E01" w:rsidRPr="00117882" w:rsidRDefault="00A82E01" w:rsidP="00817984">
            <w:pPr>
              <w:pStyle w:val="TableHeading"/>
            </w:pPr>
            <w:r w:rsidRPr="00117882">
              <w:t>Item</w:t>
            </w:r>
          </w:p>
        </w:tc>
        <w:tc>
          <w:tcPr>
            <w:tcW w:w="2967" w:type="dxa"/>
            <w:tcBorders>
              <w:top w:val="single" w:sz="6" w:space="0" w:color="auto"/>
              <w:bottom w:val="single" w:sz="12" w:space="0" w:color="auto"/>
            </w:tcBorders>
            <w:shd w:val="clear" w:color="auto" w:fill="auto"/>
          </w:tcPr>
          <w:p w14:paraId="74989661" w14:textId="3B7ECEC0" w:rsidR="00A82E01" w:rsidRPr="00117882" w:rsidRDefault="00A82E01" w:rsidP="00817984">
            <w:pPr>
              <w:pStyle w:val="TableHeading"/>
            </w:pPr>
            <w:r w:rsidRPr="00117882">
              <w:t>Column 1</w:t>
            </w:r>
            <w:r w:rsidRPr="00117882">
              <w:br/>
              <w:t>COVID</w:t>
            </w:r>
            <w:r w:rsidR="00587194">
              <w:noBreakHyphen/>
            </w:r>
            <w:r w:rsidRPr="00117882">
              <w:t>19 support payment period</w:t>
            </w:r>
          </w:p>
        </w:tc>
        <w:tc>
          <w:tcPr>
            <w:tcW w:w="3402" w:type="dxa"/>
            <w:tcBorders>
              <w:top w:val="single" w:sz="6" w:space="0" w:color="auto"/>
              <w:bottom w:val="single" w:sz="12" w:space="0" w:color="auto"/>
            </w:tcBorders>
            <w:shd w:val="clear" w:color="auto" w:fill="auto"/>
          </w:tcPr>
          <w:p w14:paraId="1CCDEEB7" w14:textId="77777777" w:rsidR="00A82E01" w:rsidRPr="00117882" w:rsidRDefault="00A82E01" w:rsidP="00817984">
            <w:pPr>
              <w:pStyle w:val="TableHeading"/>
            </w:pPr>
            <w:r w:rsidRPr="00117882">
              <w:t>Column 2</w:t>
            </w:r>
            <w:r w:rsidRPr="00117882">
              <w:br/>
              <w:t>Modified Monash Model classification</w:t>
            </w:r>
          </w:p>
        </w:tc>
        <w:tc>
          <w:tcPr>
            <w:tcW w:w="1230" w:type="dxa"/>
            <w:tcBorders>
              <w:top w:val="single" w:sz="6" w:space="0" w:color="auto"/>
              <w:bottom w:val="single" w:sz="12" w:space="0" w:color="auto"/>
            </w:tcBorders>
            <w:shd w:val="clear" w:color="auto" w:fill="auto"/>
          </w:tcPr>
          <w:p w14:paraId="234BB67A" w14:textId="77777777" w:rsidR="00A82E01" w:rsidRPr="00117882" w:rsidRDefault="00A82E01" w:rsidP="00817984">
            <w:pPr>
              <w:pStyle w:val="TableHeading"/>
              <w:jc w:val="right"/>
            </w:pPr>
            <w:r w:rsidRPr="00117882">
              <w:t>Column 3</w:t>
            </w:r>
            <w:r w:rsidRPr="00117882">
              <w:br/>
              <w:t>Amount ($)</w:t>
            </w:r>
          </w:p>
        </w:tc>
      </w:tr>
      <w:tr w:rsidR="00A82E01" w:rsidRPr="00117882" w14:paraId="320F53FD" w14:textId="77777777" w:rsidTr="00817984">
        <w:tc>
          <w:tcPr>
            <w:tcW w:w="714" w:type="dxa"/>
            <w:tcBorders>
              <w:top w:val="single" w:sz="12" w:space="0" w:color="auto"/>
              <w:bottom w:val="single" w:sz="2" w:space="0" w:color="auto"/>
            </w:tcBorders>
            <w:shd w:val="clear" w:color="auto" w:fill="auto"/>
          </w:tcPr>
          <w:p w14:paraId="780DAFC8" w14:textId="77777777" w:rsidR="00A82E01" w:rsidRPr="00117882" w:rsidRDefault="00A82E01" w:rsidP="00817984">
            <w:pPr>
              <w:pStyle w:val="Tabletext"/>
            </w:pPr>
            <w:r w:rsidRPr="00117882">
              <w:t>1</w:t>
            </w:r>
          </w:p>
        </w:tc>
        <w:tc>
          <w:tcPr>
            <w:tcW w:w="2967" w:type="dxa"/>
            <w:tcBorders>
              <w:top w:val="single" w:sz="12" w:space="0" w:color="auto"/>
              <w:bottom w:val="single" w:sz="2" w:space="0" w:color="auto"/>
            </w:tcBorders>
            <w:shd w:val="clear" w:color="auto" w:fill="auto"/>
          </w:tcPr>
          <w:p w14:paraId="401D8963" w14:textId="77777777" w:rsidR="00A82E01" w:rsidRPr="00117882" w:rsidRDefault="00A82E01" w:rsidP="00817984">
            <w:pPr>
              <w:pStyle w:val="Tabletext"/>
            </w:pPr>
            <w:r w:rsidRPr="00117882">
              <w:t>The payment period beginning on 1 February 2020</w:t>
            </w:r>
          </w:p>
        </w:tc>
        <w:tc>
          <w:tcPr>
            <w:tcW w:w="3402" w:type="dxa"/>
            <w:tcBorders>
              <w:top w:val="single" w:sz="12" w:space="0" w:color="auto"/>
              <w:bottom w:val="single" w:sz="2" w:space="0" w:color="auto"/>
            </w:tcBorders>
            <w:shd w:val="clear" w:color="auto" w:fill="auto"/>
          </w:tcPr>
          <w:p w14:paraId="482C6D03" w14:textId="77777777" w:rsidR="00A82E01" w:rsidRPr="00117882" w:rsidRDefault="00A82E01" w:rsidP="00817984">
            <w:pPr>
              <w:pStyle w:val="Tabletext"/>
            </w:pPr>
            <w:r w:rsidRPr="00117882">
              <w:t>MMM 1</w:t>
            </w:r>
          </w:p>
        </w:tc>
        <w:tc>
          <w:tcPr>
            <w:tcW w:w="1230" w:type="dxa"/>
            <w:tcBorders>
              <w:top w:val="single" w:sz="12" w:space="0" w:color="auto"/>
              <w:bottom w:val="single" w:sz="2" w:space="0" w:color="auto"/>
            </w:tcBorders>
            <w:shd w:val="clear" w:color="auto" w:fill="auto"/>
          </w:tcPr>
          <w:p w14:paraId="6B5EE1F5" w14:textId="77777777" w:rsidR="00A82E01" w:rsidRPr="00117882" w:rsidRDefault="00A82E01" w:rsidP="00817984">
            <w:pPr>
              <w:pStyle w:val="Tabletext"/>
              <w:jc w:val="right"/>
            </w:pPr>
            <w:r w:rsidRPr="00117882">
              <w:t>31.38</w:t>
            </w:r>
          </w:p>
        </w:tc>
      </w:tr>
      <w:tr w:rsidR="00A82E01" w:rsidRPr="00117882" w14:paraId="6AE3EBAB" w14:textId="77777777" w:rsidTr="00817984">
        <w:tc>
          <w:tcPr>
            <w:tcW w:w="714" w:type="dxa"/>
            <w:tcBorders>
              <w:top w:val="single" w:sz="2" w:space="0" w:color="auto"/>
              <w:bottom w:val="single" w:sz="2" w:space="0" w:color="auto"/>
            </w:tcBorders>
            <w:shd w:val="clear" w:color="auto" w:fill="auto"/>
          </w:tcPr>
          <w:p w14:paraId="1115DE9D" w14:textId="77777777" w:rsidR="00A82E01" w:rsidRPr="00117882" w:rsidRDefault="00A82E01" w:rsidP="00817984">
            <w:pPr>
              <w:pStyle w:val="Tabletext"/>
            </w:pPr>
            <w:r w:rsidRPr="00117882">
              <w:t>2</w:t>
            </w:r>
          </w:p>
        </w:tc>
        <w:tc>
          <w:tcPr>
            <w:tcW w:w="2967" w:type="dxa"/>
            <w:tcBorders>
              <w:top w:val="single" w:sz="2" w:space="0" w:color="auto"/>
              <w:bottom w:val="single" w:sz="2" w:space="0" w:color="auto"/>
            </w:tcBorders>
            <w:shd w:val="clear" w:color="auto" w:fill="auto"/>
          </w:tcPr>
          <w:p w14:paraId="0F09EE60" w14:textId="77777777" w:rsidR="00A82E01" w:rsidRPr="00117882" w:rsidRDefault="00A82E01" w:rsidP="00817984">
            <w:pPr>
              <w:pStyle w:val="Tabletext"/>
            </w:pPr>
            <w:r w:rsidRPr="00117882">
              <w:t>The payment period beginning on 1 February 2020</w:t>
            </w:r>
          </w:p>
        </w:tc>
        <w:tc>
          <w:tcPr>
            <w:tcW w:w="3402" w:type="dxa"/>
            <w:tcBorders>
              <w:top w:val="single" w:sz="2" w:space="0" w:color="auto"/>
              <w:bottom w:val="single" w:sz="2" w:space="0" w:color="auto"/>
            </w:tcBorders>
            <w:shd w:val="clear" w:color="auto" w:fill="auto"/>
          </w:tcPr>
          <w:p w14:paraId="0B0A9B57" w14:textId="77777777" w:rsidR="00A82E01" w:rsidRPr="00117882" w:rsidRDefault="00A82E01" w:rsidP="00817984">
            <w:pPr>
              <w:pStyle w:val="Tabletext"/>
            </w:pPr>
            <w:r w:rsidRPr="00117882">
              <w:t>MMM 2, MMM 3, MMM 4, MMM 5, MMM 6 or MMM 7</w:t>
            </w:r>
          </w:p>
        </w:tc>
        <w:tc>
          <w:tcPr>
            <w:tcW w:w="1230" w:type="dxa"/>
            <w:tcBorders>
              <w:top w:val="single" w:sz="2" w:space="0" w:color="auto"/>
              <w:bottom w:val="single" w:sz="2" w:space="0" w:color="auto"/>
            </w:tcBorders>
            <w:shd w:val="clear" w:color="auto" w:fill="auto"/>
          </w:tcPr>
          <w:p w14:paraId="30F61081" w14:textId="77777777" w:rsidR="00A82E01" w:rsidRPr="00117882" w:rsidRDefault="00A82E01" w:rsidP="00817984">
            <w:pPr>
              <w:pStyle w:val="Tabletext"/>
              <w:jc w:val="right"/>
            </w:pPr>
            <w:r w:rsidRPr="00117882">
              <w:t>47.07</w:t>
            </w:r>
          </w:p>
        </w:tc>
      </w:tr>
      <w:tr w:rsidR="00A82E01" w:rsidRPr="00117882" w14:paraId="3E5C8F69" w14:textId="77777777" w:rsidTr="00817984">
        <w:tc>
          <w:tcPr>
            <w:tcW w:w="714" w:type="dxa"/>
            <w:tcBorders>
              <w:top w:val="single" w:sz="2" w:space="0" w:color="auto"/>
              <w:bottom w:val="single" w:sz="2" w:space="0" w:color="auto"/>
            </w:tcBorders>
            <w:shd w:val="clear" w:color="auto" w:fill="auto"/>
          </w:tcPr>
          <w:p w14:paraId="44D4F1E9" w14:textId="77777777" w:rsidR="00A82E01" w:rsidRPr="00117882" w:rsidRDefault="00A82E01" w:rsidP="00817984">
            <w:pPr>
              <w:pStyle w:val="Tabletext"/>
            </w:pPr>
            <w:r w:rsidRPr="00117882">
              <w:t>3</w:t>
            </w:r>
          </w:p>
        </w:tc>
        <w:tc>
          <w:tcPr>
            <w:tcW w:w="2967" w:type="dxa"/>
            <w:tcBorders>
              <w:top w:val="single" w:sz="2" w:space="0" w:color="auto"/>
              <w:bottom w:val="single" w:sz="2" w:space="0" w:color="auto"/>
            </w:tcBorders>
            <w:shd w:val="clear" w:color="auto" w:fill="auto"/>
          </w:tcPr>
          <w:p w14:paraId="38515BF9" w14:textId="77777777" w:rsidR="00A82E01" w:rsidRPr="00117882" w:rsidRDefault="00A82E01" w:rsidP="00817984">
            <w:pPr>
              <w:pStyle w:val="Tabletext"/>
            </w:pPr>
            <w:r w:rsidRPr="00117882">
              <w:t>The payment period beginning on 1 June 2020</w:t>
            </w:r>
          </w:p>
        </w:tc>
        <w:tc>
          <w:tcPr>
            <w:tcW w:w="3402" w:type="dxa"/>
            <w:tcBorders>
              <w:top w:val="single" w:sz="2" w:space="0" w:color="auto"/>
              <w:bottom w:val="single" w:sz="2" w:space="0" w:color="auto"/>
            </w:tcBorders>
            <w:shd w:val="clear" w:color="auto" w:fill="auto"/>
          </w:tcPr>
          <w:p w14:paraId="2442419D" w14:textId="77777777" w:rsidR="00A82E01" w:rsidRPr="00117882" w:rsidRDefault="00A82E01" w:rsidP="00817984">
            <w:pPr>
              <w:pStyle w:val="Tabletext"/>
            </w:pPr>
            <w:r w:rsidRPr="00117882">
              <w:t>MMM 1</w:t>
            </w:r>
          </w:p>
        </w:tc>
        <w:tc>
          <w:tcPr>
            <w:tcW w:w="1230" w:type="dxa"/>
            <w:tcBorders>
              <w:top w:val="single" w:sz="2" w:space="0" w:color="auto"/>
              <w:bottom w:val="single" w:sz="2" w:space="0" w:color="auto"/>
            </w:tcBorders>
            <w:shd w:val="clear" w:color="auto" w:fill="auto"/>
          </w:tcPr>
          <w:p w14:paraId="1CDBFBEE" w14:textId="77777777" w:rsidR="00A82E01" w:rsidRPr="00117882" w:rsidRDefault="00A82E01" w:rsidP="00817984">
            <w:pPr>
              <w:pStyle w:val="Tabletext"/>
              <w:jc w:val="right"/>
            </w:pPr>
            <w:r w:rsidRPr="00117882">
              <w:t>32.48</w:t>
            </w:r>
          </w:p>
        </w:tc>
      </w:tr>
      <w:tr w:rsidR="00A82E01" w:rsidRPr="00117882" w14:paraId="7D6622E2" w14:textId="77777777" w:rsidTr="00817984">
        <w:tc>
          <w:tcPr>
            <w:tcW w:w="714" w:type="dxa"/>
            <w:tcBorders>
              <w:top w:val="single" w:sz="2" w:space="0" w:color="auto"/>
              <w:bottom w:val="single" w:sz="12" w:space="0" w:color="auto"/>
            </w:tcBorders>
            <w:shd w:val="clear" w:color="auto" w:fill="auto"/>
          </w:tcPr>
          <w:p w14:paraId="7FF68097" w14:textId="77777777" w:rsidR="00A82E01" w:rsidRPr="00117882" w:rsidRDefault="00A82E01" w:rsidP="00817984">
            <w:pPr>
              <w:pStyle w:val="Tabletext"/>
            </w:pPr>
            <w:r w:rsidRPr="00117882">
              <w:t>4</w:t>
            </w:r>
          </w:p>
        </w:tc>
        <w:tc>
          <w:tcPr>
            <w:tcW w:w="2967" w:type="dxa"/>
            <w:tcBorders>
              <w:top w:val="single" w:sz="2" w:space="0" w:color="auto"/>
              <w:bottom w:val="single" w:sz="12" w:space="0" w:color="auto"/>
            </w:tcBorders>
            <w:shd w:val="clear" w:color="auto" w:fill="auto"/>
          </w:tcPr>
          <w:p w14:paraId="2EB00BB4" w14:textId="77777777" w:rsidR="00A82E01" w:rsidRPr="00117882" w:rsidRDefault="00A82E01" w:rsidP="00817984">
            <w:pPr>
              <w:pStyle w:val="Tabletext"/>
            </w:pPr>
            <w:r w:rsidRPr="00117882">
              <w:t>The payment period beginning on 1 June 2020</w:t>
            </w:r>
          </w:p>
        </w:tc>
        <w:tc>
          <w:tcPr>
            <w:tcW w:w="3402" w:type="dxa"/>
            <w:tcBorders>
              <w:top w:val="single" w:sz="2" w:space="0" w:color="auto"/>
              <w:bottom w:val="single" w:sz="12" w:space="0" w:color="auto"/>
            </w:tcBorders>
            <w:shd w:val="clear" w:color="auto" w:fill="auto"/>
          </w:tcPr>
          <w:p w14:paraId="32BDD321" w14:textId="77777777" w:rsidR="00A82E01" w:rsidRPr="00117882" w:rsidRDefault="00A82E01" w:rsidP="00817984">
            <w:pPr>
              <w:pStyle w:val="Tabletext"/>
            </w:pPr>
            <w:r w:rsidRPr="00117882">
              <w:t>MMM 2, MMM 3, MMM 4, MMM 5, MMM 6 or MMM 7</w:t>
            </w:r>
          </w:p>
        </w:tc>
        <w:tc>
          <w:tcPr>
            <w:tcW w:w="1230" w:type="dxa"/>
            <w:tcBorders>
              <w:top w:val="single" w:sz="2" w:space="0" w:color="auto"/>
              <w:bottom w:val="single" w:sz="12" w:space="0" w:color="auto"/>
            </w:tcBorders>
            <w:shd w:val="clear" w:color="auto" w:fill="auto"/>
          </w:tcPr>
          <w:p w14:paraId="3759718E" w14:textId="77777777" w:rsidR="00A82E01" w:rsidRPr="00117882" w:rsidRDefault="00A82E01" w:rsidP="00817984">
            <w:pPr>
              <w:pStyle w:val="Tabletext"/>
              <w:jc w:val="right"/>
            </w:pPr>
            <w:r w:rsidRPr="00117882">
              <w:t>47.81</w:t>
            </w:r>
          </w:p>
        </w:tc>
      </w:tr>
    </w:tbl>
    <w:p w14:paraId="5255312F" w14:textId="77777777" w:rsidR="005E6B0F" w:rsidRPr="00117882" w:rsidRDefault="00566601" w:rsidP="007E523E">
      <w:pPr>
        <w:pStyle w:val="ActHead3"/>
        <w:pageBreakBefore/>
      </w:pPr>
      <w:bookmarkStart w:id="78" w:name="_Toc178839867"/>
      <w:r w:rsidRPr="00117882">
        <w:rPr>
          <w:rStyle w:val="CharDivNo"/>
        </w:rPr>
        <w:t>Division 7</w:t>
      </w:r>
      <w:r w:rsidR="005E6B0F" w:rsidRPr="00117882">
        <w:t>—</w:t>
      </w:r>
      <w:r w:rsidR="005E6B0F" w:rsidRPr="00117882">
        <w:rPr>
          <w:rStyle w:val="CharDivText"/>
        </w:rPr>
        <w:t>Residential care support supplement (for February 2021 payment period)</w:t>
      </w:r>
      <w:bookmarkEnd w:id="78"/>
    </w:p>
    <w:p w14:paraId="294CC64C" w14:textId="77777777" w:rsidR="005E6B0F" w:rsidRPr="00117882" w:rsidRDefault="005E6B0F" w:rsidP="005E6B0F">
      <w:pPr>
        <w:pStyle w:val="ActHead5"/>
      </w:pPr>
      <w:bookmarkStart w:id="79" w:name="_Toc178839868"/>
      <w:r w:rsidRPr="00117882">
        <w:rPr>
          <w:rStyle w:val="CharSectno"/>
        </w:rPr>
        <w:t>64C</w:t>
      </w:r>
      <w:r w:rsidRPr="00117882">
        <w:t xml:space="preserve">  Purpose of this Division</w:t>
      </w:r>
      <w:bookmarkEnd w:id="79"/>
    </w:p>
    <w:p w14:paraId="01600C82" w14:textId="2BF8253F" w:rsidR="005E6B0F" w:rsidRPr="00117882" w:rsidRDefault="005E6B0F" w:rsidP="005E6B0F">
      <w:pPr>
        <w:pStyle w:val="subsection"/>
      </w:pPr>
      <w:r w:rsidRPr="00117882">
        <w:tab/>
        <w:t>(1)</w:t>
      </w:r>
      <w:r w:rsidRPr="00117882">
        <w:tab/>
        <w:t>For the purposes of subsection 44</w:t>
      </w:r>
      <w:r w:rsidR="00587194">
        <w:noBreakHyphen/>
      </w:r>
      <w:r w:rsidRPr="00117882">
        <w:t>27(3) of the Act, this Division sets out the amount of the residential care support supplement for a day for a care recipient.</w:t>
      </w:r>
    </w:p>
    <w:p w14:paraId="5CCC81DC" w14:textId="5DCDDC2C" w:rsidR="005E6B0F" w:rsidRPr="00117882" w:rsidRDefault="005E6B0F" w:rsidP="005E6B0F">
      <w:pPr>
        <w:pStyle w:val="subsection"/>
      </w:pPr>
      <w:r w:rsidRPr="00117882">
        <w:tab/>
        <w:t>(2)</w:t>
      </w:r>
      <w:r w:rsidRPr="00117882">
        <w:tab/>
        <w:t xml:space="preserve">For the purposes of this Division, the residential care support supplement is the residential care support supplement set out in Subdivision G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2C9EBC53" w14:textId="77777777" w:rsidR="005E6B0F" w:rsidRPr="00117882" w:rsidRDefault="005E6B0F" w:rsidP="005E6B0F">
      <w:pPr>
        <w:pStyle w:val="ActHead5"/>
      </w:pPr>
      <w:bookmarkStart w:id="80" w:name="_Toc178839869"/>
      <w:r w:rsidRPr="00117882">
        <w:rPr>
          <w:rStyle w:val="CharSectno"/>
        </w:rPr>
        <w:t>64D</w:t>
      </w:r>
      <w:r w:rsidRPr="00117882">
        <w:t xml:space="preserve">  Amount of residential care support supplement (for February 2021 payment period)</w:t>
      </w:r>
      <w:bookmarkEnd w:id="80"/>
    </w:p>
    <w:p w14:paraId="60AB9491" w14:textId="77777777" w:rsidR="005E6B0F" w:rsidRPr="00117882" w:rsidRDefault="005E6B0F" w:rsidP="005E6B0F">
      <w:pPr>
        <w:pStyle w:val="subsection"/>
      </w:pPr>
      <w:r w:rsidRPr="00117882">
        <w:tab/>
      </w:r>
      <w:r w:rsidRPr="00117882">
        <w:tab/>
        <w:t>The amount of the residential care support supplement for a day for a care recipient is:</w:t>
      </w:r>
    </w:p>
    <w:p w14:paraId="316F6567" w14:textId="77777777" w:rsidR="005E6B0F" w:rsidRPr="00117882" w:rsidRDefault="005E6B0F" w:rsidP="005E6B0F">
      <w:pPr>
        <w:pStyle w:val="paragraph"/>
      </w:pPr>
      <w:r w:rsidRPr="00117882">
        <w:tab/>
        <w:t>(a)</w:t>
      </w:r>
      <w:r w:rsidRPr="00117882">
        <w:tab/>
        <w:t>for a care recipient provided with residential care through a residential care service with a street address that has a Modified Monash Model classification of MMM 1—$27.25; and</w:t>
      </w:r>
    </w:p>
    <w:p w14:paraId="1991FB62" w14:textId="77777777" w:rsidR="005E6B0F" w:rsidRPr="00117882" w:rsidRDefault="005E6B0F" w:rsidP="005E6B0F">
      <w:pPr>
        <w:pStyle w:val="paragraph"/>
      </w:pPr>
      <w:r w:rsidRPr="00117882">
        <w:tab/>
        <w:t>(b)</w:t>
      </w:r>
      <w:r w:rsidRPr="00117882">
        <w:tab/>
        <w:t>for a care recipient provided with residential care through a residential care service with a street address that has a Modified Monash Model classification of MMM 2, MMM 3, MMM 4, MMM 5, MMM 6 or MMM 7—$40.88.</w:t>
      </w:r>
    </w:p>
    <w:p w14:paraId="1065A5B6" w14:textId="77777777" w:rsidR="00E975ED" w:rsidRPr="00117882" w:rsidRDefault="00E975ED" w:rsidP="000131C0">
      <w:pPr>
        <w:pStyle w:val="ActHead3"/>
        <w:pageBreakBefore/>
      </w:pPr>
      <w:bookmarkStart w:id="81" w:name="_Toc178839870"/>
      <w:r w:rsidRPr="00117882">
        <w:rPr>
          <w:rStyle w:val="CharDivNo"/>
        </w:rPr>
        <w:t>Division 8</w:t>
      </w:r>
      <w:r w:rsidRPr="00117882">
        <w:t>—</w:t>
      </w:r>
      <w:r w:rsidRPr="00117882">
        <w:rPr>
          <w:rStyle w:val="CharDivText"/>
        </w:rPr>
        <w:t>2021 basic daily fee supplement (for payment periods July 2021 to September 2022)</w:t>
      </w:r>
      <w:bookmarkEnd w:id="81"/>
    </w:p>
    <w:p w14:paraId="2692F90E" w14:textId="77777777" w:rsidR="00E975ED" w:rsidRPr="00117882" w:rsidRDefault="00E975ED" w:rsidP="00E975ED">
      <w:pPr>
        <w:pStyle w:val="ActHead5"/>
      </w:pPr>
      <w:bookmarkStart w:id="82" w:name="_Toc178839871"/>
      <w:r w:rsidRPr="00117882">
        <w:rPr>
          <w:rStyle w:val="CharSectno"/>
        </w:rPr>
        <w:t>64E</w:t>
      </w:r>
      <w:r w:rsidRPr="00117882">
        <w:t xml:space="preserve">  Purpose of this Division</w:t>
      </w:r>
      <w:bookmarkEnd w:id="82"/>
    </w:p>
    <w:p w14:paraId="6F6961EE" w14:textId="13B193C6" w:rsidR="00E975ED" w:rsidRPr="00117882" w:rsidRDefault="00E975ED" w:rsidP="00E975ED">
      <w:pPr>
        <w:pStyle w:val="subsection"/>
      </w:pPr>
      <w:r w:rsidRPr="00117882">
        <w:tab/>
        <w:t>(1)</w:t>
      </w:r>
      <w:r w:rsidRPr="00117882">
        <w:tab/>
        <w:t>For the purposes of subsection 44</w:t>
      </w:r>
      <w:r w:rsidR="00587194">
        <w:noBreakHyphen/>
      </w:r>
      <w:r w:rsidRPr="00117882">
        <w:t>27(3) of the Act, this Division sets out the amount of the 2021 basic daily fee supplement for a day for a care recipient.</w:t>
      </w:r>
    </w:p>
    <w:p w14:paraId="38DECB1E" w14:textId="1D4EF3F4" w:rsidR="00E975ED" w:rsidRPr="00117882" w:rsidRDefault="00E975ED" w:rsidP="00E975ED">
      <w:pPr>
        <w:pStyle w:val="subsection"/>
      </w:pPr>
      <w:r w:rsidRPr="00117882">
        <w:tab/>
        <w:t>(2)</w:t>
      </w:r>
      <w:r w:rsidRPr="00117882">
        <w:tab/>
        <w:t xml:space="preserve">For the purposes of this Division, the 2021 basic daily fee supplement is the 2021 basic daily fee supplement set out in Subdivision H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w:t>
      </w:r>
    </w:p>
    <w:p w14:paraId="562307DA" w14:textId="77777777" w:rsidR="00E975ED" w:rsidRPr="00117882" w:rsidRDefault="00E975ED" w:rsidP="00E975ED">
      <w:pPr>
        <w:pStyle w:val="ActHead5"/>
      </w:pPr>
      <w:bookmarkStart w:id="83" w:name="_Toc178839872"/>
      <w:r w:rsidRPr="00117882">
        <w:rPr>
          <w:rStyle w:val="CharSectno"/>
        </w:rPr>
        <w:t>64F</w:t>
      </w:r>
      <w:r w:rsidRPr="00117882">
        <w:t xml:space="preserve">  Amount of 2021 basic daily fee supplement (for payment periods July 2021 to September 2022)</w:t>
      </w:r>
      <w:bookmarkEnd w:id="83"/>
    </w:p>
    <w:p w14:paraId="18F11AC0" w14:textId="77777777" w:rsidR="00E975ED" w:rsidRPr="00117882" w:rsidRDefault="00E975ED" w:rsidP="00E975ED">
      <w:pPr>
        <w:pStyle w:val="subsection"/>
      </w:pPr>
      <w:r w:rsidRPr="00117882">
        <w:tab/>
      </w:r>
      <w:r w:rsidRPr="00117882">
        <w:tab/>
        <w:t>The amount of the 2021 basic daily fee supplement for a day for a care recipient is $10.00.</w:t>
      </w:r>
    </w:p>
    <w:p w14:paraId="749C0872" w14:textId="7BEEA6E2" w:rsidR="005F671B" w:rsidRPr="00117882" w:rsidRDefault="005C7E21" w:rsidP="00F952A2">
      <w:pPr>
        <w:pStyle w:val="ActHead1"/>
        <w:pageBreakBefore/>
      </w:pPr>
      <w:bookmarkStart w:id="84" w:name="_Toc178839873"/>
      <w:r w:rsidRPr="00117882">
        <w:rPr>
          <w:rStyle w:val="CharChapNo"/>
        </w:rPr>
        <w:t>Chapter 2</w:t>
      </w:r>
      <w:r w:rsidR="005F671B" w:rsidRPr="00117882">
        <w:rPr>
          <w:rStyle w:val="CharChapNo"/>
        </w:rPr>
        <w:t>A</w:t>
      </w:r>
      <w:r w:rsidR="005F671B" w:rsidRPr="00117882">
        <w:t>—</w:t>
      </w:r>
      <w:r w:rsidR="005F671B" w:rsidRPr="00117882">
        <w:rPr>
          <w:rStyle w:val="CharChapText"/>
        </w:rPr>
        <w:t xml:space="preserve">Residential care subsidy for payment periods beginning on or after </w:t>
      </w:r>
      <w:r w:rsidR="00587194">
        <w:rPr>
          <w:rStyle w:val="CharChapText"/>
        </w:rPr>
        <w:t>1 October</w:t>
      </w:r>
      <w:r w:rsidR="005F671B" w:rsidRPr="00117882">
        <w:rPr>
          <w:rStyle w:val="CharChapText"/>
        </w:rPr>
        <w:t xml:space="preserve"> 2022</w:t>
      </w:r>
      <w:bookmarkEnd w:id="84"/>
    </w:p>
    <w:p w14:paraId="20FCEF4F" w14:textId="77777777" w:rsidR="005F671B" w:rsidRPr="00117882" w:rsidRDefault="005C7E21" w:rsidP="005F671B">
      <w:pPr>
        <w:pStyle w:val="ActHead2"/>
      </w:pPr>
      <w:bookmarkStart w:id="85" w:name="_Toc178839874"/>
      <w:r w:rsidRPr="00117882">
        <w:rPr>
          <w:rStyle w:val="CharPartNo"/>
        </w:rPr>
        <w:t>Part 1</w:t>
      </w:r>
      <w:r w:rsidR="005F671B" w:rsidRPr="00117882">
        <w:t>—</w:t>
      </w:r>
      <w:r w:rsidR="005F671B" w:rsidRPr="00117882">
        <w:rPr>
          <w:rStyle w:val="CharPartText"/>
        </w:rPr>
        <w:t>Preliminary</w:t>
      </w:r>
      <w:bookmarkEnd w:id="85"/>
    </w:p>
    <w:p w14:paraId="227560C6" w14:textId="77777777" w:rsidR="005F671B" w:rsidRPr="00117882" w:rsidRDefault="005F671B" w:rsidP="005F671B">
      <w:pPr>
        <w:pStyle w:val="Header"/>
      </w:pPr>
      <w:r w:rsidRPr="00117882">
        <w:rPr>
          <w:rStyle w:val="CharDivNo"/>
        </w:rPr>
        <w:t xml:space="preserve"> </w:t>
      </w:r>
      <w:r w:rsidRPr="00117882">
        <w:rPr>
          <w:rStyle w:val="CharDivText"/>
        </w:rPr>
        <w:t xml:space="preserve"> </w:t>
      </w:r>
    </w:p>
    <w:p w14:paraId="0C0E52D1" w14:textId="77777777" w:rsidR="005F671B" w:rsidRPr="00117882" w:rsidRDefault="005F671B" w:rsidP="005F671B">
      <w:pPr>
        <w:pStyle w:val="ActHead5"/>
      </w:pPr>
      <w:bookmarkStart w:id="86" w:name="_Toc178839875"/>
      <w:r w:rsidRPr="00117882">
        <w:rPr>
          <w:rStyle w:val="CharSectno"/>
        </w:rPr>
        <w:t>64G</w:t>
      </w:r>
      <w:r w:rsidRPr="00117882">
        <w:t xml:space="preserve">  Application of this Chapter</w:t>
      </w:r>
      <w:bookmarkEnd w:id="86"/>
    </w:p>
    <w:p w14:paraId="1C8BC8F6" w14:textId="6409B8CE" w:rsidR="005F671B" w:rsidRPr="00117882" w:rsidRDefault="005F671B" w:rsidP="005F671B">
      <w:pPr>
        <w:pStyle w:val="subsection"/>
      </w:pPr>
      <w:r w:rsidRPr="00117882">
        <w:tab/>
      </w:r>
      <w:r w:rsidRPr="00117882">
        <w:tab/>
        <w:t xml:space="preserve">This Chapter applies in relation to a payment period that begins on or after </w:t>
      </w:r>
      <w:r w:rsidR="00587194">
        <w:t>1 October</w:t>
      </w:r>
      <w:r w:rsidRPr="00117882">
        <w:t xml:space="preserve"> 2022.</w:t>
      </w:r>
    </w:p>
    <w:p w14:paraId="39A93F36" w14:textId="77777777" w:rsidR="005F671B" w:rsidRPr="00117882" w:rsidRDefault="005F671B" w:rsidP="005F671B">
      <w:pPr>
        <w:pStyle w:val="ActHead5"/>
      </w:pPr>
      <w:bookmarkStart w:id="87" w:name="_Toc178839876"/>
      <w:r w:rsidRPr="00117882">
        <w:rPr>
          <w:rStyle w:val="CharSectno"/>
        </w:rPr>
        <w:t>64H</w:t>
      </w:r>
      <w:r w:rsidRPr="00117882">
        <w:t xml:space="preserve">  Definitions</w:t>
      </w:r>
      <w:bookmarkEnd w:id="87"/>
    </w:p>
    <w:p w14:paraId="2CEADD26" w14:textId="77777777" w:rsidR="005F671B" w:rsidRPr="00117882" w:rsidRDefault="005F671B" w:rsidP="005F671B">
      <w:pPr>
        <w:pStyle w:val="subsection"/>
      </w:pPr>
      <w:r w:rsidRPr="00117882">
        <w:tab/>
      </w:r>
      <w:r w:rsidRPr="00117882">
        <w:tab/>
        <w:t>In this Chapter:</w:t>
      </w:r>
    </w:p>
    <w:p w14:paraId="4932CF2C" w14:textId="77777777" w:rsidR="005F671B" w:rsidRPr="00117882" w:rsidRDefault="005F671B" w:rsidP="005F671B">
      <w:pPr>
        <w:pStyle w:val="Definition"/>
      </w:pPr>
      <w:r w:rsidRPr="00117882">
        <w:rPr>
          <w:b/>
          <w:i/>
        </w:rPr>
        <w:t>applicable amount</w:t>
      </w:r>
      <w:r w:rsidRPr="00117882">
        <w:t xml:space="preserve"> for a day for a care recipient: see </w:t>
      </w:r>
      <w:r w:rsidR="005C7E21" w:rsidRPr="00117882">
        <w:t>section 6</w:t>
      </w:r>
      <w:r w:rsidRPr="00117882">
        <w:t>4J.</w:t>
      </w:r>
    </w:p>
    <w:p w14:paraId="3D42B90E" w14:textId="77777777" w:rsidR="005F671B" w:rsidRPr="00117882" w:rsidRDefault="005F671B" w:rsidP="005F671B">
      <w:pPr>
        <w:pStyle w:val="Definition"/>
      </w:pPr>
      <w:r w:rsidRPr="00117882">
        <w:rPr>
          <w:b/>
          <w:i/>
        </w:rPr>
        <w:t>ATSI care percentage</w:t>
      </w:r>
      <w:r w:rsidRPr="00117882">
        <w:t xml:space="preserve"> for a residential care service: see </w:t>
      </w:r>
      <w:r w:rsidR="005C7E21" w:rsidRPr="00117882">
        <w:t>subsection 6</w:t>
      </w:r>
      <w:r w:rsidRPr="00117882">
        <w:t>4X(2).</w:t>
      </w:r>
    </w:p>
    <w:p w14:paraId="43C22168" w14:textId="77777777" w:rsidR="005F671B" w:rsidRPr="00117882" w:rsidRDefault="005F671B" w:rsidP="005F671B">
      <w:pPr>
        <w:pStyle w:val="Definition"/>
      </w:pPr>
      <w:r w:rsidRPr="00117882">
        <w:rPr>
          <w:b/>
          <w:i/>
        </w:rPr>
        <w:t xml:space="preserve">ATSI transition period </w:t>
      </w:r>
      <w:r w:rsidRPr="00117882">
        <w:t xml:space="preserve">for a residential care service: see </w:t>
      </w:r>
      <w:r w:rsidR="005C7E21" w:rsidRPr="00117882">
        <w:t>subsection 6</w:t>
      </w:r>
      <w:r w:rsidRPr="00117882">
        <w:t>4N(2).</w:t>
      </w:r>
    </w:p>
    <w:p w14:paraId="09886C06" w14:textId="77777777" w:rsidR="005F671B" w:rsidRPr="00117882" w:rsidRDefault="005F671B" w:rsidP="005F671B">
      <w:pPr>
        <w:pStyle w:val="Definition"/>
      </w:pPr>
      <w:r w:rsidRPr="00117882">
        <w:rPr>
          <w:b/>
          <w:i/>
        </w:rPr>
        <w:t>classification</w:t>
      </w:r>
      <w:r w:rsidRPr="00117882">
        <w:t xml:space="preserve"> means a classification under </w:t>
      </w:r>
      <w:r w:rsidR="005C7E21" w:rsidRPr="00117882">
        <w:t>Part 2</w:t>
      </w:r>
      <w:r w:rsidRPr="00117882">
        <w:t>.4A of the Act.</w:t>
      </w:r>
    </w:p>
    <w:p w14:paraId="51A4E278" w14:textId="77777777" w:rsidR="0045227D" w:rsidRPr="00117882" w:rsidRDefault="0045227D" w:rsidP="0045227D">
      <w:pPr>
        <w:pStyle w:val="Definition"/>
      </w:pPr>
      <w:r w:rsidRPr="00117882">
        <w:rPr>
          <w:b/>
          <w:i/>
        </w:rPr>
        <w:t>day of eligible residential care</w:t>
      </w:r>
      <w:r w:rsidRPr="00117882">
        <w:t xml:space="preserve"> has the same meaning as in the </w:t>
      </w:r>
      <w:r w:rsidRPr="00117882">
        <w:rPr>
          <w:i/>
        </w:rPr>
        <w:t>Subsidy Principles 2014</w:t>
      </w:r>
      <w:r w:rsidRPr="00117882">
        <w:t>.</w:t>
      </w:r>
    </w:p>
    <w:p w14:paraId="1EDC23F2" w14:textId="77777777" w:rsidR="00605416" w:rsidRPr="00117882" w:rsidRDefault="00605416" w:rsidP="00605416">
      <w:pPr>
        <w:pStyle w:val="Definition"/>
      </w:pPr>
      <w:r w:rsidRPr="00117882">
        <w:rPr>
          <w:b/>
          <w:i/>
        </w:rPr>
        <w:t>group A facility</w:t>
      </w:r>
      <w:r w:rsidRPr="00117882">
        <w:t xml:space="preserve"> has the same meaning as in the </w:t>
      </w:r>
      <w:r w:rsidRPr="00117882">
        <w:rPr>
          <w:i/>
        </w:rPr>
        <w:t>Subsidy Principles 2014</w:t>
      </w:r>
      <w:r w:rsidRPr="00117882">
        <w:t>.</w:t>
      </w:r>
    </w:p>
    <w:p w14:paraId="7E5BBDE5" w14:textId="77777777" w:rsidR="00605416" w:rsidRPr="00117882" w:rsidRDefault="00605416" w:rsidP="00605416">
      <w:pPr>
        <w:pStyle w:val="Definition"/>
      </w:pPr>
      <w:r w:rsidRPr="00117882">
        <w:rPr>
          <w:b/>
          <w:i/>
        </w:rPr>
        <w:t>group B facility</w:t>
      </w:r>
      <w:r w:rsidRPr="00117882">
        <w:t xml:space="preserve"> has the same meaning as in the </w:t>
      </w:r>
      <w:r w:rsidRPr="00117882">
        <w:rPr>
          <w:i/>
        </w:rPr>
        <w:t>Subsidy Principles 2014</w:t>
      </w:r>
      <w:r w:rsidRPr="00117882">
        <w:t>.</w:t>
      </w:r>
    </w:p>
    <w:p w14:paraId="3D90E997" w14:textId="77777777" w:rsidR="005F671B" w:rsidRPr="00117882" w:rsidRDefault="005F671B" w:rsidP="005F671B">
      <w:pPr>
        <w:pStyle w:val="Definition"/>
      </w:pPr>
      <w:r w:rsidRPr="00117882">
        <w:rPr>
          <w:b/>
          <w:i/>
        </w:rPr>
        <w:t>has specialised ATSI status</w:t>
      </w:r>
      <w:r w:rsidRPr="00117882">
        <w:t xml:space="preserve"> on a day: see </w:t>
      </w:r>
      <w:r w:rsidR="005C7E21" w:rsidRPr="00117882">
        <w:t>subsections 6</w:t>
      </w:r>
      <w:r w:rsidRPr="00117882">
        <w:t>4N(1) and (3).</w:t>
      </w:r>
    </w:p>
    <w:p w14:paraId="7B5E1115" w14:textId="77777777" w:rsidR="005F671B" w:rsidRPr="00117882" w:rsidRDefault="005F671B" w:rsidP="005F671B">
      <w:pPr>
        <w:pStyle w:val="Definition"/>
      </w:pPr>
      <w:r w:rsidRPr="00117882">
        <w:rPr>
          <w:b/>
          <w:i/>
        </w:rPr>
        <w:t>has specialised homeless status</w:t>
      </w:r>
      <w:r w:rsidRPr="00117882">
        <w:t xml:space="preserve"> on a day: see </w:t>
      </w:r>
      <w:r w:rsidR="005C7E21" w:rsidRPr="00117882">
        <w:t>subsections 6</w:t>
      </w:r>
      <w:r w:rsidRPr="00117882">
        <w:t>4R(1), (2) and (4).</w:t>
      </w:r>
    </w:p>
    <w:p w14:paraId="62C23A8D" w14:textId="77777777" w:rsidR="005F671B" w:rsidRPr="00117882" w:rsidRDefault="005F671B" w:rsidP="005F671B">
      <w:pPr>
        <w:pStyle w:val="Definition"/>
      </w:pPr>
      <w:r w:rsidRPr="00117882">
        <w:rPr>
          <w:b/>
          <w:i/>
        </w:rPr>
        <w:t>homeless care percentage</w:t>
      </w:r>
      <w:r w:rsidRPr="00117882">
        <w:t xml:space="preserve"> for a residential care service: see </w:t>
      </w:r>
      <w:r w:rsidR="005C7E21" w:rsidRPr="00117882">
        <w:t>subsection 6</w:t>
      </w:r>
      <w:r w:rsidRPr="00117882">
        <w:t>4Y(2).</w:t>
      </w:r>
    </w:p>
    <w:p w14:paraId="504D3107" w14:textId="77777777" w:rsidR="005F671B" w:rsidRPr="00117882" w:rsidRDefault="005F671B" w:rsidP="005F671B">
      <w:pPr>
        <w:pStyle w:val="Definition"/>
      </w:pPr>
      <w:r w:rsidRPr="00117882">
        <w:rPr>
          <w:b/>
          <w:i/>
        </w:rPr>
        <w:t>homeless supplement</w:t>
      </w:r>
      <w:r w:rsidRPr="00117882">
        <w:t xml:space="preserve"> means:</w:t>
      </w:r>
    </w:p>
    <w:p w14:paraId="3C5EB269" w14:textId="651F7352" w:rsidR="005F671B" w:rsidRPr="00117882" w:rsidRDefault="005F671B" w:rsidP="005F671B">
      <w:pPr>
        <w:pStyle w:val="paragraph"/>
      </w:pPr>
      <w:r w:rsidRPr="00117882">
        <w:tab/>
        <w:t>(a)</w:t>
      </w:r>
      <w:r w:rsidRPr="00117882">
        <w:tab/>
        <w:t xml:space="preserve">the homeless supplement set out in Subdivision E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 or</w:t>
      </w:r>
    </w:p>
    <w:p w14:paraId="17EF29F5" w14:textId="77777777" w:rsidR="005F671B" w:rsidRPr="00117882" w:rsidRDefault="005F671B" w:rsidP="005F671B">
      <w:pPr>
        <w:pStyle w:val="paragraph"/>
      </w:pPr>
      <w:r w:rsidRPr="00117882">
        <w:tab/>
        <w:t>(b)</w:t>
      </w:r>
      <w:r w:rsidRPr="00117882">
        <w:tab/>
        <w:t xml:space="preserve">the homeless supplement set out in Subdivision D of Division 8 of </w:t>
      </w:r>
      <w:r w:rsidR="005C7E21" w:rsidRPr="00117882">
        <w:t>Part 3</w:t>
      </w:r>
      <w:r w:rsidRPr="00117882">
        <w:t xml:space="preserve"> of </w:t>
      </w:r>
      <w:r w:rsidR="005C7E21" w:rsidRPr="00117882">
        <w:t>Chapter 2</w:t>
      </w:r>
      <w:r w:rsidRPr="00117882">
        <w:t xml:space="preserve"> of the </w:t>
      </w:r>
      <w:r w:rsidRPr="00117882">
        <w:rPr>
          <w:i/>
        </w:rPr>
        <w:t>Aged Care (Transitional Provisions) Principles 2014</w:t>
      </w:r>
      <w:r w:rsidRPr="00117882">
        <w:t>.</w:t>
      </w:r>
    </w:p>
    <w:p w14:paraId="4D295E3D" w14:textId="77777777" w:rsidR="005F671B" w:rsidRPr="00117882" w:rsidRDefault="005F671B" w:rsidP="005F671B">
      <w:pPr>
        <w:pStyle w:val="Definition"/>
      </w:pPr>
      <w:r w:rsidRPr="00117882">
        <w:rPr>
          <w:b/>
          <w:i/>
        </w:rPr>
        <w:t xml:space="preserve">homeless transition period </w:t>
      </w:r>
      <w:r w:rsidRPr="00117882">
        <w:t xml:space="preserve">for a residential care service: see </w:t>
      </w:r>
      <w:r w:rsidR="005C7E21" w:rsidRPr="00117882">
        <w:t>subsection 6</w:t>
      </w:r>
      <w:r w:rsidRPr="00117882">
        <w:t>4R(3).</w:t>
      </w:r>
    </w:p>
    <w:p w14:paraId="471139E1" w14:textId="77777777" w:rsidR="005F671B" w:rsidRPr="00117882" w:rsidRDefault="005F671B" w:rsidP="005F671B">
      <w:pPr>
        <w:pStyle w:val="Definition"/>
      </w:pPr>
      <w:r w:rsidRPr="00117882">
        <w:rPr>
          <w:b/>
          <w:i/>
        </w:rPr>
        <w:t>MM category</w:t>
      </w:r>
      <w:r w:rsidRPr="00117882">
        <w:t xml:space="preserve"> means a category for an area provided for by the Modified Monash Model and known as MM 1, MM 2, MM 3, MM 4, MM 5, MM 6 or MM 7.</w:t>
      </w:r>
    </w:p>
    <w:p w14:paraId="7AE63FE8" w14:textId="7A5311AD" w:rsidR="005F671B" w:rsidRPr="00117882" w:rsidRDefault="005F671B" w:rsidP="005F671B">
      <w:pPr>
        <w:pStyle w:val="Definition"/>
      </w:pPr>
      <w:r w:rsidRPr="00117882">
        <w:rPr>
          <w:b/>
          <w:i/>
        </w:rPr>
        <w:t>Modified Monash Model</w:t>
      </w:r>
      <w:r w:rsidRPr="00117882">
        <w:t xml:space="preserve"> means the model known as the Modified Monash Model (MMM) 2019 developed by the Department to categorise areas according to geographical remoteness and population size, as the model exists on </w:t>
      </w:r>
      <w:r w:rsidR="00587194">
        <w:t>1 October</w:t>
      </w:r>
      <w:r w:rsidRPr="00117882">
        <w:t xml:space="preserve"> 2022.</w:t>
      </w:r>
    </w:p>
    <w:p w14:paraId="6E2E98F2" w14:textId="180CE704" w:rsidR="005F671B" w:rsidRPr="00117882" w:rsidRDefault="005F671B" w:rsidP="005F671B">
      <w:pPr>
        <w:pStyle w:val="Definition"/>
      </w:pPr>
      <w:r w:rsidRPr="00117882">
        <w:rPr>
          <w:b/>
          <w:i/>
        </w:rPr>
        <w:t>national efficient price</w:t>
      </w:r>
      <w:r w:rsidRPr="00117882">
        <w:t xml:space="preserve">: the </w:t>
      </w:r>
      <w:r w:rsidRPr="00117882">
        <w:rPr>
          <w:b/>
          <w:i/>
        </w:rPr>
        <w:t>national efficient price</w:t>
      </w:r>
      <w:r w:rsidRPr="00117882">
        <w:t xml:space="preserve"> for residential care activity is </w:t>
      </w:r>
      <w:r w:rsidR="003E7A4C" w:rsidRPr="003540D2">
        <w:t>$280.01</w:t>
      </w:r>
      <w:r w:rsidRPr="00117882">
        <w:t>.</w:t>
      </w:r>
    </w:p>
    <w:p w14:paraId="0CAE6AE3" w14:textId="77777777" w:rsidR="005F671B" w:rsidRPr="00117882" w:rsidRDefault="005F671B" w:rsidP="005F671B">
      <w:pPr>
        <w:pStyle w:val="Definition"/>
      </w:pPr>
      <w:r w:rsidRPr="00117882">
        <w:rPr>
          <w:b/>
          <w:i/>
        </w:rPr>
        <w:t>newly built residential care service</w:t>
      </w:r>
      <w:r w:rsidRPr="00117882">
        <w:t>: see section 50.</w:t>
      </w:r>
    </w:p>
    <w:p w14:paraId="1A473A65" w14:textId="01C1E79F" w:rsidR="005F671B" w:rsidRPr="00117882" w:rsidRDefault="005F671B" w:rsidP="005F671B">
      <w:pPr>
        <w:pStyle w:val="Definition"/>
      </w:pPr>
      <w:r w:rsidRPr="00117882">
        <w:rPr>
          <w:b/>
          <w:i/>
        </w:rPr>
        <w:t>non</w:t>
      </w:r>
      <w:r w:rsidR="00587194">
        <w:rPr>
          <w:b/>
          <w:i/>
        </w:rPr>
        <w:noBreakHyphen/>
      </w:r>
      <w:r w:rsidRPr="00117882">
        <w:rPr>
          <w:b/>
          <w:i/>
        </w:rPr>
        <w:t>respite classification amount</w:t>
      </w:r>
      <w:r w:rsidRPr="00117882">
        <w:rPr>
          <w:i/>
        </w:rPr>
        <w:t xml:space="preserve"> </w:t>
      </w:r>
      <w:r w:rsidRPr="00117882">
        <w:t xml:space="preserve">for a care recipient for a day: see </w:t>
      </w:r>
      <w:r w:rsidR="005C7E21" w:rsidRPr="00117882">
        <w:t>section 6</w:t>
      </w:r>
      <w:r w:rsidRPr="00117882">
        <w:t>4K.</w:t>
      </w:r>
    </w:p>
    <w:p w14:paraId="3997E373" w14:textId="77777777" w:rsidR="005F671B" w:rsidRPr="00117882" w:rsidRDefault="005F671B" w:rsidP="005F671B">
      <w:pPr>
        <w:pStyle w:val="Definition"/>
      </w:pPr>
      <w:r w:rsidRPr="00117882">
        <w:rPr>
          <w:b/>
          <w:i/>
        </w:rPr>
        <w:t xml:space="preserve">NWAU </w:t>
      </w:r>
      <w:r w:rsidRPr="00117882">
        <w:t>(short for National Weighted Activity Unit) means a measure of residential care activity, expressed as a common unit, against which the national efficient price is set.</w:t>
      </w:r>
    </w:p>
    <w:p w14:paraId="12FD7372" w14:textId="77777777" w:rsidR="005F671B" w:rsidRPr="00117882" w:rsidRDefault="005F671B" w:rsidP="005F671B">
      <w:pPr>
        <w:pStyle w:val="Definition"/>
      </w:pPr>
      <w:r w:rsidRPr="00117882">
        <w:rPr>
          <w:b/>
          <w:i/>
        </w:rPr>
        <w:t>operational places</w:t>
      </w:r>
      <w:r w:rsidRPr="00117882">
        <w:t xml:space="preserve">: see </w:t>
      </w:r>
      <w:r w:rsidR="005C7E21" w:rsidRPr="00117882">
        <w:t>subsection 6</w:t>
      </w:r>
      <w:r w:rsidRPr="00117882">
        <w:t>4M(2).</w:t>
      </w:r>
    </w:p>
    <w:p w14:paraId="20428687" w14:textId="77777777" w:rsidR="0045227D" w:rsidRPr="00117882" w:rsidRDefault="0045227D" w:rsidP="0045227D">
      <w:pPr>
        <w:pStyle w:val="Definition"/>
      </w:pPr>
      <w:r w:rsidRPr="00117882">
        <w:rPr>
          <w:b/>
          <w:i/>
        </w:rPr>
        <w:t>qualifying facility</w:t>
      </w:r>
      <w:r w:rsidRPr="00117882">
        <w:t xml:space="preserve"> has the same meaning as in the </w:t>
      </w:r>
      <w:r w:rsidRPr="00117882">
        <w:rPr>
          <w:i/>
        </w:rPr>
        <w:t>Subsidy Principles 2014</w:t>
      </w:r>
      <w:r w:rsidRPr="00117882">
        <w:t>.</w:t>
      </w:r>
    </w:p>
    <w:p w14:paraId="332F9FAB" w14:textId="77777777" w:rsidR="005F671B" w:rsidRPr="00117882" w:rsidRDefault="005F671B" w:rsidP="005F671B">
      <w:pPr>
        <w:pStyle w:val="Definition"/>
      </w:pPr>
      <w:r w:rsidRPr="00117882">
        <w:rPr>
          <w:b/>
          <w:i/>
        </w:rPr>
        <w:t>residential care percentage</w:t>
      </w:r>
      <w:r w:rsidRPr="00117882">
        <w:t xml:space="preserve"> for a residential care service: see </w:t>
      </w:r>
      <w:r w:rsidR="005C7E21" w:rsidRPr="00117882">
        <w:t>subsection 6</w:t>
      </w:r>
      <w:r w:rsidRPr="00117882">
        <w:t>4ZP(3).</w:t>
      </w:r>
    </w:p>
    <w:p w14:paraId="450D268E" w14:textId="77777777" w:rsidR="005F671B" w:rsidRPr="00117882" w:rsidRDefault="005F671B" w:rsidP="005F671B">
      <w:pPr>
        <w:pStyle w:val="Definition"/>
      </w:pPr>
      <w:r w:rsidRPr="00117882">
        <w:rPr>
          <w:b/>
          <w:i/>
        </w:rPr>
        <w:t xml:space="preserve">respite classification amount </w:t>
      </w:r>
      <w:r w:rsidRPr="00117882">
        <w:t xml:space="preserve">for a care recipient for a day: see </w:t>
      </w:r>
      <w:r w:rsidR="005C7E21" w:rsidRPr="00117882">
        <w:t>section 6</w:t>
      </w:r>
      <w:r w:rsidRPr="00117882">
        <w:t>4L.</w:t>
      </w:r>
    </w:p>
    <w:p w14:paraId="248D01B6" w14:textId="77777777" w:rsidR="005F671B" w:rsidRPr="00117882" w:rsidRDefault="005F671B" w:rsidP="005F671B">
      <w:pPr>
        <w:pStyle w:val="Definition"/>
      </w:pPr>
      <w:r w:rsidRPr="00117882">
        <w:rPr>
          <w:b/>
          <w:i/>
        </w:rPr>
        <w:t>service amount</w:t>
      </w:r>
      <w:r w:rsidRPr="00117882">
        <w:rPr>
          <w:b/>
        </w:rPr>
        <w:t xml:space="preserve"> </w:t>
      </w:r>
      <w:r w:rsidRPr="00117882">
        <w:t xml:space="preserve">for a care recipient for a day: see </w:t>
      </w:r>
      <w:r w:rsidR="005C7E21" w:rsidRPr="00117882">
        <w:t>section 6</w:t>
      </w:r>
      <w:r w:rsidRPr="00117882">
        <w:t>4M.</w:t>
      </w:r>
    </w:p>
    <w:p w14:paraId="50875AB7" w14:textId="77777777" w:rsidR="005F671B" w:rsidRPr="00117882" w:rsidRDefault="005F671B" w:rsidP="005F671B">
      <w:pPr>
        <w:pStyle w:val="Definition"/>
      </w:pPr>
      <w:r w:rsidRPr="00117882">
        <w:rPr>
          <w:b/>
          <w:i/>
        </w:rPr>
        <w:t>significantly refurbished residential care service</w:t>
      </w:r>
      <w:r w:rsidRPr="00117882">
        <w:t xml:space="preserve"> has the same meaning as in the</w:t>
      </w:r>
      <w:r w:rsidRPr="00117882">
        <w:rPr>
          <w:i/>
        </w:rPr>
        <w:t xml:space="preserve"> Subsidy Principles 2014</w:t>
      </w:r>
      <w:r w:rsidRPr="00117882">
        <w:t>.</w:t>
      </w:r>
    </w:p>
    <w:p w14:paraId="73AFEFC6" w14:textId="77777777" w:rsidR="005F671B" w:rsidRPr="00117882" w:rsidRDefault="005F671B" w:rsidP="005F671B">
      <w:pPr>
        <w:pStyle w:val="Definition"/>
      </w:pPr>
      <w:r w:rsidRPr="00117882">
        <w:rPr>
          <w:b/>
          <w:i/>
        </w:rPr>
        <w:t>specialist ATSI programs</w:t>
      </w:r>
      <w:r w:rsidRPr="00117882">
        <w:t xml:space="preserve"> means specialist programs for Aboriginal or Torres Strait Islander persons and includes, but is not limited to, the following:</w:t>
      </w:r>
    </w:p>
    <w:p w14:paraId="3F8E8234" w14:textId="77777777" w:rsidR="005F671B" w:rsidRPr="00117882" w:rsidRDefault="005F671B" w:rsidP="005F671B">
      <w:pPr>
        <w:pStyle w:val="paragraph"/>
      </w:pPr>
      <w:r w:rsidRPr="00117882">
        <w:tab/>
        <w:t>(a)</w:t>
      </w:r>
      <w:r w:rsidRPr="00117882">
        <w:tab/>
        <w:t>programs to deliver care and services that are culturally safe for, and tailored to meet the particular needs of, the Aboriginal or Torres Strait Islander persons being provided with residential care through the residential care service in question;</w:t>
      </w:r>
    </w:p>
    <w:p w14:paraId="5925E7B8" w14:textId="77777777" w:rsidR="005F671B" w:rsidRPr="00117882" w:rsidRDefault="005F671B" w:rsidP="005F671B">
      <w:pPr>
        <w:pStyle w:val="paragraph"/>
      </w:pPr>
      <w:r w:rsidRPr="00117882">
        <w:tab/>
        <w:t>(b)</w:t>
      </w:r>
      <w:r w:rsidRPr="00117882">
        <w:tab/>
        <w:t>programs to promote social and cultural engagement and participation of Aboriginal or Torres Strait Islander persons;</w:t>
      </w:r>
    </w:p>
    <w:p w14:paraId="1E376E17" w14:textId="77777777" w:rsidR="005F671B" w:rsidRPr="00117882" w:rsidRDefault="005F671B" w:rsidP="005F671B">
      <w:pPr>
        <w:pStyle w:val="paragraph"/>
      </w:pPr>
      <w:r w:rsidRPr="00117882">
        <w:tab/>
        <w:t>(c)</w:t>
      </w:r>
      <w:r w:rsidRPr="00117882">
        <w:tab/>
        <w:t>any other relevant programs that the Secretary considers appropriate.</w:t>
      </w:r>
    </w:p>
    <w:p w14:paraId="4F871F94" w14:textId="77777777" w:rsidR="005F671B" w:rsidRPr="00117882" w:rsidRDefault="005F671B" w:rsidP="005F671B">
      <w:pPr>
        <w:pStyle w:val="Definition"/>
      </w:pPr>
      <w:r w:rsidRPr="00117882">
        <w:rPr>
          <w:b/>
          <w:i/>
        </w:rPr>
        <w:t>specialist homeless programs</w:t>
      </w:r>
      <w:r w:rsidRPr="00117882">
        <w:t xml:space="preserve"> means specialist programs for persons with a background as a homeless person and includes, but is not limited to, the following:</w:t>
      </w:r>
    </w:p>
    <w:p w14:paraId="0DD34596" w14:textId="77777777" w:rsidR="005F671B" w:rsidRPr="00117882" w:rsidRDefault="005F671B" w:rsidP="005F671B">
      <w:pPr>
        <w:pStyle w:val="paragraph"/>
      </w:pPr>
      <w:r w:rsidRPr="00117882">
        <w:tab/>
        <w:t>(a)</w:t>
      </w:r>
      <w:r w:rsidRPr="00117882">
        <w:tab/>
        <w:t>programs and interventions to manage complex behavioural needs of persons with that background;</w:t>
      </w:r>
    </w:p>
    <w:p w14:paraId="7D2156A4" w14:textId="77777777" w:rsidR="005F671B" w:rsidRPr="00117882" w:rsidRDefault="005F671B" w:rsidP="005F671B">
      <w:pPr>
        <w:pStyle w:val="paragraph"/>
      </w:pPr>
      <w:r w:rsidRPr="00117882">
        <w:tab/>
        <w:t>(b)</w:t>
      </w:r>
      <w:r w:rsidRPr="00117882">
        <w:tab/>
        <w:t>programs to promote social engagement and participation of persons with that background;</w:t>
      </w:r>
    </w:p>
    <w:p w14:paraId="0305D8E7" w14:textId="77777777" w:rsidR="005F671B" w:rsidRPr="00117882" w:rsidRDefault="005F671B" w:rsidP="005F671B">
      <w:pPr>
        <w:pStyle w:val="paragraph"/>
      </w:pPr>
      <w:r w:rsidRPr="00117882">
        <w:tab/>
        <w:t>(c)</w:t>
      </w:r>
      <w:r w:rsidRPr="00117882">
        <w:tab/>
        <w:t>any other relevant programs that the Secretary considers appropriate.</w:t>
      </w:r>
    </w:p>
    <w:p w14:paraId="125ECB32" w14:textId="77777777" w:rsidR="005F671B" w:rsidRPr="00117882" w:rsidRDefault="005F671B" w:rsidP="005F671B">
      <w:pPr>
        <w:pStyle w:val="ActHead5"/>
      </w:pPr>
      <w:bookmarkStart w:id="88" w:name="_Toc178839877"/>
      <w:r w:rsidRPr="00117882">
        <w:rPr>
          <w:rStyle w:val="CharSectno"/>
        </w:rPr>
        <w:t>64J</w:t>
      </w:r>
      <w:r w:rsidRPr="00117882">
        <w:t xml:space="preserve">  Meaning of </w:t>
      </w:r>
      <w:r w:rsidRPr="00117882">
        <w:rPr>
          <w:i/>
        </w:rPr>
        <w:t>applicable amount</w:t>
      </w:r>
      <w:r w:rsidRPr="00117882">
        <w:t xml:space="preserve"> for a day for a care recipient</w:t>
      </w:r>
      <w:bookmarkEnd w:id="88"/>
    </w:p>
    <w:p w14:paraId="59A5F643" w14:textId="77777777" w:rsidR="005F671B" w:rsidRPr="00117882" w:rsidRDefault="005F671B" w:rsidP="005F671B">
      <w:pPr>
        <w:pStyle w:val="subsection"/>
      </w:pPr>
      <w:r w:rsidRPr="00117882">
        <w:tab/>
        <w:t>(1)</w:t>
      </w:r>
      <w:r w:rsidRPr="00117882">
        <w:tab/>
        <w:t>If:</w:t>
      </w:r>
    </w:p>
    <w:p w14:paraId="4EE5428E" w14:textId="77777777" w:rsidR="005F671B" w:rsidRPr="00117882" w:rsidRDefault="005F671B" w:rsidP="005F671B">
      <w:pPr>
        <w:pStyle w:val="paragraph"/>
      </w:pPr>
      <w:r w:rsidRPr="00117882">
        <w:tab/>
        <w:t>(a)</w:t>
      </w:r>
      <w:r w:rsidRPr="00117882">
        <w:tab/>
        <w:t>a care recipient is provided with residential care through a residential care service on a day; and</w:t>
      </w:r>
    </w:p>
    <w:p w14:paraId="4C370FBC" w14:textId="77777777" w:rsidR="005F671B" w:rsidRPr="00117882" w:rsidRDefault="005F671B" w:rsidP="005F671B">
      <w:pPr>
        <w:pStyle w:val="paragraph"/>
      </w:pPr>
      <w:r w:rsidRPr="00117882">
        <w:tab/>
        <w:t>(b)</w:t>
      </w:r>
      <w:r w:rsidRPr="00117882">
        <w:tab/>
        <w:t xml:space="preserve">on the day, the service meets the building requirements specified in Schedule 1 to the </w:t>
      </w:r>
      <w:r w:rsidRPr="00117882">
        <w:rPr>
          <w:i/>
        </w:rPr>
        <w:t>Aged Care (Transitional Provisions) Principles 2014</w:t>
      </w:r>
      <w:r w:rsidRPr="00117882">
        <w:t>; and</w:t>
      </w:r>
    </w:p>
    <w:p w14:paraId="77638A71" w14:textId="77777777" w:rsidR="005F671B" w:rsidRPr="00117882" w:rsidRDefault="005F671B" w:rsidP="005F671B">
      <w:pPr>
        <w:pStyle w:val="paragraph"/>
      </w:pPr>
      <w:r w:rsidRPr="00117882">
        <w:tab/>
        <w:t>(c)</w:t>
      </w:r>
      <w:r w:rsidRPr="00117882">
        <w:tab/>
        <w:t>the service is:</w:t>
      </w:r>
    </w:p>
    <w:p w14:paraId="40C30783" w14:textId="77777777" w:rsidR="005F671B" w:rsidRPr="00117882" w:rsidRDefault="005F671B" w:rsidP="005F671B">
      <w:pPr>
        <w:pStyle w:val="paragraphsub"/>
      </w:pPr>
      <w:r w:rsidRPr="00117882">
        <w:tab/>
        <w:t>(i)</w:t>
      </w:r>
      <w:r w:rsidRPr="00117882">
        <w:tab/>
        <w:t>a newly built residential care service; or</w:t>
      </w:r>
    </w:p>
    <w:p w14:paraId="15040D2D" w14:textId="77777777" w:rsidR="005F671B" w:rsidRPr="00117882" w:rsidRDefault="005F671B" w:rsidP="005F671B">
      <w:pPr>
        <w:pStyle w:val="paragraphsub"/>
      </w:pPr>
      <w:r w:rsidRPr="00117882">
        <w:tab/>
        <w:t>(ii)</w:t>
      </w:r>
      <w:r w:rsidRPr="00117882">
        <w:tab/>
        <w:t>a significantly refurbished residential care service;</w:t>
      </w:r>
    </w:p>
    <w:p w14:paraId="577A2FFE" w14:textId="6699DBBA" w:rsidR="005F671B" w:rsidRPr="00117882" w:rsidRDefault="005F671B" w:rsidP="005F671B">
      <w:pPr>
        <w:pStyle w:val="subsection2"/>
      </w:pPr>
      <w:r w:rsidRPr="00117882">
        <w:t xml:space="preserve">the </w:t>
      </w:r>
      <w:r w:rsidRPr="00117882">
        <w:rPr>
          <w:b/>
          <w:i/>
        </w:rPr>
        <w:t>applicable amount</w:t>
      </w:r>
      <w:r w:rsidRPr="00117882">
        <w:t xml:space="preserve"> for the day for the recipient is </w:t>
      </w:r>
      <w:r w:rsidR="00007AE9" w:rsidRPr="00117882">
        <w:rPr>
          <w:lang w:eastAsia="en-US"/>
        </w:rPr>
        <w:t>$69.49</w:t>
      </w:r>
      <w:r w:rsidRPr="00117882">
        <w:t>.</w:t>
      </w:r>
    </w:p>
    <w:p w14:paraId="05900968" w14:textId="77777777" w:rsidR="005F671B" w:rsidRPr="00117882" w:rsidRDefault="005F671B" w:rsidP="005F671B">
      <w:pPr>
        <w:pStyle w:val="subsection"/>
      </w:pPr>
      <w:r w:rsidRPr="00117882">
        <w:tab/>
        <w:t>(2)</w:t>
      </w:r>
      <w:r w:rsidRPr="00117882">
        <w:tab/>
        <w:t>If:</w:t>
      </w:r>
    </w:p>
    <w:p w14:paraId="01C57E00" w14:textId="77777777" w:rsidR="005F671B" w:rsidRPr="00117882" w:rsidRDefault="005F671B" w:rsidP="005F671B">
      <w:pPr>
        <w:pStyle w:val="paragraph"/>
      </w:pPr>
      <w:r w:rsidRPr="00117882">
        <w:tab/>
        <w:t>(a)</w:t>
      </w:r>
      <w:r w:rsidRPr="00117882">
        <w:tab/>
        <w:t>a care recipient is provided with residential care through a residential care service on a day; and</w:t>
      </w:r>
    </w:p>
    <w:p w14:paraId="107F87B7" w14:textId="77777777" w:rsidR="005F671B" w:rsidRPr="00117882" w:rsidRDefault="005F671B" w:rsidP="005F671B">
      <w:pPr>
        <w:pStyle w:val="paragraph"/>
      </w:pPr>
      <w:r w:rsidRPr="00117882">
        <w:tab/>
        <w:t>(b)</w:t>
      </w:r>
      <w:r w:rsidRPr="00117882">
        <w:tab/>
        <w:t xml:space="preserve">on the day, the service meets the building requirements specified in Schedule 1 to the </w:t>
      </w:r>
      <w:r w:rsidRPr="00117882">
        <w:rPr>
          <w:i/>
        </w:rPr>
        <w:t>Aged Care (Transitional Provisions) Principles 2014</w:t>
      </w:r>
      <w:r w:rsidRPr="00117882">
        <w:t>; and</w:t>
      </w:r>
    </w:p>
    <w:p w14:paraId="0786366D" w14:textId="77777777" w:rsidR="005F671B" w:rsidRPr="00117882" w:rsidRDefault="005F671B" w:rsidP="005F671B">
      <w:pPr>
        <w:pStyle w:val="paragraph"/>
      </w:pPr>
      <w:r w:rsidRPr="00117882">
        <w:tab/>
        <w:t>(c)</w:t>
      </w:r>
      <w:r w:rsidRPr="00117882">
        <w:tab/>
        <w:t>the service is not:</w:t>
      </w:r>
    </w:p>
    <w:p w14:paraId="42E2ADE4" w14:textId="77777777" w:rsidR="005F671B" w:rsidRPr="00117882" w:rsidRDefault="005F671B" w:rsidP="005F671B">
      <w:pPr>
        <w:pStyle w:val="paragraphsub"/>
      </w:pPr>
      <w:r w:rsidRPr="00117882">
        <w:tab/>
        <w:t>(i)</w:t>
      </w:r>
      <w:r w:rsidRPr="00117882">
        <w:tab/>
        <w:t>a newly built residential care service; or</w:t>
      </w:r>
    </w:p>
    <w:p w14:paraId="0D35E9CF" w14:textId="77777777" w:rsidR="005F671B" w:rsidRPr="00117882" w:rsidRDefault="005F671B" w:rsidP="005F671B">
      <w:pPr>
        <w:pStyle w:val="paragraphsub"/>
      </w:pPr>
      <w:r w:rsidRPr="00117882">
        <w:tab/>
        <w:t>(ii)</w:t>
      </w:r>
      <w:r w:rsidRPr="00117882">
        <w:tab/>
        <w:t>a significantly refurbished residential care service;</w:t>
      </w:r>
    </w:p>
    <w:p w14:paraId="685765D7" w14:textId="0C5A8EC5" w:rsidR="005F671B" w:rsidRPr="00117882" w:rsidRDefault="005F671B" w:rsidP="005F671B">
      <w:pPr>
        <w:pStyle w:val="subsection2"/>
      </w:pPr>
      <w:r w:rsidRPr="00117882">
        <w:t xml:space="preserve">the </w:t>
      </w:r>
      <w:r w:rsidRPr="00117882">
        <w:rPr>
          <w:b/>
          <w:i/>
        </w:rPr>
        <w:t>applicable amount</w:t>
      </w:r>
      <w:r w:rsidRPr="00117882">
        <w:t xml:space="preserve"> for the day for the recipient is </w:t>
      </w:r>
      <w:r w:rsidR="0004529B" w:rsidRPr="00117882">
        <w:rPr>
          <w:lang w:eastAsia="en-US"/>
        </w:rPr>
        <w:t>$45.31</w:t>
      </w:r>
      <w:r w:rsidRPr="00117882">
        <w:t>.</w:t>
      </w:r>
    </w:p>
    <w:p w14:paraId="7BEAD96B" w14:textId="77777777" w:rsidR="005F671B" w:rsidRPr="00117882" w:rsidRDefault="005F671B" w:rsidP="005F671B">
      <w:pPr>
        <w:pStyle w:val="subsection"/>
      </w:pPr>
      <w:r w:rsidRPr="00117882">
        <w:tab/>
        <w:t>(3)</w:t>
      </w:r>
      <w:r w:rsidRPr="00117882">
        <w:tab/>
        <w:t>If:</w:t>
      </w:r>
    </w:p>
    <w:p w14:paraId="7BA3E8C9" w14:textId="77777777" w:rsidR="005F671B" w:rsidRPr="00117882" w:rsidRDefault="005F671B" w:rsidP="005F671B">
      <w:pPr>
        <w:pStyle w:val="paragraph"/>
      </w:pPr>
      <w:r w:rsidRPr="00117882">
        <w:tab/>
        <w:t>(a)</w:t>
      </w:r>
      <w:r w:rsidRPr="00117882">
        <w:tab/>
        <w:t>a care recipient is provided with residential care through a residential care service on a day; and</w:t>
      </w:r>
    </w:p>
    <w:p w14:paraId="5A265E3B" w14:textId="77777777" w:rsidR="005F671B" w:rsidRPr="00117882" w:rsidRDefault="005F671B" w:rsidP="005F671B">
      <w:pPr>
        <w:pStyle w:val="paragraph"/>
        <w:rPr>
          <w:i/>
        </w:rPr>
      </w:pPr>
      <w:r w:rsidRPr="00117882">
        <w:tab/>
        <w:t>(b)</w:t>
      </w:r>
      <w:r w:rsidRPr="00117882">
        <w:tab/>
        <w:t xml:space="preserve">on the day, the service does not meet the building requirements specified in Schedule 1 to the </w:t>
      </w:r>
      <w:r w:rsidRPr="00117882">
        <w:rPr>
          <w:i/>
        </w:rPr>
        <w:t>Aged Care (Transitional Provisions) Principles 2014</w:t>
      </w:r>
      <w:r w:rsidRPr="00117882">
        <w:t>;</w:t>
      </w:r>
    </w:p>
    <w:p w14:paraId="0CF9D6FA" w14:textId="76E69178" w:rsidR="005F671B" w:rsidRPr="00117882" w:rsidRDefault="005F671B" w:rsidP="005F671B">
      <w:pPr>
        <w:pStyle w:val="subsection2"/>
      </w:pPr>
      <w:r w:rsidRPr="00117882">
        <w:t xml:space="preserve">the </w:t>
      </w:r>
      <w:r w:rsidRPr="00117882">
        <w:rPr>
          <w:b/>
          <w:i/>
        </w:rPr>
        <w:t>applicable amount</w:t>
      </w:r>
      <w:r w:rsidRPr="00117882">
        <w:t xml:space="preserve"> for the day for the recipient is </w:t>
      </w:r>
      <w:r w:rsidR="0004529B" w:rsidRPr="00117882">
        <w:t>$38.07</w:t>
      </w:r>
      <w:r w:rsidRPr="00117882">
        <w:t>.</w:t>
      </w:r>
    </w:p>
    <w:p w14:paraId="67B8EA9E" w14:textId="4245E154" w:rsidR="005F671B" w:rsidRPr="00117882" w:rsidRDefault="005F671B" w:rsidP="005F671B">
      <w:pPr>
        <w:pStyle w:val="ActHead5"/>
      </w:pPr>
      <w:bookmarkStart w:id="89" w:name="_Toc178839878"/>
      <w:r w:rsidRPr="00117882">
        <w:rPr>
          <w:rStyle w:val="CharSectno"/>
        </w:rPr>
        <w:t>64K</w:t>
      </w:r>
      <w:r w:rsidRPr="00117882">
        <w:t xml:space="preserve">  Meaning of </w:t>
      </w:r>
      <w:r w:rsidRPr="00117882">
        <w:rPr>
          <w:i/>
        </w:rPr>
        <w:t>non</w:t>
      </w:r>
      <w:r w:rsidR="00587194">
        <w:rPr>
          <w:i/>
        </w:rPr>
        <w:noBreakHyphen/>
      </w:r>
      <w:r w:rsidRPr="00117882">
        <w:rPr>
          <w:i/>
        </w:rPr>
        <w:t>respite classification amount</w:t>
      </w:r>
      <w:r w:rsidRPr="00117882">
        <w:t xml:space="preserve"> for a care recipient for a day</w:t>
      </w:r>
      <w:bookmarkEnd w:id="89"/>
    </w:p>
    <w:p w14:paraId="3C0D9946" w14:textId="0C871576" w:rsidR="005F671B" w:rsidRPr="00117882" w:rsidRDefault="005F671B" w:rsidP="005F671B">
      <w:pPr>
        <w:pStyle w:val="subsection"/>
      </w:pPr>
      <w:r w:rsidRPr="00117882">
        <w:tab/>
      </w:r>
      <w:r w:rsidRPr="00117882">
        <w:tab/>
        <w:t xml:space="preserve">The </w:t>
      </w:r>
      <w:r w:rsidRPr="00117882">
        <w:rPr>
          <w:b/>
          <w:i/>
        </w:rPr>
        <w:t>non</w:t>
      </w:r>
      <w:r w:rsidR="00587194">
        <w:rPr>
          <w:b/>
          <w:i/>
        </w:rPr>
        <w:noBreakHyphen/>
      </w:r>
      <w:r w:rsidRPr="00117882">
        <w:rPr>
          <w:b/>
          <w:i/>
        </w:rPr>
        <w:t xml:space="preserve">respite classification amount </w:t>
      </w:r>
      <w:r w:rsidRPr="00117882">
        <w:t>for a care recipient for a day is the amount worked out by multiplying the national efficient price by the NWAU worked out using the following table.</w:t>
      </w:r>
    </w:p>
    <w:p w14:paraId="27241B3F" w14:textId="77777777" w:rsidR="003E7A4C" w:rsidRPr="003540D2" w:rsidRDefault="003E7A4C" w:rsidP="003E7A4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377"/>
        <w:gridCol w:w="2221"/>
      </w:tblGrid>
      <w:tr w:rsidR="003E7A4C" w:rsidRPr="003540D2" w14:paraId="4940C959" w14:textId="77777777" w:rsidTr="005C2C8A">
        <w:trPr>
          <w:tblHeader/>
        </w:trPr>
        <w:tc>
          <w:tcPr>
            <w:tcW w:w="8312" w:type="dxa"/>
            <w:gridSpan w:val="3"/>
            <w:tcBorders>
              <w:top w:val="single" w:sz="12" w:space="0" w:color="auto"/>
              <w:bottom w:val="single" w:sz="6" w:space="0" w:color="auto"/>
            </w:tcBorders>
            <w:shd w:val="clear" w:color="auto" w:fill="auto"/>
          </w:tcPr>
          <w:p w14:paraId="2F3617EE" w14:textId="77777777" w:rsidR="003E7A4C" w:rsidRPr="003540D2" w:rsidRDefault="003E7A4C" w:rsidP="005C2C8A">
            <w:pPr>
              <w:pStyle w:val="TableHeading"/>
            </w:pPr>
            <w:r w:rsidRPr="003540D2">
              <w:t>NWAU</w:t>
            </w:r>
          </w:p>
        </w:tc>
      </w:tr>
      <w:tr w:rsidR="003E7A4C" w:rsidRPr="003540D2" w14:paraId="3A2C1872" w14:textId="77777777" w:rsidTr="005C2C8A">
        <w:trPr>
          <w:tblHeader/>
        </w:trPr>
        <w:tc>
          <w:tcPr>
            <w:tcW w:w="714" w:type="dxa"/>
            <w:tcBorders>
              <w:top w:val="single" w:sz="6" w:space="0" w:color="auto"/>
              <w:bottom w:val="single" w:sz="12" w:space="0" w:color="auto"/>
            </w:tcBorders>
            <w:shd w:val="clear" w:color="auto" w:fill="auto"/>
          </w:tcPr>
          <w:p w14:paraId="55792489" w14:textId="77777777" w:rsidR="003E7A4C" w:rsidRPr="003540D2" w:rsidRDefault="003E7A4C" w:rsidP="005C2C8A">
            <w:pPr>
              <w:pStyle w:val="TableHeading"/>
            </w:pPr>
            <w:r w:rsidRPr="003540D2">
              <w:t>Item</w:t>
            </w:r>
          </w:p>
        </w:tc>
        <w:tc>
          <w:tcPr>
            <w:tcW w:w="5377" w:type="dxa"/>
            <w:tcBorders>
              <w:top w:val="single" w:sz="6" w:space="0" w:color="auto"/>
              <w:bottom w:val="single" w:sz="12" w:space="0" w:color="auto"/>
            </w:tcBorders>
            <w:shd w:val="clear" w:color="auto" w:fill="auto"/>
          </w:tcPr>
          <w:p w14:paraId="237B875E" w14:textId="363416A1" w:rsidR="003E7A4C" w:rsidRPr="003540D2" w:rsidRDefault="003E7A4C" w:rsidP="005C2C8A">
            <w:pPr>
              <w:pStyle w:val="TableHeading"/>
            </w:pPr>
            <w:r w:rsidRPr="003540D2">
              <w:t>If the classification level for the classification of the recipient for non</w:t>
            </w:r>
            <w:r w:rsidR="00587194">
              <w:noBreakHyphen/>
            </w:r>
            <w:r w:rsidRPr="003540D2">
              <w:t>respite care that is in effect on the day is ...</w:t>
            </w:r>
          </w:p>
        </w:tc>
        <w:tc>
          <w:tcPr>
            <w:tcW w:w="2221" w:type="dxa"/>
            <w:tcBorders>
              <w:top w:val="single" w:sz="6" w:space="0" w:color="auto"/>
              <w:bottom w:val="single" w:sz="12" w:space="0" w:color="auto"/>
            </w:tcBorders>
            <w:shd w:val="clear" w:color="auto" w:fill="auto"/>
          </w:tcPr>
          <w:p w14:paraId="5504F4B1" w14:textId="77777777" w:rsidR="003E7A4C" w:rsidRPr="003540D2" w:rsidRDefault="003E7A4C" w:rsidP="005C2C8A">
            <w:pPr>
              <w:pStyle w:val="TableHeading"/>
            </w:pPr>
            <w:r w:rsidRPr="003540D2">
              <w:t>the NWAU is ...</w:t>
            </w:r>
          </w:p>
        </w:tc>
      </w:tr>
      <w:tr w:rsidR="003E7A4C" w:rsidRPr="003540D2" w14:paraId="4EB22916" w14:textId="77777777" w:rsidTr="005C2C8A">
        <w:tc>
          <w:tcPr>
            <w:tcW w:w="714" w:type="dxa"/>
            <w:tcBorders>
              <w:top w:val="single" w:sz="12" w:space="0" w:color="auto"/>
            </w:tcBorders>
            <w:shd w:val="clear" w:color="auto" w:fill="auto"/>
          </w:tcPr>
          <w:p w14:paraId="48B2A7B4" w14:textId="77777777" w:rsidR="003E7A4C" w:rsidRPr="003540D2" w:rsidRDefault="003E7A4C" w:rsidP="005C2C8A">
            <w:pPr>
              <w:pStyle w:val="Tabletext"/>
            </w:pPr>
            <w:r w:rsidRPr="003540D2">
              <w:t>1</w:t>
            </w:r>
          </w:p>
        </w:tc>
        <w:tc>
          <w:tcPr>
            <w:tcW w:w="5377" w:type="dxa"/>
            <w:tcBorders>
              <w:top w:val="single" w:sz="12" w:space="0" w:color="auto"/>
            </w:tcBorders>
            <w:shd w:val="clear" w:color="auto" w:fill="auto"/>
          </w:tcPr>
          <w:p w14:paraId="08D87983" w14:textId="77777777" w:rsidR="003E7A4C" w:rsidRPr="003540D2" w:rsidRDefault="003E7A4C" w:rsidP="005C2C8A">
            <w:pPr>
              <w:pStyle w:val="Tabletext"/>
            </w:pPr>
            <w:r w:rsidRPr="003540D2">
              <w:t>Class 1</w:t>
            </w:r>
          </w:p>
        </w:tc>
        <w:tc>
          <w:tcPr>
            <w:tcW w:w="2221" w:type="dxa"/>
            <w:tcBorders>
              <w:top w:val="single" w:sz="12" w:space="0" w:color="auto"/>
            </w:tcBorders>
            <w:shd w:val="clear" w:color="auto" w:fill="auto"/>
          </w:tcPr>
          <w:p w14:paraId="73BA5740" w14:textId="77777777" w:rsidR="003E7A4C" w:rsidRPr="003540D2" w:rsidRDefault="003E7A4C" w:rsidP="005C2C8A">
            <w:pPr>
              <w:pStyle w:val="Tabletext"/>
            </w:pPr>
            <w:r w:rsidRPr="003540D2">
              <w:t>0.80</w:t>
            </w:r>
          </w:p>
        </w:tc>
      </w:tr>
      <w:tr w:rsidR="003E7A4C" w:rsidRPr="003540D2" w14:paraId="44ABA2AF" w14:textId="77777777" w:rsidTr="005C2C8A">
        <w:tc>
          <w:tcPr>
            <w:tcW w:w="714" w:type="dxa"/>
            <w:shd w:val="clear" w:color="auto" w:fill="auto"/>
          </w:tcPr>
          <w:p w14:paraId="23DF0E21" w14:textId="77777777" w:rsidR="003E7A4C" w:rsidRPr="003540D2" w:rsidRDefault="003E7A4C" w:rsidP="005C2C8A">
            <w:pPr>
              <w:pStyle w:val="Tabletext"/>
            </w:pPr>
            <w:r w:rsidRPr="003540D2">
              <w:t>2</w:t>
            </w:r>
          </w:p>
        </w:tc>
        <w:tc>
          <w:tcPr>
            <w:tcW w:w="5377" w:type="dxa"/>
            <w:shd w:val="clear" w:color="auto" w:fill="auto"/>
          </w:tcPr>
          <w:p w14:paraId="3F2DD95C" w14:textId="77777777" w:rsidR="003E7A4C" w:rsidRPr="003540D2" w:rsidRDefault="003E7A4C" w:rsidP="005C2C8A">
            <w:pPr>
              <w:pStyle w:val="Tabletext"/>
            </w:pPr>
            <w:r w:rsidRPr="003540D2">
              <w:t>Class 2</w:t>
            </w:r>
          </w:p>
        </w:tc>
        <w:tc>
          <w:tcPr>
            <w:tcW w:w="2221" w:type="dxa"/>
            <w:shd w:val="clear" w:color="auto" w:fill="auto"/>
          </w:tcPr>
          <w:p w14:paraId="5CF8824D" w14:textId="77777777" w:rsidR="003E7A4C" w:rsidRPr="003540D2" w:rsidRDefault="003E7A4C" w:rsidP="005C2C8A">
            <w:pPr>
              <w:pStyle w:val="Tabletext"/>
            </w:pPr>
            <w:r w:rsidRPr="003540D2">
              <w:t>0.19</w:t>
            </w:r>
          </w:p>
        </w:tc>
      </w:tr>
      <w:tr w:rsidR="003E7A4C" w:rsidRPr="003540D2" w14:paraId="0DC58480" w14:textId="77777777" w:rsidTr="005C2C8A">
        <w:tc>
          <w:tcPr>
            <w:tcW w:w="714" w:type="dxa"/>
            <w:shd w:val="clear" w:color="auto" w:fill="auto"/>
          </w:tcPr>
          <w:p w14:paraId="078CDDD5" w14:textId="77777777" w:rsidR="003E7A4C" w:rsidRPr="003540D2" w:rsidRDefault="003E7A4C" w:rsidP="005C2C8A">
            <w:pPr>
              <w:pStyle w:val="Tabletext"/>
            </w:pPr>
            <w:r w:rsidRPr="003540D2">
              <w:t>3</w:t>
            </w:r>
          </w:p>
        </w:tc>
        <w:tc>
          <w:tcPr>
            <w:tcW w:w="5377" w:type="dxa"/>
            <w:shd w:val="clear" w:color="auto" w:fill="auto"/>
          </w:tcPr>
          <w:p w14:paraId="4226E814" w14:textId="77777777" w:rsidR="003E7A4C" w:rsidRPr="003540D2" w:rsidRDefault="003E7A4C" w:rsidP="005C2C8A">
            <w:pPr>
              <w:pStyle w:val="Tabletext"/>
            </w:pPr>
            <w:r w:rsidRPr="003540D2">
              <w:t>Class 3</w:t>
            </w:r>
          </w:p>
        </w:tc>
        <w:tc>
          <w:tcPr>
            <w:tcW w:w="2221" w:type="dxa"/>
            <w:shd w:val="clear" w:color="auto" w:fill="auto"/>
          </w:tcPr>
          <w:p w14:paraId="69A22DD7" w14:textId="77777777" w:rsidR="003E7A4C" w:rsidRPr="003540D2" w:rsidRDefault="003E7A4C" w:rsidP="005C2C8A">
            <w:pPr>
              <w:pStyle w:val="Tabletext"/>
            </w:pPr>
            <w:r w:rsidRPr="003540D2">
              <w:t>0.37</w:t>
            </w:r>
          </w:p>
        </w:tc>
      </w:tr>
      <w:tr w:rsidR="003E7A4C" w:rsidRPr="003540D2" w14:paraId="280C9CD7" w14:textId="77777777" w:rsidTr="005C2C8A">
        <w:tc>
          <w:tcPr>
            <w:tcW w:w="714" w:type="dxa"/>
            <w:shd w:val="clear" w:color="auto" w:fill="auto"/>
          </w:tcPr>
          <w:p w14:paraId="6D78CB7C" w14:textId="77777777" w:rsidR="003E7A4C" w:rsidRPr="003540D2" w:rsidRDefault="003E7A4C" w:rsidP="005C2C8A">
            <w:pPr>
              <w:pStyle w:val="Tabletext"/>
            </w:pPr>
            <w:r w:rsidRPr="003540D2">
              <w:t>4</w:t>
            </w:r>
          </w:p>
        </w:tc>
        <w:tc>
          <w:tcPr>
            <w:tcW w:w="5377" w:type="dxa"/>
            <w:shd w:val="clear" w:color="auto" w:fill="auto"/>
          </w:tcPr>
          <w:p w14:paraId="4E233B99" w14:textId="77777777" w:rsidR="003E7A4C" w:rsidRPr="003540D2" w:rsidRDefault="003E7A4C" w:rsidP="005C2C8A">
            <w:pPr>
              <w:pStyle w:val="Tabletext"/>
            </w:pPr>
            <w:r w:rsidRPr="003540D2">
              <w:t>Class 4</w:t>
            </w:r>
          </w:p>
        </w:tc>
        <w:tc>
          <w:tcPr>
            <w:tcW w:w="2221" w:type="dxa"/>
            <w:shd w:val="clear" w:color="auto" w:fill="auto"/>
          </w:tcPr>
          <w:p w14:paraId="38B2379F" w14:textId="77777777" w:rsidR="003E7A4C" w:rsidRPr="003540D2" w:rsidRDefault="003E7A4C" w:rsidP="005C2C8A">
            <w:pPr>
              <w:pStyle w:val="Tabletext"/>
            </w:pPr>
            <w:r w:rsidRPr="003540D2">
              <w:t>0.25</w:t>
            </w:r>
          </w:p>
        </w:tc>
      </w:tr>
      <w:tr w:rsidR="003E7A4C" w:rsidRPr="003540D2" w14:paraId="2A1BD57E" w14:textId="77777777" w:rsidTr="005C2C8A">
        <w:tc>
          <w:tcPr>
            <w:tcW w:w="714" w:type="dxa"/>
            <w:shd w:val="clear" w:color="auto" w:fill="auto"/>
          </w:tcPr>
          <w:p w14:paraId="06E9A1ED" w14:textId="77777777" w:rsidR="003E7A4C" w:rsidRPr="003540D2" w:rsidRDefault="003E7A4C" w:rsidP="005C2C8A">
            <w:pPr>
              <w:pStyle w:val="Tabletext"/>
            </w:pPr>
            <w:r w:rsidRPr="003540D2">
              <w:t>5</w:t>
            </w:r>
          </w:p>
        </w:tc>
        <w:tc>
          <w:tcPr>
            <w:tcW w:w="5377" w:type="dxa"/>
            <w:shd w:val="clear" w:color="auto" w:fill="auto"/>
          </w:tcPr>
          <w:p w14:paraId="4BF5AEF4" w14:textId="77777777" w:rsidR="003E7A4C" w:rsidRPr="003540D2" w:rsidRDefault="003E7A4C" w:rsidP="005C2C8A">
            <w:pPr>
              <w:pStyle w:val="Tabletext"/>
            </w:pPr>
            <w:r w:rsidRPr="003540D2">
              <w:t>Class 5</w:t>
            </w:r>
          </w:p>
        </w:tc>
        <w:tc>
          <w:tcPr>
            <w:tcW w:w="2221" w:type="dxa"/>
            <w:shd w:val="clear" w:color="auto" w:fill="auto"/>
          </w:tcPr>
          <w:p w14:paraId="2B45A6C6" w14:textId="77777777" w:rsidR="003E7A4C" w:rsidRPr="003540D2" w:rsidRDefault="003E7A4C" w:rsidP="005C2C8A">
            <w:pPr>
              <w:pStyle w:val="Tabletext"/>
            </w:pPr>
            <w:r w:rsidRPr="003540D2">
              <w:t>0.44</w:t>
            </w:r>
          </w:p>
        </w:tc>
      </w:tr>
      <w:tr w:rsidR="003E7A4C" w:rsidRPr="003540D2" w14:paraId="1ED3CF05" w14:textId="77777777" w:rsidTr="005C2C8A">
        <w:tc>
          <w:tcPr>
            <w:tcW w:w="714" w:type="dxa"/>
            <w:shd w:val="clear" w:color="auto" w:fill="auto"/>
          </w:tcPr>
          <w:p w14:paraId="08DA1B44" w14:textId="77777777" w:rsidR="003E7A4C" w:rsidRPr="003540D2" w:rsidRDefault="003E7A4C" w:rsidP="005C2C8A">
            <w:pPr>
              <w:pStyle w:val="Tabletext"/>
            </w:pPr>
            <w:r w:rsidRPr="003540D2">
              <w:t>6</w:t>
            </w:r>
          </w:p>
        </w:tc>
        <w:tc>
          <w:tcPr>
            <w:tcW w:w="5377" w:type="dxa"/>
            <w:shd w:val="clear" w:color="auto" w:fill="auto"/>
          </w:tcPr>
          <w:p w14:paraId="3254C709" w14:textId="77777777" w:rsidR="003E7A4C" w:rsidRPr="003540D2" w:rsidRDefault="003E7A4C" w:rsidP="005C2C8A">
            <w:pPr>
              <w:pStyle w:val="Tabletext"/>
            </w:pPr>
            <w:r w:rsidRPr="003540D2">
              <w:t>Class 6</w:t>
            </w:r>
          </w:p>
        </w:tc>
        <w:tc>
          <w:tcPr>
            <w:tcW w:w="2221" w:type="dxa"/>
            <w:shd w:val="clear" w:color="auto" w:fill="auto"/>
          </w:tcPr>
          <w:p w14:paraId="79647B1C" w14:textId="77777777" w:rsidR="003E7A4C" w:rsidRPr="003540D2" w:rsidRDefault="003E7A4C" w:rsidP="005C2C8A">
            <w:pPr>
              <w:pStyle w:val="Tabletext"/>
            </w:pPr>
            <w:r w:rsidRPr="003540D2">
              <w:t>0.40</w:t>
            </w:r>
          </w:p>
        </w:tc>
      </w:tr>
      <w:tr w:rsidR="003E7A4C" w:rsidRPr="003540D2" w14:paraId="15A77127" w14:textId="77777777" w:rsidTr="005C2C8A">
        <w:tc>
          <w:tcPr>
            <w:tcW w:w="714" w:type="dxa"/>
            <w:shd w:val="clear" w:color="auto" w:fill="auto"/>
          </w:tcPr>
          <w:p w14:paraId="3EB9B162" w14:textId="77777777" w:rsidR="003E7A4C" w:rsidRPr="003540D2" w:rsidRDefault="003E7A4C" w:rsidP="005C2C8A">
            <w:pPr>
              <w:pStyle w:val="Tabletext"/>
            </w:pPr>
            <w:r w:rsidRPr="003540D2">
              <w:t>7</w:t>
            </w:r>
          </w:p>
        </w:tc>
        <w:tc>
          <w:tcPr>
            <w:tcW w:w="5377" w:type="dxa"/>
            <w:shd w:val="clear" w:color="auto" w:fill="auto"/>
          </w:tcPr>
          <w:p w14:paraId="74D6C9C6" w14:textId="77777777" w:rsidR="003E7A4C" w:rsidRPr="003540D2" w:rsidRDefault="003E7A4C" w:rsidP="005C2C8A">
            <w:pPr>
              <w:pStyle w:val="Tabletext"/>
            </w:pPr>
            <w:r w:rsidRPr="003540D2">
              <w:t>Class 7</w:t>
            </w:r>
          </w:p>
        </w:tc>
        <w:tc>
          <w:tcPr>
            <w:tcW w:w="2221" w:type="dxa"/>
            <w:shd w:val="clear" w:color="auto" w:fill="auto"/>
          </w:tcPr>
          <w:p w14:paraId="6F07B493" w14:textId="77777777" w:rsidR="003E7A4C" w:rsidRPr="003540D2" w:rsidRDefault="003E7A4C" w:rsidP="005C2C8A">
            <w:pPr>
              <w:pStyle w:val="Tabletext"/>
            </w:pPr>
            <w:r w:rsidRPr="003540D2">
              <w:t>0.55</w:t>
            </w:r>
          </w:p>
        </w:tc>
      </w:tr>
      <w:tr w:rsidR="003E7A4C" w:rsidRPr="003540D2" w14:paraId="60F916BF" w14:textId="77777777" w:rsidTr="005C2C8A">
        <w:tc>
          <w:tcPr>
            <w:tcW w:w="714" w:type="dxa"/>
            <w:shd w:val="clear" w:color="auto" w:fill="auto"/>
          </w:tcPr>
          <w:p w14:paraId="53ACA17C" w14:textId="77777777" w:rsidR="003E7A4C" w:rsidRPr="003540D2" w:rsidRDefault="003E7A4C" w:rsidP="005C2C8A">
            <w:pPr>
              <w:pStyle w:val="Tabletext"/>
            </w:pPr>
            <w:r w:rsidRPr="003540D2">
              <w:t>8</w:t>
            </w:r>
          </w:p>
        </w:tc>
        <w:tc>
          <w:tcPr>
            <w:tcW w:w="5377" w:type="dxa"/>
            <w:shd w:val="clear" w:color="auto" w:fill="auto"/>
          </w:tcPr>
          <w:p w14:paraId="20BBF45B" w14:textId="77777777" w:rsidR="003E7A4C" w:rsidRPr="003540D2" w:rsidRDefault="003E7A4C" w:rsidP="005C2C8A">
            <w:pPr>
              <w:pStyle w:val="Tabletext"/>
            </w:pPr>
            <w:r w:rsidRPr="003540D2">
              <w:t>Class 8</w:t>
            </w:r>
          </w:p>
        </w:tc>
        <w:tc>
          <w:tcPr>
            <w:tcW w:w="2221" w:type="dxa"/>
            <w:shd w:val="clear" w:color="auto" w:fill="auto"/>
          </w:tcPr>
          <w:p w14:paraId="659A0685" w14:textId="77777777" w:rsidR="003E7A4C" w:rsidRPr="003540D2" w:rsidRDefault="003E7A4C" w:rsidP="005C2C8A">
            <w:pPr>
              <w:pStyle w:val="Tabletext"/>
            </w:pPr>
            <w:r w:rsidRPr="003540D2">
              <w:t>0.64</w:t>
            </w:r>
          </w:p>
        </w:tc>
      </w:tr>
      <w:tr w:rsidR="003E7A4C" w:rsidRPr="003540D2" w14:paraId="52ED52DE" w14:textId="77777777" w:rsidTr="005C2C8A">
        <w:tc>
          <w:tcPr>
            <w:tcW w:w="714" w:type="dxa"/>
            <w:shd w:val="clear" w:color="auto" w:fill="auto"/>
          </w:tcPr>
          <w:p w14:paraId="4EEA95F2" w14:textId="77777777" w:rsidR="003E7A4C" w:rsidRPr="003540D2" w:rsidRDefault="003E7A4C" w:rsidP="005C2C8A">
            <w:pPr>
              <w:pStyle w:val="Tabletext"/>
            </w:pPr>
            <w:r w:rsidRPr="003540D2">
              <w:t>9</w:t>
            </w:r>
          </w:p>
        </w:tc>
        <w:tc>
          <w:tcPr>
            <w:tcW w:w="5377" w:type="dxa"/>
            <w:shd w:val="clear" w:color="auto" w:fill="auto"/>
          </w:tcPr>
          <w:p w14:paraId="188748B9" w14:textId="77777777" w:rsidR="003E7A4C" w:rsidRPr="003540D2" w:rsidRDefault="003E7A4C" w:rsidP="005C2C8A">
            <w:pPr>
              <w:pStyle w:val="Tabletext"/>
            </w:pPr>
            <w:r w:rsidRPr="003540D2">
              <w:t>Class 9</w:t>
            </w:r>
          </w:p>
        </w:tc>
        <w:tc>
          <w:tcPr>
            <w:tcW w:w="2221" w:type="dxa"/>
            <w:shd w:val="clear" w:color="auto" w:fill="auto"/>
          </w:tcPr>
          <w:p w14:paraId="18FD9296" w14:textId="77777777" w:rsidR="003E7A4C" w:rsidRPr="003540D2" w:rsidRDefault="003E7A4C" w:rsidP="005C2C8A">
            <w:pPr>
              <w:pStyle w:val="Tabletext"/>
            </w:pPr>
            <w:r w:rsidRPr="003540D2">
              <w:t>0.52</w:t>
            </w:r>
          </w:p>
        </w:tc>
      </w:tr>
      <w:tr w:rsidR="003E7A4C" w:rsidRPr="003540D2" w14:paraId="4C11CDA3" w14:textId="77777777" w:rsidTr="005C2C8A">
        <w:tc>
          <w:tcPr>
            <w:tcW w:w="714" w:type="dxa"/>
            <w:shd w:val="clear" w:color="auto" w:fill="auto"/>
          </w:tcPr>
          <w:p w14:paraId="7590E856" w14:textId="77777777" w:rsidR="003E7A4C" w:rsidRPr="003540D2" w:rsidRDefault="003E7A4C" w:rsidP="005C2C8A">
            <w:pPr>
              <w:pStyle w:val="Tabletext"/>
            </w:pPr>
            <w:r w:rsidRPr="003540D2">
              <w:t>10</w:t>
            </w:r>
          </w:p>
        </w:tc>
        <w:tc>
          <w:tcPr>
            <w:tcW w:w="5377" w:type="dxa"/>
            <w:shd w:val="clear" w:color="auto" w:fill="auto"/>
          </w:tcPr>
          <w:p w14:paraId="532E1557" w14:textId="77777777" w:rsidR="003E7A4C" w:rsidRPr="003540D2" w:rsidRDefault="003E7A4C" w:rsidP="005C2C8A">
            <w:pPr>
              <w:pStyle w:val="Tabletext"/>
            </w:pPr>
            <w:r w:rsidRPr="003540D2">
              <w:t>Class 10</w:t>
            </w:r>
          </w:p>
        </w:tc>
        <w:tc>
          <w:tcPr>
            <w:tcW w:w="2221" w:type="dxa"/>
            <w:shd w:val="clear" w:color="auto" w:fill="auto"/>
          </w:tcPr>
          <w:p w14:paraId="29F58C3D" w14:textId="77777777" w:rsidR="003E7A4C" w:rsidRPr="003540D2" w:rsidRDefault="003E7A4C" w:rsidP="005C2C8A">
            <w:pPr>
              <w:pStyle w:val="Tabletext"/>
            </w:pPr>
            <w:r w:rsidRPr="003540D2">
              <w:t>0.70</w:t>
            </w:r>
          </w:p>
        </w:tc>
      </w:tr>
      <w:tr w:rsidR="003E7A4C" w:rsidRPr="003540D2" w14:paraId="63F278D0" w14:textId="77777777" w:rsidTr="005C2C8A">
        <w:tc>
          <w:tcPr>
            <w:tcW w:w="714" w:type="dxa"/>
            <w:shd w:val="clear" w:color="auto" w:fill="auto"/>
          </w:tcPr>
          <w:p w14:paraId="620AB902" w14:textId="77777777" w:rsidR="003E7A4C" w:rsidRPr="003540D2" w:rsidRDefault="003E7A4C" w:rsidP="005C2C8A">
            <w:pPr>
              <w:pStyle w:val="Tabletext"/>
            </w:pPr>
            <w:r w:rsidRPr="003540D2">
              <w:t>11</w:t>
            </w:r>
          </w:p>
        </w:tc>
        <w:tc>
          <w:tcPr>
            <w:tcW w:w="5377" w:type="dxa"/>
            <w:shd w:val="clear" w:color="auto" w:fill="auto"/>
          </w:tcPr>
          <w:p w14:paraId="506876EA" w14:textId="77777777" w:rsidR="003E7A4C" w:rsidRPr="003540D2" w:rsidRDefault="003E7A4C" w:rsidP="005C2C8A">
            <w:pPr>
              <w:pStyle w:val="Tabletext"/>
            </w:pPr>
            <w:r w:rsidRPr="003540D2">
              <w:t>Class 11</w:t>
            </w:r>
          </w:p>
        </w:tc>
        <w:tc>
          <w:tcPr>
            <w:tcW w:w="2221" w:type="dxa"/>
            <w:shd w:val="clear" w:color="auto" w:fill="auto"/>
          </w:tcPr>
          <w:p w14:paraId="52A6CC25" w14:textId="77777777" w:rsidR="003E7A4C" w:rsidRPr="003540D2" w:rsidRDefault="003E7A4C" w:rsidP="005C2C8A">
            <w:pPr>
              <w:pStyle w:val="Tabletext"/>
            </w:pPr>
            <w:r w:rsidRPr="003540D2">
              <w:t>0.66</w:t>
            </w:r>
          </w:p>
        </w:tc>
      </w:tr>
      <w:tr w:rsidR="003E7A4C" w:rsidRPr="003540D2" w14:paraId="6B54C1C8" w14:textId="77777777" w:rsidTr="005C2C8A">
        <w:tc>
          <w:tcPr>
            <w:tcW w:w="714" w:type="dxa"/>
            <w:shd w:val="clear" w:color="auto" w:fill="auto"/>
          </w:tcPr>
          <w:p w14:paraId="6811A771" w14:textId="77777777" w:rsidR="003E7A4C" w:rsidRPr="003540D2" w:rsidRDefault="003E7A4C" w:rsidP="005C2C8A">
            <w:pPr>
              <w:pStyle w:val="Tabletext"/>
            </w:pPr>
            <w:r w:rsidRPr="003540D2">
              <w:t>12</w:t>
            </w:r>
          </w:p>
        </w:tc>
        <w:tc>
          <w:tcPr>
            <w:tcW w:w="5377" w:type="dxa"/>
            <w:shd w:val="clear" w:color="auto" w:fill="auto"/>
          </w:tcPr>
          <w:p w14:paraId="085178C4" w14:textId="77777777" w:rsidR="003E7A4C" w:rsidRPr="003540D2" w:rsidRDefault="003E7A4C" w:rsidP="005C2C8A">
            <w:pPr>
              <w:pStyle w:val="Tabletext"/>
            </w:pPr>
            <w:r w:rsidRPr="003540D2">
              <w:t>Class 12</w:t>
            </w:r>
          </w:p>
        </w:tc>
        <w:tc>
          <w:tcPr>
            <w:tcW w:w="2221" w:type="dxa"/>
            <w:shd w:val="clear" w:color="auto" w:fill="auto"/>
          </w:tcPr>
          <w:p w14:paraId="38929B18" w14:textId="77777777" w:rsidR="003E7A4C" w:rsidRPr="003540D2" w:rsidRDefault="003E7A4C" w:rsidP="005C2C8A">
            <w:pPr>
              <w:pStyle w:val="Tabletext"/>
            </w:pPr>
            <w:r w:rsidRPr="003540D2">
              <w:t>0.66</w:t>
            </w:r>
          </w:p>
        </w:tc>
      </w:tr>
      <w:tr w:rsidR="003E7A4C" w:rsidRPr="003540D2" w14:paraId="3DEFCD71" w14:textId="77777777" w:rsidTr="005C2C8A">
        <w:tc>
          <w:tcPr>
            <w:tcW w:w="714" w:type="dxa"/>
            <w:tcBorders>
              <w:top w:val="single" w:sz="2" w:space="0" w:color="auto"/>
              <w:bottom w:val="single" w:sz="12" w:space="0" w:color="auto"/>
            </w:tcBorders>
            <w:shd w:val="clear" w:color="auto" w:fill="auto"/>
          </w:tcPr>
          <w:p w14:paraId="2D9AFC3C" w14:textId="77777777" w:rsidR="003E7A4C" w:rsidRPr="003540D2" w:rsidRDefault="003E7A4C" w:rsidP="005C2C8A">
            <w:pPr>
              <w:pStyle w:val="Tabletext"/>
            </w:pPr>
            <w:r w:rsidRPr="003540D2">
              <w:t>13</w:t>
            </w:r>
          </w:p>
        </w:tc>
        <w:tc>
          <w:tcPr>
            <w:tcW w:w="5377" w:type="dxa"/>
            <w:tcBorders>
              <w:top w:val="single" w:sz="2" w:space="0" w:color="auto"/>
              <w:bottom w:val="single" w:sz="12" w:space="0" w:color="auto"/>
            </w:tcBorders>
            <w:shd w:val="clear" w:color="auto" w:fill="auto"/>
          </w:tcPr>
          <w:p w14:paraId="2DCB56E6" w14:textId="77777777" w:rsidR="003E7A4C" w:rsidRPr="003540D2" w:rsidRDefault="003E7A4C" w:rsidP="005C2C8A">
            <w:pPr>
              <w:pStyle w:val="Tabletext"/>
            </w:pPr>
            <w:r w:rsidRPr="003540D2">
              <w:t>Class 13</w:t>
            </w:r>
          </w:p>
        </w:tc>
        <w:tc>
          <w:tcPr>
            <w:tcW w:w="2221" w:type="dxa"/>
            <w:tcBorders>
              <w:top w:val="single" w:sz="2" w:space="0" w:color="auto"/>
              <w:bottom w:val="single" w:sz="12" w:space="0" w:color="auto"/>
            </w:tcBorders>
            <w:shd w:val="clear" w:color="auto" w:fill="auto"/>
          </w:tcPr>
          <w:p w14:paraId="6CD18BDF" w14:textId="77777777" w:rsidR="003E7A4C" w:rsidRPr="003540D2" w:rsidRDefault="003E7A4C" w:rsidP="005C2C8A">
            <w:pPr>
              <w:pStyle w:val="Tabletext"/>
            </w:pPr>
            <w:r w:rsidRPr="003540D2">
              <w:t>0.80</w:t>
            </w:r>
          </w:p>
        </w:tc>
      </w:tr>
    </w:tbl>
    <w:p w14:paraId="4A091025" w14:textId="604371A5" w:rsidR="005F671B" w:rsidRPr="00117882" w:rsidRDefault="005F671B" w:rsidP="005F671B">
      <w:pPr>
        <w:pStyle w:val="notetext"/>
      </w:pPr>
      <w:r w:rsidRPr="00117882">
        <w:t>Note:</w:t>
      </w:r>
      <w:r w:rsidRPr="00117882">
        <w:tab/>
        <w:t>The classification levels for classifications for non</w:t>
      </w:r>
      <w:r w:rsidR="00587194">
        <w:noBreakHyphen/>
      </w:r>
      <w:r w:rsidRPr="00117882">
        <w:t xml:space="preserve">respite care are those provided for by section 40 of the </w:t>
      </w:r>
      <w:r w:rsidRPr="00117882">
        <w:rPr>
          <w:i/>
        </w:rPr>
        <w:t>Classification Principles 2014</w:t>
      </w:r>
      <w:r w:rsidRPr="00117882">
        <w:t>.</w:t>
      </w:r>
    </w:p>
    <w:p w14:paraId="58BD343B" w14:textId="77777777" w:rsidR="005F671B" w:rsidRPr="00117882" w:rsidRDefault="005F671B" w:rsidP="005F671B">
      <w:pPr>
        <w:pStyle w:val="ActHead5"/>
      </w:pPr>
      <w:bookmarkStart w:id="90" w:name="_Toc178839879"/>
      <w:r w:rsidRPr="00117882">
        <w:rPr>
          <w:rStyle w:val="CharSectno"/>
        </w:rPr>
        <w:t>64L</w:t>
      </w:r>
      <w:r w:rsidRPr="00117882">
        <w:t xml:space="preserve">  Meaning of </w:t>
      </w:r>
      <w:r w:rsidRPr="00117882">
        <w:rPr>
          <w:i/>
        </w:rPr>
        <w:t>respite classification amount</w:t>
      </w:r>
      <w:r w:rsidRPr="00117882">
        <w:t xml:space="preserve"> for a care recipient for a day</w:t>
      </w:r>
      <w:bookmarkEnd w:id="90"/>
    </w:p>
    <w:p w14:paraId="6D899EA3" w14:textId="77777777" w:rsidR="005F671B" w:rsidRPr="00117882" w:rsidRDefault="005F671B" w:rsidP="005F671B">
      <w:pPr>
        <w:pStyle w:val="subsection"/>
      </w:pPr>
      <w:r w:rsidRPr="00117882">
        <w:tab/>
      </w:r>
      <w:r w:rsidRPr="00117882">
        <w:tab/>
        <w:t xml:space="preserve">The </w:t>
      </w:r>
      <w:r w:rsidRPr="00117882">
        <w:rPr>
          <w:b/>
          <w:i/>
        </w:rPr>
        <w:t xml:space="preserve">respite classification amount </w:t>
      </w:r>
      <w:r w:rsidRPr="00117882">
        <w:t>for a care recipient for a day is the amount worked out by multiplying the national efficient price by the NWAU worked out using the following table.</w:t>
      </w:r>
    </w:p>
    <w:p w14:paraId="562652E2" w14:textId="77777777" w:rsidR="004A74BC" w:rsidRPr="003540D2" w:rsidRDefault="004A74BC" w:rsidP="004A74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235"/>
        <w:gridCol w:w="2363"/>
      </w:tblGrid>
      <w:tr w:rsidR="004A74BC" w:rsidRPr="003540D2" w14:paraId="075587D4" w14:textId="77777777" w:rsidTr="005C2C8A">
        <w:trPr>
          <w:tblHeader/>
        </w:trPr>
        <w:tc>
          <w:tcPr>
            <w:tcW w:w="8312" w:type="dxa"/>
            <w:gridSpan w:val="3"/>
            <w:tcBorders>
              <w:top w:val="single" w:sz="12" w:space="0" w:color="auto"/>
              <w:bottom w:val="single" w:sz="6" w:space="0" w:color="auto"/>
            </w:tcBorders>
            <w:shd w:val="clear" w:color="auto" w:fill="auto"/>
          </w:tcPr>
          <w:p w14:paraId="1746847E" w14:textId="77777777" w:rsidR="004A74BC" w:rsidRPr="003540D2" w:rsidRDefault="004A74BC" w:rsidP="005C2C8A">
            <w:pPr>
              <w:pStyle w:val="TableHeading"/>
            </w:pPr>
            <w:r w:rsidRPr="003540D2">
              <w:t>NWAU</w:t>
            </w:r>
          </w:p>
        </w:tc>
      </w:tr>
      <w:tr w:rsidR="004A74BC" w:rsidRPr="003540D2" w14:paraId="5177DFAD" w14:textId="77777777" w:rsidTr="005C2C8A">
        <w:trPr>
          <w:tblHeader/>
        </w:trPr>
        <w:tc>
          <w:tcPr>
            <w:tcW w:w="714" w:type="dxa"/>
            <w:tcBorders>
              <w:top w:val="single" w:sz="6" w:space="0" w:color="auto"/>
              <w:bottom w:val="single" w:sz="12" w:space="0" w:color="auto"/>
            </w:tcBorders>
            <w:shd w:val="clear" w:color="auto" w:fill="auto"/>
          </w:tcPr>
          <w:p w14:paraId="77489060" w14:textId="77777777" w:rsidR="004A74BC" w:rsidRPr="003540D2" w:rsidRDefault="004A74BC" w:rsidP="005C2C8A">
            <w:pPr>
              <w:pStyle w:val="TableHeading"/>
            </w:pPr>
            <w:r w:rsidRPr="003540D2">
              <w:t>Item</w:t>
            </w:r>
          </w:p>
        </w:tc>
        <w:tc>
          <w:tcPr>
            <w:tcW w:w="5235" w:type="dxa"/>
            <w:tcBorders>
              <w:top w:val="single" w:sz="6" w:space="0" w:color="auto"/>
              <w:bottom w:val="single" w:sz="12" w:space="0" w:color="auto"/>
            </w:tcBorders>
            <w:shd w:val="clear" w:color="auto" w:fill="auto"/>
          </w:tcPr>
          <w:p w14:paraId="35D7B434" w14:textId="77777777" w:rsidR="004A74BC" w:rsidRPr="003540D2" w:rsidRDefault="004A74BC" w:rsidP="005C2C8A">
            <w:pPr>
              <w:pStyle w:val="TableHeading"/>
            </w:pPr>
            <w:r w:rsidRPr="003540D2">
              <w:t>If the classification level for the classification of the recipient for respite care that is in effect on the day is ...</w:t>
            </w:r>
          </w:p>
        </w:tc>
        <w:tc>
          <w:tcPr>
            <w:tcW w:w="2363" w:type="dxa"/>
            <w:tcBorders>
              <w:top w:val="single" w:sz="6" w:space="0" w:color="auto"/>
              <w:bottom w:val="single" w:sz="12" w:space="0" w:color="auto"/>
            </w:tcBorders>
            <w:shd w:val="clear" w:color="auto" w:fill="auto"/>
          </w:tcPr>
          <w:p w14:paraId="2F28F626" w14:textId="77777777" w:rsidR="004A74BC" w:rsidRPr="003540D2" w:rsidRDefault="004A74BC" w:rsidP="005C2C8A">
            <w:pPr>
              <w:pStyle w:val="TableHeading"/>
            </w:pPr>
            <w:r w:rsidRPr="003540D2">
              <w:t>the NWAU is ...</w:t>
            </w:r>
          </w:p>
        </w:tc>
      </w:tr>
      <w:tr w:rsidR="004A74BC" w:rsidRPr="003540D2" w14:paraId="6FCB8D53" w14:textId="77777777" w:rsidTr="005C2C8A">
        <w:tc>
          <w:tcPr>
            <w:tcW w:w="714" w:type="dxa"/>
            <w:tcBorders>
              <w:top w:val="single" w:sz="12" w:space="0" w:color="auto"/>
            </w:tcBorders>
            <w:shd w:val="clear" w:color="auto" w:fill="auto"/>
          </w:tcPr>
          <w:p w14:paraId="7ECCE1CF" w14:textId="77777777" w:rsidR="004A74BC" w:rsidRPr="003540D2" w:rsidRDefault="004A74BC" w:rsidP="005C2C8A">
            <w:pPr>
              <w:pStyle w:val="Tabletext"/>
            </w:pPr>
            <w:r w:rsidRPr="003540D2">
              <w:t>1</w:t>
            </w:r>
          </w:p>
        </w:tc>
        <w:tc>
          <w:tcPr>
            <w:tcW w:w="5235" w:type="dxa"/>
            <w:tcBorders>
              <w:top w:val="single" w:sz="12" w:space="0" w:color="auto"/>
            </w:tcBorders>
            <w:shd w:val="clear" w:color="auto" w:fill="auto"/>
          </w:tcPr>
          <w:p w14:paraId="14FFCCF8" w14:textId="77777777" w:rsidR="004A74BC" w:rsidRPr="003540D2" w:rsidRDefault="004A74BC" w:rsidP="005C2C8A">
            <w:pPr>
              <w:pStyle w:val="Tabletext"/>
            </w:pPr>
            <w:r w:rsidRPr="003540D2">
              <w:t>Respite Class 1</w:t>
            </w:r>
          </w:p>
        </w:tc>
        <w:tc>
          <w:tcPr>
            <w:tcW w:w="2363" w:type="dxa"/>
            <w:tcBorders>
              <w:top w:val="single" w:sz="12" w:space="0" w:color="auto"/>
            </w:tcBorders>
            <w:shd w:val="clear" w:color="auto" w:fill="auto"/>
          </w:tcPr>
          <w:p w14:paraId="346708DB" w14:textId="77777777" w:rsidR="004A74BC" w:rsidRPr="003540D2" w:rsidRDefault="004A74BC" w:rsidP="005C2C8A">
            <w:pPr>
              <w:pStyle w:val="Tabletext"/>
            </w:pPr>
            <w:r w:rsidRPr="003540D2">
              <w:t>0.365</w:t>
            </w:r>
          </w:p>
        </w:tc>
      </w:tr>
      <w:tr w:rsidR="004A74BC" w:rsidRPr="003540D2" w14:paraId="52FAD3EB" w14:textId="77777777" w:rsidTr="005C2C8A">
        <w:tc>
          <w:tcPr>
            <w:tcW w:w="714" w:type="dxa"/>
            <w:shd w:val="clear" w:color="auto" w:fill="auto"/>
          </w:tcPr>
          <w:p w14:paraId="6EF9AC33" w14:textId="77777777" w:rsidR="004A74BC" w:rsidRPr="003540D2" w:rsidRDefault="004A74BC" w:rsidP="005C2C8A">
            <w:pPr>
              <w:pStyle w:val="Tabletext"/>
            </w:pPr>
            <w:r w:rsidRPr="003540D2">
              <w:t>2</w:t>
            </w:r>
          </w:p>
        </w:tc>
        <w:tc>
          <w:tcPr>
            <w:tcW w:w="5235" w:type="dxa"/>
            <w:shd w:val="clear" w:color="auto" w:fill="auto"/>
          </w:tcPr>
          <w:p w14:paraId="7B5014E3" w14:textId="77777777" w:rsidR="004A74BC" w:rsidRPr="003540D2" w:rsidRDefault="004A74BC" w:rsidP="005C2C8A">
            <w:pPr>
              <w:pStyle w:val="Tabletext"/>
            </w:pPr>
            <w:r w:rsidRPr="003540D2">
              <w:t>Respite Class 2</w:t>
            </w:r>
          </w:p>
        </w:tc>
        <w:tc>
          <w:tcPr>
            <w:tcW w:w="2363" w:type="dxa"/>
            <w:shd w:val="clear" w:color="auto" w:fill="auto"/>
          </w:tcPr>
          <w:p w14:paraId="4A3E4C1D" w14:textId="77777777" w:rsidR="004A74BC" w:rsidRPr="003540D2" w:rsidRDefault="004A74BC" w:rsidP="005C2C8A">
            <w:pPr>
              <w:pStyle w:val="Tabletext"/>
            </w:pPr>
            <w:r w:rsidRPr="003540D2">
              <w:t>0.479</w:t>
            </w:r>
          </w:p>
        </w:tc>
      </w:tr>
      <w:tr w:rsidR="004A74BC" w:rsidRPr="003540D2" w14:paraId="2EA08C40" w14:textId="77777777" w:rsidTr="005C2C8A">
        <w:tc>
          <w:tcPr>
            <w:tcW w:w="714" w:type="dxa"/>
            <w:tcBorders>
              <w:top w:val="single" w:sz="2" w:space="0" w:color="auto"/>
              <w:bottom w:val="single" w:sz="12" w:space="0" w:color="auto"/>
            </w:tcBorders>
            <w:shd w:val="clear" w:color="auto" w:fill="auto"/>
          </w:tcPr>
          <w:p w14:paraId="7BA0C0F9" w14:textId="77777777" w:rsidR="004A74BC" w:rsidRPr="003540D2" w:rsidRDefault="004A74BC" w:rsidP="005C2C8A">
            <w:pPr>
              <w:pStyle w:val="Tabletext"/>
            </w:pPr>
            <w:r w:rsidRPr="003540D2">
              <w:t>3</w:t>
            </w:r>
          </w:p>
        </w:tc>
        <w:tc>
          <w:tcPr>
            <w:tcW w:w="5235" w:type="dxa"/>
            <w:tcBorders>
              <w:top w:val="single" w:sz="2" w:space="0" w:color="auto"/>
              <w:bottom w:val="single" w:sz="12" w:space="0" w:color="auto"/>
            </w:tcBorders>
            <w:shd w:val="clear" w:color="auto" w:fill="auto"/>
          </w:tcPr>
          <w:p w14:paraId="61181228" w14:textId="77777777" w:rsidR="004A74BC" w:rsidRPr="003540D2" w:rsidRDefault="004A74BC" w:rsidP="005C2C8A">
            <w:pPr>
              <w:pStyle w:val="Tabletext"/>
            </w:pPr>
            <w:r w:rsidRPr="003540D2">
              <w:t>Respite Class 3</w:t>
            </w:r>
          </w:p>
        </w:tc>
        <w:tc>
          <w:tcPr>
            <w:tcW w:w="2363" w:type="dxa"/>
            <w:tcBorders>
              <w:top w:val="single" w:sz="2" w:space="0" w:color="auto"/>
              <w:bottom w:val="single" w:sz="12" w:space="0" w:color="auto"/>
            </w:tcBorders>
            <w:shd w:val="clear" w:color="auto" w:fill="auto"/>
          </w:tcPr>
          <w:p w14:paraId="737D728D" w14:textId="77777777" w:rsidR="004A74BC" w:rsidRPr="003540D2" w:rsidRDefault="004A74BC" w:rsidP="005C2C8A">
            <w:pPr>
              <w:pStyle w:val="Tabletext"/>
            </w:pPr>
            <w:r w:rsidRPr="003540D2">
              <w:t>0.691</w:t>
            </w:r>
          </w:p>
        </w:tc>
      </w:tr>
    </w:tbl>
    <w:p w14:paraId="039F9593" w14:textId="77777777" w:rsidR="005F671B" w:rsidRPr="00117882" w:rsidRDefault="005F671B" w:rsidP="005F671B">
      <w:pPr>
        <w:pStyle w:val="notetext"/>
      </w:pPr>
      <w:r w:rsidRPr="00117882">
        <w:t>Note:</w:t>
      </w:r>
      <w:r w:rsidRPr="00117882">
        <w:tab/>
        <w:t xml:space="preserve">The classification levels for classifications for respite care are those provided for by section 39 of the </w:t>
      </w:r>
      <w:r w:rsidRPr="00117882">
        <w:rPr>
          <w:i/>
        </w:rPr>
        <w:t>Classification Principles 2014</w:t>
      </w:r>
      <w:r w:rsidRPr="00117882">
        <w:t>.</w:t>
      </w:r>
    </w:p>
    <w:p w14:paraId="1C39D3B7" w14:textId="77777777" w:rsidR="005F671B" w:rsidRPr="00117882" w:rsidRDefault="005F671B" w:rsidP="005F671B">
      <w:pPr>
        <w:pStyle w:val="ActHead5"/>
      </w:pPr>
      <w:bookmarkStart w:id="91" w:name="_Toc178839880"/>
      <w:r w:rsidRPr="00117882">
        <w:rPr>
          <w:rStyle w:val="CharSectno"/>
        </w:rPr>
        <w:t>64M</w:t>
      </w:r>
      <w:r w:rsidRPr="00117882">
        <w:t xml:space="preserve">  Meaning of</w:t>
      </w:r>
      <w:r w:rsidRPr="00117882">
        <w:rPr>
          <w:i/>
        </w:rPr>
        <w:t xml:space="preserve"> service amount</w:t>
      </w:r>
      <w:r w:rsidRPr="00117882">
        <w:t xml:space="preserve"> for a care recipient for a day</w:t>
      </w:r>
      <w:bookmarkEnd w:id="91"/>
    </w:p>
    <w:p w14:paraId="717BC681" w14:textId="77777777" w:rsidR="005F671B" w:rsidRPr="00117882" w:rsidRDefault="005F671B" w:rsidP="005F671B">
      <w:pPr>
        <w:pStyle w:val="subsection"/>
      </w:pPr>
      <w:r w:rsidRPr="00117882">
        <w:tab/>
        <w:t>(1)</w:t>
      </w:r>
      <w:r w:rsidRPr="00117882">
        <w:tab/>
        <w:t>If:</w:t>
      </w:r>
    </w:p>
    <w:p w14:paraId="347B3774" w14:textId="77777777" w:rsidR="005F671B" w:rsidRPr="00117882" w:rsidRDefault="005F671B" w:rsidP="005F671B">
      <w:pPr>
        <w:pStyle w:val="paragraph"/>
      </w:pPr>
      <w:r w:rsidRPr="00117882">
        <w:tab/>
        <w:t>(a)</w:t>
      </w:r>
      <w:r w:rsidRPr="00117882">
        <w:tab/>
        <w:t>a care recipient is provided with residential care on a day through a residential care service; and</w:t>
      </w:r>
    </w:p>
    <w:p w14:paraId="760B28E4" w14:textId="77777777" w:rsidR="005F671B" w:rsidRPr="00117882" w:rsidRDefault="005F671B" w:rsidP="005F671B">
      <w:pPr>
        <w:pStyle w:val="paragraph"/>
      </w:pPr>
      <w:r w:rsidRPr="00117882">
        <w:tab/>
        <w:t>(b)</w:t>
      </w:r>
      <w:r w:rsidRPr="00117882">
        <w:tab/>
        <w:t>on the day, the service meets the requirements set out in column 1 of an item of the following table;</w:t>
      </w:r>
    </w:p>
    <w:p w14:paraId="252CA52C" w14:textId="77777777" w:rsidR="005F671B" w:rsidRPr="00117882" w:rsidRDefault="005F671B" w:rsidP="005F671B">
      <w:pPr>
        <w:pStyle w:val="subsection2"/>
      </w:pPr>
      <w:r w:rsidRPr="00117882">
        <w:t xml:space="preserve">the </w:t>
      </w:r>
      <w:r w:rsidRPr="00117882">
        <w:rPr>
          <w:b/>
          <w:i/>
        </w:rPr>
        <w:t>service amount</w:t>
      </w:r>
      <w:r w:rsidRPr="00117882">
        <w:t xml:space="preserve"> for the recipient for the day is the amount worked out in accordance with column 2 of the item.</w:t>
      </w:r>
    </w:p>
    <w:p w14:paraId="66F69756" w14:textId="77777777" w:rsidR="004A74BC" w:rsidRPr="003540D2" w:rsidRDefault="004A74BC" w:rsidP="004A74BC">
      <w:pPr>
        <w:pStyle w:val="Tabletext"/>
      </w:pPr>
    </w:p>
    <w:tbl>
      <w:tblPr>
        <w:tblW w:w="0" w:type="auto"/>
        <w:tblInd w:w="113"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666"/>
        <w:gridCol w:w="4077"/>
      </w:tblGrid>
      <w:tr w:rsidR="004A74BC" w:rsidRPr="003540D2" w14:paraId="58B3B411" w14:textId="77777777" w:rsidTr="005C2C8A">
        <w:trPr>
          <w:tblHeader/>
        </w:trPr>
        <w:tc>
          <w:tcPr>
            <w:tcW w:w="8359" w:type="dxa"/>
            <w:gridSpan w:val="3"/>
            <w:tcBorders>
              <w:top w:val="single" w:sz="12" w:space="0" w:color="auto"/>
              <w:bottom w:val="single" w:sz="6" w:space="0" w:color="auto"/>
            </w:tcBorders>
            <w:shd w:val="clear" w:color="auto" w:fill="auto"/>
          </w:tcPr>
          <w:p w14:paraId="1D18BA67" w14:textId="77777777" w:rsidR="004A74BC" w:rsidRPr="003540D2" w:rsidRDefault="004A74BC" w:rsidP="005C2C8A">
            <w:pPr>
              <w:pStyle w:val="TableHeading"/>
            </w:pPr>
            <w:r w:rsidRPr="003540D2">
              <w:t>Requirements and amount</w:t>
            </w:r>
          </w:p>
        </w:tc>
      </w:tr>
      <w:tr w:rsidR="004A74BC" w:rsidRPr="003540D2" w14:paraId="6D83CA2E" w14:textId="77777777" w:rsidTr="005C2C8A">
        <w:trPr>
          <w:tblHeader/>
        </w:trPr>
        <w:tc>
          <w:tcPr>
            <w:tcW w:w="0" w:type="auto"/>
            <w:tcBorders>
              <w:top w:val="single" w:sz="6" w:space="0" w:color="auto"/>
              <w:bottom w:val="single" w:sz="12" w:space="0" w:color="auto"/>
            </w:tcBorders>
            <w:shd w:val="clear" w:color="auto" w:fill="auto"/>
          </w:tcPr>
          <w:p w14:paraId="010FE84A" w14:textId="77777777" w:rsidR="004A74BC" w:rsidRPr="003540D2" w:rsidRDefault="004A74BC" w:rsidP="005C2C8A">
            <w:pPr>
              <w:pStyle w:val="TableHeading"/>
            </w:pPr>
            <w:r w:rsidRPr="003540D2">
              <w:t>Item</w:t>
            </w:r>
          </w:p>
        </w:tc>
        <w:tc>
          <w:tcPr>
            <w:tcW w:w="3666" w:type="dxa"/>
            <w:tcBorders>
              <w:top w:val="single" w:sz="6" w:space="0" w:color="auto"/>
              <w:bottom w:val="single" w:sz="12" w:space="0" w:color="auto"/>
            </w:tcBorders>
            <w:shd w:val="clear" w:color="auto" w:fill="auto"/>
          </w:tcPr>
          <w:p w14:paraId="5A4F18E0" w14:textId="77777777" w:rsidR="004A74BC" w:rsidRPr="003540D2" w:rsidRDefault="004A74BC" w:rsidP="005C2C8A">
            <w:pPr>
              <w:pStyle w:val="TableHeading"/>
            </w:pPr>
            <w:r w:rsidRPr="003540D2">
              <w:t>Column 1</w:t>
            </w:r>
          </w:p>
          <w:p w14:paraId="277A39D8" w14:textId="77777777" w:rsidR="004A74BC" w:rsidRPr="003540D2" w:rsidRDefault="004A74BC" w:rsidP="005C2C8A">
            <w:pPr>
              <w:pStyle w:val="TableHeading"/>
            </w:pPr>
            <w:r w:rsidRPr="003540D2">
              <w:t>Requirements</w:t>
            </w:r>
          </w:p>
        </w:tc>
        <w:tc>
          <w:tcPr>
            <w:tcW w:w="4077" w:type="dxa"/>
            <w:tcBorders>
              <w:top w:val="single" w:sz="6" w:space="0" w:color="auto"/>
              <w:bottom w:val="single" w:sz="12" w:space="0" w:color="auto"/>
            </w:tcBorders>
            <w:shd w:val="clear" w:color="auto" w:fill="auto"/>
          </w:tcPr>
          <w:p w14:paraId="1709EB10" w14:textId="77777777" w:rsidR="004A74BC" w:rsidRPr="003540D2" w:rsidRDefault="004A74BC" w:rsidP="005C2C8A">
            <w:pPr>
              <w:pStyle w:val="TableHeading"/>
            </w:pPr>
            <w:r w:rsidRPr="003540D2">
              <w:t>Column 2</w:t>
            </w:r>
          </w:p>
          <w:p w14:paraId="728B8540" w14:textId="77777777" w:rsidR="004A74BC" w:rsidRPr="003540D2" w:rsidRDefault="004A74BC" w:rsidP="005C2C8A">
            <w:pPr>
              <w:pStyle w:val="Tabletext"/>
              <w:rPr>
                <w:b/>
              </w:rPr>
            </w:pPr>
            <w:r w:rsidRPr="003540D2">
              <w:rPr>
                <w:b/>
              </w:rPr>
              <w:t>Amount</w:t>
            </w:r>
          </w:p>
        </w:tc>
      </w:tr>
      <w:tr w:rsidR="004A74BC" w:rsidRPr="003540D2" w14:paraId="546B27A6" w14:textId="77777777" w:rsidTr="005C2C8A">
        <w:tc>
          <w:tcPr>
            <w:tcW w:w="0" w:type="auto"/>
            <w:tcBorders>
              <w:top w:val="single" w:sz="12" w:space="0" w:color="auto"/>
            </w:tcBorders>
            <w:shd w:val="clear" w:color="auto" w:fill="auto"/>
          </w:tcPr>
          <w:p w14:paraId="73F03022" w14:textId="77777777" w:rsidR="004A74BC" w:rsidRPr="003540D2" w:rsidRDefault="004A74BC" w:rsidP="005C2C8A">
            <w:pPr>
              <w:pStyle w:val="Tabletext"/>
            </w:pPr>
            <w:r w:rsidRPr="003540D2">
              <w:t>1</w:t>
            </w:r>
          </w:p>
        </w:tc>
        <w:tc>
          <w:tcPr>
            <w:tcW w:w="3666" w:type="dxa"/>
            <w:tcBorders>
              <w:top w:val="single" w:sz="12" w:space="0" w:color="auto"/>
            </w:tcBorders>
            <w:shd w:val="clear" w:color="auto" w:fill="auto"/>
          </w:tcPr>
          <w:p w14:paraId="60737811" w14:textId="77777777" w:rsidR="004A74BC" w:rsidRPr="003540D2" w:rsidRDefault="004A74BC" w:rsidP="005C2C8A">
            <w:pPr>
              <w:pStyle w:val="Tabletext"/>
            </w:pPr>
            <w:r w:rsidRPr="003540D2">
              <w:t>The service:</w:t>
            </w:r>
          </w:p>
          <w:p w14:paraId="48D21DC9" w14:textId="77777777" w:rsidR="004A74BC" w:rsidRPr="003540D2" w:rsidRDefault="004A74BC" w:rsidP="005C2C8A">
            <w:pPr>
              <w:pStyle w:val="Tablea"/>
            </w:pPr>
            <w:r w:rsidRPr="003540D2">
              <w:t>(a) has specialised ATSI status; and</w:t>
            </w:r>
          </w:p>
          <w:p w14:paraId="3FCD7A4B" w14:textId="77777777" w:rsidR="004A74BC" w:rsidRPr="003540D2" w:rsidRDefault="004A74BC" w:rsidP="005C2C8A">
            <w:pPr>
              <w:pStyle w:val="Tablea"/>
            </w:pPr>
            <w:r w:rsidRPr="003540D2">
              <w:t>(b) has a street address that is in the MM category known as MM 7</w:t>
            </w:r>
          </w:p>
        </w:tc>
        <w:tc>
          <w:tcPr>
            <w:tcW w:w="4077" w:type="dxa"/>
            <w:tcBorders>
              <w:top w:val="single" w:sz="12" w:space="0" w:color="auto"/>
            </w:tcBorders>
            <w:shd w:val="clear" w:color="auto" w:fill="auto"/>
          </w:tcPr>
          <w:p w14:paraId="48D953A8" w14:textId="77777777" w:rsidR="004A74BC" w:rsidRPr="003540D2" w:rsidRDefault="004A74BC" w:rsidP="005C2C8A">
            <w:pPr>
              <w:pStyle w:val="Tabletext"/>
            </w:pPr>
            <w:r w:rsidRPr="003540D2">
              <w:t>The amount worked out using the formula in subsection (2) if it were assumed that the NWAU were 1.80</w:t>
            </w:r>
          </w:p>
        </w:tc>
      </w:tr>
      <w:tr w:rsidR="004A74BC" w:rsidRPr="003540D2" w14:paraId="20B06635" w14:textId="77777777" w:rsidTr="005C2C8A">
        <w:tc>
          <w:tcPr>
            <w:tcW w:w="0" w:type="auto"/>
            <w:shd w:val="clear" w:color="auto" w:fill="auto"/>
          </w:tcPr>
          <w:p w14:paraId="2DDD006B" w14:textId="77777777" w:rsidR="004A74BC" w:rsidRPr="003540D2" w:rsidRDefault="004A74BC" w:rsidP="005C2C8A">
            <w:pPr>
              <w:pStyle w:val="Tabletext"/>
            </w:pPr>
            <w:r w:rsidRPr="003540D2">
              <w:t>2</w:t>
            </w:r>
          </w:p>
        </w:tc>
        <w:tc>
          <w:tcPr>
            <w:tcW w:w="3666" w:type="dxa"/>
            <w:shd w:val="clear" w:color="auto" w:fill="auto"/>
          </w:tcPr>
          <w:p w14:paraId="1265DF0B" w14:textId="77777777" w:rsidR="004A74BC" w:rsidRPr="003540D2" w:rsidRDefault="004A74BC" w:rsidP="005C2C8A">
            <w:pPr>
              <w:pStyle w:val="Tabletext"/>
            </w:pPr>
            <w:r w:rsidRPr="003540D2">
              <w:t>The service:</w:t>
            </w:r>
          </w:p>
          <w:p w14:paraId="692A5820" w14:textId="77777777" w:rsidR="004A74BC" w:rsidRPr="003540D2" w:rsidRDefault="004A74BC" w:rsidP="005C2C8A">
            <w:pPr>
              <w:pStyle w:val="Tablea"/>
            </w:pPr>
            <w:r w:rsidRPr="003540D2">
              <w:t>(a) has specialised ATSI status; and</w:t>
            </w:r>
          </w:p>
          <w:p w14:paraId="1883A722" w14:textId="77777777" w:rsidR="004A74BC" w:rsidRPr="003540D2" w:rsidRDefault="004A74BC" w:rsidP="005C2C8A">
            <w:pPr>
              <w:pStyle w:val="Tablea"/>
              <w:rPr>
                <w:i/>
              </w:rPr>
            </w:pPr>
            <w:r w:rsidRPr="003540D2">
              <w:t>(b) has a street address that is in the MM category known as MM 6</w:t>
            </w:r>
          </w:p>
        </w:tc>
        <w:tc>
          <w:tcPr>
            <w:tcW w:w="4077" w:type="dxa"/>
            <w:shd w:val="clear" w:color="auto" w:fill="auto"/>
          </w:tcPr>
          <w:p w14:paraId="0DAF7F39" w14:textId="77777777" w:rsidR="004A74BC" w:rsidRPr="003540D2" w:rsidRDefault="004A74BC" w:rsidP="005C2C8A">
            <w:pPr>
              <w:pStyle w:val="Tabletext"/>
            </w:pPr>
            <w:r w:rsidRPr="003540D2">
              <w:t>The amount worked out using the formula in subsection (2) if it were assumed that the NWAU were 0.78</w:t>
            </w:r>
          </w:p>
        </w:tc>
      </w:tr>
      <w:tr w:rsidR="004A74BC" w:rsidRPr="003540D2" w14:paraId="105B9C46" w14:textId="77777777" w:rsidTr="005C2C8A">
        <w:tc>
          <w:tcPr>
            <w:tcW w:w="0" w:type="auto"/>
            <w:shd w:val="clear" w:color="auto" w:fill="auto"/>
          </w:tcPr>
          <w:p w14:paraId="2A4DB115" w14:textId="77777777" w:rsidR="004A74BC" w:rsidRPr="003540D2" w:rsidRDefault="004A74BC" w:rsidP="005C2C8A">
            <w:pPr>
              <w:pStyle w:val="Tabletext"/>
            </w:pPr>
            <w:r w:rsidRPr="003540D2">
              <w:t>3</w:t>
            </w:r>
          </w:p>
        </w:tc>
        <w:tc>
          <w:tcPr>
            <w:tcW w:w="3666" w:type="dxa"/>
            <w:shd w:val="clear" w:color="auto" w:fill="auto"/>
          </w:tcPr>
          <w:p w14:paraId="018F4474" w14:textId="77777777" w:rsidR="004A74BC" w:rsidRPr="003540D2" w:rsidRDefault="004A74BC" w:rsidP="005C2C8A">
            <w:pPr>
              <w:pStyle w:val="Tabletext"/>
            </w:pPr>
            <w:r w:rsidRPr="003540D2">
              <w:t>All of the following apply:</w:t>
            </w:r>
          </w:p>
          <w:p w14:paraId="7041D71A" w14:textId="77777777" w:rsidR="004A74BC" w:rsidRPr="003540D2" w:rsidRDefault="004A74BC" w:rsidP="005C2C8A">
            <w:pPr>
              <w:pStyle w:val="Tablea"/>
            </w:pPr>
            <w:r w:rsidRPr="003540D2">
              <w:t>(a) the service does not have specialised ATSI status or specialised homeless status;</w:t>
            </w:r>
          </w:p>
          <w:p w14:paraId="28E5ECCB" w14:textId="77777777" w:rsidR="004A74BC" w:rsidRPr="003540D2" w:rsidRDefault="004A74BC" w:rsidP="005C2C8A">
            <w:pPr>
              <w:pStyle w:val="Tablea"/>
            </w:pPr>
            <w:r w:rsidRPr="003540D2">
              <w:t>(b) the service has a street address that is in the MM category known as MM 6 or MM 7;</w:t>
            </w:r>
          </w:p>
          <w:p w14:paraId="17B9FFCA" w14:textId="77777777" w:rsidR="004A74BC" w:rsidRPr="003540D2" w:rsidRDefault="004A74BC" w:rsidP="005C2C8A">
            <w:pPr>
              <w:pStyle w:val="Tablea"/>
              <w:rPr>
                <w:i/>
              </w:rPr>
            </w:pPr>
            <w:r w:rsidRPr="003540D2">
              <w:t>(c) the number of operational places in respect of the service is less than 30</w:t>
            </w:r>
          </w:p>
        </w:tc>
        <w:tc>
          <w:tcPr>
            <w:tcW w:w="4077" w:type="dxa"/>
            <w:shd w:val="clear" w:color="auto" w:fill="auto"/>
          </w:tcPr>
          <w:p w14:paraId="5596AC44" w14:textId="77777777" w:rsidR="004A74BC" w:rsidRPr="003540D2" w:rsidRDefault="004A74BC" w:rsidP="005C2C8A">
            <w:pPr>
              <w:pStyle w:val="Tabletext"/>
            </w:pPr>
            <w:r w:rsidRPr="003540D2">
              <w:t>The amount worked out using the formula in subsection (2) if it were assumed that the NWAU were 0.68</w:t>
            </w:r>
          </w:p>
        </w:tc>
      </w:tr>
      <w:tr w:rsidR="004A74BC" w:rsidRPr="003540D2" w14:paraId="332E9A4F" w14:textId="77777777" w:rsidTr="005C2C8A">
        <w:tc>
          <w:tcPr>
            <w:tcW w:w="0" w:type="auto"/>
            <w:shd w:val="clear" w:color="auto" w:fill="auto"/>
          </w:tcPr>
          <w:p w14:paraId="2586EEAA" w14:textId="77777777" w:rsidR="004A74BC" w:rsidRPr="003540D2" w:rsidRDefault="004A74BC" w:rsidP="005C2C8A">
            <w:pPr>
              <w:pStyle w:val="Tabletext"/>
            </w:pPr>
            <w:r w:rsidRPr="003540D2">
              <w:t>4</w:t>
            </w:r>
          </w:p>
        </w:tc>
        <w:tc>
          <w:tcPr>
            <w:tcW w:w="3666" w:type="dxa"/>
            <w:shd w:val="clear" w:color="auto" w:fill="auto"/>
          </w:tcPr>
          <w:p w14:paraId="447EC34E" w14:textId="77777777" w:rsidR="004A74BC" w:rsidRPr="003540D2" w:rsidRDefault="004A74BC" w:rsidP="005C2C8A">
            <w:pPr>
              <w:pStyle w:val="Tabletext"/>
            </w:pPr>
            <w:r w:rsidRPr="003540D2">
              <w:t>All of the following apply:</w:t>
            </w:r>
          </w:p>
          <w:p w14:paraId="4E174F1E" w14:textId="77777777" w:rsidR="004A74BC" w:rsidRPr="003540D2" w:rsidRDefault="004A74BC" w:rsidP="005C2C8A">
            <w:pPr>
              <w:pStyle w:val="Tablea"/>
            </w:pPr>
            <w:r w:rsidRPr="003540D2">
              <w:t>(a) the service does not have specialised ATSI status or specialised homeless status;</w:t>
            </w:r>
          </w:p>
          <w:p w14:paraId="6F430C2F" w14:textId="77777777" w:rsidR="004A74BC" w:rsidRPr="003540D2" w:rsidRDefault="004A74BC" w:rsidP="005C2C8A">
            <w:pPr>
              <w:pStyle w:val="Tablea"/>
            </w:pPr>
            <w:r w:rsidRPr="003540D2">
              <w:t>(b) the service has a street address that is in the MM category known as MM 6 or MM 7;</w:t>
            </w:r>
          </w:p>
          <w:p w14:paraId="7A37628E" w14:textId="77777777" w:rsidR="004A74BC" w:rsidRPr="003540D2" w:rsidRDefault="004A74BC" w:rsidP="005C2C8A">
            <w:pPr>
              <w:pStyle w:val="Tablea"/>
              <w:rPr>
                <w:i/>
              </w:rPr>
            </w:pPr>
            <w:r w:rsidRPr="003540D2">
              <w:t>(c) the number of operational places in respect of the service is 30 or more</w:t>
            </w:r>
          </w:p>
        </w:tc>
        <w:tc>
          <w:tcPr>
            <w:tcW w:w="4077" w:type="dxa"/>
            <w:shd w:val="clear" w:color="auto" w:fill="auto"/>
          </w:tcPr>
          <w:p w14:paraId="39CCC89D" w14:textId="77777777" w:rsidR="004A74BC" w:rsidRPr="003540D2" w:rsidRDefault="004A74BC" w:rsidP="005C2C8A">
            <w:pPr>
              <w:pStyle w:val="Tabletext"/>
            </w:pPr>
            <w:r w:rsidRPr="003540D2">
              <w:t>The sum of the following amounts:</w:t>
            </w:r>
          </w:p>
          <w:p w14:paraId="0038FF96" w14:textId="77777777" w:rsidR="004A74BC" w:rsidRPr="003540D2" w:rsidRDefault="004A74BC" w:rsidP="005C2C8A">
            <w:pPr>
              <w:pStyle w:val="Tablea"/>
            </w:pPr>
            <w:r w:rsidRPr="003540D2">
              <w:t>(a) the amount worked out using the formula in subsection (2) if it were assumed that the NWAU were 0.68 and that the number of operational places were 29;</w:t>
            </w:r>
          </w:p>
          <w:p w14:paraId="25B1DB16" w14:textId="77777777" w:rsidR="004A74BC" w:rsidRPr="003540D2" w:rsidRDefault="004A74BC" w:rsidP="005C2C8A">
            <w:pPr>
              <w:pStyle w:val="Tablea"/>
            </w:pPr>
            <w:r w:rsidRPr="003540D2">
              <w:t>(b) the amount worked out using the formula in subsection (2) if it were assumed that the NWAU were 0.52 and that the number of operational places were reduced by 29</w:t>
            </w:r>
          </w:p>
        </w:tc>
      </w:tr>
      <w:tr w:rsidR="004A74BC" w:rsidRPr="003540D2" w14:paraId="66F946C7" w14:textId="77777777" w:rsidTr="005C2C8A">
        <w:tc>
          <w:tcPr>
            <w:tcW w:w="0" w:type="auto"/>
            <w:shd w:val="clear" w:color="auto" w:fill="auto"/>
          </w:tcPr>
          <w:p w14:paraId="1DE29D39" w14:textId="77777777" w:rsidR="004A74BC" w:rsidRPr="003540D2" w:rsidRDefault="004A74BC" w:rsidP="005C2C8A">
            <w:pPr>
              <w:pStyle w:val="Tabletext"/>
            </w:pPr>
            <w:r w:rsidRPr="003540D2">
              <w:t>5</w:t>
            </w:r>
          </w:p>
        </w:tc>
        <w:tc>
          <w:tcPr>
            <w:tcW w:w="3666" w:type="dxa"/>
            <w:shd w:val="clear" w:color="auto" w:fill="auto"/>
          </w:tcPr>
          <w:p w14:paraId="19B642FD" w14:textId="77777777" w:rsidR="004A74BC" w:rsidRPr="003540D2" w:rsidRDefault="004A74BC" w:rsidP="005C2C8A">
            <w:pPr>
              <w:pStyle w:val="Tabletext"/>
            </w:pPr>
            <w:r w:rsidRPr="003540D2">
              <w:t>The service:</w:t>
            </w:r>
          </w:p>
          <w:p w14:paraId="0034AEFE" w14:textId="77777777" w:rsidR="004A74BC" w:rsidRPr="003540D2" w:rsidRDefault="004A74BC" w:rsidP="005C2C8A">
            <w:pPr>
              <w:pStyle w:val="Tablea"/>
            </w:pPr>
            <w:r w:rsidRPr="003540D2">
              <w:t>(a) does not have specialised homeless status; and</w:t>
            </w:r>
          </w:p>
          <w:p w14:paraId="0029F9E7" w14:textId="77777777" w:rsidR="004A74BC" w:rsidRPr="003540D2" w:rsidRDefault="004A74BC" w:rsidP="005C2C8A">
            <w:pPr>
              <w:pStyle w:val="Tablea"/>
            </w:pPr>
            <w:r w:rsidRPr="003540D2">
              <w:t>(b) has a street address that is in an MM category known as MM 4 or MM 5</w:t>
            </w:r>
          </w:p>
        </w:tc>
        <w:tc>
          <w:tcPr>
            <w:tcW w:w="4077" w:type="dxa"/>
            <w:shd w:val="clear" w:color="auto" w:fill="auto"/>
          </w:tcPr>
          <w:p w14:paraId="6564CC2A" w14:textId="77777777" w:rsidR="004A74BC" w:rsidRPr="003540D2" w:rsidRDefault="004A74BC" w:rsidP="005C2C8A">
            <w:pPr>
              <w:pStyle w:val="Tabletext"/>
            </w:pPr>
            <w:r w:rsidRPr="003540D2">
              <w:t>The amount worked out by multiplying the national efficient price by the NWAU of 0.57</w:t>
            </w:r>
          </w:p>
        </w:tc>
      </w:tr>
      <w:tr w:rsidR="004A74BC" w:rsidRPr="003540D2" w14:paraId="59F6FEE9" w14:textId="77777777" w:rsidTr="005C2C8A">
        <w:tc>
          <w:tcPr>
            <w:tcW w:w="0" w:type="auto"/>
            <w:tcBorders>
              <w:bottom w:val="single" w:sz="2" w:space="0" w:color="auto"/>
            </w:tcBorders>
            <w:shd w:val="clear" w:color="auto" w:fill="auto"/>
          </w:tcPr>
          <w:p w14:paraId="041D2B38" w14:textId="77777777" w:rsidR="004A74BC" w:rsidRPr="003540D2" w:rsidRDefault="004A74BC" w:rsidP="005C2C8A">
            <w:pPr>
              <w:pStyle w:val="Tabletext"/>
            </w:pPr>
            <w:r w:rsidRPr="003540D2">
              <w:t>6</w:t>
            </w:r>
          </w:p>
        </w:tc>
        <w:tc>
          <w:tcPr>
            <w:tcW w:w="3666" w:type="dxa"/>
            <w:tcBorders>
              <w:bottom w:val="single" w:sz="2" w:space="0" w:color="auto"/>
            </w:tcBorders>
            <w:shd w:val="clear" w:color="auto" w:fill="auto"/>
          </w:tcPr>
          <w:p w14:paraId="6E0FBE89" w14:textId="77777777" w:rsidR="004A74BC" w:rsidRPr="003540D2" w:rsidRDefault="004A74BC" w:rsidP="005C2C8A">
            <w:pPr>
              <w:pStyle w:val="Tabletext"/>
            </w:pPr>
            <w:r w:rsidRPr="003540D2">
              <w:t>The service:</w:t>
            </w:r>
          </w:p>
          <w:p w14:paraId="6D0D7AA3" w14:textId="77777777" w:rsidR="004A74BC" w:rsidRPr="003540D2" w:rsidRDefault="004A74BC" w:rsidP="005C2C8A">
            <w:pPr>
              <w:pStyle w:val="Tablea"/>
            </w:pPr>
            <w:r w:rsidRPr="003540D2">
              <w:t>(a) has specialised homeless status; and</w:t>
            </w:r>
          </w:p>
          <w:p w14:paraId="3926BC92" w14:textId="77777777" w:rsidR="004A74BC" w:rsidRPr="003540D2" w:rsidRDefault="004A74BC" w:rsidP="005C2C8A">
            <w:pPr>
              <w:pStyle w:val="Tablea"/>
            </w:pPr>
            <w:r w:rsidRPr="003540D2">
              <w:t>(b) has a street address that is in any of the MM categories</w:t>
            </w:r>
          </w:p>
        </w:tc>
        <w:tc>
          <w:tcPr>
            <w:tcW w:w="4077" w:type="dxa"/>
            <w:tcBorders>
              <w:bottom w:val="single" w:sz="2" w:space="0" w:color="auto"/>
            </w:tcBorders>
            <w:shd w:val="clear" w:color="auto" w:fill="auto"/>
          </w:tcPr>
          <w:p w14:paraId="1E1D0289" w14:textId="77777777" w:rsidR="004A74BC" w:rsidRPr="003540D2" w:rsidRDefault="004A74BC" w:rsidP="005C2C8A">
            <w:pPr>
              <w:pStyle w:val="Tabletext"/>
            </w:pPr>
            <w:r w:rsidRPr="003540D2">
              <w:t>The amount worked out by multiplying the national efficient price by the NWAU of 0.92</w:t>
            </w:r>
          </w:p>
        </w:tc>
      </w:tr>
      <w:tr w:rsidR="004A74BC" w:rsidRPr="003540D2" w14:paraId="45FC9FCE" w14:textId="77777777" w:rsidTr="005C2C8A">
        <w:tc>
          <w:tcPr>
            <w:tcW w:w="0" w:type="auto"/>
            <w:tcBorders>
              <w:top w:val="single" w:sz="2" w:space="0" w:color="auto"/>
              <w:bottom w:val="single" w:sz="2" w:space="0" w:color="auto"/>
            </w:tcBorders>
            <w:shd w:val="clear" w:color="auto" w:fill="auto"/>
          </w:tcPr>
          <w:p w14:paraId="739E12DF" w14:textId="77777777" w:rsidR="004A74BC" w:rsidRPr="003540D2" w:rsidRDefault="004A74BC" w:rsidP="005C2C8A">
            <w:pPr>
              <w:pStyle w:val="Tabletext"/>
            </w:pPr>
            <w:r w:rsidRPr="003540D2">
              <w:t>7</w:t>
            </w:r>
          </w:p>
        </w:tc>
        <w:tc>
          <w:tcPr>
            <w:tcW w:w="3666" w:type="dxa"/>
            <w:tcBorders>
              <w:top w:val="single" w:sz="2" w:space="0" w:color="auto"/>
              <w:bottom w:val="single" w:sz="2" w:space="0" w:color="auto"/>
            </w:tcBorders>
            <w:shd w:val="clear" w:color="auto" w:fill="auto"/>
          </w:tcPr>
          <w:p w14:paraId="1246FA3D" w14:textId="77777777" w:rsidR="004A74BC" w:rsidRPr="003540D2" w:rsidRDefault="004A74BC" w:rsidP="005C2C8A">
            <w:pPr>
              <w:pStyle w:val="Tabletext"/>
            </w:pPr>
            <w:r w:rsidRPr="003540D2">
              <w:t>The service:</w:t>
            </w:r>
          </w:p>
          <w:p w14:paraId="47FAA823" w14:textId="77777777" w:rsidR="004A74BC" w:rsidRPr="003540D2" w:rsidRDefault="004A74BC" w:rsidP="005C2C8A">
            <w:pPr>
              <w:pStyle w:val="Tablea"/>
            </w:pPr>
            <w:r w:rsidRPr="003540D2">
              <w:t>(a) does not have specialised homeless status; and</w:t>
            </w:r>
          </w:p>
          <w:p w14:paraId="76112678" w14:textId="77777777" w:rsidR="004A74BC" w:rsidRPr="003540D2" w:rsidRDefault="004A74BC" w:rsidP="005C2C8A">
            <w:pPr>
              <w:pStyle w:val="Tablea"/>
            </w:pPr>
            <w:r w:rsidRPr="003540D2">
              <w:t>(b) has a street address that is in an MM category known as MM 2 or MM 3</w:t>
            </w:r>
          </w:p>
        </w:tc>
        <w:tc>
          <w:tcPr>
            <w:tcW w:w="4077" w:type="dxa"/>
            <w:tcBorders>
              <w:top w:val="single" w:sz="2" w:space="0" w:color="auto"/>
              <w:bottom w:val="single" w:sz="2" w:space="0" w:color="auto"/>
            </w:tcBorders>
            <w:shd w:val="clear" w:color="auto" w:fill="auto"/>
          </w:tcPr>
          <w:p w14:paraId="0AFDCF0B" w14:textId="77777777" w:rsidR="004A74BC" w:rsidRPr="003540D2" w:rsidRDefault="004A74BC" w:rsidP="005C2C8A">
            <w:pPr>
              <w:pStyle w:val="Tabletext"/>
            </w:pPr>
            <w:r w:rsidRPr="003540D2">
              <w:t>The amount worked out by multiplying the national efficient price by the NWAU of 0.55</w:t>
            </w:r>
          </w:p>
        </w:tc>
      </w:tr>
      <w:tr w:rsidR="004A74BC" w:rsidRPr="003540D2" w14:paraId="2565B7EA" w14:textId="77777777" w:rsidTr="005C2C8A">
        <w:tc>
          <w:tcPr>
            <w:tcW w:w="0" w:type="auto"/>
            <w:tcBorders>
              <w:top w:val="single" w:sz="2" w:space="0" w:color="auto"/>
              <w:bottom w:val="single" w:sz="12" w:space="0" w:color="auto"/>
            </w:tcBorders>
            <w:shd w:val="clear" w:color="auto" w:fill="auto"/>
          </w:tcPr>
          <w:p w14:paraId="078B6E44" w14:textId="77777777" w:rsidR="004A74BC" w:rsidRPr="003540D2" w:rsidRDefault="004A74BC" w:rsidP="005C2C8A">
            <w:pPr>
              <w:pStyle w:val="Tabletext"/>
            </w:pPr>
            <w:r w:rsidRPr="003540D2">
              <w:t>8</w:t>
            </w:r>
          </w:p>
        </w:tc>
        <w:tc>
          <w:tcPr>
            <w:tcW w:w="3666" w:type="dxa"/>
            <w:tcBorders>
              <w:top w:val="single" w:sz="2" w:space="0" w:color="auto"/>
              <w:bottom w:val="single" w:sz="12" w:space="0" w:color="auto"/>
            </w:tcBorders>
            <w:shd w:val="clear" w:color="auto" w:fill="auto"/>
          </w:tcPr>
          <w:p w14:paraId="0B11E4AC" w14:textId="77777777" w:rsidR="004A74BC" w:rsidRPr="003540D2" w:rsidRDefault="004A74BC" w:rsidP="005C2C8A">
            <w:pPr>
              <w:pStyle w:val="Tabletext"/>
            </w:pPr>
            <w:r w:rsidRPr="003540D2">
              <w:t>The service:</w:t>
            </w:r>
          </w:p>
          <w:p w14:paraId="487E5647" w14:textId="77777777" w:rsidR="004A74BC" w:rsidRPr="003540D2" w:rsidRDefault="004A74BC" w:rsidP="005C2C8A">
            <w:pPr>
              <w:pStyle w:val="Tablea"/>
            </w:pPr>
            <w:r w:rsidRPr="003540D2">
              <w:t>(a) does not have specialised homeless status; and</w:t>
            </w:r>
          </w:p>
          <w:p w14:paraId="31C0B9AF" w14:textId="77777777" w:rsidR="004A74BC" w:rsidRPr="003540D2" w:rsidRDefault="004A74BC" w:rsidP="005C2C8A">
            <w:pPr>
              <w:pStyle w:val="Tablea"/>
            </w:pPr>
            <w:r w:rsidRPr="003540D2">
              <w:t>(b) has a street address that is in the MM category known as MM 1</w:t>
            </w:r>
          </w:p>
        </w:tc>
        <w:tc>
          <w:tcPr>
            <w:tcW w:w="4077" w:type="dxa"/>
            <w:tcBorders>
              <w:top w:val="single" w:sz="2" w:space="0" w:color="auto"/>
              <w:bottom w:val="single" w:sz="12" w:space="0" w:color="auto"/>
            </w:tcBorders>
            <w:shd w:val="clear" w:color="auto" w:fill="auto"/>
          </w:tcPr>
          <w:p w14:paraId="49A04AE3" w14:textId="77777777" w:rsidR="004A74BC" w:rsidRPr="003540D2" w:rsidRDefault="004A74BC" w:rsidP="005C2C8A">
            <w:pPr>
              <w:pStyle w:val="Tabletext"/>
            </w:pPr>
            <w:r w:rsidRPr="003540D2">
              <w:t>The amount worked out by multiplying the national efficient price by the NWAU of 0.50</w:t>
            </w:r>
          </w:p>
        </w:tc>
      </w:tr>
    </w:tbl>
    <w:p w14:paraId="55AA3C28" w14:textId="00163E1F" w:rsidR="005F671B" w:rsidRPr="00117882" w:rsidRDefault="005F671B" w:rsidP="005F671B">
      <w:pPr>
        <w:pStyle w:val="subsection"/>
      </w:pPr>
      <w:r w:rsidRPr="00117882">
        <w:tab/>
        <w:t>(2)</w:t>
      </w:r>
      <w:r w:rsidRPr="00117882">
        <w:tab/>
        <w:t xml:space="preserve">For the purposes of </w:t>
      </w:r>
      <w:r w:rsidR="00492631">
        <w:t>items 1</w:t>
      </w:r>
      <w:r w:rsidRPr="00117882">
        <w:t xml:space="preserve"> to 4 of the table in subsection (1), the formula is:</w:t>
      </w:r>
    </w:p>
    <w:p w14:paraId="7ED2B7C6" w14:textId="77777777" w:rsidR="0063363E" w:rsidRPr="00117882" w:rsidRDefault="0063363E" w:rsidP="005F671B">
      <w:pPr>
        <w:pStyle w:val="subsection2"/>
      </w:pPr>
      <w:r w:rsidRPr="00117882">
        <w:rPr>
          <w:noProof/>
        </w:rPr>
        <w:drawing>
          <wp:inline distT="0" distB="0" distL="0" distR="0" wp14:anchorId="5906CBC2" wp14:editId="74C3A71E">
            <wp:extent cx="2966085" cy="492760"/>
            <wp:effectExtent l="0" t="0" r="5715" b="0"/>
            <wp:docPr id="4" name="Picture 4"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6085" cy="492760"/>
                    </a:xfrm>
                    <a:prstGeom prst="rect">
                      <a:avLst/>
                    </a:prstGeom>
                    <a:noFill/>
                    <a:ln>
                      <a:noFill/>
                    </a:ln>
                  </pic:spPr>
                </pic:pic>
              </a:graphicData>
            </a:graphic>
          </wp:inline>
        </w:drawing>
      </w:r>
    </w:p>
    <w:p w14:paraId="74E120AF" w14:textId="77777777" w:rsidR="005F671B" w:rsidRPr="00117882" w:rsidRDefault="005F671B" w:rsidP="005F671B">
      <w:pPr>
        <w:pStyle w:val="subsection2"/>
      </w:pPr>
      <w:r w:rsidRPr="00117882">
        <w:t>where:</w:t>
      </w:r>
    </w:p>
    <w:p w14:paraId="7BAFE038" w14:textId="77777777" w:rsidR="005F671B" w:rsidRPr="00117882" w:rsidRDefault="005F671B" w:rsidP="005F671B">
      <w:pPr>
        <w:pStyle w:val="Definition"/>
      </w:pPr>
      <w:r w:rsidRPr="00117882">
        <w:rPr>
          <w:b/>
          <w:i/>
        </w:rPr>
        <w:t>occupied places</w:t>
      </w:r>
      <w:r w:rsidRPr="00117882">
        <w:t xml:space="preserve"> means the total number of places allocated under </w:t>
      </w:r>
      <w:r w:rsidR="005C7E21" w:rsidRPr="00117882">
        <w:t>Part 2</w:t>
      </w:r>
      <w:r w:rsidRPr="00117882">
        <w:t>.2 of the Act to a person in respect of the relevant residential care service to which all of the following apply:</w:t>
      </w:r>
    </w:p>
    <w:p w14:paraId="2539ADEB" w14:textId="77777777" w:rsidR="005F671B" w:rsidRPr="00117882" w:rsidRDefault="005F671B" w:rsidP="005F671B">
      <w:pPr>
        <w:pStyle w:val="paragraph"/>
      </w:pPr>
      <w:r w:rsidRPr="00117882">
        <w:tab/>
        <w:t>(a)</w:t>
      </w:r>
      <w:r w:rsidRPr="00117882">
        <w:tab/>
        <w:t>the places are not provisionally allocated on the relevant day;</w:t>
      </w:r>
    </w:p>
    <w:p w14:paraId="30D1E7AA" w14:textId="77777777" w:rsidR="005F671B" w:rsidRPr="00117882" w:rsidRDefault="005F671B" w:rsidP="005F671B">
      <w:pPr>
        <w:pStyle w:val="paragraph"/>
      </w:pPr>
      <w:r w:rsidRPr="00117882">
        <w:tab/>
        <w:t>(b)</w:t>
      </w:r>
      <w:r w:rsidRPr="00117882">
        <w:tab/>
        <w:t>the places are places in respect of which:</w:t>
      </w:r>
    </w:p>
    <w:p w14:paraId="7FB12FAF" w14:textId="77777777" w:rsidR="005F671B" w:rsidRPr="00117882" w:rsidRDefault="005F671B" w:rsidP="005F671B">
      <w:pPr>
        <w:pStyle w:val="paragraphsub"/>
      </w:pPr>
      <w:r w:rsidRPr="00117882">
        <w:tab/>
        <w:t>(i)</w:t>
      </w:r>
      <w:r w:rsidRPr="00117882">
        <w:tab/>
        <w:t>residential care is provided through the service to a care recipient on the relevant day; and</w:t>
      </w:r>
    </w:p>
    <w:p w14:paraId="4B7F3EFD" w14:textId="77777777" w:rsidR="005F671B" w:rsidRPr="00117882" w:rsidRDefault="005F671B" w:rsidP="005F671B">
      <w:pPr>
        <w:pStyle w:val="paragraphsub"/>
      </w:pPr>
      <w:r w:rsidRPr="00117882">
        <w:tab/>
        <w:t>(ii)</w:t>
      </w:r>
      <w:r w:rsidRPr="00117882">
        <w:tab/>
        <w:t xml:space="preserve">subsidy is payable for the provision of that care under </w:t>
      </w:r>
      <w:r w:rsidR="005C7E21" w:rsidRPr="00117882">
        <w:t>Part 3</w:t>
      </w:r>
      <w:r w:rsidRPr="00117882">
        <w:t xml:space="preserve">.1 of the Act or </w:t>
      </w:r>
      <w:r w:rsidR="005C7E21" w:rsidRPr="00117882">
        <w:t>Part 3</w:t>
      </w:r>
      <w:r w:rsidRPr="00117882">
        <w:t xml:space="preserve">.1 of the </w:t>
      </w:r>
      <w:r w:rsidRPr="00117882">
        <w:rPr>
          <w:i/>
        </w:rPr>
        <w:t>Aged Care (Transitional Provisions) Act 1997</w:t>
      </w:r>
      <w:r w:rsidRPr="00117882">
        <w:t>.</w:t>
      </w:r>
    </w:p>
    <w:p w14:paraId="6BA057D5" w14:textId="7C8E4266" w:rsidR="005F671B" w:rsidRPr="00117882" w:rsidRDefault="005F671B" w:rsidP="005F671B">
      <w:pPr>
        <w:pStyle w:val="notetext"/>
      </w:pPr>
      <w:r w:rsidRPr="00117882">
        <w:t>Note:</w:t>
      </w:r>
      <w:r w:rsidRPr="00117882">
        <w:tab/>
        <w:t>A care recipient who is on leave from the service is taken to be provided with residential care by the approved provider operating the service (see section 42</w:t>
      </w:r>
      <w:r w:rsidR="00587194">
        <w:noBreakHyphen/>
      </w:r>
      <w:r w:rsidRPr="00117882">
        <w:t>2 of the Act and section 42</w:t>
      </w:r>
      <w:r w:rsidR="00587194">
        <w:noBreakHyphen/>
      </w:r>
      <w:r w:rsidRPr="00117882">
        <w:t xml:space="preserve">2 of the </w:t>
      </w:r>
      <w:r w:rsidRPr="00117882">
        <w:rPr>
          <w:i/>
        </w:rPr>
        <w:t>Aged Care (Transitional Provisions) Act 1997</w:t>
      </w:r>
      <w:r w:rsidRPr="00117882">
        <w:t>).</w:t>
      </w:r>
    </w:p>
    <w:p w14:paraId="0156841D" w14:textId="77777777" w:rsidR="005F671B" w:rsidRPr="00117882" w:rsidRDefault="005F671B" w:rsidP="005F671B">
      <w:pPr>
        <w:pStyle w:val="Definition"/>
      </w:pPr>
      <w:r w:rsidRPr="00117882">
        <w:rPr>
          <w:b/>
          <w:i/>
        </w:rPr>
        <w:t>operational places</w:t>
      </w:r>
      <w:r w:rsidRPr="00117882">
        <w:t xml:space="preserve"> means the total number of places allocated under </w:t>
      </w:r>
      <w:r w:rsidR="005C7E21" w:rsidRPr="00117882">
        <w:t>Part 2</w:t>
      </w:r>
      <w:r w:rsidRPr="00117882">
        <w:t>.2 of the Act to a person in respect of the relevant residential care service to which all of the following apply:</w:t>
      </w:r>
    </w:p>
    <w:p w14:paraId="6F16F837" w14:textId="77777777" w:rsidR="005F671B" w:rsidRPr="00117882" w:rsidRDefault="005F671B" w:rsidP="005F671B">
      <w:pPr>
        <w:pStyle w:val="paragraph"/>
      </w:pPr>
      <w:r w:rsidRPr="00117882">
        <w:tab/>
        <w:t>(a)</w:t>
      </w:r>
      <w:r w:rsidRPr="00117882">
        <w:tab/>
        <w:t>the places are not provisionally allocated on the relevant day;</w:t>
      </w:r>
    </w:p>
    <w:p w14:paraId="5F3D5236" w14:textId="77777777" w:rsidR="005F671B" w:rsidRPr="00117882" w:rsidRDefault="005F671B" w:rsidP="005F671B">
      <w:pPr>
        <w:pStyle w:val="paragraph"/>
      </w:pPr>
      <w:r w:rsidRPr="00117882">
        <w:tab/>
        <w:t>(b)</w:t>
      </w:r>
      <w:r w:rsidRPr="00117882">
        <w:tab/>
        <w:t xml:space="preserve">if a notice relating to the service has been given under subsection 27B(2) of the </w:t>
      </w:r>
      <w:r w:rsidRPr="00117882">
        <w:rPr>
          <w:i/>
        </w:rPr>
        <w:t>Accountability Principles 2014</w:t>
      </w:r>
      <w:r w:rsidRPr="00117882">
        <w:t>—the places are not places specified in the notice as offline places (within the meaning of paragraph 27B(3)(b) of those principles) for a period in which the relevant day occurs;</w:t>
      </w:r>
    </w:p>
    <w:p w14:paraId="4E87CD24" w14:textId="77777777" w:rsidR="005F671B" w:rsidRPr="00117882" w:rsidRDefault="005F671B" w:rsidP="005F671B">
      <w:pPr>
        <w:pStyle w:val="paragraph"/>
      </w:pPr>
      <w:r w:rsidRPr="00117882">
        <w:tab/>
        <w:t>(c)</w:t>
      </w:r>
      <w:r w:rsidRPr="00117882">
        <w:tab/>
        <w:t xml:space="preserve">the places are places in respect of which subsidy would be payable under </w:t>
      </w:r>
      <w:r w:rsidR="005C7E21" w:rsidRPr="00117882">
        <w:t>Part 3</w:t>
      </w:r>
      <w:r w:rsidRPr="00117882">
        <w:t xml:space="preserve">.1 of the Act, or </w:t>
      </w:r>
      <w:r w:rsidR="005C7E21" w:rsidRPr="00117882">
        <w:t>Part 3</w:t>
      </w:r>
      <w:r w:rsidRPr="00117882">
        <w:t xml:space="preserve">.1 of the </w:t>
      </w:r>
      <w:r w:rsidRPr="00117882">
        <w:rPr>
          <w:i/>
        </w:rPr>
        <w:t>Aged Care (Transitional Provisions) Act 1997</w:t>
      </w:r>
      <w:r w:rsidRPr="00117882">
        <w:t>, if a care recipient were provided with residential care through the service on the relevant day.</w:t>
      </w:r>
    </w:p>
    <w:p w14:paraId="4AD5AAA8" w14:textId="77777777" w:rsidR="005F671B" w:rsidRPr="00117882" w:rsidRDefault="005C7E21" w:rsidP="00F952A2">
      <w:pPr>
        <w:pStyle w:val="ActHead2"/>
        <w:pageBreakBefore/>
      </w:pPr>
      <w:bookmarkStart w:id="92" w:name="_Toc178839881"/>
      <w:r w:rsidRPr="00117882">
        <w:rPr>
          <w:rStyle w:val="CharPartNo"/>
        </w:rPr>
        <w:t>Part 2</w:t>
      </w:r>
      <w:r w:rsidR="005F671B" w:rsidRPr="00117882">
        <w:t>—</w:t>
      </w:r>
      <w:r w:rsidR="005F671B" w:rsidRPr="00117882">
        <w:rPr>
          <w:rStyle w:val="CharPartText"/>
        </w:rPr>
        <w:t>Specialised ATSI or homeless status</w:t>
      </w:r>
      <w:bookmarkEnd w:id="92"/>
    </w:p>
    <w:p w14:paraId="0200BAF0" w14:textId="77777777" w:rsidR="005F671B" w:rsidRPr="00117882" w:rsidRDefault="005C7E21" w:rsidP="005F671B">
      <w:pPr>
        <w:pStyle w:val="ActHead3"/>
      </w:pPr>
      <w:bookmarkStart w:id="93" w:name="_Toc178839882"/>
      <w:r w:rsidRPr="00117882">
        <w:rPr>
          <w:rStyle w:val="CharDivNo"/>
        </w:rPr>
        <w:t>Division 1</w:t>
      </w:r>
      <w:r w:rsidR="005F671B" w:rsidRPr="00117882">
        <w:t>—</w:t>
      </w:r>
      <w:r w:rsidR="005F671B" w:rsidRPr="00117882">
        <w:rPr>
          <w:rStyle w:val="CharDivText"/>
        </w:rPr>
        <w:t>Specialised ATSI status</w:t>
      </w:r>
      <w:bookmarkEnd w:id="93"/>
    </w:p>
    <w:p w14:paraId="71103CBC" w14:textId="77777777" w:rsidR="005F671B" w:rsidRPr="00117882" w:rsidRDefault="005F671B" w:rsidP="005F671B">
      <w:pPr>
        <w:pStyle w:val="ActHead5"/>
      </w:pPr>
      <w:bookmarkStart w:id="94" w:name="_Toc178839883"/>
      <w:r w:rsidRPr="00117882">
        <w:rPr>
          <w:rStyle w:val="CharSectno"/>
        </w:rPr>
        <w:t>64N</w:t>
      </w:r>
      <w:r w:rsidRPr="00117882">
        <w:t xml:space="preserve">  Specialised ATSI status</w:t>
      </w:r>
      <w:bookmarkEnd w:id="94"/>
    </w:p>
    <w:p w14:paraId="16F6F74E" w14:textId="77777777" w:rsidR="005F671B" w:rsidRPr="00117882" w:rsidRDefault="005F671B" w:rsidP="005F671B">
      <w:pPr>
        <w:pStyle w:val="SubsectionHead"/>
      </w:pPr>
      <w:r w:rsidRPr="00117882">
        <w:t>Specialised ATSI status during ATSI transition period</w:t>
      </w:r>
    </w:p>
    <w:p w14:paraId="1B7A313F" w14:textId="77777777" w:rsidR="005F671B" w:rsidRPr="00117882" w:rsidRDefault="005F671B" w:rsidP="005F671B">
      <w:pPr>
        <w:pStyle w:val="subsection"/>
      </w:pPr>
      <w:r w:rsidRPr="00117882">
        <w:tab/>
        <w:t>(1)</w:t>
      </w:r>
      <w:r w:rsidRPr="00117882">
        <w:tab/>
        <w:t>A residential care service</w:t>
      </w:r>
      <w:r w:rsidRPr="00117882">
        <w:rPr>
          <w:b/>
          <w:i/>
        </w:rPr>
        <w:t xml:space="preserve"> has</w:t>
      </w:r>
      <w:r w:rsidRPr="00117882">
        <w:t xml:space="preserve"> </w:t>
      </w:r>
      <w:r w:rsidRPr="00117882">
        <w:rPr>
          <w:b/>
          <w:i/>
        </w:rPr>
        <w:t>specialised ATSI status</w:t>
      </w:r>
      <w:r w:rsidRPr="00117882">
        <w:t xml:space="preserve"> on each day during the ATSI transition period for the service if:</w:t>
      </w:r>
    </w:p>
    <w:p w14:paraId="39C0036C" w14:textId="77777777" w:rsidR="005F671B" w:rsidRPr="00117882" w:rsidRDefault="005F671B" w:rsidP="005F671B">
      <w:pPr>
        <w:pStyle w:val="paragraph"/>
      </w:pPr>
      <w:r w:rsidRPr="00117882">
        <w:tab/>
        <w:t>(a)</w:t>
      </w:r>
      <w:r w:rsidRPr="00117882">
        <w:tab/>
        <w:t xml:space="preserve">the service had a street address that is in the MM category known as MM 6 or MM 7 on a day (the </w:t>
      </w:r>
      <w:r w:rsidRPr="00117882">
        <w:rPr>
          <w:b/>
          <w:i/>
        </w:rPr>
        <w:t>test day</w:t>
      </w:r>
      <w:r w:rsidRPr="00117882">
        <w:t>) during the payment period beginning on 1 June 2022; and</w:t>
      </w:r>
    </w:p>
    <w:p w14:paraId="16500F4B" w14:textId="77777777" w:rsidR="005F671B" w:rsidRPr="00117882" w:rsidRDefault="005F671B" w:rsidP="005F671B">
      <w:pPr>
        <w:pStyle w:val="paragraph"/>
      </w:pPr>
      <w:r w:rsidRPr="00117882">
        <w:tab/>
        <w:t>(b)</w:t>
      </w:r>
      <w:r w:rsidRPr="00117882">
        <w:tab/>
        <w:t>either:</w:t>
      </w:r>
    </w:p>
    <w:p w14:paraId="1867678C" w14:textId="77777777" w:rsidR="005F671B" w:rsidRPr="00117882" w:rsidRDefault="005F671B" w:rsidP="005F671B">
      <w:pPr>
        <w:pStyle w:val="paragraphsub"/>
      </w:pPr>
      <w:r w:rsidRPr="00117882">
        <w:tab/>
        <w:t>(i)</w:t>
      </w:r>
      <w:r w:rsidRPr="00117882">
        <w:tab/>
        <w:t>on the test day; or</w:t>
      </w:r>
    </w:p>
    <w:p w14:paraId="51FC1B48" w14:textId="4F852E71" w:rsidR="005F671B" w:rsidRPr="00117882" w:rsidRDefault="005F671B" w:rsidP="005F671B">
      <w:pPr>
        <w:pStyle w:val="paragraphsub"/>
      </w:pPr>
      <w:r w:rsidRPr="00117882">
        <w:tab/>
        <w:t>(ii)</w:t>
      </w:r>
      <w:r w:rsidRPr="00117882">
        <w:tab/>
        <w:t xml:space="preserve">on a day during at least 8 of the payment periods occurring between </w:t>
      </w:r>
      <w:r w:rsidR="00492631">
        <w:t>1 July</w:t>
      </w:r>
      <w:r w:rsidRPr="00117882">
        <w:t xml:space="preserve"> 2021 and 30 June 2022;</w:t>
      </w:r>
    </w:p>
    <w:p w14:paraId="4FAF868D" w14:textId="354647D4" w:rsidR="005F671B" w:rsidRPr="00117882" w:rsidRDefault="005F671B" w:rsidP="005F671B">
      <w:pPr>
        <w:pStyle w:val="paragraph"/>
      </w:pPr>
      <w:r w:rsidRPr="00117882">
        <w:tab/>
      </w:r>
      <w:r w:rsidRPr="00117882">
        <w:tab/>
        <w:t>at least 50% of the care recipients (including continuing care recipients) provided with residential care as non</w:t>
      </w:r>
      <w:r w:rsidR="00587194">
        <w:noBreakHyphen/>
      </w:r>
      <w:r w:rsidRPr="00117882">
        <w:t>respite care through the service were Aboriginal or Torres Strait Islander persons; and</w:t>
      </w:r>
    </w:p>
    <w:p w14:paraId="1BC9B08F" w14:textId="77777777" w:rsidR="005F671B" w:rsidRPr="00117882" w:rsidRDefault="005F671B" w:rsidP="005F671B">
      <w:pPr>
        <w:pStyle w:val="paragraph"/>
      </w:pPr>
      <w:r w:rsidRPr="00117882">
        <w:tab/>
        <w:t>(c)</w:t>
      </w:r>
      <w:r w:rsidRPr="00117882">
        <w:tab/>
        <w:t xml:space="preserve">if an election in relation to the service may be given to Secretary under </w:t>
      </w:r>
      <w:r w:rsidR="005C7E21" w:rsidRPr="00117882">
        <w:t>section 6</w:t>
      </w:r>
      <w:r w:rsidRPr="00117882">
        <w:t>4S—no such election has been given to Secretary.</w:t>
      </w:r>
    </w:p>
    <w:p w14:paraId="23870F8E" w14:textId="77777777" w:rsidR="005F671B" w:rsidRPr="00117882" w:rsidRDefault="005F671B" w:rsidP="005F671B">
      <w:pPr>
        <w:pStyle w:val="subsection"/>
      </w:pPr>
      <w:r w:rsidRPr="00117882">
        <w:tab/>
        <w:t>(2)</w:t>
      </w:r>
      <w:r w:rsidRPr="00117882">
        <w:tab/>
        <w:t xml:space="preserve">The </w:t>
      </w:r>
      <w:r w:rsidRPr="00117882">
        <w:rPr>
          <w:b/>
          <w:i/>
        </w:rPr>
        <w:t>ATSI transition period</w:t>
      </w:r>
      <w:r w:rsidRPr="00117882">
        <w:t xml:space="preserve"> for a residential care service is the period that:</w:t>
      </w:r>
    </w:p>
    <w:p w14:paraId="0F6C7782" w14:textId="4D571432" w:rsidR="005F671B" w:rsidRPr="00117882" w:rsidRDefault="005F671B" w:rsidP="005F671B">
      <w:pPr>
        <w:pStyle w:val="paragraph"/>
      </w:pPr>
      <w:r w:rsidRPr="00117882">
        <w:tab/>
        <w:t>(a)</w:t>
      </w:r>
      <w:r w:rsidRPr="00117882">
        <w:tab/>
        <w:t xml:space="preserve">begins on </w:t>
      </w:r>
      <w:r w:rsidR="00587194">
        <w:t>1 October</w:t>
      </w:r>
      <w:r w:rsidRPr="00117882">
        <w:t xml:space="preserve"> 2022; and</w:t>
      </w:r>
    </w:p>
    <w:p w14:paraId="4F315D30" w14:textId="77777777" w:rsidR="005F671B" w:rsidRPr="00117882" w:rsidRDefault="005F671B" w:rsidP="005F671B">
      <w:pPr>
        <w:pStyle w:val="paragraph"/>
      </w:pPr>
      <w:r w:rsidRPr="00117882">
        <w:tab/>
        <w:t>(b)</w:t>
      </w:r>
      <w:r w:rsidRPr="00117882">
        <w:tab/>
        <w:t>ends at the earliest of the following:</w:t>
      </w:r>
    </w:p>
    <w:p w14:paraId="33D0E5A9" w14:textId="77777777" w:rsidR="005F671B" w:rsidRPr="00117882" w:rsidRDefault="005F671B" w:rsidP="005F671B">
      <w:pPr>
        <w:pStyle w:val="paragraphsub"/>
      </w:pPr>
      <w:r w:rsidRPr="00117882">
        <w:tab/>
        <w:t>(i)</w:t>
      </w:r>
      <w:r w:rsidRPr="00117882">
        <w:tab/>
        <w:t>the end of 31 March 2023;</w:t>
      </w:r>
    </w:p>
    <w:p w14:paraId="70075B75" w14:textId="77777777" w:rsidR="005F671B" w:rsidRPr="00117882" w:rsidRDefault="005F671B" w:rsidP="005F671B">
      <w:pPr>
        <w:pStyle w:val="paragraphsub"/>
      </w:pPr>
      <w:r w:rsidRPr="00117882">
        <w:tab/>
        <w:t>(ii)</w:t>
      </w:r>
      <w:r w:rsidRPr="00117882">
        <w:tab/>
        <w:t xml:space="preserve">if the specialised ATSI status of the service is revoked under </w:t>
      </w:r>
      <w:r w:rsidR="005C7E21" w:rsidRPr="00117882">
        <w:t>Division 3</w:t>
      </w:r>
      <w:r w:rsidRPr="00117882">
        <w:t xml:space="preserve"> of this Part—when the revocation takes effect;</w:t>
      </w:r>
    </w:p>
    <w:p w14:paraId="654C9A40" w14:textId="77777777" w:rsidR="005F671B" w:rsidRPr="00117882" w:rsidRDefault="005F671B" w:rsidP="005F671B">
      <w:pPr>
        <w:pStyle w:val="paragraphsub"/>
      </w:pPr>
      <w:r w:rsidRPr="00117882">
        <w:tab/>
        <w:t>(iii)</w:t>
      </w:r>
      <w:r w:rsidRPr="00117882">
        <w:tab/>
        <w:t xml:space="preserve">if an election in relation to the service has been given to the Secretary in accordance with </w:t>
      </w:r>
      <w:r w:rsidR="005C7E21" w:rsidRPr="00117882">
        <w:t>section 6</w:t>
      </w:r>
      <w:r w:rsidRPr="00117882">
        <w:t>4S—immediately before the first day of the first payment period that begins after the election is given.</w:t>
      </w:r>
    </w:p>
    <w:p w14:paraId="46C6881A" w14:textId="77777777" w:rsidR="005F671B" w:rsidRPr="00117882" w:rsidRDefault="005F671B" w:rsidP="005F671B">
      <w:pPr>
        <w:pStyle w:val="SubsectionHead"/>
      </w:pPr>
      <w:r w:rsidRPr="00117882">
        <w:t>Determination of specialised ATSI status</w:t>
      </w:r>
    </w:p>
    <w:p w14:paraId="49603B24" w14:textId="77777777" w:rsidR="005F671B" w:rsidRPr="00117882" w:rsidRDefault="005F671B" w:rsidP="005F671B">
      <w:pPr>
        <w:pStyle w:val="subsection"/>
      </w:pPr>
      <w:r w:rsidRPr="00117882">
        <w:tab/>
        <w:t>(3)</w:t>
      </w:r>
      <w:r w:rsidRPr="00117882">
        <w:tab/>
        <w:t xml:space="preserve">A residential care service </w:t>
      </w:r>
      <w:r w:rsidRPr="00117882">
        <w:rPr>
          <w:b/>
          <w:i/>
        </w:rPr>
        <w:t>has</w:t>
      </w:r>
      <w:r w:rsidRPr="00117882">
        <w:t xml:space="preserve"> </w:t>
      </w:r>
      <w:r w:rsidRPr="00117882">
        <w:rPr>
          <w:b/>
          <w:i/>
        </w:rPr>
        <w:t>specialised ATSI status</w:t>
      </w:r>
      <w:r w:rsidRPr="00117882">
        <w:t xml:space="preserve"> on a day if:</w:t>
      </w:r>
    </w:p>
    <w:p w14:paraId="0BC9AAEC" w14:textId="77777777" w:rsidR="005F671B" w:rsidRPr="00117882" w:rsidRDefault="005F671B" w:rsidP="005F671B">
      <w:pPr>
        <w:pStyle w:val="paragraph"/>
      </w:pPr>
      <w:r w:rsidRPr="00117882">
        <w:tab/>
        <w:t>(a)</w:t>
      </w:r>
      <w:r w:rsidRPr="00117882">
        <w:tab/>
        <w:t xml:space="preserve">a determination has been made under </w:t>
      </w:r>
      <w:r w:rsidR="005C7E21" w:rsidRPr="00117882">
        <w:t>subsection 6</w:t>
      </w:r>
      <w:r w:rsidRPr="00117882">
        <w:t>4Q(2) in relation to the service; and</w:t>
      </w:r>
    </w:p>
    <w:p w14:paraId="52AEE737" w14:textId="77777777" w:rsidR="005F671B" w:rsidRPr="00117882" w:rsidRDefault="005F671B" w:rsidP="005F671B">
      <w:pPr>
        <w:pStyle w:val="paragraph"/>
      </w:pPr>
      <w:r w:rsidRPr="00117882">
        <w:tab/>
        <w:t>(b)</w:t>
      </w:r>
      <w:r w:rsidRPr="00117882">
        <w:tab/>
        <w:t xml:space="preserve">the day is a day during the period specified in the notice relating to the determination that was given under </w:t>
      </w:r>
      <w:r w:rsidR="005C7E21" w:rsidRPr="00117882">
        <w:t>subsection 6</w:t>
      </w:r>
      <w:r w:rsidRPr="00117882">
        <w:t>4Q(4).</w:t>
      </w:r>
    </w:p>
    <w:p w14:paraId="1AE90DC3" w14:textId="77777777" w:rsidR="005F671B" w:rsidRPr="00117882" w:rsidRDefault="005F671B" w:rsidP="005F671B">
      <w:pPr>
        <w:pStyle w:val="notetext"/>
      </w:pPr>
      <w:r w:rsidRPr="00117882">
        <w:t>Note:</w:t>
      </w:r>
      <w:r w:rsidRPr="00117882">
        <w:tab/>
        <w:t xml:space="preserve">The period specified in the notice may end earlier if the specialised ATSI status of the service is revoked under </w:t>
      </w:r>
      <w:r w:rsidR="005C7E21" w:rsidRPr="00117882">
        <w:t>Division 3</w:t>
      </w:r>
      <w:r w:rsidRPr="00117882">
        <w:t xml:space="preserve"> of this Part.</w:t>
      </w:r>
    </w:p>
    <w:p w14:paraId="79C1B113" w14:textId="77777777" w:rsidR="005F671B" w:rsidRPr="00117882" w:rsidRDefault="005F671B" w:rsidP="005F671B">
      <w:pPr>
        <w:pStyle w:val="ActHead5"/>
      </w:pPr>
      <w:bookmarkStart w:id="95" w:name="_Toc178839884"/>
      <w:r w:rsidRPr="00117882">
        <w:rPr>
          <w:rStyle w:val="CharSectno"/>
        </w:rPr>
        <w:t>64P</w:t>
      </w:r>
      <w:r w:rsidRPr="00117882">
        <w:t xml:space="preserve">  Application for determination that residential care service has specialised ATSI status</w:t>
      </w:r>
      <w:bookmarkEnd w:id="95"/>
    </w:p>
    <w:p w14:paraId="16B331CC" w14:textId="77777777" w:rsidR="005F671B" w:rsidRPr="00117882" w:rsidRDefault="005F671B" w:rsidP="005F671B">
      <w:pPr>
        <w:pStyle w:val="subsection"/>
      </w:pPr>
      <w:r w:rsidRPr="00117882">
        <w:tab/>
        <w:t>(1)</w:t>
      </w:r>
      <w:r w:rsidRPr="00117882">
        <w:tab/>
        <w:t>An approved provider may apply to the Secretary for a determination that a residential care service operated by the provider has specialised ATSI status.</w:t>
      </w:r>
    </w:p>
    <w:p w14:paraId="738A1761" w14:textId="77777777" w:rsidR="005F671B" w:rsidRPr="00117882" w:rsidRDefault="005F671B" w:rsidP="005F671B">
      <w:pPr>
        <w:pStyle w:val="subsection"/>
      </w:pPr>
      <w:r w:rsidRPr="00117882">
        <w:tab/>
        <w:t>(2)</w:t>
      </w:r>
      <w:r w:rsidRPr="00117882">
        <w:tab/>
        <w:t>The application must:</w:t>
      </w:r>
    </w:p>
    <w:p w14:paraId="13AFCDE4" w14:textId="77777777" w:rsidR="005F671B" w:rsidRPr="00117882" w:rsidRDefault="005F671B" w:rsidP="005F671B">
      <w:pPr>
        <w:pStyle w:val="paragraph"/>
      </w:pPr>
      <w:r w:rsidRPr="00117882">
        <w:tab/>
        <w:t>(a)</w:t>
      </w:r>
      <w:r w:rsidRPr="00117882">
        <w:tab/>
        <w:t>be made in writing; and</w:t>
      </w:r>
    </w:p>
    <w:p w14:paraId="5A7A5BCC" w14:textId="77777777" w:rsidR="005F671B" w:rsidRPr="00117882" w:rsidRDefault="005F671B" w:rsidP="005F671B">
      <w:pPr>
        <w:pStyle w:val="paragraph"/>
      </w:pPr>
      <w:r w:rsidRPr="00117882">
        <w:tab/>
        <w:t>(b)</w:t>
      </w:r>
      <w:r w:rsidRPr="00117882">
        <w:tab/>
        <w:t>be in a form approved by the Secretary (if any); and</w:t>
      </w:r>
    </w:p>
    <w:p w14:paraId="23209540" w14:textId="77777777" w:rsidR="005F671B" w:rsidRPr="00117882" w:rsidRDefault="005F671B" w:rsidP="005F671B">
      <w:pPr>
        <w:pStyle w:val="paragraph"/>
      </w:pPr>
      <w:r w:rsidRPr="00117882">
        <w:tab/>
        <w:t>(c)</w:t>
      </w:r>
      <w:r w:rsidRPr="00117882">
        <w:tab/>
        <w:t>be accompanied by any documents or information specified by the Secretary.</w:t>
      </w:r>
    </w:p>
    <w:p w14:paraId="340A808F" w14:textId="77777777" w:rsidR="005F671B" w:rsidRPr="00117882" w:rsidRDefault="005F671B" w:rsidP="005F671B">
      <w:pPr>
        <w:pStyle w:val="SubsectionHead"/>
      </w:pPr>
      <w:r w:rsidRPr="00117882">
        <w:t>Request for further information</w:t>
      </w:r>
    </w:p>
    <w:p w14:paraId="11F2AC4B" w14:textId="77777777" w:rsidR="005F671B" w:rsidRPr="00117882" w:rsidRDefault="005F671B" w:rsidP="005F671B">
      <w:pPr>
        <w:pStyle w:val="subsection"/>
      </w:pPr>
      <w:r w:rsidRPr="00117882">
        <w:tab/>
        <w:t>(3)</w:t>
      </w:r>
      <w:r w:rsidRPr="00117882">
        <w:tab/>
        <w:t>If the Secretary needs further information to make a decision on the application, the Secretary may, by written notice, request the approved provider to give further information to the Secretary within 28 days after the notice is given.</w:t>
      </w:r>
    </w:p>
    <w:p w14:paraId="25C87185" w14:textId="77777777" w:rsidR="005F671B" w:rsidRPr="00117882" w:rsidRDefault="005F671B" w:rsidP="005F671B">
      <w:pPr>
        <w:pStyle w:val="subsection"/>
      </w:pPr>
      <w:r w:rsidRPr="00117882">
        <w:tab/>
        <w:t>(4)</w:t>
      </w:r>
      <w:r w:rsidRPr="00117882">
        <w:tab/>
        <w:t>If the approved provider does not give the requested further information within the period mentioned in subsection (3), the application is taken to be withdrawn at the end of that period.</w:t>
      </w:r>
    </w:p>
    <w:p w14:paraId="15B7BE9B" w14:textId="77777777" w:rsidR="005F671B" w:rsidRPr="00117882" w:rsidRDefault="005F671B" w:rsidP="005F671B">
      <w:pPr>
        <w:pStyle w:val="subsection"/>
      </w:pPr>
      <w:r w:rsidRPr="00117882">
        <w:tab/>
        <w:t>(5)</w:t>
      </w:r>
      <w:r w:rsidRPr="00117882">
        <w:tab/>
        <w:t>A notice given under subsection (3) must set out the effect of subsection (4).</w:t>
      </w:r>
    </w:p>
    <w:p w14:paraId="4517F821" w14:textId="77777777" w:rsidR="005F671B" w:rsidRPr="00117882" w:rsidRDefault="005F671B" w:rsidP="005F671B">
      <w:pPr>
        <w:pStyle w:val="SubsectionHead"/>
      </w:pPr>
      <w:r w:rsidRPr="00117882">
        <w:t>Bar on application if previous specialised ATSI status revoked</w:t>
      </w:r>
    </w:p>
    <w:p w14:paraId="4396F031" w14:textId="77777777" w:rsidR="005F671B" w:rsidRPr="00117882" w:rsidRDefault="005F671B" w:rsidP="005F671B">
      <w:pPr>
        <w:pStyle w:val="subsection"/>
      </w:pPr>
      <w:r w:rsidRPr="00117882">
        <w:tab/>
        <w:t>(6)</w:t>
      </w:r>
      <w:r w:rsidRPr="00117882">
        <w:tab/>
        <w:t>If:</w:t>
      </w:r>
    </w:p>
    <w:p w14:paraId="1089585A" w14:textId="77777777" w:rsidR="005F671B" w:rsidRPr="00117882" w:rsidRDefault="005F671B" w:rsidP="005F671B">
      <w:pPr>
        <w:pStyle w:val="paragraph"/>
      </w:pPr>
      <w:r w:rsidRPr="00117882">
        <w:tab/>
        <w:t>(a)</w:t>
      </w:r>
      <w:r w:rsidRPr="00117882">
        <w:tab/>
        <w:t>the residential care service previously had specialised ATSI status on a day; and</w:t>
      </w:r>
    </w:p>
    <w:p w14:paraId="000F324A" w14:textId="77777777" w:rsidR="005F671B" w:rsidRPr="00117882" w:rsidRDefault="005F671B" w:rsidP="005F671B">
      <w:pPr>
        <w:pStyle w:val="paragraph"/>
      </w:pPr>
      <w:r w:rsidRPr="00117882">
        <w:tab/>
        <w:t>(b)</w:t>
      </w:r>
      <w:r w:rsidRPr="00117882">
        <w:tab/>
        <w:t xml:space="preserve">that status of the service was revoked under </w:t>
      </w:r>
      <w:r w:rsidR="005C7E21" w:rsidRPr="00117882">
        <w:t>section 6</w:t>
      </w:r>
      <w:r w:rsidRPr="00117882">
        <w:t>4X;</w:t>
      </w:r>
    </w:p>
    <w:p w14:paraId="62090032" w14:textId="77777777" w:rsidR="005F671B" w:rsidRPr="00117882" w:rsidRDefault="005F671B" w:rsidP="005F671B">
      <w:pPr>
        <w:pStyle w:val="subsection2"/>
      </w:pPr>
      <w:r w:rsidRPr="00117882">
        <w:t>the approved provider must not make an application in relation to the service under subsection (1) until at least 3 months have passed since that revocation took effect.</w:t>
      </w:r>
    </w:p>
    <w:p w14:paraId="0E596AAA" w14:textId="77777777" w:rsidR="005F671B" w:rsidRPr="00117882" w:rsidRDefault="005F671B" w:rsidP="005F671B">
      <w:pPr>
        <w:pStyle w:val="subsection"/>
      </w:pPr>
      <w:r w:rsidRPr="00117882">
        <w:tab/>
        <w:t>(7)</w:t>
      </w:r>
      <w:r w:rsidRPr="00117882">
        <w:tab/>
        <w:t>If subsection (6) applies in relation to an approved provider in respect of a residential care service, then both of the following apply:</w:t>
      </w:r>
    </w:p>
    <w:p w14:paraId="175DBD79" w14:textId="77777777" w:rsidR="005F671B" w:rsidRPr="00117882" w:rsidRDefault="005F671B" w:rsidP="005F671B">
      <w:pPr>
        <w:pStyle w:val="paragraph"/>
      </w:pPr>
      <w:r w:rsidRPr="00117882">
        <w:tab/>
        <w:t>(a)</w:t>
      </w:r>
      <w:r w:rsidRPr="00117882">
        <w:tab/>
        <w:t>the Secretary is not required to consider an application made under subsection (1) in relation to the service before the end of the period specified in subsection (6);</w:t>
      </w:r>
    </w:p>
    <w:p w14:paraId="023A89E7" w14:textId="77777777" w:rsidR="005F671B" w:rsidRPr="00117882" w:rsidRDefault="005F671B" w:rsidP="005F671B">
      <w:pPr>
        <w:pStyle w:val="paragraph"/>
      </w:pPr>
      <w:r w:rsidRPr="00117882">
        <w:tab/>
        <w:t>(b)</w:t>
      </w:r>
      <w:r w:rsidRPr="00117882">
        <w:tab/>
        <w:t>the application is taken to be withdrawn.</w:t>
      </w:r>
    </w:p>
    <w:p w14:paraId="1AC90636" w14:textId="77777777" w:rsidR="005F671B" w:rsidRPr="00117882" w:rsidRDefault="005F671B" w:rsidP="005F671B">
      <w:pPr>
        <w:pStyle w:val="ActHead5"/>
      </w:pPr>
      <w:bookmarkStart w:id="96" w:name="_Toc178839885"/>
      <w:r w:rsidRPr="00117882">
        <w:rPr>
          <w:rStyle w:val="CharSectno"/>
        </w:rPr>
        <w:t>64Q</w:t>
      </w:r>
      <w:r w:rsidRPr="00117882">
        <w:t xml:space="preserve">  Determination that residential care service has specialised ATSI status</w:t>
      </w:r>
      <w:bookmarkEnd w:id="96"/>
    </w:p>
    <w:p w14:paraId="2D000E4D" w14:textId="77777777" w:rsidR="005F671B" w:rsidRPr="00117882" w:rsidRDefault="005F671B" w:rsidP="005F671B">
      <w:pPr>
        <w:pStyle w:val="subsection"/>
      </w:pPr>
      <w:r w:rsidRPr="00117882">
        <w:tab/>
        <w:t>(1)</w:t>
      </w:r>
      <w:r w:rsidRPr="00117882">
        <w:tab/>
        <w:t xml:space="preserve">This section applies if an approved provider makes an application under </w:t>
      </w:r>
      <w:r w:rsidR="005C7E21" w:rsidRPr="00117882">
        <w:t>subsection 6</w:t>
      </w:r>
      <w:r w:rsidRPr="00117882">
        <w:t>4P(1) for a determination that a residential care service has specialised ATSI status.</w:t>
      </w:r>
    </w:p>
    <w:p w14:paraId="763171CB" w14:textId="77777777" w:rsidR="005F671B" w:rsidRPr="00117882" w:rsidRDefault="005F671B" w:rsidP="005F671B">
      <w:pPr>
        <w:pStyle w:val="SubsectionHead"/>
      </w:pPr>
      <w:r w:rsidRPr="00117882">
        <w:t>Determination by Secretary</w:t>
      </w:r>
    </w:p>
    <w:p w14:paraId="61E76012" w14:textId="77777777" w:rsidR="005F671B" w:rsidRPr="00117882" w:rsidRDefault="005F671B" w:rsidP="005F671B">
      <w:pPr>
        <w:pStyle w:val="subsection"/>
      </w:pPr>
      <w:r w:rsidRPr="00117882">
        <w:tab/>
        <w:t>(2)</w:t>
      </w:r>
      <w:r w:rsidRPr="00117882">
        <w:tab/>
        <w:t>The Secretary must determine that the residential care service has specialised ATSI status if the Secretary is satisfied that:</w:t>
      </w:r>
    </w:p>
    <w:p w14:paraId="045D7EF7" w14:textId="77777777" w:rsidR="005F671B" w:rsidRPr="00117882" w:rsidRDefault="005F671B" w:rsidP="005F671B">
      <w:pPr>
        <w:pStyle w:val="paragraph"/>
      </w:pPr>
      <w:r w:rsidRPr="00117882">
        <w:tab/>
        <w:t>(a)</w:t>
      </w:r>
      <w:r w:rsidRPr="00117882">
        <w:tab/>
        <w:t>on the day before the application was made, the service had a street address that is in the MM category known as MM 6 or MM 7; and</w:t>
      </w:r>
    </w:p>
    <w:p w14:paraId="11DC76D7" w14:textId="4850552A" w:rsidR="005F671B" w:rsidRPr="00117882" w:rsidRDefault="005F671B" w:rsidP="005F671B">
      <w:pPr>
        <w:pStyle w:val="paragraph"/>
      </w:pPr>
      <w:r w:rsidRPr="00117882">
        <w:tab/>
        <w:t>(b)</w:t>
      </w:r>
      <w:r w:rsidRPr="00117882">
        <w:tab/>
        <w:t>on the day before the application was made, at least 50% of the care recipients (including continuing care recipients) provided with residential care as non</w:t>
      </w:r>
      <w:r w:rsidR="00587194">
        <w:noBreakHyphen/>
      </w:r>
      <w:r w:rsidRPr="00117882">
        <w:t>respite care through the service were Aboriginal or Torres Strait Islander persons; and</w:t>
      </w:r>
    </w:p>
    <w:p w14:paraId="51C7D6EB" w14:textId="77777777" w:rsidR="005F671B" w:rsidRPr="00117882" w:rsidRDefault="005F671B" w:rsidP="005F671B">
      <w:pPr>
        <w:pStyle w:val="paragraph"/>
      </w:pPr>
      <w:r w:rsidRPr="00117882">
        <w:tab/>
        <w:t>(c)</w:t>
      </w:r>
      <w:r w:rsidRPr="00117882">
        <w:tab/>
        <w:t>the approved provider, or an individual who is one of the key personnel of the provider, has demonstrated experience in providing, or the capacity to provide, specialist ATSI programs; and</w:t>
      </w:r>
    </w:p>
    <w:p w14:paraId="7A8CD3C7" w14:textId="77777777" w:rsidR="005F671B" w:rsidRPr="00117882" w:rsidRDefault="005F671B" w:rsidP="005F671B">
      <w:pPr>
        <w:pStyle w:val="paragraph"/>
      </w:pPr>
      <w:r w:rsidRPr="00117882">
        <w:tab/>
        <w:t>(d)</w:t>
      </w:r>
      <w:r w:rsidRPr="00117882">
        <w:tab/>
        <w:t>either:</w:t>
      </w:r>
    </w:p>
    <w:p w14:paraId="07A57467" w14:textId="77777777" w:rsidR="005F671B" w:rsidRPr="00117882" w:rsidRDefault="005F671B" w:rsidP="005F671B">
      <w:pPr>
        <w:pStyle w:val="paragraphsub"/>
      </w:pPr>
      <w:r w:rsidRPr="00117882">
        <w:tab/>
        <w:t>(i)</w:t>
      </w:r>
      <w:r w:rsidRPr="00117882">
        <w:tab/>
        <w:t>the service is providing specialist ATSI programs; or</w:t>
      </w:r>
    </w:p>
    <w:p w14:paraId="716F57AD" w14:textId="77777777" w:rsidR="005F671B" w:rsidRPr="00117882" w:rsidRDefault="005F671B" w:rsidP="005F671B">
      <w:pPr>
        <w:pStyle w:val="paragraphsub"/>
      </w:pPr>
      <w:r w:rsidRPr="00117882">
        <w:tab/>
        <w:t>(ii)</w:t>
      </w:r>
      <w:r w:rsidRPr="00117882">
        <w:tab/>
        <w:t>the provider has given a written undertaking that the service will begin providing specialist ATSI programs within 3 months after the application is made.</w:t>
      </w:r>
    </w:p>
    <w:p w14:paraId="578373E5" w14:textId="77777777" w:rsidR="005F671B" w:rsidRPr="00117882" w:rsidRDefault="005F671B" w:rsidP="005F671B">
      <w:pPr>
        <w:pStyle w:val="subsection"/>
      </w:pPr>
      <w:r w:rsidRPr="00117882">
        <w:tab/>
        <w:t>(3)</w:t>
      </w:r>
      <w:r w:rsidRPr="00117882">
        <w:tab/>
        <w:t>In deciding whether to make a determination under subsection (2), the Secretary may have regard to any information that the Secretary considers relevant (including information that has become available since the application was made).</w:t>
      </w:r>
    </w:p>
    <w:p w14:paraId="6901EF55" w14:textId="77777777" w:rsidR="005F671B" w:rsidRPr="00117882" w:rsidRDefault="005F671B" w:rsidP="005F671B">
      <w:pPr>
        <w:pStyle w:val="SubsectionHead"/>
      </w:pPr>
      <w:r w:rsidRPr="00117882">
        <w:t>Notice of making of determination</w:t>
      </w:r>
    </w:p>
    <w:p w14:paraId="0A47733D" w14:textId="77777777" w:rsidR="005F671B" w:rsidRPr="00117882" w:rsidRDefault="005F671B" w:rsidP="005F671B">
      <w:pPr>
        <w:pStyle w:val="subsection"/>
      </w:pPr>
      <w:r w:rsidRPr="00117882">
        <w:tab/>
        <w:t>(4)</w:t>
      </w:r>
      <w:r w:rsidRPr="00117882">
        <w:tab/>
        <w:t>If the Secretary decides to make a determination under subsection (2) that the residential care service has specialised ATSI status, the Secretary must give the approved provider written notice of the following:</w:t>
      </w:r>
    </w:p>
    <w:p w14:paraId="721C9917" w14:textId="77777777" w:rsidR="005F671B" w:rsidRPr="00117882" w:rsidRDefault="005F671B" w:rsidP="005F671B">
      <w:pPr>
        <w:pStyle w:val="paragraph"/>
      </w:pPr>
      <w:r w:rsidRPr="00117882">
        <w:tab/>
        <w:t>(a)</w:t>
      </w:r>
      <w:r w:rsidRPr="00117882">
        <w:tab/>
        <w:t>the decision;</w:t>
      </w:r>
    </w:p>
    <w:p w14:paraId="4E29EE75" w14:textId="77777777" w:rsidR="005F671B" w:rsidRPr="00117882" w:rsidRDefault="005F671B" w:rsidP="005F671B">
      <w:pPr>
        <w:pStyle w:val="paragraph"/>
      </w:pPr>
      <w:r w:rsidRPr="00117882">
        <w:tab/>
        <w:t>(b)</w:t>
      </w:r>
      <w:r w:rsidRPr="00117882">
        <w:tab/>
        <w:t>that the service has specialised ATSI status on each day during the period that:</w:t>
      </w:r>
    </w:p>
    <w:p w14:paraId="39ADD5F2" w14:textId="77777777" w:rsidR="005F671B" w:rsidRPr="00117882" w:rsidRDefault="005F671B" w:rsidP="005F671B">
      <w:pPr>
        <w:pStyle w:val="paragraphsub"/>
      </w:pPr>
      <w:r w:rsidRPr="00117882">
        <w:tab/>
        <w:t>(i)</w:t>
      </w:r>
      <w:r w:rsidRPr="00117882">
        <w:tab/>
        <w:t>begins on the first day of the first payment period that begins after the date of the notice; and</w:t>
      </w:r>
    </w:p>
    <w:p w14:paraId="5CF57DC7" w14:textId="77777777" w:rsidR="005F671B" w:rsidRPr="00117882" w:rsidRDefault="005F671B" w:rsidP="005F671B">
      <w:pPr>
        <w:pStyle w:val="paragraphsub"/>
      </w:pPr>
      <w:r w:rsidRPr="00117882">
        <w:tab/>
        <w:t>(ii)</w:t>
      </w:r>
      <w:r w:rsidRPr="00117882">
        <w:tab/>
        <w:t xml:space="preserve">ends at the end of the 3 year period beginning on that first day unless that status of the service is revoked earlier under </w:t>
      </w:r>
      <w:r w:rsidR="005C7E21" w:rsidRPr="00117882">
        <w:t>Division 3</w:t>
      </w:r>
      <w:r w:rsidRPr="00117882">
        <w:t xml:space="preserve"> of this Part.</w:t>
      </w:r>
    </w:p>
    <w:p w14:paraId="50E72577" w14:textId="77777777" w:rsidR="005F671B" w:rsidRPr="00117882" w:rsidRDefault="005F671B" w:rsidP="005F671B">
      <w:pPr>
        <w:pStyle w:val="SubsectionHead"/>
      </w:pPr>
      <w:r w:rsidRPr="00117882">
        <w:t>Notice of decision not to make determination</w:t>
      </w:r>
    </w:p>
    <w:p w14:paraId="4E952ED4" w14:textId="77777777" w:rsidR="005F671B" w:rsidRPr="00117882" w:rsidRDefault="005F671B" w:rsidP="005F671B">
      <w:pPr>
        <w:pStyle w:val="subsection"/>
      </w:pPr>
      <w:r w:rsidRPr="00117882">
        <w:tab/>
        <w:t>(5)</w:t>
      </w:r>
      <w:r w:rsidRPr="00117882">
        <w:tab/>
        <w:t>If the Secretary decides not to make a determination under subsection (2) that the residential care service has specialised ATSI status, the Secretary must give the approved provider written notice of the following:</w:t>
      </w:r>
    </w:p>
    <w:p w14:paraId="4C326ABC" w14:textId="77777777" w:rsidR="005F671B" w:rsidRPr="00117882" w:rsidRDefault="005F671B" w:rsidP="005F671B">
      <w:pPr>
        <w:pStyle w:val="paragraph"/>
      </w:pPr>
      <w:r w:rsidRPr="00117882">
        <w:tab/>
        <w:t>(a)</w:t>
      </w:r>
      <w:r w:rsidRPr="00117882">
        <w:tab/>
        <w:t>the decision;</w:t>
      </w:r>
    </w:p>
    <w:p w14:paraId="45358178" w14:textId="77777777" w:rsidR="005F671B" w:rsidRPr="00117882" w:rsidRDefault="005F671B" w:rsidP="005F671B">
      <w:pPr>
        <w:pStyle w:val="paragraph"/>
      </w:pPr>
      <w:r w:rsidRPr="00117882">
        <w:tab/>
        <w:t>(b)</w:t>
      </w:r>
      <w:r w:rsidRPr="00117882">
        <w:tab/>
        <w:t>the reasons for the decision;</w:t>
      </w:r>
    </w:p>
    <w:p w14:paraId="30B4A3E6" w14:textId="77777777" w:rsidR="005F671B" w:rsidRPr="00117882" w:rsidRDefault="005F671B" w:rsidP="005F671B">
      <w:pPr>
        <w:pStyle w:val="paragraph"/>
      </w:pPr>
      <w:r w:rsidRPr="00117882">
        <w:tab/>
        <w:t>(c)</w:t>
      </w:r>
      <w:r w:rsidRPr="00117882">
        <w:tab/>
        <w:t xml:space="preserve">that the provider may apply for reconsideration of the decision under </w:t>
      </w:r>
      <w:r w:rsidR="005C7E21" w:rsidRPr="00117882">
        <w:t>section 6</w:t>
      </w:r>
      <w:r w:rsidRPr="00117882">
        <w:t>4Z.</w:t>
      </w:r>
    </w:p>
    <w:p w14:paraId="1D007716" w14:textId="77777777" w:rsidR="005F671B" w:rsidRPr="00117882" w:rsidRDefault="005C7E21" w:rsidP="00F952A2">
      <w:pPr>
        <w:pStyle w:val="ActHead3"/>
        <w:pageBreakBefore/>
      </w:pPr>
      <w:bookmarkStart w:id="97" w:name="_Toc178839886"/>
      <w:r w:rsidRPr="00117882">
        <w:rPr>
          <w:rStyle w:val="CharDivNo"/>
        </w:rPr>
        <w:t>Division 2</w:t>
      </w:r>
      <w:r w:rsidR="005F671B" w:rsidRPr="00117882">
        <w:t>—</w:t>
      </w:r>
      <w:r w:rsidR="005F671B" w:rsidRPr="00117882">
        <w:rPr>
          <w:rStyle w:val="CharDivText"/>
        </w:rPr>
        <w:t>Specialised homeless status</w:t>
      </w:r>
      <w:bookmarkEnd w:id="97"/>
    </w:p>
    <w:p w14:paraId="35E55A3D" w14:textId="77777777" w:rsidR="005F671B" w:rsidRPr="00117882" w:rsidRDefault="005F671B" w:rsidP="005F671B">
      <w:pPr>
        <w:pStyle w:val="ActHead5"/>
      </w:pPr>
      <w:bookmarkStart w:id="98" w:name="_Toc178839887"/>
      <w:r w:rsidRPr="00117882">
        <w:rPr>
          <w:rStyle w:val="CharSectno"/>
        </w:rPr>
        <w:t>64R</w:t>
      </w:r>
      <w:r w:rsidRPr="00117882">
        <w:t xml:space="preserve">  Specialised homeless status</w:t>
      </w:r>
      <w:bookmarkEnd w:id="98"/>
    </w:p>
    <w:p w14:paraId="3AC3A86F" w14:textId="77777777" w:rsidR="005F671B" w:rsidRPr="00117882" w:rsidRDefault="005F671B" w:rsidP="005F671B">
      <w:pPr>
        <w:pStyle w:val="SubsectionHead"/>
      </w:pPr>
      <w:r w:rsidRPr="00117882">
        <w:t>Specialised homeless status during homeless transition period</w:t>
      </w:r>
    </w:p>
    <w:p w14:paraId="7F216EBB" w14:textId="77777777" w:rsidR="005F671B" w:rsidRPr="00117882" w:rsidRDefault="005F671B" w:rsidP="005F671B">
      <w:pPr>
        <w:pStyle w:val="subsection"/>
      </w:pPr>
      <w:r w:rsidRPr="00117882">
        <w:tab/>
        <w:t>(1)</w:t>
      </w:r>
      <w:r w:rsidRPr="00117882">
        <w:tab/>
        <w:t xml:space="preserve">A residential care service </w:t>
      </w:r>
      <w:r w:rsidRPr="00117882">
        <w:rPr>
          <w:b/>
          <w:i/>
        </w:rPr>
        <w:t>has</w:t>
      </w:r>
      <w:r w:rsidRPr="00117882">
        <w:t xml:space="preserve"> </w:t>
      </w:r>
      <w:r w:rsidRPr="00117882">
        <w:rPr>
          <w:b/>
          <w:i/>
        </w:rPr>
        <w:t>specialised homeless status</w:t>
      </w:r>
      <w:r w:rsidRPr="00117882">
        <w:rPr>
          <w:b/>
        </w:rPr>
        <w:t xml:space="preserve"> </w:t>
      </w:r>
      <w:r w:rsidRPr="00117882">
        <w:t>on each day during the homeless transition period for the service if:</w:t>
      </w:r>
    </w:p>
    <w:p w14:paraId="40A1F5EB" w14:textId="77777777" w:rsidR="005F671B" w:rsidRPr="00117882" w:rsidRDefault="005F671B" w:rsidP="005F671B">
      <w:pPr>
        <w:pStyle w:val="paragraph"/>
      </w:pPr>
      <w:r w:rsidRPr="00117882">
        <w:tab/>
        <w:t>(a)</w:t>
      </w:r>
      <w:r w:rsidRPr="00117882">
        <w:tab/>
        <w:t>either:</w:t>
      </w:r>
    </w:p>
    <w:p w14:paraId="2064071F" w14:textId="77777777" w:rsidR="005F671B" w:rsidRPr="00117882" w:rsidRDefault="005F671B" w:rsidP="005F671B">
      <w:pPr>
        <w:pStyle w:val="paragraphsub"/>
      </w:pPr>
      <w:r w:rsidRPr="00117882">
        <w:tab/>
        <w:t>(i)</w:t>
      </w:r>
      <w:r w:rsidRPr="00117882">
        <w:tab/>
        <w:t xml:space="preserve">the homeless supplement applied to a care recipient for a day (the </w:t>
      </w:r>
      <w:r w:rsidRPr="00117882">
        <w:rPr>
          <w:b/>
          <w:i/>
        </w:rPr>
        <w:t>test day</w:t>
      </w:r>
      <w:r w:rsidRPr="00117882">
        <w:t>) during the payment period beginning on 1 June 2022; or</w:t>
      </w:r>
    </w:p>
    <w:p w14:paraId="3872066E" w14:textId="754BE197" w:rsidR="005F671B" w:rsidRPr="00117882" w:rsidRDefault="005F671B" w:rsidP="005F671B">
      <w:pPr>
        <w:pStyle w:val="paragraphsub"/>
      </w:pPr>
      <w:r w:rsidRPr="00117882">
        <w:tab/>
        <w:t>(ii)</w:t>
      </w:r>
      <w:r w:rsidRPr="00117882">
        <w:tab/>
        <w:t xml:space="preserve">the homeless supplement applied to a care recipient for a day (the </w:t>
      </w:r>
      <w:r w:rsidRPr="00117882">
        <w:rPr>
          <w:b/>
          <w:i/>
        </w:rPr>
        <w:t>test days</w:t>
      </w:r>
      <w:r w:rsidRPr="00117882">
        <w:t xml:space="preserve">) during at least 8 of the payment periods occurring between </w:t>
      </w:r>
      <w:r w:rsidR="00492631">
        <w:t>1 July</w:t>
      </w:r>
      <w:r w:rsidRPr="00117882">
        <w:t xml:space="preserve"> 2021 and 30 June 2022; and</w:t>
      </w:r>
    </w:p>
    <w:p w14:paraId="096D7F75" w14:textId="77777777" w:rsidR="005F671B" w:rsidRPr="00117882" w:rsidRDefault="005F671B" w:rsidP="005F671B">
      <w:pPr>
        <w:pStyle w:val="paragraph"/>
      </w:pPr>
      <w:r w:rsidRPr="00117882">
        <w:tab/>
        <w:t>(b)</w:t>
      </w:r>
      <w:r w:rsidRPr="00117882">
        <w:tab/>
        <w:t>the recipient was provided with residential care through the service on the test day or test days (as the case may be).</w:t>
      </w:r>
    </w:p>
    <w:p w14:paraId="48BF68A5" w14:textId="77777777" w:rsidR="005F671B" w:rsidRPr="00117882" w:rsidRDefault="005F671B" w:rsidP="005F671B">
      <w:pPr>
        <w:pStyle w:val="notetext"/>
      </w:pPr>
      <w:r w:rsidRPr="00117882">
        <w:t>Note:</w:t>
      </w:r>
      <w:r w:rsidRPr="00117882">
        <w:tab/>
        <w:t xml:space="preserve">A residential care service may be taken not to have specialised homeless status in certain circumstances (see </w:t>
      </w:r>
      <w:r w:rsidR="005C7E21" w:rsidRPr="00117882">
        <w:t>section 6</w:t>
      </w:r>
      <w:r w:rsidRPr="00117882">
        <w:t>4S).</w:t>
      </w:r>
    </w:p>
    <w:p w14:paraId="721E642B" w14:textId="77777777" w:rsidR="005F671B" w:rsidRPr="00117882" w:rsidRDefault="005F671B" w:rsidP="005F671B">
      <w:pPr>
        <w:pStyle w:val="subsection"/>
      </w:pPr>
      <w:r w:rsidRPr="00117882">
        <w:tab/>
        <w:t>(2)</w:t>
      </w:r>
      <w:r w:rsidRPr="00117882">
        <w:tab/>
        <w:t xml:space="preserve">A residential care service </w:t>
      </w:r>
      <w:r w:rsidRPr="00117882">
        <w:rPr>
          <w:b/>
          <w:i/>
        </w:rPr>
        <w:t>has</w:t>
      </w:r>
      <w:r w:rsidRPr="00117882">
        <w:t xml:space="preserve"> </w:t>
      </w:r>
      <w:r w:rsidRPr="00117882">
        <w:rPr>
          <w:b/>
          <w:i/>
        </w:rPr>
        <w:t>specialised homeless status</w:t>
      </w:r>
      <w:r w:rsidRPr="00117882">
        <w:rPr>
          <w:b/>
        </w:rPr>
        <w:t xml:space="preserve"> </w:t>
      </w:r>
      <w:r w:rsidRPr="00117882">
        <w:t xml:space="preserve">on each day during the homeless transition period for the service if an election in relation to the service has been given to the Secretary in accordance with </w:t>
      </w:r>
      <w:r w:rsidR="005C7E21" w:rsidRPr="00117882">
        <w:t>section 6</w:t>
      </w:r>
      <w:r w:rsidRPr="00117882">
        <w:t>4S.</w:t>
      </w:r>
    </w:p>
    <w:p w14:paraId="12F5CAD9" w14:textId="77777777" w:rsidR="005F671B" w:rsidRPr="00117882" w:rsidRDefault="005F671B" w:rsidP="005F671B">
      <w:pPr>
        <w:pStyle w:val="subsection"/>
      </w:pPr>
      <w:r w:rsidRPr="00117882">
        <w:tab/>
        <w:t>(3)</w:t>
      </w:r>
      <w:r w:rsidRPr="00117882">
        <w:tab/>
        <w:t xml:space="preserve">The </w:t>
      </w:r>
      <w:r w:rsidRPr="00117882">
        <w:rPr>
          <w:b/>
          <w:i/>
        </w:rPr>
        <w:t>homeless transition period</w:t>
      </w:r>
      <w:r w:rsidRPr="00117882">
        <w:t xml:space="preserve"> for a residential care service is the period that:</w:t>
      </w:r>
    </w:p>
    <w:p w14:paraId="7A7398CE" w14:textId="77777777" w:rsidR="005F671B" w:rsidRPr="00117882" w:rsidRDefault="005F671B" w:rsidP="005F671B">
      <w:pPr>
        <w:pStyle w:val="paragraph"/>
      </w:pPr>
      <w:r w:rsidRPr="00117882">
        <w:tab/>
        <w:t>(a)</w:t>
      </w:r>
      <w:r w:rsidRPr="00117882">
        <w:tab/>
        <w:t>begins on:</w:t>
      </w:r>
    </w:p>
    <w:p w14:paraId="3FBA1CF5" w14:textId="6692394D" w:rsidR="005F671B" w:rsidRPr="00117882" w:rsidRDefault="005F671B" w:rsidP="005F671B">
      <w:pPr>
        <w:pStyle w:val="paragraphsub"/>
      </w:pPr>
      <w:r w:rsidRPr="00117882">
        <w:tab/>
        <w:t>(i)</w:t>
      </w:r>
      <w:r w:rsidRPr="00117882">
        <w:tab/>
        <w:t>if the service has specialised homeless status under subsection (1)—</w:t>
      </w:r>
      <w:r w:rsidR="00587194">
        <w:t>1 October</w:t>
      </w:r>
      <w:r w:rsidRPr="00117882">
        <w:t xml:space="preserve"> 2022; or</w:t>
      </w:r>
    </w:p>
    <w:p w14:paraId="61F5C23C" w14:textId="77777777" w:rsidR="005F671B" w:rsidRPr="00117882" w:rsidRDefault="005F671B" w:rsidP="005F671B">
      <w:pPr>
        <w:pStyle w:val="paragraphsub"/>
      </w:pPr>
      <w:r w:rsidRPr="00117882">
        <w:tab/>
        <w:t>(ii)</w:t>
      </w:r>
      <w:r w:rsidRPr="00117882">
        <w:tab/>
        <w:t>if the service has specialised homeless status under subsection (2)—the first day of the first payment period that begins after the election referred to in that subsection is given to the Secretary; and</w:t>
      </w:r>
    </w:p>
    <w:p w14:paraId="2C2972D5" w14:textId="77777777" w:rsidR="005F671B" w:rsidRPr="00117882" w:rsidRDefault="005F671B" w:rsidP="005F671B">
      <w:pPr>
        <w:pStyle w:val="paragraph"/>
      </w:pPr>
      <w:r w:rsidRPr="00117882">
        <w:tab/>
        <w:t>(b)</w:t>
      </w:r>
      <w:r w:rsidRPr="00117882">
        <w:tab/>
        <w:t xml:space="preserve">ends at the end of 31 March 2023 unless the specialised homeless status of the service is revoked earlier under </w:t>
      </w:r>
      <w:r w:rsidR="005C7E21" w:rsidRPr="00117882">
        <w:t>Division 3</w:t>
      </w:r>
      <w:r w:rsidRPr="00117882">
        <w:t xml:space="preserve"> of this Part.</w:t>
      </w:r>
    </w:p>
    <w:p w14:paraId="4D271298" w14:textId="77777777" w:rsidR="005F671B" w:rsidRPr="00117882" w:rsidRDefault="005F671B" w:rsidP="005F671B">
      <w:pPr>
        <w:pStyle w:val="SubsectionHead"/>
      </w:pPr>
      <w:r w:rsidRPr="00117882">
        <w:t>Determination of specialised homeless status</w:t>
      </w:r>
    </w:p>
    <w:p w14:paraId="6F013A6A" w14:textId="77777777" w:rsidR="005F671B" w:rsidRPr="00117882" w:rsidRDefault="005F671B" w:rsidP="005F671B">
      <w:pPr>
        <w:pStyle w:val="subsection"/>
      </w:pPr>
      <w:r w:rsidRPr="00117882">
        <w:tab/>
        <w:t>(4)</w:t>
      </w:r>
      <w:r w:rsidRPr="00117882">
        <w:tab/>
        <w:t xml:space="preserve">A residential care service </w:t>
      </w:r>
      <w:r w:rsidRPr="00117882">
        <w:rPr>
          <w:b/>
          <w:i/>
        </w:rPr>
        <w:t>has</w:t>
      </w:r>
      <w:r w:rsidRPr="00117882">
        <w:t xml:space="preserve"> </w:t>
      </w:r>
      <w:r w:rsidRPr="00117882">
        <w:rPr>
          <w:b/>
          <w:i/>
        </w:rPr>
        <w:t>specialised homeless status</w:t>
      </w:r>
      <w:r w:rsidRPr="00117882">
        <w:t xml:space="preserve"> on a day if:</w:t>
      </w:r>
    </w:p>
    <w:p w14:paraId="1D2AF59D" w14:textId="77777777" w:rsidR="005F671B" w:rsidRPr="00117882" w:rsidRDefault="005F671B" w:rsidP="005F671B">
      <w:pPr>
        <w:pStyle w:val="paragraph"/>
      </w:pPr>
      <w:r w:rsidRPr="00117882">
        <w:tab/>
        <w:t>(a)</w:t>
      </w:r>
      <w:r w:rsidRPr="00117882">
        <w:tab/>
        <w:t xml:space="preserve">a determination has been made under </w:t>
      </w:r>
      <w:r w:rsidR="005C7E21" w:rsidRPr="00117882">
        <w:t>subsection 6</w:t>
      </w:r>
      <w:r w:rsidRPr="00117882">
        <w:t>4U(2) in relation to the service; and</w:t>
      </w:r>
    </w:p>
    <w:p w14:paraId="141D3A51" w14:textId="77777777" w:rsidR="005F671B" w:rsidRPr="00117882" w:rsidRDefault="005F671B" w:rsidP="005F671B">
      <w:pPr>
        <w:pStyle w:val="paragraph"/>
      </w:pPr>
      <w:r w:rsidRPr="00117882">
        <w:tab/>
        <w:t>(b)</w:t>
      </w:r>
      <w:r w:rsidRPr="00117882">
        <w:tab/>
        <w:t xml:space="preserve">the day is a day during the period specified in the notice relating to the determination that was given under </w:t>
      </w:r>
      <w:r w:rsidR="005C7E21" w:rsidRPr="00117882">
        <w:t>subsection 6</w:t>
      </w:r>
      <w:r w:rsidRPr="00117882">
        <w:t>4U(4).</w:t>
      </w:r>
    </w:p>
    <w:p w14:paraId="4052E455" w14:textId="77777777" w:rsidR="005F671B" w:rsidRPr="00117882" w:rsidRDefault="005F671B" w:rsidP="005F671B">
      <w:pPr>
        <w:pStyle w:val="notetext"/>
      </w:pPr>
      <w:r w:rsidRPr="00117882">
        <w:t>Note:</w:t>
      </w:r>
      <w:r w:rsidRPr="00117882">
        <w:tab/>
        <w:t xml:space="preserve">The period specified in the notice may end earlier if the specialised homeless status of the service is revoked under </w:t>
      </w:r>
      <w:r w:rsidR="005C7E21" w:rsidRPr="00117882">
        <w:t>Division 3</w:t>
      </w:r>
      <w:r w:rsidRPr="00117882">
        <w:t xml:space="preserve"> of this Part.</w:t>
      </w:r>
    </w:p>
    <w:p w14:paraId="470E5F7B" w14:textId="77777777" w:rsidR="005F671B" w:rsidRPr="00117882" w:rsidRDefault="005F671B" w:rsidP="005F671B">
      <w:pPr>
        <w:pStyle w:val="ActHead5"/>
      </w:pPr>
      <w:bookmarkStart w:id="99" w:name="_Toc178839888"/>
      <w:r w:rsidRPr="00117882">
        <w:rPr>
          <w:rStyle w:val="CharSectno"/>
        </w:rPr>
        <w:t>64S</w:t>
      </w:r>
      <w:r w:rsidRPr="00117882">
        <w:t xml:space="preserve">  Circumstances in which residential care service may not have specialised homeless status</w:t>
      </w:r>
      <w:bookmarkEnd w:id="99"/>
    </w:p>
    <w:p w14:paraId="0D71B9EB" w14:textId="16081074" w:rsidR="005F671B" w:rsidRPr="00117882" w:rsidRDefault="005F671B" w:rsidP="005F671B">
      <w:pPr>
        <w:pStyle w:val="subsection"/>
      </w:pPr>
      <w:r w:rsidRPr="00117882">
        <w:tab/>
        <w:t>(1)</w:t>
      </w:r>
      <w:r w:rsidRPr="00117882">
        <w:tab/>
        <w:t xml:space="preserve">If, on </w:t>
      </w:r>
      <w:r w:rsidR="00587194">
        <w:t>1 October</w:t>
      </w:r>
      <w:r w:rsidRPr="00117882">
        <w:t xml:space="preserve"> 2022, a residential care service:</w:t>
      </w:r>
    </w:p>
    <w:p w14:paraId="5EF623BE" w14:textId="77777777" w:rsidR="005F671B" w:rsidRPr="00117882" w:rsidRDefault="005F671B" w:rsidP="005F671B">
      <w:pPr>
        <w:pStyle w:val="paragraph"/>
      </w:pPr>
      <w:r w:rsidRPr="00117882">
        <w:tab/>
        <w:t>(a)</w:t>
      </w:r>
      <w:r w:rsidRPr="00117882">
        <w:tab/>
        <w:t xml:space="preserve">has specialised ATSI status under </w:t>
      </w:r>
      <w:r w:rsidR="005C7E21" w:rsidRPr="00117882">
        <w:t>subsection 6</w:t>
      </w:r>
      <w:r w:rsidRPr="00117882">
        <w:t>4N(1); and</w:t>
      </w:r>
    </w:p>
    <w:p w14:paraId="23C612C8" w14:textId="77777777" w:rsidR="005F671B" w:rsidRPr="00117882" w:rsidRDefault="005F671B" w:rsidP="005F671B">
      <w:pPr>
        <w:pStyle w:val="paragraph"/>
      </w:pPr>
      <w:r w:rsidRPr="00117882">
        <w:tab/>
        <w:t>(b)</w:t>
      </w:r>
      <w:r w:rsidRPr="00117882">
        <w:tab/>
        <w:t xml:space="preserve">has specialised homeless status under </w:t>
      </w:r>
      <w:r w:rsidR="005C7E21" w:rsidRPr="00117882">
        <w:t>subsection 6</w:t>
      </w:r>
      <w:r w:rsidRPr="00117882">
        <w:t>4R(1);</w:t>
      </w:r>
    </w:p>
    <w:p w14:paraId="00CB4592" w14:textId="77777777" w:rsidR="005F671B" w:rsidRPr="00117882" w:rsidRDefault="005F671B" w:rsidP="005F671B">
      <w:pPr>
        <w:pStyle w:val="subsection2"/>
      </w:pPr>
      <w:r w:rsidRPr="00117882">
        <w:t xml:space="preserve">the service is taken, despite </w:t>
      </w:r>
      <w:r w:rsidR="005C7E21" w:rsidRPr="00117882">
        <w:t>subsection 6</w:t>
      </w:r>
      <w:r w:rsidRPr="00117882">
        <w:t>4R(1), not to have specialised homeless status unless an election under subsection (2) of this section is given in relation to the service.</w:t>
      </w:r>
    </w:p>
    <w:p w14:paraId="1138AD63" w14:textId="77777777" w:rsidR="005F671B" w:rsidRPr="00117882" w:rsidRDefault="005F671B" w:rsidP="005F671B">
      <w:pPr>
        <w:pStyle w:val="subsection"/>
      </w:pPr>
      <w:r w:rsidRPr="00117882">
        <w:tab/>
        <w:t>(2)</w:t>
      </w:r>
      <w:r w:rsidRPr="00117882">
        <w:tab/>
        <w:t xml:space="preserve">The approved provider that operates the residential care service may elect to have </w:t>
      </w:r>
      <w:r w:rsidR="005C7E21" w:rsidRPr="00117882">
        <w:t>subsection 6</w:t>
      </w:r>
      <w:r w:rsidRPr="00117882">
        <w:t>4R(1) apply in relation to the service.</w:t>
      </w:r>
    </w:p>
    <w:p w14:paraId="46605D0C" w14:textId="77777777" w:rsidR="005F671B" w:rsidRPr="00117882" w:rsidRDefault="005F671B" w:rsidP="005F671B">
      <w:pPr>
        <w:pStyle w:val="subsection"/>
      </w:pPr>
      <w:r w:rsidRPr="00117882">
        <w:tab/>
        <w:t>(3)</w:t>
      </w:r>
      <w:r w:rsidRPr="00117882">
        <w:tab/>
        <w:t>The election must:</w:t>
      </w:r>
    </w:p>
    <w:p w14:paraId="79DE6F88" w14:textId="77777777" w:rsidR="005F671B" w:rsidRPr="00117882" w:rsidRDefault="005F671B" w:rsidP="005F671B">
      <w:pPr>
        <w:pStyle w:val="paragraph"/>
      </w:pPr>
      <w:r w:rsidRPr="00117882">
        <w:tab/>
        <w:t>(a)</w:t>
      </w:r>
      <w:r w:rsidRPr="00117882">
        <w:tab/>
        <w:t>be made in writing; and</w:t>
      </w:r>
    </w:p>
    <w:p w14:paraId="6569B894" w14:textId="77777777" w:rsidR="005F671B" w:rsidRPr="00117882" w:rsidRDefault="005F671B" w:rsidP="005F671B">
      <w:pPr>
        <w:pStyle w:val="paragraph"/>
      </w:pPr>
      <w:r w:rsidRPr="00117882">
        <w:tab/>
        <w:t>(b)</w:t>
      </w:r>
      <w:r w:rsidRPr="00117882">
        <w:tab/>
        <w:t>be given to the Secretary before the end of the ATSI transition period for the residential care service.</w:t>
      </w:r>
    </w:p>
    <w:p w14:paraId="23DAEF7E" w14:textId="77777777" w:rsidR="005F671B" w:rsidRPr="00117882" w:rsidRDefault="005F671B" w:rsidP="005F671B">
      <w:pPr>
        <w:pStyle w:val="ActHead5"/>
      </w:pPr>
      <w:bookmarkStart w:id="100" w:name="_Toc178839889"/>
      <w:r w:rsidRPr="00117882">
        <w:rPr>
          <w:rStyle w:val="CharSectno"/>
        </w:rPr>
        <w:t>64T</w:t>
      </w:r>
      <w:r w:rsidRPr="00117882">
        <w:t xml:space="preserve">  Application for determination that residential care service has specialised homeless status</w:t>
      </w:r>
      <w:bookmarkEnd w:id="100"/>
    </w:p>
    <w:p w14:paraId="21227391" w14:textId="77777777" w:rsidR="005F671B" w:rsidRPr="00117882" w:rsidRDefault="005F671B" w:rsidP="005F671B">
      <w:pPr>
        <w:pStyle w:val="subsection"/>
      </w:pPr>
      <w:r w:rsidRPr="00117882">
        <w:tab/>
        <w:t>(1)</w:t>
      </w:r>
      <w:r w:rsidRPr="00117882">
        <w:tab/>
        <w:t>An approved provider may apply to the Secretary for a determination that a residential care service operated by the provider has specialised homeless status.</w:t>
      </w:r>
    </w:p>
    <w:p w14:paraId="41B83D65" w14:textId="77777777" w:rsidR="005F671B" w:rsidRPr="00117882" w:rsidRDefault="005F671B" w:rsidP="005F671B">
      <w:pPr>
        <w:pStyle w:val="subsection"/>
      </w:pPr>
      <w:r w:rsidRPr="00117882">
        <w:tab/>
        <w:t>(2)</w:t>
      </w:r>
      <w:r w:rsidRPr="00117882">
        <w:tab/>
        <w:t>The application must:</w:t>
      </w:r>
    </w:p>
    <w:p w14:paraId="54181C9D" w14:textId="77777777" w:rsidR="005F671B" w:rsidRPr="00117882" w:rsidRDefault="005F671B" w:rsidP="005F671B">
      <w:pPr>
        <w:pStyle w:val="paragraph"/>
      </w:pPr>
      <w:r w:rsidRPr="00117882">
        <w:tab/>
        <w:t>(a)</w:t>
      </w:r>
      <w:r w:rsidRPr="00117882">
        <w:tab/>
        <w:t>be made in writing; and</w:t>
      </w:r>
    </w:p>
    <w:p w14:paraId="3C0E9378" w14:textId="77777777" w:rsidR="005F671B" w:rsidRPr="00117882" w:rsidRDefault="005F671B" w:rsidP="005F671B">
      <w:pPr>
        <w:pStyle w:val="paragraph"/>
      </w:pPr>
      <w:r w:rsidRPr="00117882">
        <w:tab/>
        <w:t>(b)</w:t>
      </w:r>
      <w:r w:rsidRPr="00117882">
        <w:tab/>
        <w:t>be in a form approved by the Secretary (if any); and</w:t>
      </w:r>
    </w:p>
    <w:p w14:paraId="163C33AB" w14:textId="77777777" w:rsidR="005F671B" w:rsidRPr="00117882" w:rsidRDefault="005F671B" w:rsidP="005F671B">
      <w:pPr>
        <w:pStyle w:val="paragraph"/>
      </w:pPr>
      <w:r w:rsidRPr="00117882">
        <w:tab/>
        <w:t>(c)</w:t>
      </w:r>
      <w:r w:rsidRPr="00117882">
        <w:tab/>
        <w:t>be accompanied by any documents or information specified by the Secretary.</w:t>
      </w:r>
    </w:p>
    <w:p w14:paraId="1E96EF21" w14:textId="77777777" w:rsidR="005F671B" w:rsidRPr="00117882" w:rsidRDefault="005F671B" w:rsidP="005F671B">
      <w:pPr>
        <w:pStyle w:val="SubsectionHead"/>
      </w:pPr>
      <w:r w:rsidRPr="00117882">
        <w:t>Request for further information</w:t>
      </w:r>
    </w:p>
    <w:p w14:paraId="1F608DD2" w14:textId="77777777" w:rsidR="005F671B" w:rsidRPr="00117882" w:rsidRDefault="005F671B" w:rsidP="005F671B">
      <w:pPr>
        <w:pStyle w:val="subsection"/>
      </w:pPr>
      <w:r w:rsidRPr="00117882">
        <w:tab/>
        <w:t>(3)</w:t>
      </w:r>
      <w:r w:rsidRPr="00117882">
        <w:tab/>
        <w:t>If the Secretary needs further information to make a decision on the application, the Secretary may, by written notice, request the approved provider to give further information to the Secretary within 28 days after the notice is given.</w:t>
      </w:r>
    </w:p>
    <w:p w14:paraId="562D7A0B" w14:textId="77777777" w:rsidR="005F671B" w:rsidRPr="00117882" w:rsidRDefault="005F671B" w:rsidP="005F671B">
      <w:pPr>
        <w:pStyle w:val="subsection"/>
      </w:pPr>
      <w:r w:rsidRPr="00117882">
        <w:tab/>
        <w:t>(4)</w:t>
      </w:r>
      <w:r w:rsidRPr="00117882">
        <w:tab/>
        <w:t>If the approved provider does not give the requested further information within the period mentioned in subsection (3), the application is taken to be withdrawn at the end of that period.</w:t>
      </w:r>
    </w:p>
    <w:p w14:paraId="29AFE026" w14:textId="77777777" w:rsidR="005F671B" w:rsidRPr="00117882" w:rsidRDefault="005F671B" w:rsidP="005F671B">
      <w:pPr>
        <w:pStyle w:val="subsection"/>
      </w:pPr>
      <w:r w:rsidRPr="00117882">
        <w:tab/>
        <w:t>(5)</w:t>
      </w:r>
      <w:r w:rsidRPr="00117882">
        <w:tab/>
        <w:t>A notice given under subsection (3) must set out the effect of subsection (4).</w:t>
      </w:r>
    </w:p>
    <w:p w14:paraId="5B36D7B6" w14:textId="77777777" w:rsidR="005F671B" w:rsidRPr="00117882" w:rsidRDefault="005F671B" w:rsidP="005F671B">
      <w:pPr>
        <w:pStyle w:val="SubsectionHead"/>
      </w:pPr>
      <w:r w:rsidRPr="00117882">
        <w:t>Bar on application if previous specialised homeless status revoked</w:t>
      </w:r>
    </w:p>
    <w:p w14:paraId="61FE4D03" w14:textId="77777777" w:rsidR="005F671B" w:rsidRPr="00117882" w:rsidRDefault="005F671B" w:rsidP="005F671B">
      <w:pPr>
        <w:pStyle w:val="subsection"/>
      </w:pPr>
      <w:r w:rsidRPr="00117882">
        <w:tab/>
        <w:t>(6)</w:t>
      </w:r>
      <w:r w:rsidRPr="00117882">
        <w:tab/>
        <w:t>If:</w:t>
      </w:r>
    </w:p>
    <w:p w14:paraId="73DD5B81" w14:textId="77777777" w:rsidR="005F671B" w:rsidRPr="00117882" w:rsidRDefault="005F671B" w:rsidP="005F671B">
      <w:pPr>
        <w:pStyle w:val="paragraph"/>
      </w:pPr>
      <w:r w:rsidRPr="00117882">
        <w:tab/>
        <w:t>(a)</w:t>
      </w:r>
      <w:r w:rsidRPr="00117882">
        <w:tab/>
        <w:t>the residential care service previously had specialised homeless status on a day; and</w:t>
      </w:r>
    </w:p>
    <w:p w14:paraId="0E0C67E4" w14:textId="77777777" w:rsidR="005F671B" w:rsidRPr="00117882" w:rsidRDefault="005F671B" w:rsidP="005F671B">
      <w:pPr>
        <w:pStyle w:val="paragraph"/>
      </w:pPr>
      <w:r w:rsidRPr="00117882">
        <w:tab/>
        <w:t>(b)</w:t>
      </w:r>
      <w:r w:rsidRPr="00117882">
        <w:tab/>
        <w:t xml:space="preserve">that status of the service was revoked under </w:t>
      </w:r>
      <w:r w:rsidR="005C7E21" w:rsidRPr="00117882">
        <w:t>section 6</w:t>
      </w:r>
      <w:r w:rsidRPr="00117882">
        <w:t>4Y;</w:t>
      </w:r>
    </w:p>
    <w:p w14:paraId="0CFA4B68" w14:textId="77777777" w:rsidR="005F671B" w:rsidRPr="00117882" w:rsidRDefault="005F671B" w:rsidP="005F671B">
      <w:pPr>
        <w:pStyle w:val="subsection2"/>
      </w:pPr>
      <w:r w:rsidRPr="00117882">
        <w:t>the approved provider must not make an application in relation to the service under subsection (1) until at least 3 months have passed since that revocation took effect.</w:t>
      </w:r>
    </w:p>
    <w:p w14:paraId="792B8362" w14:textId="77777777" w:rsidR="005F671B" w:rsidRPr="00117882" w:rsidRDefault="005F671B" w:rsidP="005F671B">
      <w:pPr>
        <w:pStyle w:val="subsection"/>
      </w:pPr>
      <w:r w:rsidRPr="00117882">
        <w:tab/>
        <w:t>(7)</w:t>
      </w:r>
      <w:r w:rsidRPr="00117882">
        <w:tab/>
        <w:t>If subsection (6) applies in relation to an approved provider in respect of a residential care service, then both of the following apply:</w:t>
      </w:r>
    </w:p>
    <w:p w14:paraId="155C460F" w14:textId="77777777" w:rsidR="005F671B" w:rsidRPr="00117882" w:rsidRDefault="005F671B" w:rsidP="005F671B">
      <w:pPr>
        <w:pStyle w:val="paragraph"/>
      </w:pPr>
      <w:r w:rsidRPr="00117882">
        <w:tab/>
        <w:t>(a)</w:t>
      </w:r>
      <w:r w:rsidRPr="00117882">
        <w:tab/>
        <w:t>the Secretary is not required to consider an application made under subsection (1) in relation to the service before the end of the period specified in subsection (6);</w:t>
      </w:r>
    </w:p>
    <w:p w14:paraId="0FF85FE1" w14:textId="77777777" w:rsidR="005F671B" w:rsidRPr="00117882" w:rsidRDefault="005F671B" w:rsidP="005F671B">
      <w:pPr>
        <w:pStyle w:val="paragraph"/>
      </w:pPr>
      <w:r w:rsidRPr="00117882">
        <w:tab/>
        <w:t>(b)</w:t>
      </w:r>
      <w:r w:rsidRPr="00117882">
        <w:tab/>
        <w:t>the application is taken to be withdrawn.</w:t>
      </w:r>
    </w:p>
    <w:p w14:paraId="4682F794" w14:textId="77777777" w:rsidR="005F671B" w:rsidRPr="00117882" w:rsidRDefault="005F671B" w:rsidP="005F671B">
      <w:pPr>
        <w:pStyle w:val="ActHead5"/>
      </w:pPr>
      <w:bookmarkStart w:id="101" w:name="_Toc178839890"/>
      <w:r w:rsidRPr="00117882">
        <w:rPr>
          <w:rStyle w:val="CharSectno"/>
        </w:rPr>
        <w:t>64U</w:t>
      </w:r>
      <w:r w:rsidRPr="00117882">
        <w:t xml:space="preserve">  Determination that residential care service has specialised homeless status</w:t>
      </w:r>
      <w:bookmarkEnd w:id="101"/>
    </w:p>
    <w:p w14:paraId="2960D57D" w14:textId="77777777" w:rsidR="005F671B" w:rsidRPr="00117882" w:rsidRDefault="005F671B" w:rsidP="005F671B">
      <w:pPr>
        <w:pStyle w:val="subsection"/>
      </w:pPr>
      <w:r w:rsidRPr="00117882">
        <w:tab/>
        <w:t>(1)</w:t>
      </w:r>
      <w:r w:rsidRPr="00117882">
        <w:tab/>
        <w:t xml:space="preserve">This section applies if an approved provider makes an application under </w:t>
      </w:r>
      <w:r w:rsidR="005C7E21" w:rsidRPr="00117882">
        <w:t>subsection 6</w:t>
      </w:r>
      <w:r w:rsidRPr="00117882">
        <w:t>4T(1) for a determination that a residential care service has specialised homeless status.</w:t>
      </w:r>
    </w:p>
    <w:p w14:paraId="02EAE565" w14:textId="77777777" w:rsidR="005F671B" w:rsidRPr="00117882" w:rsidRDefault="005F671B" w:rsidP="005F671B">
      <w:pPr>
        <w:pStyle w:val="SubsectionHead"/>
      </w:pPr>
      <w:r w:rsidRPr="00117882">
        <w:t>Determination by Secretary</w:t>
      </w:r>
    </w:p>
    <w:p w14:paraId="086F0406" w14:textId="77777777" w:rsidR="005F671B" w:rsidRPr="00117882" w:rsidRDefault="005F671B" w:rsidP="005F671B">
      <w:pPr>
        <w:pStyle w:val="subsection"/>
      </w:pPr>
      <w:r w:rsidRPr="00117882">
        <w:tab/>
        <w:t>(2)</w:t>
      </w:r>
      <w:r w:rsidRPr="00117882">
        <w:tab/>
        <w:t>The Secretary must determine that the residential care service has specialised homeless status if the Secretary is satisfied that:</w:t>
      </w:r>
    </w:p>
    <w:p w14:paraId="25FA13BB" w14:textId="47CA109A" w:rsidR="005F671B" w:rsidRPr="00117882" w:rsidRDefault="005F671B" w:rsidP="005F671B">
      <w:pPr>
        <w:pStyle w:val="paragraph"/>
      </w:pPr>
      <w:r w:rsidRPr="00117882">
        <w:tab/>
        <w:t>(a)</w:t>
      </w:r>
      <w:r w:rsidRPr="00117882">
        <w:tab/>
        <w:t>on the day before the application was made, at least 50% of the care recipients (including continuing care recipients) provided with residential care as non</w:t>
      </w:r>
      <w:r w:rsidR="00587194">
        <w:noBreakHyphen/>
      </w:r>
      <w:r w:rsidRPr="00117882">
        <w:t>respite care through the service demonstrated complex behavioural needs and social disadvantage associated with their background as a homeless person; and</w:t>
      </w:r>
    </w:p>
    <w:p w14:paraId="05D3A43A" w14:textId="77777777" w:rsidR="005F671B" w:rsidRPr="00117882" w:rsidRDefault="005F671B" w:rsidP="005F671B">
      <w:pPr>
        <w:pStyle w:val="paragraph"/>
      </w:pPr>
      <w:r w:rsidRPr="00117882">
        <w:tab/>
        <w:t>(b)</w:t>
      </w:r>
      <w:r w:rsidRPr="00117882">
        <w:tab/>
        <w:t>the approved provider, or an individual who is one of the key personnel of the provider, has demonstrated experience in providing, or the capacity to provide, specialist homeless programs; and</w:t>
      </w:r>
    </w:p>
    <w:p w14:paraId="234FEB40" w14:textId="77777777" w:rsidR="005F671B" w:rsidRPr="00117882" w:rsidRDefault="005F671B" w:rsidP="005F671B">
      <w:pPr>
        <w:pStyle w:val="paragraph"/>
      </w:pPr>
      <w:r w:rsidRPr="00117882">
        <w:tab/>
        <w:t>(c)</w:t>
      </w:r>
      <w:r w:rsidRPr="00117882">
        <w:tab/>
        <w:t>either:</w:t>
      </w:r>
    </w:p>
    <w:p w14:paraId="4C00AB7C" w14:textId="77777777" w:rsidR="005F671B" w:rsidRPr="00117882" w:rsidRDefault="005F671B" w:rsidP="005F671B">
      <w:pPr>
        <w:pStyle w:val="paragraphsub"/>
      </w:pPr>
      <w:r w:rsidRPr="00117882">
        <w:tab/>
        <w:t>(i)</w:t>
      </w:r>
      <w:r w:rsidRPr="00117882">
        <w:tab/>
        <w:t>the service is providing specialist homeless programs; or</w:t>
      </w:r>
    </w:p>
    <w:p w14:paraId="50BFA334" w14:textId="77777777" w:rsidR="005F671B" w:rsidRPr="00117882" w:rsidRDefault="005F671B" w:rsidP="005F671B">
      <w:pPr>
        <w:pStyle w:val="paragraphsub"/>
      </w:pPr>
      <w:r w:rsidRPr="00117882">
        <w:tab/>
        <w:t>(ii)</w:t>
      </w:r>
      <w:r w:rsidRPr="00117882">
        <w:tab/>
        <w:t>the provider has given a written undertaking that the service will begin providing specialist homeless programs within 3 months after the application is made.</w:t>
      </w:r>
    </w:p>
    <w:p w14:paraId="62E4DA4E" w14:textId="77777777" w:rsidR="005F671B" w:rsidRPr="00117882" w:rsidRDefault="005F671B" w:rsidP="005F671B">
      <w:pPr>
        <w:pStyle w:val="subsection"/>
      </w:pPr>
      <w:r w:rsidRPr="00117882">
        <w:tab/>
        <w:t>(3)</w:t>
      </w:r>
      <w:r w:rsidRPr="00117882">
        <w:tab/>
        <w:t>In deciding whether to make a determination under subsection (2), the Secretary may have regard to any information that the Secretary considers relevant (including information that has become available since the application was made).</w:t>
      </w:r>
    </w:p>
    <w:p w14:paraId="0097C911" w14:textId="77777777" w:rsidR="005F671B" w:rsidRPr="00117882" w:rsidRDefault="005F671B" w:rsidP="005F671B">
      <w:pPr>
        <w:pStyle w:val="SubsectionHead"/>
      </w:pPr>
      <w:r w:rsidRPr="00117882">
        <w:t>Notice of making of determination</w:t>
      </w:r>
    </w:p>
    <w:p w14:paraId="5A0945C6" w14:textId="77777777" w:rsidR="005F671B" w:rsidRPr="00117882" w:rsidRDefault="005F671B" w:rsidP="005F671B">
      <w:pPr>
        <w:pStyle w:val="subsection"/>
      </w:pPr>
      <w:r w:rsidRPr="00117882">
        <w:tab/>
        <w:t>(4)</w:t>
      </w:r>
      <w:r w:rsidRPr="00117882">
        <w:tab/>
        <w:t>If the Secretary decides to make a determination under subsection (2) that the residential care service has specialised homeless status, the Secretary must give the approved provider written notice of the following:</w:t>
      </w:r>
    </w:p>
    <w:p w14:paraId="30C6AA67" w14:textId="77777777" w:rsidR="005F671B" w:rsidRPr="00117882" w:rsidRDefault="005F671B" w:rsidP="005F671B">
      <w:pPr>
        <w:pStyle w:val="paragraph"/>
      </w:pPr>
      <w:r w:rsidRPr="00117882">
        <w:tab/>
        <w:t>(a)</w:t>
      </w:r>
      <w:r w:rsidRPr="00117882">
        <w:tab/>
        <w:t>the decision;</w:t>
      </w:r>
    </w:p>
    <w:p w14:paraId="5083FED1" w14:textId="77777777" w:rsidR="005F671B" w:rsidRPr="00117882" w:rsidRDefault="005F671B" w:rsidP="005F671B">
      <w:pPr>
        <w:pStyle w:val="paragraph"/>
      </w:pPr>
      <w:r w:rsidRPr="00117882">
        <w:tab/>
        <w:t>(b)</w:t>
      </w:r>
      <w:r w:rsidRPr="00117882">
        <w:tab/>
        <w:t>that the service has specialised homeless status on each day during the period that:</w:t>
      </w:r>
    </w:p>
    <w:p w14:paraId="72D38A1D" w14:textId="77777777" w:rsidR="005F671B" w:rsidRPr="00117882" w:rsidRDefault="005F671B" w:rsidP="005F671B">
      <w:pPr>
        <w:pStyle w:val="paragraphsub"/>
      </w:pPr>
      <w:r w:rsidRPr="00117882">
        <w:tab/>
        <w:t>(i)</w:t>
      </w:r>
      <w:r w:rsidRPr="00117882">
        <w:tab/>
        <w:t>begins on the first day of the first payment period that begins after the date of the notice; and</w:t>
      </w:r>
    </w:p>
    <w:p w14:paraId="386673D8" w14:textId="77777777" w:rsidR="005F671B" w:rsidRPr="00117882" w:rsidRDefault="005F671B" w:rsidP="005F671B">
      <w:pPr>
        <w:pStyle w:val="paragraphsub"/>
      </w:pPr>
      <w:r w:rsidRPr="00117882">
        <w:tab/>
        <w:t>(ii)</w:t>
      </w:r>
      <w:r w:rsidRPr="00117882">
        <w:tab/>
        <w:t xml:space="preserve">ends at the end of the 3 year period beginning on that first day unless that status of the service is revoked earlier under </w:t>
      </w:r>
      <w:r w:rsidR="005C7E21" w:rsidRPr="00117882">
        <w:t>Division 3</w:t>
      </w:r>
      <w:r w:rsidRPr="00117882">
        <w:t xml:space="preserve"> of this Part.</w:t>
      </w:r>
    </w:p>
    <w:p w14:paraId="4D77024E" w14:textId="77777777" w:rsidR="005F671B" w:rsidRPr="00117882" w:rsidRDefault="005F671B" w:rsidP="005F671B">
      <w:pPr>
        <w:pStyle w:val="SubsectionHead"/>
      </w:pPr>
      <w:r w:rsidRPr="00117882">
        <w:t>Notice of decision not to make determination</w:t>
      </w:r>
    </w:p>
    <w:p w14:paraId="69A04632" w14:textId="77777777" w:rsidR="005F671B" w:rsidRPr="00117882" w:rsidRDefault="005F671B" w:rsidP="005F671B">
      <w:pPr>
        <w:pStyle w:val="subsection"/>
      </w:pPr>
      <w:r w:rsidRPr="00117882">
        <w:tab/>
        <w:t>(5)</w:t>
      </w:r>
      <w:r w:rsidRPr="00117882">
        <w:tab/>
        <w:t>If the Secretary decides not to make a determination under subsection (2) that the residential care service has specialised homeless status, the Secretary must give the approved provider written notice of the following:</w:t>
      </w:r>
    </w:p>
    <w:p w14:paraId="44B1E087" w14:textId="77777777" w:rsidR="005F671B" w:rsidRPr="00117882" w:rsidRDefault="005F671B" w:rsidP="005F671B">
      <w:pPr>
        <w:pStyle w:val="paragraph"/>
      </w:pPr>
      <w:r w:rsidRPr="00117882">
        <w:tab/>
        <w:t>(a)</w:t>
      </w:r>
      <w:r w:rsidRPr="00117882">
        <w:tab/>
        <w:t>the decision;</w:t>
      </w:r>
    </w:p>
    <w:p w14:paraId="76FF7840" w14:textId="77777777" w:rsidR="005F671B" w:rsidRPr="00117882" w:rsidRDefault="005F671B" w:rsidP="005F671B">
      <w:pPr>
        <w:pStyle w:val="paragraph"/>
      </w:pPr>
      <w:r w:rsidRPr="00117882">
        <w:tab/>
        <w:t>(b)</w:t>
      </w:r>
      <w:r w:rsidRPr="00117882">
        <w:tab/>
        <w:t>the reasons for the decision;</w:t>
      </w:r>
    </w:p>
    <w:p w14:paraId="41B52DF4" w14:textId="77777777" w:rsidR="005F671B" w:rsidRPr="00117882" w:rsidRDefault="005F671B" w:rsidP="005F671B">
      <w:pPr>
        <w:pStyle w:val="paragraph"/>
      </w:pPr>
      <w:r w:rsidRPr="00117882">
        <w:tab/>
        <w:t>(c)</w:t>
      </w:r>
      <w:r w:rsidRPr="00117882">
        <w:tab/>
        <w:t xml:space="preserve">that the provider may apply for reconsideration of the decision under </w:t>
      </w:r>
      <w:r w:rsidR="005C7E21" w:rsidRPr="00117882">
        <w:t>section 6</w:t>
      </w:r>
      <w:r w:rsidRPr="00117882">
        <w:t>4Z.</w:t>
      </w:r>
    </w:p>
    <w:p w14:paraId="5EB0C979" w14:textId="738F9C29" w:rsidR="005F671B" w:rsidRPr="00117882" w:rsidRDefault="005C7E21" w:rsidP="00F952A2">
      <w:pPr>
        <w:pStyle w:val="ActHead3"/>
        <w:pageBreakBefore/>
      </w:pPr>
      <w:bookmarkStart w:id="102" w:name="_Toc178839891"/>
      <w:r w:rsidRPr="00117882">
        <w:rPr>
          <w:rStyle w:val="CharDivNo"/>
        </w:rPr>
        <w:t>Division 3</w:t>
      </w:r>
      <w:r w:rsidR="005F671B" w:rsidRPr="00117882">
        <w:t>—</w:t>
      </w:r>
      <w:r w:rsidR="005F671B" w:rsidRPr="00117882">
        <w:rPr>
          <w:rStyle w:val="CharDivText"/>
        </w:rPr>
        <w:t>Revocation of specialised ATSI or homeless status</w:t>
      </w:r>
      <w:bookmarkEnd w:id="102"/>
    </w:p>
    <w:p w14:paraId="3F2E0D02" w14:textId="43BA1F9B" w:rsidR="005F671B" w:rsidRPr="00117882" w:rsidRDefault="005F671B" w:rsidP="005F671B">
      <w:pPr>
        <w:pStyle w:val="ActHead5"/>
      </w:pPr>
      <w:bookmarkStart w:id="103" w:name="_Toc178839892"/>
      <w:r w:rsidRPr="00117882">
        <w:rPr>
          <w:rStyle w:val="CharSectno"/>
        </w:rPr>
        <w:t>64V</w:t>
      </w:r>
      <w:r w:rsidRPr="00117882">
        <w:t xml:space="preserve">  Automatic revocation of specialised ATSI or homeless status</w:t>
      </w:r>
      <w:bookmarkEnd w:id="103"/>
    </w:p>
    <w:p w14:paraId="64B5EEB3" w14:textId="77777777" w:rsidR="005F671B" w:rsidRPr="00117882" w:rsidRDefault="005F671B" w:rsidP="005F671B">
      <w:pPr>
        <w:pStyle w:val="SubsectionHead"/>
      </w:pPr>
      <w:r w:rsidRPr="00117882">
        <w:t>Automatic revocation of specialised ATSI status</w:t>
      </w:r>
    </w:p>
    <w:p w14:paraId="3293353A" w14:textId="77777777" w:rsidR="005F671B" w:rsidRPr="00117882" w:rsidRDefault="005F671B" w:rsidP="005F671B">
      <w:pPr>
        <w:pStyle w:val="subsection"/>
      </w:pPr>
      <w:r w:rsidRPr="00117882">
        <w:tab/>
        <w:t>(1)</w:t>
      </w:r>
      <w:r w:rsidRPr="00117882">
        <w:tab/>
        <w:t>If:</w:t>
      </w:r>
    </w:p>
    <w:p w14:paraId="546DB0A2" w14:textId="77777777" w:rsidR="005F671B" w:rsidRPr="00117882" w:rsidRDefault="005F671B" w:rsidP="005F671B">
      <w:pPr>
        <w:pStyle w:val="paragraph"/>
      </w:pPr>
      <w:r w:rsidRPr="00117882">
        <w:tab/>
        <w:t>(a)</w:t>
      </w:r>
      <w:r w:rsidRPr="00117882">
        <w:tab/>
        <w:t xml:space="preserve">a determination is made under </w:t>
      </w:r>
      <w:r w:rsidR="005C7E21" w:rsidRPr="00117882">
        <w:t>subsection 6</w:t>
      </w:r>
      <w:r w:rsidRPr="00117882">
        <w:t>4U(2) that a residential care service has specialised homeless status; and</w:t>
      </w:r>
    </w:p>
    <w:p w14:paraId="0F1E2A65" w14:textId="77777777" w:rsidR="005F671B" w:rsidRPr="00117882" w:rsidRDefault="005F671B" w:rsidP="005F671B">
      <w:pPr>
        <w:pStyle w:val="paragraph"/>
      </w:pPr>
      <w:r w:rsidRPr="00117882">
        <w:tab/>
        <w:t>(b)</w:t>
      </w:r>
      <w:r w:rsidRPr="00117882">
        <w:tab/>
        <w:t xml:space="preserve">the service would, apart from this subsection, have specialised ATSI status on the first day of the period specified in the notice relating to the determination that was given under </w:t>
      </w:r>
      <w:r w:rsidR="005C7E21" w:rsidRPr="00117882">
        <w:t>subsection 6</w:t>
      </w:r>
      <w:r w:rsidRPr="00117882">
        <w:t>4U(4);</w:t>
      </w:r>
    </w:p>
    <w:p w14:paraId="134D1B9E" w14:textId="77777777" w:rsidR="005F671B" w:rsidRPr="00117882" w:rsidRDefault="005F671B" w:rsidP="005F671B">
      <w:pPr>
        <w:pStyle w:val="subsection2"/>
      </w:pPr>
      <w:r w:rsidRPr="00117882">
        <w:t>the specialised ATSI status of the service is revoked immediately before that day.</w:t>
      </w:r>
    </w:p>
    <w:p w14:paraId="10293559" w14:textId="77777777" w:rsidR="005F671B" w:rsidRPr="00117882" w:rsidRDefault="005F671B" w:rsidP="005F671B">
      <w:pPr>
        <w:pStyle w:val="SubsectionHead"/>
      </w:pPr>
      <w:r w:rsidRPr="00117882">
        <w:t>Automatic revocation of specialised homeless status</w:t>
      </w:r>
    </w:p>
    <w:p w14:paraId="17F04C9C" w14:textId="77777777" w:rsidR="005F671B" w:rsidRPr="00117882" w:rsidRDefault="005F671B" w:rsidP="005F671B">
      <w:pPr>
        <w:pStyle w:val="subsection"/>
      </w:pPr>
      <w:r w:rsidRPr="00117882">
        <w:tab/>
        <w:t>(2)</w:t>
      </w:r>
      <w:r w:rsidRPr="00117882">
        <w:tab/>
        <w:t>If:</w:t>
      </w:r>
    </w:p>
    <w:p w14:paraId="78B7B5C4" w14:textId="77777777" w:rsidR="005F671B" w:rsidRPr="00117882" w:rsidRDefault="005F671B" w:rsidP="005F671B">
      <w:pPr>
        <w:pStyle w:val="paragraph"/>
      </w:pPr>
      <w:r w:rsidRPr="00117882">
        <w:tab/>
        <w:t>(a)</w:t>
      </w:r>
      <w:r w:rsidRPr="00117882">
        <w:tab/>
        <w:t xml:space="preserve">a determination is made under </w:t>
      </w:r>
      <w:r w:rsidR="005C7E21" w:rsidRPr="00117882">
        <w:t>subsection 6</w:t>
      </w:r>
      <w:r w:rsidRPr="00117882">
        <w:t>4Q(2) that a residential care service has specialised ATSI status; and</w:t>
      </w:r>
    </w:p>
    <w:p w14:paraId="3AC509C7" w14:textId="77777777" w:rsidR="005F671B" w:rsidRPr="00117882" w:rsidRDefault="005F671B" w:rsidP="005F671B">
      <w:pPr>
        <w:pStyle w:val="paragraph"/>
      </w:pPr>
      <w:r w:rsidRPr="00117882">
        <w:tab/>
        <w:t>(b)</w:t>
      </w:r>
      <w:r w:rsidRPr="00117882">
        <w:tab/>
        <w:t xml:space="preserve">the service would, apart from this subsection, have specialised homeless status on the first day of the period specified in the notice relating to the determination that was given under </w:t>
      </w:r>
      <w:r w:rsidR="005C7E21" w:rsidRPr="00117882">
        <w:t>subsection 6</w:t>
      </w:r>
      <w:r w:rsidRPr="00117882">
        <w:t>4Q(4);</w:t>
      </w:r>
    </w:p>
    <w:p w14:paraId="3414EE96" w14:textId="77777777" w:rsidR="005F671B" w:rsidRPr="00117882" w:rsidRDefault="005F671B" w:rsidP="005F671B">
      <w:pPr>
        <w:pStyle w:val="subsection2"/>
      </w:pPr>
      <w:r w:rsidRPr="00117882">
        <w:t>the specialised homeless status of the service is revoked immediately before that day.</w:t>
      </w:r>
    </w:p>
    <w:p w14:paraId="2211BB6C" w14:textId="6452B6DA" w:rsidR="005F671B" w:rsidRPr="00117882" w:rsidRDefault="005F671B" w:rsidP="005F671B">
      <w:pPr>
        <w:pStyle w:val="ActHead5"/>
      </w:pPr>
      <w:bookmarkStart w:id="104" w:name="_Toc178839893"/>
      <w:r w:rsidRPr="00117882">
        <w:rPr>
          <w:rStyle w:val="CharSectno"/>
        </w:rPr>
        <w:t>64W</w:t>
      </w:r>
      <w:r w:rsidRPr="00117882">
        <w:t xml:space="preserve">  Revocation of specialised ATSI or homeless status on request by the approved provider</w:t>
      </w:r>
      <w:bookmarkEnd w:id="104"/>
    </w:p>
    <w:p w14:paraId="1D4FEA4A" w14:textId="77777777" w:rsidR="005F671B" w:rsidRPr="00117882" w:rsidRDefault="005F671B" w:rsidP="005F671B">
      <w:pPr>
        <w:pStyle w:val="subsection"/>
      </w:pPr>
      <w:r w:rsidRPr="00117882">
        <w:tab/>
        <w:t>(1)</w:t>
      </w:r>
      <w:r w:rsidRPr="00117882">
        <w:tab/>
        <w:t>If a residential care service operated by an approved provider has specialised ATSI status, or specialised homeless status, on a day, the provider may, in writing, request the Secretary to revoke that status of the service.</w:t>
      </w:r>
    </w:p>
    <w:p w14:paraId="1DDBDA5F" w14:textId="77777777" w:rsidR="005F671B" w:rsidRPr="00117882" w:rsidRDefault="005F671B" w:rsidP="005F671B">
      <w:pPr>
        <w:pStyle w:val="subsection"/>
      </w:pPr>
      <w:r w:rsidRPr="00117882">
        <w:tab/>
        <w:t>(2)</w:t>
      </w:r>
      <w:r w:rsidRPr="00117882">
        <w:tab/>
        <w:t>If a request for the revocation of the specialised ATSI status or specialised homeless status of the service is made under subsection (1), the Secretary must revoke that status and give the approved provider written notice of the following:</w:t>
      </w:r>
    </w:p>
    <w:p w14:paraId="16553EEA" w14:textId="77777777" w:rsidR="005F671B" w:rsidRPr="00117882" w:rsidRDefault="005F671B" w:rsidP="005F671B">
      <w:pPr>
        <w:pStyle w:val="paragraph"/>
      </w:pPr>
      <w:r w:rsidRPr="00117882">
        <w:tab/>
        <w:t>(a)</w:t>
      </w:r>
      <w:r w:rsidRPr="00117882">
        <w:tab/>
        <w:t>the revocation;</w:t>
      </w:r>
    </w:p>
    <w:p w14:paraId="5F5B46A9" w14:textId="77777777" w:rsidR="005F671B" w:rsidRPr="00117882" w:rsidRDefault="005F671B" w:rsidP="005F671B">
      <w:pPr>
        <w:pStyle w:val="paragraph"/>
      </w:pPr>
      <w:r w:rsidRPr="00117882">
        <w:tab/>
        <w:t>(b)</w:t>
      </w:r>
      <w:r w:rsidRPr="00117882">
        <w:tab/>
        <w:t>that the revocation takes effect on the first day of the first payment period that begins after the date of the notice.</w:t>
      </w:r>
    </w:p>
    <w:p w14:paraId="4BB2AF50" w14:textId="67E45BF0" w:rsidR="005F671B" w:rsidRPr="00117882" w:rsidRDefault="005F671B" w:rsidP="005F671B">
      <w:pPr>
        <w:pStyle w:val="ActHead5"/>
      </w:pPr>
      <w:bookmarkStart w:id="105" w:name="_Toc178839894"/>
      <w:r w:rsidRPr="00117882">
        <w:rPr>
          <w:rStyle w:val="CharSectno"/>
        </w:rPr>
        <w:t>64X</w:t>
      </w:r>
      <w:r w:rsidRPr="00117882">
        <w:t xml:space="preserve">  Revocation of specialised ATSI status by the Secretary</w:t>
      </w:r>
      <w:bookmarkEnd w:id="105"/>
    </w:p>
    <w:p w14:paraId="20FC7BD0" w14:textId="77777777" w:rsidR="005F671B" w:rsidRPr="00117882" w:rsidRDefault="005F671B" w:rsidP="005F671B">
      <w:pPr>
        <w:pStyle w:val="subsection"/>
      </w:pPr>
      <w:r w:rsidRPr="00117882">
        <w:tab/>
        <w:t>(1)</w:t>
      </w:r>
      <w:r w:rsidRPr="00117882">
        <w:tab/>
        <w:t>If:</w:t>
      </w:r>
    </w:p>
    <w:p w14:paraId="112695AF" w14:textId="77777777" w:rsidR="005F671B" w:rsidRPr="00117882" w:rsidRDefault="005F671B" w:rsidP="005F671B">
      <w:pPr>
        <w:pStyle w:val="paragraph"/>
      </w:pPr>
      <w:r w:rsidRPr="00117882">
        <w:tab/>
        <w:t>(a)</w:t>
      </w:r>
      <w:r w:rsidRPr="00117882">
        <w:tab/>
        <w:t>a residential care service operated by an approved provider has specialised ATSI status on a day; and</w:t>
      </w:r>
    </w:p>
    <w:p w14:paraId="10491A1E" w14:textId="77777777" w:rsidR="005F671B" w:rsidRPr="00117882" w:rsidRDefault="005F671B" w:rsidP="005F671B">
      <w:pPr>
        <w:pStyle w:val="paragraph"/>
      </w:pPr>
      <w:r w:rsidRPr="00117882">
        <w:tab/>
        <w:t>(b)</w:t>
      </w:r>
      <w:r w:rsidRPr="00117882">
        <w:tab/>
        <w:t>the Secretary is satisfied that:</w:t>
      </w:r>
    </w:p>
    <w:p w14:paraId="5F7BA592" w14:textId="77777777" w:rsidR="005F671B" w:rsidRPr="00117882" w:rsidRDefault="005F671B" w:rsidP="005F671B">
      <w:pPr>
        <w:pStyle w:val="paragraphsub"/>
      </w:pPr>
      <w:r w:rsidRPr="00117882">
        <w:tab/>
        <w:t>(i)</w:t>
      </w:r>
      <w:r w:rsidRPr="00117882">
        <w:tab/>
        <w:t>the ATSI care percentage for the service for 3 consecutive payment periods is less than 50%; or</w:t>
      </w:r>
    </w:p>
    <w:p w14:paraId="258BC67B" w14:textId="77777777" w:rsidR="005F671B" w:rsidRPr="00117882" w:rsidRDefault="005F671B" w:rsidP="005F671B">
      <w:pPr>
        <w:pStyle w:val="paragraphsub"/>
      </w:pPr>
      <w:r w:rsidRPr="00117882">
        <w:tab/>
        <w:t>(ii)</w:t>
      </w:r>
      <w:r w:rsidRPr="00117882">
        <w:tab/>
        <w:t xml:space="preserve">if a determination was made under </w:t>
      </w:r>
      <w:r w:rsidR="005C7E21" w:rsidRPr="00117882">
        <w:t>subsection 6</w:t>
      </w:r>
      <w:r w:rsidRPr="00117882">
        <w:t>4Q(2) in relation to the service—the service did not provide specialist ATSI programs on any day after the end of the period of 3 months after the application for that determination was made;</w:t>
      </w:r>
    </w:p>
    <w:p w14:paraId="7E4A1A7F" w14:textId="77777777" w:rsidR="005F671B" w:rsidRPr="00117882" w:rsidRDefault="005F671B" w:rsidP="005F671B">
      <w:pPr>
        <w:pStyle w:val="subsection2"/>
      </w:pPr>
      <w:r w:rsidRPr="00117882">
        <w:t>the Secretary may revoke that status of the service.</w:t>
      </w:r>
    </w:p>
    <w:p w14:paraId="7BE774B7" w14:textId="77777777" w:rsidR="005F671B" w:rsidRPr="00117882" w:rsidRDefault="005F671B" w:rsidP="005F671B">
      <w:pPr>
        <w:pStyle w:val="SubsectionHead"/>
      </w:pPr>
      <w:r w:rsidRPr="00117882">
        <w:t>ATSI care percentage</w:t>
      </w:r>
    </w:p>
    <w:p w14:paraId="797596F9" w14:textId="77777777" w:rsidR="005F671B" w:rsidRPr="00117882" w:rsidRDefault="005F671B" w:rsidP="005F671B">
      <w:pPr>
        <w:pStyle w:val="subsection"/>
      </w:pPr>
      <w:r w:rsidRPr="00117882">
        <w:tab/>
        <w:t>(2)</w:t>
      </w:r>
      <w:r w:rsidRPr="00117882">
        <w:tab/>
        <w:t xml:space="preserve">The </w:t>
      </w:r>
      <w:r w:rsidRPr="00117882">
        <w:rPr>
          <w:b/>
          <w:i/>
        </w:rPr>
        <w:t xml:space="preserve">ATSI care percentage </w:t>
      </w:r>
      <w:r w:rsidRPr="00117882">
        <w:t>for a residential care service for a payment period is worked out using the following formula:</w:t>
      </w:r>
    </w:p>
    <w:p w14:paraId="2F2DD075" w14:textId="77777777" w:rsidR="005F671B" w:rsidRPr="00117882" w:rsidRDefault="00123C48" w:rsidP="005F671B">
      <w:pPr>
        <w:pStyle w:val="subsection2"/>
      </w:pPr>
      <w:r w:rsidRPr="00117882">
        <w:rPr>
          <w:noProof/>
        </w:rPr>
        <w:drawing>
          <wp:inline distT="0" distB="0" distL="0" distR="0" wp14:anchorId="10EF1B58" wp14:editId="3FF8B2BF">
            <wp:extent cx="1661795" cy="476885"/>
            <wp:effectExtent l="0" t="0" r="0" b="0"/>
            <wp:docPr id="5" name="Picture 5" descr="Start formula start fraction Care for ATSI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1795" cy="476885"/>
                    </a:xfrm>
                    <a:prstGeom prst="rect">
                      <a:avLst/>
                    </a:prstGeom>
                    <a:noFill/>
                    <a:ln>
                      <a:noFill/>
                    </a:ln>
                  </pic:spPr>
                </pic:pic>
              </a:graphicData>
            </a:graphic>
          </wp:inline>
        </w:drawing>
      </w:r>
    </w:p>
    <w:p w14:paraId="0BA2F80A" w14:textId="77777777" w:rsidR="005F671B" w:rsidRPr="00117882" w:rsidRDefault="005F671B" w:rsidP="005F671B">
      <w:pPr>
        <w:pStyle w:val="subsection2"/>
      </w:pPr>
      <w:r w:rsidRPr="00117882">
        <w:t>where:</w:t>
      </w:r>
    </w:p>
    <w:p w14:paraId="061261D1" w14:textId="46C8A61B" w:rsidR="005F671B" w:rsidRPr="00117882" w:rsidRDefault="005F671B" w:rsidP="005F671B">
      <w:pPr>
        <w:pStyle w:val="Definition"/>
      </w:pPr>
      <w:r w:rsidRPr="00117882">
        <w:rPr>
          <w:b/>
          <w:i/>
        </w:rPr>
        <w:t>care for all residents</w:t>
      </w:r>
      <w:r w:rsidRPr="00117882">
        <w:t xml:space="preserve"> means the total number of days in the payment period on which the residential care service provided residential care as non</w:t>
      </w:r>
      <w:r w:rsidR="00587194">
        <w:noBreakHyphen/>
      </w:r>
      <w:r w:rsidRPr="00117882">
        <w:t xml:space="preserve">respite care to each care recipient who is approved under </w:t>
      </w:r>
      <w:r w:rsidR="005C7E21" w:rsidRPr="00117882">
        <w:t>Part 2</w:t>
      </w:r>
      <w:r w:rsidRPr="00117882">
        <w:t>.3 of the Act as a recipient of that kind of care.</w:t>
      </w:r>
    </w:p>
    <w:p w14:paraId="0A3F3BA9" w14:textId="0419E510" w:rsidR="005F671B" w:rsidRPr="00117882" w:rsidRDefault="005F671B" w:rsidP="005F671B">
      <w:pPr>
        <w:pStyle w:val="Definition"/>
      </w:pPr>
      <w:r w:rsidRPr="00117882">
        <w:rPr>
          <w:b/>
          <w:i/>
        </w:rPr>
        <w:t xml:space="preserve">care for ATSI residents </w:t>
      </w:r>
      <w:r w:rsidRPr="00117882">
        <w:t>means the total number of days in the payment period on which the residential care service provided residential care as non</w:t>
      </w:r>
      <w:r w:rsidR="00587194">
        <w:noBreakHyphen/>
      </w:r>
      <w:r w:rsidRPr="00117882">
        <w:t>respite care to each care recipient:</w:t>
      </w:r>
    </w:p>
    <w:p w14:paraId="36E086BB" w14:textId="77777777" w:rsidR="005F671B" w:rsidRPr="00117882" w:rsidRDefault="005F671B" w:rsidP="005F671B">
      <w:pPr>
        <w:pStyle w:val="paragraph"/>
      </w:pPr>
      <w:r w:rsidRPr="00117882">
        <w:tab/>
        <w:t>(a)</w:t>
      </w:r>
      <w:r w:rsidRPr="00117882">
        <w:tab/>
        <w:t>who the Secretary is satisfied is an Aboriginal or Torres Strait Islander person; and</w:t>
      </w:r>
    </w:p>
    <w:p w14:paraId="5E9D8095" w14:textId="77777777" w:rsidR="005F671B" w:rsidRPr="00117882" w:rsidRDefault="005F671B" w:rsidP="005F671B">
      <w:pPr>
        <w:pStyle w:val="paragraph"/>
      </w:pPr>
      <w:r w:rsidRPr="00117882">
        <w:tab/>
        <w:t>(b)</w:t>
      </w:r>
      <w:r w:rsidRPr="00117882">
        <w:tab/>
        <w:t xml:space="preserve">who is approved under </w:t>
      </w:r>
      <w:r w:rsidR="005C7E21" w:rsidRPr="00117882">
        <w:t>Part 2</w:t>
      </w:r>
      <w:r w:rsidRPr="00117882">
        <w:t>.3 of the Act as a recipient of that kind of care.</w:t>
      </w:r>
    </w:p>
    <w:p w14:paraId="5B5ACD5D" w14:textId="77777777" w:rsidR="005F671B" w:rsidRPr="00117882" w:rsidRDefault="005F671B" w:rsidP="005F671B">
      <w:pPr>
        <w:pStyle w:val="SubsectionHead"/>
      </w:pPr>
      <w:r w:rsidRPr="00117882">
        <w:t>Notice of revocation of specialised ATSI status</w:t>
      </w:r>
    </w:p>
    <w:p w14:paraId="45853E94" w14:textId="77777777" w:rsidR="005F671B" w:rsidRPr="00117882" w:rsidRDefault="005F671B" w:rsidP="005F671B">
      <w:pPr>
        <w:pStyle w:val="subsection"/>
      </w:pPr>
      <w:r w:rsidRPr="00117882">
        <w:tab/>
        <w:t>(3)</w:t>
      </w:r>
      <w:r w:rsidRPr="00117882">
        <w:tab/>
        <w:t>If the Secretary decides to revoke the specialised ATSI status of a residential care service under subsection (1), the Secretary must give the approved provider written notice of the following:</w:t>
      </w:r>
    </w:p>
    <w:p w14:paraId="23BE8CC8" w14:textId="77777777" w:rsidR="005F671B" w:rsidRPr="00117882" w:rsidRDefault="005F671B" w:rsidP="005F671B">
      <w:pPr>
        <w:pStyle w:val="paragraph"/>
      </w:pPr>
      <w:r w:rsidRPr="00117882">
        <w:tab/>
        <w:t>(a)</w:t>
      </w:r>
      <w:r w:rsidRPr="00117882">
        <w:tab/>
        <w:t>the decision;</w:t>
      </w:r>
    </w:p>
    <w:p w14:paraId="602BA667" w14:textId="77777777" w:rsidR="005F671B" w:rsidRPr="00117882" w:rsidRDefault="005F671B" w:rsidP="005F671B">
      <w:pPr>
        <w:pStyle w:val="paragraph"/>
      </w:pPr>
      <w:r w:rsidRPr="00117882">
        <w:tab/>
        <w:t>(b)</w:t>
      </w:r>
      <w:r w:rsidRPr="00117882">
        <w:tab/>
        <w:t>the reasons for the decision;</w:t>
      </w:r>
    </w:p>
    <w:p w14:paraId="059B9DC8" w14:textId="77777777" w:rsidR="005F671B" w:rsidRPr="00117882" w:rsidRDefault="005F671B" w:rsidP="005F671B">
      <w:pPr>
        <w:pStyle w:val="paragraph"/>
      </w:pPr>
      <w:r w:rsidRPr="00117882">
        <w:tab/>
        <w:t>(c)</w:t>
      </w:r>
      <w:r w:rsidRPr="00117882">
        <w:tab/>
        <w:t>that the revocation takes effect on the first day of the first payment period that begins after the date of the notice;</w:t>
      </w:r>
    </w:p>
    <w:p w14:paraId="3E00A566" w14:textId="77777777" w:rsidR="005F671B" w:rsidRPr="00117882" w:rsidRDefault="005F671B" w:rsidP="005F671B">
      <w:pPr>
        <w:pStyle w:val="paragraph"/>
      </w:pPr>
      <w:r w:rsidRPr="00117882">
        <w:tab/>
        <w:t>(d)</w:t>
      </w:r>
      <w:r w:rsidRPr="00117882">
        <w:tab/>
        <w:t xml:space="preserve">the effect of </w:t>
      </w:r>
      <w:r w:rsidR="005C7E21" w:rsidRPr="00117882">
        <w:t>subsections 6</w:t>
      </w:r>
      <w:r w:rsidRPr="00117882">
        <w:t>4P(6) and (7);</w:t>
      </w:r>
    </w:p>
    <w:p w14:paraId="39D6062F" w14:textId="77777777" w:rsidR="005F671B" w:rsidRPr="00117882" w:rsidRDefault="005F671B" w:rsidP="005F671B">
      <w:pPr>
        <w:pStyle w:val="paragraph"/>
      </w:pPr>
      <w:r w:rsidRPr="00117882">
        <w:tab/>
        <w:t>(e)</w:t>
      </w:r>
      <w:r w:rsidRPr="00117882">
        <w:tab/>
        <w:t xml:space="preserve">that the provider may apply for reconsideration of the decision under </w:t>
      </w:r>
      <w:r w:rsidR="005C7E21" w:rsidRPr="00117882">
        <w:t>section 6</w:t>
      </w:r>
      <w:r w:rsidRPr="00117882">
        <w:t>4Z.</w:t>
      </w:r>
    </w:p>
    <w:p w14:paraId="62B80187" w14:textId="658BE1AD" w:rsidR="005F671B" w:rsidRPr="00117882" w:rsidRDefault="005F671B" w:rsidP="005F671B">
      <w:pPr>
        <w:pStyle w:val="ActHead5"/>
      </w:pPr>
      <w:bookmarkStart w:id="106" w:name="_Toc178839895"/>
      <w:r w:rsidRPr="00117882">
        <w:rPr>
          <w:rStyle w:val="CharSectno"/>
        </w:rPr>
        <w:t>64Y</w:t>
      </w:r>
      <w:r w:rsidRPr="00117882">
        <w:t xml:space="preserve">  Revocation of specialised homeless status by the Secretary</w:t>
      </w:r>
      <w:bookmarkEnd w:id="106"/>
    </w:p>
    <w:p w14:paraId="481F8AAF" w14:textId="77777777" w:rsidR="005F671B" w:rsidRPr="00117882" w:rsidRDefault="005F671B" w:rsidP="005F671B">
      <w:pPr>
        <w:pStyle w:val="subsection"/>
      </w:pPr>
      <w:r w:rsidRPr="00117882">
        <w:tab/>
        <w:t>(1)</w:t>
      </w:r>
      <w:r w:rsidRPr="00117882">
        <w:tab/>
        <w:t>If:</w:t>
      </w:r>
    </w:p>
    <w:p w14:paraId="7D1831F7" w14:textId="77777777" w:rsidR="005F671B" w:rsidRPr="00117882" w:rsidRDefault="005F671B" w:rsidP="005F671B">
      <w:pPr>
        <w:pStyle w:val="paragraph"/>
      </w:pPr>
      <w:r w:rsidRPr="00117882">
        <w:tab/>
        <w:t>(a)</w:t>
      </w:r>
      <w:r w:rsidRPr="00117882">
        <w:tab/>
        <w:t>a residential care service operated by an approved provider has specialised homeless status on a day; and</w:t>
      </w:r>
    </w:p>
    <w:p w14:paraId="2441BB21" w14:textId="77777777" w:rsidR="005F671B" w:rsidRPr="00117882" w:rsidRDefault="005F671B" w:rsidP="005F671B">
      <w:pPr>
        <w:pStyle w:val="paragraph"/>
      </w:pPr>
      <w:r w:rsidRPr="00117882">
        <w:tab/>
        <w:t>(b)</w:t>
      </w:r>
      <w:r w:rsidRPr="00117882">
        <w:tab/>
        <w:t>the Secretary is satisfied that:</w:t>
      </w:r>
    </w:p>
    <w:p w14:paraId="08B4B822" w14:textId="77777777" w:rsidR="005F671B" w:rsidRPr="00117882" w:rsidRDefault="005F671B" w:rsidP="005F671B">
      <w:pPr>
        <w:pStyle w:val="paragraphsub"/>
      </w:pPr>
      <w:r w:rsidRPr="00117882">
        <w:tab/>
        <w:t>(i)</w:t>
      </w:r>
      <w:r w:rsidRPr="00117882">
        <w:tab/>
        <w:t>the homeless care percentage for the service for 3 consecutive payment periods is less than 50%; or</w:t>
      </w:r>
    </w:p>
    <w:p w14:paraId="1808AD59" w14:textId="77777777" w:rsidR="005F671B" w:rsidRPr="00117882" w:rsidRDefault="005F671B" w:rsidP="005F671B">
      <w:pPr>
        <w:pStyle w:val="paragraphsub"/>
      </w:pPr>
      <w:r w:rsidRPr="00117882">
        <w:tab/>
        <w:t>(ii)</w:t>
      </w:r>
      <w:r w:rsidRPr="00117882">
        <w:tab/>
        <w:t xml:space="preserve">if a determination was made under </w:t>
      </w:r>
      <w:r w:rsidR="005C7E21" w:rsidRPr="00117882">
        <w:t>subsection 6</w:t>
      </w:r>
      <w:r w:rsidRPr="00117882">
        <w:t>4U(2) in relation to the service—the service did not provide specialist homeless programs on any day after the end of the period of 3 months after the application for that determination was made;</w:t>
      </w:r>
    </w:p>
    <w:p w14:paraId="1FEEDD44" w14:textId="77777777" w:rsidR="005F671B" w:rsidRPr="00117882" w:rsidRDefault="005F671B" w:rsidP="005F671B">
      <w:pPr>
        <w:pStyle w:val="subsection2"/>
      </w:pPr>
      <w:r w:rsidRPr="00117882">
        <w:t>the Secretary may revoke that status of the service.</w:t>
      </w:r>
    </w:p>
    <w:p w14:paraId="29AB3A71" w14:textId="77777777" w:rsidR="005F671B" w:rsidRPr="00117882" w:rsidRDefault="005F671B" w:rsidP="005F671B">
      <w:pPr>
        <w:pStyle w:val="SubsectionHead"/>
      </w:pPr>
      <w:r w:rsidRPr="00117882">
        <w:t>Homeless care percentage</w:t>
      </w:r>
    </w:p>
    <w:p w14:paraId="28EDD87E" w14:textId="77777777" w:rsidR="005F671B" w:rsidRPr="00117882" w:rsidRDefault="005F671B" w:rsidP="005F671B">
      <w:pPr>
        <w:pStyle w:val="subsection"/>
      </w:pPr>
      <w:r w:rsidRPr="00117882">
        <w:tab/>
        <w:t>(2)</w:t>
      </w:r>
      <w:r w:rsidRPr="00117882">
        <w:tab/>
        <w:t xml:space="preserve">The </w:t>
      </w:r>
      <w:r w:rsidRPr="00117882">
        <w:rPr>
          <w:b/>
          <w:i/>
        </w:rPr>
        <w:t xml:space="preserve">homeless care percentage </w:t>
      </w:r>
      <w:r w:rsidRPr="00117882">
        <w:t>for a residential care service for a payment period is worked out using the following formula:</w:t>
      </w:r>
    </w:p>
    <w:p w14:paraId="479732A3" w14:textId="77777777" w:rsidR="005F671B" w:rsidRPr="00117882" w:rsidRDefault="00123C48" w:rsidP="005F671B">
      <w:pPr>
        <w:pStyle w:val="subsection2"/>
      </w:pPr>
      <w:r w:rsidRPr="00117882">
        <w:rPr>
          <w:noProof/>
        </w:rPr>
        <w:drawing>
          <wp:inline distT="0" distB="0" distL="0" distR="0" wp14:anchorId="42EE1092" wp14:editId="41FE79F2">
            <wp:extent cx="1828800" cy="476885"/>
            <wp:effectExtent l="0" t="0" r="0" b="0"/>
            <wp:docPr id="6" name="Picture 6" descr="Start formula start fraction Care for homeless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476885"/>
                    </a:xfrm>
                    <a:prstGeom prst="rect">
                      <a:avLst/>
                    </a:prstGeom>
                    <a:noFill/>
                    <a:ln>
                      <a:noFill/>
                    </a:ln>
                  </pic:spPr>
                </pic:pic>
              </a:graphicData>
            </a:graphic>
          </wp:inline>
        </w:drawing>
      </w:r>
    </w:p>
    <w:p w14:paraId="0E7E8164" w14:textId="77777777" w:rsidR="005F671B" w:rsidRPr="00117882" w:rsidRDefault="005F671B" w:rsidP="005F671B">
      <w:pPr>
        <w:pStyle w:val="subsection2"/>
      </w:pPr>
      <w:r w:rsidRPr="00117882">
        <w:t>where:</w:t>
      </w:r>
    </w:p>
    <w:p w14:paraId="26369B91" w14:textId="613F2D11" w:rsidR="005F671B" w:rsidRPr="00117882" w:rsidRDefault="005F671B" w:rsidP="005F671B">
      <w:pPr>
        <w:pStyle w:val="Definition"/>
      </w:pPr>
      <w:r w:rsidRPr="00117882">
        <w:rPr>
          <w:b/>
          <w:i/>
        </w:rPr>
        <w:t>care for all residents</w:t>
      </w:r>
      <w:r w:rsidRPr="00117882">
        <w:t xml:space="preserve"> means the total number of days in the payment period on which the residential care service provided residential care as non</w:t>
      </w:r>
      <w:r w:rsidR="00587194">
        <w:noBreakHyphen/>
      </w:r>
      <w:r w:rsidRPr="00117882">
        <w:t xml:space="preserve">respite care to each care recipient who is approved under </w:t>
      </w:r>
      <w:r w:rsidR="005C7E21" w:rsidRPr="00117882">
        <w:t>Part 2</w:t>
      </w:r>
      <w:r w:rsidRPr="00117882">
        <w:t>.3 of the Act as a recipient of that kind of care.</w:t>
      </w:r>
    </w:p>
    <w:p w14:paraId="17FAD309" w14:textId="4D7CAD04" w:rsidR="005F671B" w:rsidRPr="00117882" w:rsidRDefault="005F671B" w:rsidP="005F671B">
      <w:pPr>
        <w:pStyle w:val="Definition"/>
      </w:pPr>
      <w:r w:rsidRPr="00117882">
        <w:rPr>
          <w:b/>
          <w:i/>
        </w:rPr>
        <w:t xml:space="preserve">care for homeless residents </w:t>
      </w:r>
      <w:r w:rsidRPr="00117882">
        <w:t>means the total number of days in the payment period on which the residential care service provided residential care as non</w:t>
      </w:r>
      <w:r w:rsidR="00587194">
        <w:noBreakHyphen/>
      </w:r>
      <w:r w:rsidRPr="00117882">
        <w:t>respite care to each care recipient:</w:t>
      </w:r>
    </w:p>
    <w:p w14:paraId="0C7EAD15" w14:textId="77777777" w:rsidR="005F671B" w:rsidRPr="00117882" w:rsidRDefault="005F671B" w:rsidP="005F671B">
      <w:pPr>
        <w:pStyle w:val="paragraph"/>
      </w:pPr>
      <w:r w:rsidRPr="00117882">
        <w:tab/>
        <w:t>(a)</w:t>
      </w:r>
      <w:r w:rsidRPr="00117882">
        <w:tab/>
        <w:t>who the Secretary is satisfied demonstrates complex behavioural needs and social disadvantage associated with the recipient’s background as a homeless person; and</w:t>
      </w:r>
    </w:p>
    <w:p w14:paraId="72C2A391" w14:textId="77777777" w:rsidR="005F671B" w:rsidRPr="00117882" w:rsidRDefault="005F671B" w:rsidP="005F671B">
      <w:pPr>
        <w:pStyle w:val="paragraph"/>
      </w:pPr>
      <w:r w:rsidRPr="00117882">
        <w:tab/>
        <w:t>(b)</w:t>
      </w:r>
      <w:r w:rsidRPr="00117882">
        <w:tab/>
        <w:t xml:space="preserve">who is approved under </w:t>
      </w:r>
      <w:r w:rsidR="005C7E21" w:rsidRPr="00117882">
        <w:t>Part 2</w:t>
      </w:r>
      <w:r w:rsidRPr="00117882">
        <w:t>.3 of the Act as a recipient of that kind of care.</w:t>
      </w:r>
    </w:p>
    <w:p w14:paraId="3009E092" w14:textId="77777777" w:rsidR="005F671B" w:rsidRPr="00117882" w:rsidRDefault="005F671B" w:rsidP="005F671B">
      <w:pPr>
        <w:pStyle w:val="SubsectionHead"/>
      </w:pPr>
      <w:r w:rsidRPr="00117882">
        <w:t>Notice of revocation of specialised homeless status</w:t>
      </w:r>
    </w:p>
    <w:p w14:paraId="05F9144A" w14:textId="77777777" w:rsidR="005F671B" w:rsidRPr="00117882" w:rsidRDefault="005F671B" w:rsidP="005F671B">
      <w:pPr>
        <w:pStyle w:val="subsection"/>
      </w:pPr>
      <w:r w:rsidRPr="00117882">
        <w:tab/>
        <w:t>(3)</w:t>
      </w:r>
      <w:r w:rsidRPr="00117882">
        <w:tab/>
        <w:t>If the Secretary decides to revoke the specialised homeless status of a residential care service under subsection (1), the Secretary must give the approved provider written notice of the following:</w:t>
      </w:r>
    </w:p>
    <w:p w14:paraId="3F8C06CB" w14:textId="77777777" w:rsidR="005F671B" w:rsidRPr="00117882" w:rsidRDefault="005F671B" w:rsidP="005F671B">
      <w:pPr>
        <w:pStyle w:val="paragraph"/>
      </w:pPr>
      <w:r w:rsidRPr="00117882">
        <w:tab/>
        <w:t>(a)</w:t>
      </w:r>
      <w:r w:rsidRPr="00117882">
        <w:tab/>
        <w:t>the decision;</w:t>
      </w:r>
    </w:p>
    <w:p w14:paraId="79ED5E27" w14:textId="77777777" w:rsidR="005F671B" w:rsidRPr="00117882" w:rsidRDefault="005F671B" w:rsidP="005F671B">
      <w:pPr>
        <w:pStyle w:val="paragraph"/>
      </w:pPr>
      <w:r w:rsidRPr="00117882">
        <w:tab/>
        <w:t>(b)</w:t>
      </w:r>
      <w:r w:rsidRPr="00117882">
        <w:tab/>
        <w:t>the reasons for the decision;</w:t>
      </w:r>
    </w:p>
    <w:p w14:paraId="2241F827" w14:textId="77777777" w:rsidR="005F671B" w:rsidRPr="00117882" w:rsidRDefault="005F671B" w:rsidP="005F671B">
      <w:pPr>
        <w:pStyle w:val="paragraph"/>
      </w:pPr>
      <w:r w:rsidRPr="00117882">
        <w:tab/>
        <w:t>(c)</w:t>
      </w:r>
      <w:r w:rsidRPr="00117882">
        <w:tab/>
        <w:t>that the revocation takes effect on the first day of the first payment period that begins after the date of the notice;</w:t>
      </w:r>
    </w:p>
    <w:p w14:paraId="57D9BEEB" w14:textId="77777777" w:rsidR="005F671B" w:rsidRPr="00117882" w:rsidRDefault="005F671B" w:rsidP="005F671B">
      <w:pPr>
        <w:pStyle w:val="paragraph"/>
      </w:pPr>
      <w:r w:rsidRPr="00117882">
        <w:tab/>
        <w:t>(d)</w:t>
      </w:r>
      <w:r w:rsidRPr="00117882">
        <w:tab/>
        <w:t xml:space="preserve">the effect of </w:t>
      </w:r>
      <w:r w:rsidR="005C7E21" w:rsidRPr="00117882">
        <w:t>subsections 6</w:t>
      </w:r>
      <w:r w:rsidRPr="00117882">
        <w:t>4T(6) and (7);</w:t>
      </w:r>
    </w:p>
    <w:p w14:paraId="577E138A" w14:textId="77777777" w:rsidR="005F671B" w:rsidRPr="00117882" w:rsidRDefault="005F671B" w:rsidP="005F671B">
      <w:pPr>
        <w:pStyle w:val="paragraph"/>
      </w:pPr>
      <w:r w:rsidRPr="00117882">
        <w:tab/>
        <w:t>(e)</w:t>
      </w:r>
      <w:r w:rsidRPr="00117882">
        <w:tab/>
        <w:t xml:space="preserve">that the provider may apply for reconsideration of the decision under </w:t>
      </w:r>
      <w:r w:rsidR="005C7E21" w:rsidRPr="00117882">
        <w:t>section 6</w:t>
      </w:r>
      <w:r w:rsidRPr="00117882">
        <w:t>4Z.</w:t>
      </w:r>
    </w:p>
    <w:p w14:paraId="1AC06AA1" w14:textId="77777777" w:rsidR="005F671B" w:rsidRPr="00117882" w:rsidRDefault="005C7E21" w:rsidP="00F952A2">
      <w:pPr>
        <w:pStyle w:val="ActHead3"/>
        <w:pageBreakBefore/>
      </w:pPr>
      <w:bookmarkStart w:id="107" w:name="_Toc178839896"/>
      <w:r w:rsidRPr="00117882">
        <w:rPr>
          <w:rStyle w:val="CharDivNo"/>
        </w:rPr>
        <w:t>Division 4</w:t>
      </w:r>
      <w:r w:rsidR="005F671B" w:rsidRPr="00117882">
        <w:t>—</w:t>
      </w:r>
      <w:r w:rsidR="005F671B" w:rsidRPr="00117882">
        <w:rPr>
          <w:rStyle w:val="CharDivText"/>
        </w:rPr>
        <w:t>Reconsideration of decisions</w:t>
      </w:r>
      <w:bookmarkEnd w:id="107"/>
    </w:p>
    <w:p w14:paraId="62C75FA1" w14:textId="77777777" w:rsidR="005F671B" w:rsidRPr="00117882" w:rsidRDefault="005F671B" w:rsidP="005F671B">
      <w:pPr>
        <w:pStyle w:val="ActHead5"/>
      </w:pPr>
      <w:bookmarkStart w:id="108" w:name="_Toc178839897"/>
      <w:r w:rsidRPr="00117882">
        <w:rPr>
          <w:rStyle w:val="CharSectno"/>
        </w:rPr>
        <w:t>64Z</w:t>
      </w:r>
      <w:r w:rsidRPr="00117882">
        <w:t xml:space="preserve">  Reconsideration of certain decisions on request</w:t>
      </w:r>
      <w:bookmarkEnd w:id="108"/>
    </w:p>
    <w:p w14:paraId="15AC85B9" w14:textId="77777777" w:rsidR="005F671B" w:rsidRPr="00117882" w:rsidRDefault="005F671B" w:rsidP="005F671B">
      <w:pPr>
        <w:pStyle w:val="SubsectionHead"/>
      </w:pPr>
      <w:r w:rsidRPr="00117882">
        <w:t>Request for reconsideration</w:t>
      </w:r>
    </w:p>
    <w:p w14:paraId="1692C2B5" w14:textId="77777777" w:rsidR="005F671B" w:rsidRPr="00117882" w:rsidRDefault="005F671B" w:rsidP="005F671B">
      <w:pPr>
        <w:pStyle w:val="subsection"/>
      </w:pPr>
      <w:r w:rsidRPr="00117882">
        <w:tab/>
        <w:t>(1)</w:t>
      </w:r>
      <w:r w:rsidRPr="00117882">
        <w:tab/>
        <w:t xml:space="preserve">An approved provider that operates a residential care service may request the Secretary to reconsider a decision (the </w:t>
      </w:r>
      <w:r w:rsidRPr="00117882">
        <w:rPr>
          <w:b/>
          <w:i/>
        </w:rPr>
        <w:t>reviewable decision</w:t>
      </w:r>
      <w:r w:rsidRPr="00117882">
        <w:t>) of the following kind:</w:t>
      </w:r>
    </w:p>
    <w:p w14:paraId="17444B96" w14:textId="77777777" w:rsidR="005F671B" w:rsidRPr="00117882" w:rsidRDefault="005F671B" w:rsidP="005F671B">
      <w:pPr>
        <w:pStyle w:val="paragraph"/>
      </w:pPr>
      <w:r w:rsidRPr="00117882">
        <w:tab/>
        <w:t>(a)</w:t>
      </w:r>
      <w:r w:rsidRPr="00117882">
        <w:tab/>
        <w:t xml:space="preserve">a decision not to make a determination under </w:t>
      </w:r>
      <w:r w:rsidR="005C7E21" w:rsidRPr="00117882">
        <w:t>subsection 6</w:t>
      </w:r>
      <w:r w:rsidRPr="00117882">
        <w:t>4Q(2) in relation to the service;</w:t>
      </w:r>
    </w:p>
    <w:p w14:paraId="321464F4" w14:textId="77777777" w:rsidR="005F671B" w:rsidRPr="00117882" w:rsidRDefault="005F671B" w:rsidP="005F671B">
      <w:pPr>
        <w:pStyle w:val="paragraph"/>
      </w:pPr>
      <w:r w:rsidRPr="00117882">
        <w:tab/>
        <w:t>(b)</w:t>
      </w:r>
      <w:r w:rsidRPr="00117882">
        <w:tab/>
        <w:t xml:space="preserve">a decision not to make a determination under </w:t>
      </w:r>
      <w:r w:rsidR="005C7E21" w:rsidRPr="00117882">
        <w:t>subsection 6</w:t>
      </w:r>
      <w:r w:rsidRPr="00117882">
        <w:t>4U(2) in relation to the service;</w:t>
      </w:r>
    </w:p>
    <w:p w14:paraId="5371A59A" w14:textId="77777777" w:rsidR="005F671B" w:rsidRPr="00117882" w:rsidRDefault="005F671B" w:rsidP="005F671B">
      <w:pPr>
        <w:pStyle w:val="paragraph"/>
      </w:pPr>
      <w:r w:rsidRPr="00117882">
        <w:tab/>
        <w:t>(c)</w:t>
      </w:r>
      <w:r w:rsidRPr="00117882">
        <w:tab/>
        <w:t xml:space="preserve">a decision to revoke the specialised ATSI status of the service under </w:t>
      </w:r>
      <w:r w:rsidR="005C7E21" w:rsidRPr="00117882">
        <w:t>subsection 6</w:t>
      </w:r>
      <w:r w:rsidRPr="00117882">
        <w:t>4X(1);</w:t>
      </w:r>
    </w:p>
    <w:p w14:paraId="49EAF14B" w14:textId="77777777" w:rsidR="005F671B" w:rsidRPr="00117882" w:rsidRDefault="005F671B" w:rsidP="005F671B">
      <w:pPr>
        <w:pStyle w:val="paragraph"/>
      </w:pPr>
      <w:r w:rsidRPr="00117882">
        <w:tab/>
        <w:t>(d)</w:t>
      </w:r>
      <w:r w:rsidRPr="00117882">
        <w:tab/>
        <w:t xml:space="preserve">a decision to revoke the specialised homeless status of the service under </w:t>
      </w:r>
      <w:r w:rsidR="005C7E21" w:rsidRPr="00117882">
        <w:t>subsection 6</w:t>
      </w:r>
      <w:r w:rsidRPr="00117882">
        <w:t>4Y(1).</w:t>
      </w:r>
    </w:p>
    <w:p w14:paraId="553796BF" w14:textId="77777777" w:rsidR="005F671B" w:rsidRPr="00117882" w:rsidRDefault="005F671B" w:rsidP="005F671B">
      <w:pPr>
        <w:pStyle w:val="subsection"/>
      </w:pPr>
      <w:r w:rsidRPr="00117882">
        <w:tab/>
        <w:t>(2)</w:t>
      </w:r>
      <w:r w:rsidRPr="00117882">
        <w:tab/>
        <w:t>The request must:</w:t>
      </w:r>
    </w:p>
    <w:p w14:paraId="509F08AF" w14:textId="77777777" w:rsidR="005F671B" w:rsidRPr="00117882" w:rsidRDefault="005F671B" w:rsidP="005F671B">
      <w:pPr>
        <w:pStyle w:val="paragraph"/>
      </w:pPr>
      <w:r w:rsidRPr="00117882">
        <w:tab/>
        <w:t>(a)</w:t>
      </w:r>
      <w:r w:rsidRPr="00117882">
        <w:tab/>
        <w:t>be made in writing; and</w:t>
      </w:r>
    </w:p>
    <w:p w14:paraId="001CFF9D" w14:textId="77777777" w:rsidR="005F671B" w:rsidRPr="00117882" w:rsidRDefault="005F671B" w:rsidP="005F671B">
      <w:pPr>
        <w:pStyle w:val="paragraph"/>
      </w:pPr>
      <w:r w:rsidRPr="00117882">
        <w:tab/>
        <w:t>(b)</w:t>
      </w:r>
      <w:r w:rsidRPr="00117882">
        <w:tab/>
        <w:t>set out the reasons for the request; and</w:t>
      </w:r>
    </w:p>
    <w:p w14:paraId="7386DBEF" w14:textId="77777777" w:rsidR="005F671B" w:rsidRPr="00117882" w:rsidRDefault="005F671B" w:rsidP="005F671B">
      <w:pPr>
        <w:pStyle w:val="paragraph"/>
      </w:pPr>
      <w:r w:rsidRPr="00117882">
        <w:tab/>
        <w:t>(c)</w:t>
      </w:r>
      <w:r w:rsidRPr="00117882">
        <w:tab/>
        <w:t>be given to the Secretary within 28 days after the approved provider is notified of the reviewable decision.</w:t>
      </w:r>
    </w:p>
    <w:p w14:paraId="17B05EFB" w14:textId="77777777" w:rsidR="005F671B" w:rsidRPr="00117882" w:rsidRDefault="005F671B" w:rsidP="005F671B">
      <w:pPr>
        <w:pStyle w:val="SubsectionHead"/>
      </w:pPr>
      <w:r w:rsidRPr="00117882">
        <w:t>Reconsideration by the Secretary</w:t>
      </w:r>
    </w:p>
    <w:p w14:paraId="64388E7C" w14:textId="77777777" w:rsidR="005F671B" w:rsidRPr="00117882" w:rsidRDefault="005F671B" w:rsidP="005F671B">
      <w:pPr>
        <w:pStyle w:val="subsection"/>
      </w:pPr>
      <w:r w:rsidRPr="00117882">
        <w:tab/>
        <w:t>(3)</w:t>
      </w:r>
      <w:r w:rsidRPr="00117882">
        <w:tab/>
        <w:t>If an approved provider makes a request under subsection (1) for the reconsideration of a reviewable decision, the Secretary must:</w:t>
      </w:r>
    </w:p>
    <w:p w14:paraId="68BF19F0" w14:textId="77777777" w:rsidR="005F671B" w:rsidRPr="00117882" w:rsidRDefault="005F671B" w:rsidP="005F671B">
      <w:pPr>
        <w:pStyle w:val="paragraph"/>
      </w:pPr>
      <w:r w:rsidRPr="00117882">
        <w:tab/>
        <w:t>(a)</w:t>
      </w:r>
      <w:r w:rsidRPr="00117882">
        <w:tab/>
        <w:t>personally reconsider the decision; or</w:t>
      </w:r>
    </w:p>
    <w:p w14:paraId="065305CD" w14:textId="77777777" w:rsidR="005F671B" w:rsidRPr="00117882" w:rsidRDefault="005F671B" w:rsidP="005F671B">
      <w:pPr>
        <w:pStyle w:val="paragraph"/>
      </w:pPr>
      <w:r w:rsidRPr="00117882">
        <w:tab/>
        <w:t>(b)</w:t>
      </w:r>
      <w:r w:rsidRPr="00117882">
        <w:tab/>
        <w:t>cause the decision to be reconsidered by a delegate of the Secretary who:</w:t>
      </w:r>
    </w:p>
    <w:p w14:paraId="3A123562" w14:textId="77777777" w:rsidR="005F671B" w:rsidRPr="00117882" w:rsidRDefault="005F671B" w:rsidP="005F671B">
      <w:pPr>
        <w:pStyle w:val="paragraphsub"/>
      </w:pPr>
      <w:r w:rsidRPr="00117882">
        <w:tab/>
        <w:t>(i)</w:t>
      </w:r>
      <w:r w:rsidRPr="00117882">
        <w:tab/>
        <w:t>was not involved in making the decision; and</w:t>
      </w:r>
    </w:p>
    <w:p w14:paraId="6796B502" w14:textId="77777777" w:rsidR="005F671B" w:rsidRPr="00117882" w:rsidRDefault="005F671B" w:rsidP="005F671B">
      <w:pPr>
        <w:pStyle w:val="paragraphsub"/>
      </w:pPr>
      <w:r w:rsidRPr="00117882">
        <w:tab/>
        <w:t>(ii)</w:t>
      </w:r>
      <w:r w:rsidRPr="00117882">
        <w:tab/>
        <w:t>occupies a position that is at least the same level as that occupied by the person who made the decision.</w:t>
      </w:r>
    </w:p>
    <w:p w14:paraId="1BAB07B6" w14:textId="77777777" w:rsidR="005F671B" w:rsidRPr="00117882" w:rsidRDefault="005F671B" w:rsidP="005F671B">
      <w:pPr>
        <w:pStyle w:val="subsection"/>
      </w:pPr>
      <w:r w:rsidRPr="00117882">
        <w:tab/>
        <w:t>(4)</w:t>
      </w:r>
      <w:r w:rsidRPr="00117882">
        <w:tab/>
        <w:t>After reconsidering the reviewable decision, the Secretary or delegate (as the case may be) must:</w:t>
      </w:r>
    </w:p>
    <w:p w14:paraId="0B539FDF" w14:textId="77777777" w:rsidR="005F671B" w:rsidRPr="00117882" w:rsidRDefault="005F671B" w:rsidP="005F671B">
      <w:pPr>
        <w:pStyle w:val="paragraph"/>
      </w:pPr>
      <w:r w:rsidRPr="00117882">
        <w:tab/>
        <w:t>(a)</w:t>
      </w:r>
      <w:r w:rsidRPr="00117882">
        <w:tab/>
        <w:t>affirm the decision; or</w:t>
      </w:r>
    </w:p>
    <w:p w14:paraId="2228DDD1" w14:textId="77777777" w:rsidR="005F671B" w:rsidRPr="00117882" w:rsidRDefault="005F671B" w:rsidP="005F671B">
      <w:pPr>
        <w:pStyle w:val="paragraph"/>
      </w:pPr>
      <w:r w:rsidRPr="00117882">
        <w:tab/>
        <w:t>(b)</w:t>
      </w:r>
      <w:r w:rsidRPr="00117882">
        <w:tab/>
        <w:t>vary the decision; or</w:t>
      </w:r>
    </w:p>
    <w:p w14:paraId="14D2706C" w14:textId="77777777" w:rsidR="005F671B" w:rsidRPr="00117882" w:rsidRDefault="005F671B" w:rsidP="005F671B">
      <w:pPr>
        <w:pStyle w:val="paragraph"/>
      </w:pPr>
      <w:r w:rsidRPr="00117882">
        <w:tab/>
        <w:t>(c)</w:t>
      </w:r>
      <w:r w:rsidRPr="00117882">
        <w:tab/>
        <w:t>set the decision aside and substitute a new decision.</w:t>
      </w:r>
    </w:p>
    <w:p w14:paraId="682F9C60" w14:textId="77777777" w:rsidR="005F671B" w:rsidRPr="00117882" w:rsidRDefault="005F671B" w:rsidP="005F671B">
      <w:pPr>
        <w:pStyle w:val="subsection"/>
      </w:pPr>
      <w:r w:rsidRPr="00117882">
        <w:tab/>
        <w:t>(5)</w:t>
      </w:r>
      <w:r w:rsidRPr="00117882">
        <w:tab/>
        <w:t>The Secretary or delegate (as the case may be) must give written notice of the following to the approved provider:</w:t>
      </w:r>
    </w:p>
    <w:p w14:paraId="058EF11C" w14:textId="77777777" w:rsidR="005F671B" w:rsidRPr="00117882" w:rsidRDefault="005F671B" w:rsidP="005F671B">
      <w:pPr>
        <w:pStyle w:val="paragraph"/>
      </w:pPr>
      <w:r w:rsidRPr="00117882">
        <w:tab/>
        <w:t>(a)</w:t>
      </w:r>
      <w:r w:rsidRPr="00117882">
        <w:tab/>
        <w:t>the decision made under subsection (4);</w:t>
      </w:r>
    </w:p>
    <w:p w14:paraId="57C477AB" w14:textId="77777777" w:rsidR="005F671B" w:rsidRPr="00117882" w:rsidRDefault="005F671B" w:rsidP="005F671B">
      <w:pPr>
        <w:pStyle w:val="paragraph"/>
      </w:pPr>
      <w:r w:rsidRPr="00117882">
        <w:tab/>
        <w:t>(b)</w:t>
      </w:r>
      <w:r w:rsidRPr="00117882">
        <w:tab/>
        <w:t>the date that decision takes effect;</w:t>
      </w:r>
    </w:p>
    <w:p w14:paraId="272FB350" w14:textId="77777777" w:rsidR="005F671B" w:rsidRPr="00117882" w:rsidRDefault="005F671B" w:rsidP="005F671B">
      <w:pPr>
        <w:pStyle w:val="paragraph"/>
      </w:pPr>
      <w:r w:rsidRPr="00117882">
        <w:tab/>
        <w:t>(c)</w:t>
      </w:r>
      <w:r w:rsidRPr="00117882">
        <w:tab/>
        <w:t>the reasons for that decision.</w:t>
      </w:r>
    </w:p>
    <w:p w14:paraId="6BFED5E2" w14:textId="77777777" w:rsidR="005F671B" w:rsidRPr="00117882" w:rsidRDefault="005F671B" w:rsidP="005F671B">
      <w:pPr>
        <w:pStyle w:val="subsection"/>
      </w:pPr>
      <w:r w:rsidRPr="00117882">
        <w:tab/>
        <w:t>(6)</w:t>
      </w:r>
      <w:r w:rsidRPr="00117882">
        <w:tab/>
        <w:t>The Secretary or delegate (as the case may be) is taken to have affirmed the reviewable decision if a notice under subsection (5) is not given to the approved provider within 28 days after the provider’s request was received by the Secretary.</w:t>
      </w:r>
    </w:p>
    <w:p w14:paraId="2A60266E" w14:textId="77777777" w:rsidR="005F671B" w:rsidRPr="00117882" w:rsidRDefault="005C7E21" w:rsidP="00F952A2">
      <w:pPr>
        <w:pStyle w:val="ActHead2"/>
        <w:pageBreakBefore/>
      </w:pPr>
      <w:bookmarkStart w:id="109" w:name="_Toc178839898"/>
      <w:r w:rsidRPr="00117882">
        <w:rPr>
          <w:rStyle w:val="CharPartNo"/>
        </w:rPr>
        <w:t>Part 3</w:t>
      </w:r>
      <w:r w:rsidR="005F671B" w:rsidRPr="00117882">
        <w:t>—</w:t>
      </w:r>
      <w:r w:rsidR="005F671B" w:rsidRPr="00117882">
        <w:rPr>
          <w:rStyle w:val="CharPartText"/>
        </w:rPr>
        <w:t>Basic subsidy amount</w:t>
      </w:r>
      <w:bookmarkEnd w:id="109"/>
    </w:p>
    <w:p w14:paraId="45AF1005" w14:textId="77777777" w:rsidR="005F671B" w:rsidRPr="00117882" w:rsidRDefault="005C7E21" w:rsidP="005F671B">
      <w:pPr>
        <w:pStyle w:val="ActHead3"/>
      </w:pPr>
      <w:bookmarkStart w:id="110" w:name="_Toc178839899"/>
      <w:r w:rsidRPr="00117882">
        <w:rPr>
          <w:rStyle w:val="CharDivNo"/>
        </w:rPr>
        <w:t>Division 1</w:t>
      </w:r>
      <w:r w:rsidR="005F671B" w:rsidRPr="00117882">
        <w:t>—</w:t>
      </w:r>
      <w:r w:rsidR="005F671B" w:rsidRPr="00117882">
        <w:rPr>
          <w:rStyle w:val="CharDivText"/>
        </w:rPr>
        <w:t>Purpose of this Part</w:t>
      </w:r>
      <w:bookmarkEnd w:id="110"/>
    </w:p>
    <w:p w14:paraId="68066349" w14:textId="77777777" w:rsidR="005F671B" w:rsidRPr="00117882" w:rsidRDefault="005F671B" w:rsidP="005F671B">
      <w:pPr>
        <w:pStyle w:val="ActHead5"/>
      </w:pPr>
      <w:bookmarkStart w:id="111" w:name="_Toc178839900"/>
      <w:r w:rsidRPr="00117882">
        <w:rPr>
          <w:rStyle w:val="CharSectno"/>
        </w:rPr>
        <w:t>64ZA</w:t>
      </w:r>
      <w:r w:rsidRPr="00117882">
        <w:t xml:space="preserve">  Purpose of this Part</w:t>
      </w:r>
      <w:bookmarkEnd w:id="111"/>
    </w:p>
    <w:p w14:paraId="581BCEB2" w14:textId="66784A96" w:rsidR="005F671B" w:rsidRPr="00117882" w:rsidRDefault="005F671B" w:rsidP="005F671B">
      <w:pPr>
        <w:pStyle w:val="subsection"/>
      </w:pPr>
      <w:r w:rsidRPr="00117882">
        <w:tab/>
      </w:r>
      <w:r w:rsidRPr="00117882">
        <w:tab/>
        <w:t>This Part is made for the purposes of subsection 44</w:t>
      </w:r>
      <w:r w:rsidR="00587194">
        <w:noBreakHyphen/>
      </w:r>
      <w:r w:rsidRPr="00117882">
        <w:t>3(2) of the Act.</w:t>
      </w:r>
    </w:p>
    <w:p w14:paraId="3DD56113" w14:textId="2F3EA3C2" w:rsidR="005F671B" w:rsidRPr="00117882" w:rsidRDefault="005C7E21" w:rsidP="00F952A2">
      <w:pPr>
        <w:pStyle w:val="ActHead3"/>
        <w:pageBreakBefore/>
      </w:pPr>
      <w:bookmarkStart w:id="112" w:name="_Toc178839901"/>
      <w:r w:rsidRPr="00117882">
        <w:rPr>
          <w:rStyle w:val="CharDivNo"/>
        </w:rPr>
        <w:t>Division 2</w:t>
      </w:r>
      <w:r w:rsidR="005F671B" w:rsidRPr="00117882">
        <w:t>—</w:t>
      </w:r>
      <w:r w:rsidR="005F671B" w:rsidRPr="00117882">
        <w:rPr>
          <w:rStyle w:val="CharDivText"/>
        </w:rPr>
        <w:t>Basic subsidy amount for care recipient provided with residential care as non</w:t>
      </w:r>
      <w:r w:rsidR="00587194">
        <w:rPr>
          <w:rStyle w:val="CharDivText"/>
        </w:rPr>
        <w:noBreakHyphen/>
      </w:r>
      <w:r w:rsidR="005F671B" w:rsidRPr="00117882">
        <w:rPr>
          <w:rStyle w:val="CharDivText"/>
        </w:rPr>
        <w:t>respite care</w:t>
      </w:r>
      <w:bookmarkEnd w:id="112"/>
    </w:p>
    <w:p w14:paraId="3DF9EAA6" w14:textId="77777777" w:rsidR="005F671B" w:rsidRPr="00117882" w:rsidRDefault="005F671B" w:rsidP="005F671B">
      <w:pPr>
        <w:pStyle w:val="ActHead5"/>
      </w:pPr>
      <w:bookmarkStart w:id="113" w:name="_Toc178839902"/>
      <w:r w:rsidRPr="00117882">
        <w:rPr>
          <w:rStyle w:val="CharSectno"/>
        </w:rPr>
        <w:t>64ZB</w:t>
      </w:r>
      <w:r w:rsidRPr="00117882">
        <w:t xml:space="preserve">  Basic subsidy amount—classification of care recipient is in effect</w:t>
      </w:r>
      <w:bookmarkEnd w:id="113"/>
    </w:p>
    <w:p w14:paraId="37ABA67E" w14:textId="62DD85EA" w:rsidR="005F671B" w:rsidRPr="00117882" w:rsidRDefault="005F671B" w:rsidP="005F671B">
      <w:pPr>
        <w:pStyle w:val="subsection"/>
      </w:pPr>
      <w:r w:rsidRPr="00117882">
        <w:tab/>
        <w:t>(1)</w:t>
      </w:r>
      <w:r w:rsidRPr="00117882">
        <w:tab/>
        <w:t>If a classification of a care recipient for non</w:t>
      </w:r>
      <w:r w:rsidR="00587194">
        <w:noBreakHyphen/>
      </w:r>
      <w:r w:rsidRPr="00117882">
        <w:t xml:space="preserve">respite care is in effect on a day (the </w:t>
      </w:r>
      <w:r w:rsidRPr="00117882">
        <w:rPr>
          <w:b/>
          <w:i/>
        </w:rPr>
        <w:t>relevant day</w:t>
      </w:r>
      <w:r w:rsidRPr="00117882">
        <w:t>), the basic subsidy amount for the recipient for the relevant day is the amount equal to the sum of:</w:t>
      </w:r>
    </w:p>
    <w:p w14:paraId="4F1EEE7D" w14:textId="7FCB95DA" w:rsidR="005F671B" w:rsidRPr="00117882" w:rsidRDefault="005F671B" w:rsidP="005F671B">
      <w:pPr>
        <w:pStyle w:val="paragraph"/>
      </w:pPr>
      <w:r w:rsidRPr="00117882">
        <w:tab/>
        <w:t>(a)</w:t>
      </w:r>
      <w:r w:rsidRPr="00117882">
        <w:tab/>
        <w:t>the non</w:t>
      </w:r>
      <w:r w:rsidR="00587194">
        <w:noBreakHyphen/>
      </w:r>
      <w:r w:rsidRPr="00117882">
        <w:t>respite classification amount for the recipient for that day; and</w:t>
      </w:r>
    </w:p>
    <w:p w14:paraId="70B00C85" w14:textId="77777777" w:rsidR="005F671B" w:rsidRPr="00117882" w:rsidRDefault="005F671B" w:rsidP="005F671B">
      <w:pPr>
        <w:pStyle w:val="paragraph"/>
      </w:pPr>
      <w:r w:rsidRPr="00117882">
        <w:tab/>
        <w:t>(b)</w:t>
      </w:r>
      <w:r w:rsidRPr="00117882">
        <w:tab/>
        <w:t>the service amount</w:t>
      </w:r>
      <w:r w:rsidRPr="00117882">
        <w:rPr>
          <w:i/>
        </w:rPr>
        <w:t xml:space="preserve"> </w:t>
      </w:r>
      <w:r w:rsidRPr="00117882">
        <w:t>for the recipient for that day.</w:t>
      </w:r>
    </w:p>
    <w:p w14:paraId="2CDD45BA" w14:textId="77777777" w:rsidR="005F671B" w:rsidRPr="00117882" w:rsidRDefault="005F671B" w:rsidP="005F671B">
      <w:pPr>
        <w:pStyle w:val="notetext"/>
        <w:rPr>
          <w:i/>
        </w:rPr>
      </w:pPr>
      <w:r w:rsidRPr="00117882">
        <w:t>Note:</w:t>
      </w:r>
      <w:r w:rsidRPr="00117882">
        <w:tab/>
        <w:t xml:space="preserve">For when a classification of a care recipient is in effect, see </w:t>
      </w:r>
      <w:r w:rsidR="005C7E21" w:rsidRPr="00117882">
        <w:t>Part 1</w:t>
      </w:r>
      <w:r w:rsidRPr="00117882">
        <w:t>1A of Chapter 3</w:t>
      </w:r>
      <w:r w:rsidRPr="00117882">
        <w:rPr>
          <w:i/>
        </w:rPr>
        <w:t xml:space="preserve"> </w:t>
      </w:r>
      <w:r w:rsidRPr="00117882">
        <w:t xml:space="preserve">of the </w:t>
      </w:r>
      <w:r w:rsidRPr="00117882">
        <w:rPr>
          <w:i/>
        </w:rPr>
        <w:t>Classification Principles 2014</w:t>
      </w:r>
      <w:r w:rsidRPr="00117882">
        <w:t>.</w:t>
      </w:r>
    </w:p>
    <w:p w14:paraId="3FC8AA57" w14:textId="77777777" w:rsidR="005F671B" w:rsidRPr="00117882" w:rsidRDefault="005F671B" w:rsidP="005F671B">
      <w:pPr>
        <w:pStyle w:val="subsection"/>
      </w:pPr>
      <w:r w:rsidRPr="00117882">
        <w:tab/>
        <w:t>(2)</w:t>
      </w:r>
      <w:r w:rsidRPr="00117882">
        <w:tab/>
        <w:t>If:</w:t>
      </w:r>
    </w:p>
    <w:p w14:paraId="103BA72C" w14:textId="77777777" w:rsidR="005F671B" w:rsidRPr="00117882" w:rsidRDefault="005F671B" w:rsidP="005F671B">
      <w:pPr>
        <w:pStyle w:val="paragraph"/>
      </w:pPr>
      <w:r w:rsidRPr="00117882">
        <w:tab/>
        <w:t>(a)</w:t>
      </w:r>
      <w:r w:rsidRPr="00117882">
        <w:tab/>
        <w:t>the care recipient is on extended hospital leave on the relevant day; and</w:t>
      </w:r>
    </w:p>
    <w:p w14:paraId="5B88F51C" w14:textId="77777777" w:rsidR="005F671B" w:rsidRPr="00117882" w:rsidRDefault="005F671B" w:rsidP="005F671B">
      <w:pPr>
        <w:pStyle w:val="paragraph"/>
      </w:pPr>
      <w:r w:rsidRPr="00117882">
        <w:tab/>
        <w:t>(b)</w:t>
      </w:r>
      <w:r w:rsidRPr="00117882">
        <w:tab/>
        <w:t>the relevant day is on or after the 29th day of the recipient’s leave;</w:t>
      </w:r>
    </w:p>
    <w:p w14:paraId="303020DE" w14:textId="77777777" w:rsidR="005F671B" w:rsidRPr="00117882" w:rsidRDefault="005F671B" w:rsidP="005F671B">
      <w:pPr>
        <w:pStyle w:val="subsection2"/>
      </w:pPr>
      <w:r w:rsidRPr="00117882">
        <w:t>then, despite subsection (1), the basic subsidy amount for the recipient for that day is the service amount for the recipient for that day.</w:t>
      </w:r>
    </w:p>
    <w:p w14:paraId="4169BB7E" w14:textId="77777777" w:rsidR="005F671B" w:rsidRPr="00117882" w:rsidRDefault="005F671B" w:rsidP="005F671B">
      <w:pPr>
        <w:pStyle w:val="ActHead5"/>
      </w:pPr>
      <w:bookmarkStart w:id="114" w:name="_Toc178839903"/>
      <w:r w:rsidRPr="00117882">
        <w:rPr>
          <w:rStyle w:val="CharSectno"/>
        </w:rPr>
        <w:t>64ZC</w:t>
      </w:r>
      <w:r w:rsidRPr="00117882">
        <w:t xml:space="preserve">  Basic subsidy amount—care recipient not classified</w:t>
      </w:r>
      <w:bookmarkEnd w:id="114"/>
    </w:p>
    <w:p w14:paraId="104A9842" w14:textId="10DFD787" w:rsidR="005F671B" w:rsidRPr="00117882" w:rsidRDefault="005F671B" w:rsidP="005F671B">
      <w:pPr>
        <w:pStyle w:val="subsection"/>
      </w:pPr>
      <w:r w:rsidRPr="00117882">
        <w:tab/>
        <w:t>(1)</w:t>
      </w:r>
      <w:r w:rsidRPr="00117882">
        <w:tab/>
        <w:t xml:space="preserve">If, on a day (the </w:t>
      </w:r>
      <w:r w:rsidRPr="00117882">
        <w:rPr>
          <w:b/>
          <w:i/>
        </w:rPr>
        <w:t>relevant day</w:t>
      </w:r>
      <w:r w:rsidRPr="00117882">
        <w:t>), a care recipient has not yet been classified for non</w:t>
      </w:r>
      <w:r w:rsidR="00587194">
        <w:noBreakHyphen/>
      </w:r>
      <w:r w:rsidRPr="00117882">
        <w:t xml:space="preserve">respite care under </w:t>
      </w:r>
      <w:r w:rsidR="005C7E21" w:rsidRPr="00117882">
        <w:t>Part 2</w:t>
      </w:r>
      <w:r w:rsidRPr="00117882">
        <w:t>.4A of the Act, then, subject to this section, the basic subsidy amount for the recipient for the relevant day is the amount equal to the sum of:</w:t>
      </w:r>
    </w:p>
    <w:p w14:paraId="18BFDA65" w14:textId="43422C5C" w:rsidR="005F671B" w:rsidRPr="00117882" w:rsidRDefault="005F671B" w:rsidP="005F671B">
      <w:pPr>
        <w:pStyle w:val="paragraph"/>
      </w:pPr>
      <w:r w:rsidRPr="00117882">
        <w:tab/>
        <w:t>(a)</w:t>
      </w:r>
      <w:r w:rsidRPr="00117882">
        <w:tab/>
        <w:t>the amount equal to the non</w:t>
      </w:r>
      <w:r w:rsidR="00587194">
        <w:noBreakHyphen/>
      </w:r>
      <w:r w:rsidRPr="00117882">
        <w:t>respite classification amount that would be worked out for the recipient for that day if it were assumed that:</w:t>
      </w:r>
    </w:p>
    <w:p w14:paraId="132A13EF" w14:textId="660D5782" w:rsidR="005F671B" w:rsidRPr="00117882" w:rsidRDefault="005F671B" w:rsidP="005F671B">
      <w:pPr>
        <w:pStyle w:val="paragraphsub"/>
      </w:pPr>
      <w:r w:rsidRPr="00117882">
        <w:tab/>
        <w:t>(i)</w:t>
      </w:r>
      <w:r w:rsidRPr="00117882">
        <w:tab/>
        <w:t>a classification of the recipient for non</w:t>
      </w:r>
      <w:r w:rsidR="00587194">
        <w:noBreakHyphen/>
      </w:r>
      <w:r w:rsidRPr="00117882">
        <w:t>respite care were in effect on that day; and</w:t>
      </w:r>
    </w:p>
    <w:p w14:paraId="504B76FD" w14:textId="77777777" w:rsidR="005F671B" w:rsidRPr="00117882" w:rsidRDefault="005F671B" w:rsidP="005F671B">
      <w:pPr>
        <w:pStyle w:val="paragraphsub"/>
      </w:pPr>
      <w:r w:rsidRPr="00117882">
        <w:tab/>
        <w:t>(ii)</w:t>
      </w:r>
      <w:r w:rsidRPr="00117882">
        <w:tab/>
        <w:t>the classification level for the classification of the recipient were Class 8; and</w:t>
      </w:r>
    </w:p>
    <w:p w14:paraId="7A20A677" w14:textId="77777777" w:rsidR="005F671B" w:rsidRPr="00117882" w:rsidRDefault="005F671B" w:rsidP="005F671B">
      <w:pPr>
        <w:pStyle w:val="paragraph"/>
      </w:pPr>
      <w:r w:rsidRPr="00117882">
        <w:tab/>
        <w:t>(b)</w:t>
      </w:r>
      <w:r w:rsidRPr="00117882">
        <w:tab/>
        <w:t>the service amount for the recipient for that day.</w:t>
      </w:r>
    </w:p>
    <w:p w14:paraId="519F2C46" w14:textId="297BDBAC" w:rsidR="005F671B" w:rsidRPr="00117882" w:rsidRDefault="005F671B" w:rsidP="005F671B">
      <w:pPr>
        <w:pStyle w:val="notetext"/>
      </w:pPr>
      <w:r w:rsidRPr="00117882">
        <w:t>Note:</w:t>
      </w:r>
      <w:r w:rsidRPr="00117882">
        <w:tab/>
        <w:t xml:space="preserve">See section 40 of the </w:t>
      </w:r>
      <w:r w:rsidRPr="00117882">
        <w:rPr>
          <w:i/>
        </w:rPr>
        <w:t>Classification Principles 2014</w:t>
      </w:r>
      <w:r w:rsidRPr="00117882">
        <w:t xml:space="preserve"> for the classification levels for classifications for non</w:t>
      </w:r>
      <w:r w:rsidR="00587194">
        <w:noBreakHyphen/>
      </w:r>
      <w:r w:rsidRPr="00117882">
        <w:t>respite care.</w:t>
      </w:r>
    </w:p>
    <w:p w14:paraId="62725BCF" w14:textId="77777777" w:rsidR="005F671B" w:rsidRPr="00117882" w:rsidRDefault="005F671B" w:rsidP="005F671B">
      <w:pPr>
        <w:pStyle w:val="SubsectionHead"/>
      </w:pPr>
      <w:r w:rsidRPr="00117882">
        <w:t>Entry for palliative care</w:t>
      </w:r>
    </w:p>
    <w:p w14:paraId="583900FE" w14:textId="77777777" w:rsidR="005F671B" w:rsidRPr="00117882" w:rsidRDefault="005F671B" w:rsidP="005F671B">
      <w:pPr>
        <w:pStyle w:val="subsection"/>
      </w:pPr>
      <w:r w:rsidRPr="00117882">
        <w:tab/>
        <w:t>(2)</w:t>
      </w:r>
      <w:r w:rsidRPr="00117882">
        <w:tab/>
        <w:t>If:</w:t>
      </w:r>
    </w:p>
    <w:p w14:paraId="1DE80696" w14:textId="17D5C29C" w:rsidR="005F671B" w:rsidRPr="00117882" w:rsidRDefault="005F671B" w:rsidP="005F671B">
      <w:pPr>
        <w:pStyle w:val="paragraph"/>
      </w:pPr>
      <w:r w:rsidRPr="00117882">
        <w:tab/>
        <w:t>(a)</w:t>
      </w:r>
      <w:r w:rsidRPr="00117882">
        <w:tab/>
        <w:t>on the relevant day, the care recipient is provided with residential care as non</w:t>
      </w:r>
      <w:r w:rsidR="00587194">
        <w:noBreakHyphen/>
      </w:r>
      <w:r w:rsidRPr="00117882">
        <w:t>respite care in the form of palliative care through the residential care service in question; and</w:t>
      </w:r>
    </w:p>
    <w:p w14:paraId="69517B10" w14:textId="174C1872" w:rsidR="005F671B" w:rsidRPr="00117882" w:rsidRDefault="005F671B" w:rsidP="005F671B">
      <w:pPr>
        <w:pStyle w:val="paragraph"/>
      </w:pPr>
      <w:r w:rsidRPr="00117882">
        <w:tab/>
        <w:t>(b)</w:t>
      </w:r>
      <w:r w:rsidRPr="00117882">
        <w:tab/>
        <w:t xml:space="preserve">the approved provider of the service notified, in accordance with </w:t>
      </w:r>
      <w:r w:rsidR="005C7E21" w:rsidRPr="00117882">
        <w:t>section 6</w:t>
      </w:r>
      <w:r w:rsidRPr="00117882">
        <w:t>3</w:t>
      </w:r>
      <w:r w:rsidR="00587194">
        <w:noBreakHyphen/>
      </w:r>
      <w:r w:rsidRPr="00117882">
        <w:t>1B of the Act, the Secretary of the recipient’s entry into that service for the provision of such care; and</w:t>
      </w:r>
    </w:p>
    <w:p w14:paraId="75EAF518" w14:textId="77777777" w:rsidR="005F671B" w:rsidRPr="00117882" w:rsidRDefault="005F671B" w:rsidP="005F671B">
      <w:pPr>
        <w:pStyle w:val="paragraph"/>
      </w:pPr>
      <w:r w:rsidRPr="00117882">
        <w:tab/>
        <w:t>(c)</w:t>
      </w:r>
      <w:r w:rsidRPr="00117882">
        <w:tab/>
        <w:t>the recipient is not on extended hospital leave on the relevant day;</w:t>
      </w:r>
    </w:p>
    <w:p w14:paraId="51C98338" w14:textId="77777777" w:rsidR="005F671B" w:rsidRPr="00117882" w:rsidRDefault="005F671B" w:rsidP="005F671B">
      <w:pPr>
        <w:pStyle w:val="subsection2"/>
      </w:pPr>
      <w:r w:rsidRPr="00117882">
        <w:t>then the basic subsidy amount for the recipient for the relevant day is the amount equal to the sum of:</w:t>
      </w:r>
    </w:p>
    <w:p w14:paraId="3ABBCB98" w14:textId="41EAF3B5" w:rsidR="005F671B" w:rsidRPr="00117882" w:rsidRDefault="005F671B" w:rsidP="005F671B">
      <w:pPr>
        <w:pStyle w:val="paragraph"/>
      </w:pPr>
      <w:r w:rsidRPr="00117882">
        <w:tab/>
        <w:t>(d)</w:t>
      </w:r>
      <w:r w:rsidRPr="00117882">
        <w:tab/>
        <w:t>the amount equal to the non</w:t>
      </w:r>
      <w:r w:rsidR="00587194">
        <w:noBreakHyphen/>
      </w:r>
      <w:r w:rsidRPr="00117882">
        <w:t>respite classification amount that would be worked out for the recipient for that day if it were assumed that:</w:t>
      </w:r>
    </w:p>
    <w:p w14:paraId="517E4E4D" w14:textId="69AD2DD7" w:rsidR="005F671B" w:rsidRPr="00117882" w:rsidRDefault="005F671B" w:rsidP="005F671B">
      <w:pPr>
        <w:pStyle w:val="paragraphsub"/>
      </w:pPr>
      <w:r w:rsidRPr="00117882">
        <w:tab/>
        <w:t>(i)</w:t>
      </w:r>
      <w:r w:rsidRPr="00117882">
        <w:tab/>
        <w:t>a classification of the recipient for non</w:t>
      </w:r>
      <w:r w:rsidR="00587194">
        <w:noBreakHyphen/>
      </w:r>
      <w:r w:rsidRPr="00117882">
        <w:t>respite care were in effect on that day; and</w:t>
      </w:r>
    </w:p>
    <w:p w14:paraId="758EAFC5" w14:textId="77777777" w:rsidR="005F671B" w:rsidRPr="00117882" w:rsidRDefault="005F671B" w:rsidP="005F671B">
      <w:pPr>
        <w:pStyle w:val="paragraphsub"/>
      </w:pPr>
      <w:r w:rsidRPr="00117882">
        <w:tab/>
        <w:t>(ii)</w:t>
      </w:r>
      <w:r w:rsidRPr="00117882">
        <w:tab/>
        <w:t>the classification level for the classification of the recipient were Class 1; and</w:t>
      </w:r>
    </w:p>
    <w:p w14:paraId="7DFA0390" w14:textId="77777777" w:rsidR="005F671B" w:rsidRPr="00117882" w:rsidRDefault="005F671B" w:rsidP="005F671B">
      <w:pPr>
        <w:pStyle w:val="paragraph"/>
      </w:pPr>
      <w:r w:rsidRPr="00117882">
        <w:tab/>
        <w:t>(e)</w:t>
      </w:r>
      <w:r w:rsidRPr="00117882">
        <w:tab/>
        <w:t>the service amount for the recipient for that day.</w:t>
      </w:r>
    </w:p>
    <w:p w14:paraId="7B6793D6" w14:textId="13867DB9" w:rsidR="005F671B" w:rsidRPr="00117882" w:rsidRDefault="005F671B" w:rsidP="005F671B">
      <w:pPr>
        <w:pStyle w:val="notetext"/>
      </w:pPr>
      <w:r w:rsidRPr="00117882">
        <w:t>Note:</w:t>
      </w:r>
      <w:r w:rsidRPr="00117882">
        <w:tab/>
        <w:t xml:space="preserve">See section 40 of the </w:t>
      </w:r>
      <w:r w:rsidRPr="00117882">
        <w:rPr>
          <w:i/>
        </w:rPr>
        <w:t>Classification Principles 2014</w:t>
      </w:r>
      <w:r w:rsidRPr="00117882">
        <w:t xml:space="preserve"> for the classification levels for classifications for non</w:t>
      </w:r>
      <w:r w:rsidR="00587194">
        <w:noBreakHyphen/>
      </w:r>
      <w:r w:rsidRPr="00117882">
        <w:t>respite care.</w:t>
      </w:r>
    </w:p>
    <w:p w14:paraId="4F9F6191" w14:textId="77777777" w:rsidR="005F671B" w:rsidRPr="00117882" w:rsidRDefault="005F671B" w:rsidP="005F671B">
      <w:pPr>
        <w:pStyle w:val="SubsectionHead"/>
      </w:pPr>
      <w:r w:rsidRPr="00117882">
        <w:t>Extended hospital leave</w:t>
      </w:r>
    </w:p>
    <w:p w14:paraId="306ED603" w14:textId="77777777" w:rsidR="005F671B" w:rsidRPr="00117882" w:rsidRDefault="005F671B" w:rsidP="005F671B">
      <w:pPr>
        <w:pStyle w:val="subsection"/>
      </w:pPr>
      <w:r w:rsidRPr="00117882">
        <w:tab/>
        <w:t>(3)</w:t>
      </w:r>
      <w:r w:rsidRPr="00117882">
        <w:tab/>
        <w:t>If:</w:t>
      </w:r>
    </w:p>
    <w:p w14:paraId="2714FEDE" w14:textId="77777777" w:rsidR="005F671B" w:rsidRPr="00117882" w:rsidRDefault="005F671B" w:rsidP="005F671B">
      <w:pPr>
        <w:pStyle w:val="paragraph"/>
      </w:pPr>
      <w:r w:rsidRPr="00117882">
        <w:tab/>
        <w:t>(a)</w:t>
      </w:r>
      <w:r w:rsidRPr="00117882">
        <w:tab/>
        <w:t>the care recipient is on extended hospital leave on the relevant day; and</w:t>
      </w:r>
    </w:p>
    <w:p w14:paraId="6B8252F4" w14:textId="77777777" w:rsidR="005F671B" w:rsidRPr="00117882" w:rsidRDefault="005F671B" w:rsidP="005F671B">
      <w:pPr>
        <w:pStyle w:val="paragraph"/>
      </w:pPr>
      <w:r w:rsidRPr="00117882">
        <w:tab/>
        <w:t>(b)</w:t>
      </w:r>
      <w:r w:rsidRPr="00117882">
        <w:tab/>
        <w:t>the relevant day is on or after the 29th day of the recipient’s leave;</w:t>
      </w:r>
    </w:p>
    <w:p w14:paraId="01B53F59" w14:textId="77777777" w:rsidR="005F671B" w:rsidRPr="00117882" w:rsidRDefault="005F671B" w:rsidP="005F671B">
      <w:pPr>
        <w:pStyle w:val="subsection2"/>
      </w:pPr>
      <w:r w:rsidRPr="00117882">
        <w:t>then the basic subsidy amount for the recipient for that day is the service amount for the recipient for that day.</w:t>
      </w:r>
    </w:p>
    <w:p w14:paraId="214BF19B" w14:textId="77777777" w:rsidR="005F671B" w:rsidRPr="00117882" w:rsidRDefault="005F671B" w:rsidP="005F671B">
      <w:pPr>
        <w:pStyle w:val="SubsectionHead"/>
      </w:pPr>
      <w:r w:rsidRPr="00117882">
        <w:t>Care recipient classified after the relevant day</w:t>
      </w:r>
    </w:p>
    <w:p w14:paraId="79808A98" w14:textId="77777777" w:rsidR="005F671B" w:rsidRPr="00117882" w:rsidRDefault="005F671B" w:rsidP="005F671B">
      <w:pPr>
        <w:pStyle w:val="subsection"/>
      </w:pPr>
      <w:r w:rsidRPr="00117882">
        <w:tab/>
        <w:t>(4)</w:t>
      </w:r>
      <w:r w:rsidRPr="00117882">
        <w:tab/>
        <w:t>If:</w:t>
      </w:r>
    </w:p>
    <w:p w14:paraId="5351DE68" w14:textId="5DA50AE1" w:rsidR="005F671B" w:rsidRPr="00117882" w:rsidRDefault="005F671B" w:rsidP="005F671B">
      <w:pPr>
        <w:pStyle w:val="paragraph"/>
      </w:pPr>
      <w:r w:rsidRPr="00117882">
        <w:tab/>
        <w:t>(a)</w:t>
      </w:r>
      <w:r w:rsidRPr="00117882">
        <w:tab/>
        <w:t>the care recipient is classified for non</w:t>
      </w:r>
      <w:r w:rsidR="00587194">
        <w:noBreakHyphen/>
      </w:r>
      <w:r w:rsidRPr="00117882">
        <w:t xml:space="preserve">respite care under </w:t>
      </w:r>
      <w:r w:rsidR="005C7E21" w:rsidRPr="00117882">
        <w:t>Part 2</w:t>
      </w:r>
      <w:r w:rsidRPr="00117882">
        <w:t>.4A of the Act after the relevant day; and</w:t>
      </w:r>
    </w:p>
    <w:p w14:paraId="06CE18EC" w14:textId="77777777" w:rsidR="005F671B" w:rsidRPr="00117882" w:rsidRDefault="005F671B" w:rsidP="005F671B">
      <w:pPr>
        <w:pStyle w:val="paragraph"/>
      </w:pPr>
      <w:r w:rsidRPr="00117882">
        <w:tab/>
        <w:t>(b)</w:t>
      </w:r>
      <w:r w:rsidRPr="00117882">
        <w:tab/>
        <w:t>the classification has effect on the relevant day;</w:t>
      </w:r>
    </w:p>
    <w:p w14:paraId="2B9EC0BF" w14:textId="77777777" w:rsidR="005F671B" w:rsidRPr="00117882" w:rsidRDefault="005F671B" w:rsidP="005F671B">
      <w:pPr>
        <w:pStyle w:val="subsection2"/>
      </w:pPr>
      <w:r w:rsidRPr="00117882">
        <w:t>this section is to be taken not to have applied in relation to the recipient in respect of that day.</w:t>
      </w:r>
    </w:p>
    <w:p w14:paraId="04551CE8" w14:textId="77777777" w:rsidR="005F671B" w:rsidRPr="00117882" w:rsidRDefault="005F671B" w:rsidP="005F671B">
      <w:pPr>
        <w:pStyle w:val="notetext"/>
        <w:rPr>
          <w:i/>
        </w:rPr>
      </w:pPr>
      <w:r w:rsidRPr="00117882">
        <w:t>Note:</w:t>
      </w:r>
      <w:r w:rsidRPr="00117882">
        <w:tab/>
        <w:t xml:space="preserve">A classification may take effect on a day that is before the day a care recipient is classified (see </w:t>
      </w:r>
      <w:r w:rsidR="005C7E21" w:rsidRPr="00117882">
        <w:t>Part 1</w:t>
      </w:r>
      <w:r w:rsidRPr="00117882">
        <w:t>1A of Chapter 3</w:t>
      </w:r>
      <w:r w:rsidRPr="00117882">
        <w:rPr>
          <w:i/>
        </w:rPr>
        <w:t xml:space="preserve"> </w:t>
      </w:r>
      <w:r w:rsidRPr="00117882">
        <w:t xml:space="preserve">of the </w:t>
      </w:r>
      <w:r w:rsidRPr="00117882">
        <w:rPr>
          <w:i/>
        </w:rPr>
        <w:t>Classification Principles 2014</w:t>
      </w:r>
      <w:r w:rsidRPr="00117882">
        <w:t>)</w:t>
      </w:r>
      <w:r w:rsidRPr="00117882">
        <w:rPr>
          <w:i/>
        </w:rPr>
        <w:t>.</w:t>
      </w:r>
    </w:p>
    <w:p w14:paraId="5042A8A0" w14:textId="77777777" w:rsidR="005F671B" w:rsidRPr="00117882" w:rsidRDefault="005C7E21" w:rsidP="00F952A2">
      <w:pPr>
        <w:pStyle w:val="ActHead3"/>
        <w:pageBreakBefore/>
      </w:pPr>
      <w:bookmarkStart w:id="115" w:name="_Toc178839904"/>
      <w:r w:rsidRPr="00117882">
        <w:rPr>
          <w:rStyle w:val="CharDivNo"/>
        </w:rPr>
        <w:t>Division 3</w:t>
      </w:r>
      <w:r w:rsidR="005F671B" w:rsidRPr="00117882">
        <w:t>—</w:t>
      </w:r>
      <w:r w:rsidR="005F671B" w:rsidRPr="00117882">
        <w:rPr>
          <w:rStyle w:val="CharDivText"/>
        </w:rPr>
        <w:t>Basic subsidy amount for care recipient provided with residential care as respite care</w:t>
      </w:r>
      <w:bookmarkEnd w:id="115"/>
    </w:p>
    <w:p w14:paraId="284BF2BE" w14:textId="77777777" w:rsidR="005F671B" w:rsidRPr="00117882" w:rsidRDefault="005F671B" w:rsidP="005F671B">
      <w:pPr>
        <w:pStyle w:val="ActHead5"/>
      </w:pPr>
      <w:bookmarkStart w:id="116" w:name="_Toc178839905"/>
      <w:r w:rsidRPr="00117882">
        <w:rPr>
          <w:rStyle w:val="CharSectno"/>
        </w:rPr>
        <w:t>64ZD</w:t>
      </w:r>
      <w:r w:rsidRPr="00117882">
        <w:t xml:space="preserve">  Basic subsidy amount—classification of care recipient is in effect</w:t>
      </w:r>
      <w:bookmarkEnd w:id="116"/>
    </w:p>
    <w:p w14:paraId="04AC3D17" w14:textId="77777777" w:rsidR="005F671B" w:rsidRPr="00117882" w:rsidRDefault="005F671B" w:rsidP="005F671B">
      <w:pPr>
        <w:pStyle w:val="subsection"/>
      </w:pPr>
      <w:r w:rsidRPr="00117882">
        <w:tab/>
        <w:t>(1)</w:t>
      </w:r>
      <w:r w:rsidRPr="00117882">
        <w:tab/>
        <w:t xml:space="preserve">This section applies in relation to a care recipient for a day (the </w:t>
      </w:r>
      <w:r w:rsidRPr="00117882">
        <w:rPr>
          <w:b/>
          <w:i/>
        </w:rPr>
        <w:t>relevant day</w:t>
      </w:r>
      <w:r w:rsidRPr="00117882">
        <w:t>) if a classification of the recipient for respite care is in effect on the relevant day.</w:t>
      </w:r>
    </w:p>
    <w:p w14:paraId="5EB05B91" w14:textId="77777777" w:rsidR="005F671B" w:rsidRPr="00117882" w:rsidRDefault="005F671B" w:rsidP="005F671B">
      <w:pPr>
        <w:pStyle w:val="notetext"/>
      </w:pPr>
      <w:r w:rsidRPr="00117882">
        <w:t>Note:</w:t>
      </w:r>
      <w:r w:rsidRPr="00117882">
        <w:tab/>
        <w:t xml:space="preserve">For when a classification of a care recipient is in effect, see </w:t>
      </w:r>
      <w:r w:rsidR="005C7E21" w:rsidRPr="00117882">
        <w:t>Part 1</w:t>
      </w:r>
      <w:r w:rsidRPr="00117882">
        <w:t xml:space="preserve">1A of Chapter 3 of the </w:t>
      </w:r>
      <w:r w:rsidRPr="00117882">
        <w:rPr>
          <w:i/>
        </w:rPr>
        <w:t>Classification Principles 2014</w:t>
      </w:r>
      <w:r w:rsidRPr="00117882">
        <w:t>.</w:t>
      </w:r>
    </w:p>
    <w:p w14:paraId="2EB5BD11" w14:textId="77777777" w:rsidR="005F671B" w:rsidRPr="00117882" w:rsidRDefault="005F671B" w:rsidP="005F671B">
      <w:pPr>
        <w:pStyle w:val="subsection"/>
      </w:pPr>
      <w:r w:rsidRPr="00117882">
        <w:tab/>
        <w:t>(2)</w:t>
      </w:r>
      <w:r w:rsidRPr="00117882">
        <w:tab/>
        <w:t>If:</w:t>
      </w:r>
    </w:p>
    <w:p w14:paraId="0D230487" w14:textId="77777777" w:rsidR="005F671B" w:rsidRPr="00117882" w:rsidRDefault="005F671B" w:rsidP="005F671B">
      <w:pPr>
        <w:pStyle w:val="paragraph"/>
      </w:pPr>
      <w:r w:rsidRPr="00117882">
        <w:tab/>
        <w:t>(a)</w:t>
      </w:r>
      <w:r w:rsidRPr="00117882">
        <w:tab/>
        <w:t>the care recipient has previously been provided with residential care as respite care on a number of days during the financial year in which the relevant day occurs; and</w:t>
      </w:r>
    </w:p>
    <w:p w14:paraId="1371703C" w14:textId="77777777" w:rsidR="005F671B" w:rsidRPr="00117882" w:rsidRDefault="005F671B" w:rsidP="005F671B">
      <w:pPr>
        <w:pStyle w:val="paragraph"/>
      </w:pPr>
      <w:r w:rsidRPr="00117882">
        <w:tab/>
        <w:t>(b)</w:t>
      </w:r>
      <w:r w:rsidRPr="00117882">
        <w:tab/>
        <w:t xml:space="preserve">that number of days is less than the number applicable under paragraph 23(1)(c) of the </w:t>
      </w:r>
      <w:r w:rsidRPr="00117882">
        <w:rPr>
          <w:i/>
        </w:rPr>
        <w:t>Subsidy Principles 2014</w:t>
      </w:r>
      <w:r w:rsidRPr="00117882">
        <w:t>;</w:t>
      </w:r>
    </w:p>
    <w:p w14:paraId="01EB6253" w14:textId="77777777" w:rsidR="005F671B" w:rsidRPr="00117882" w:rsidRDefault="005F671B" w:rsidP="005F671B">
      <w:pPr>
        <w:pStyle w:val="subsection2"/>
      </w:pPr>
      <w:r w:rsidRPr="00117882">
        <w:t>then the basic subsidy amount for the recipient for the relevant day is the amount equal to the sum of the respite classification amount, and the service amount, for the recipient for that day.</w:t>
      </w:r>
    </w:p>
    <w:p w14:paraId="3E27CA4B" w14:textId="77777777" w:rsidR="005F671B" w:rsidRPr="00117882" w:rsidRDefault="005F671B" w:rsidP="005F671B">
      <w:pPr>
        <w:pStyle w:val="subsection"/>
      </w:pPr>
      <w:r w:rsidRPr="00117882">
        <w:tab/>
        <w:t>(3)</w:t>
      </w:r>
      <w:r w:rsidRPr="00117882">
        <w:tab/>
        <w:t>If:</w:t>
      </w:r>
    </w:p>
    <w:p w14:paraId="1788654F" w14:textId="77777777" w:rsidR="005F671B" w:rsidRPr="00117882" w:rsidRDefault="005F671B" w:rsidP="005F671B">
      <w:pPr>
        <w:pStyle w:val="paragraph"/>
      </w:pPr>
      <w:r w:rsidRPr="00117882">
        <w:tab/>
        <w:t>(a)</w:t>
      </w:r>
      <w:r w:rsidRPr="00117882">
        <w:tab/>
        <w:t>the care recipient has previously been provided with residential care as respite care on a number of days during the financial year in which the relevant day occurs; and</w:t>
      </w:r>
    </w:p>
    <w:p w14:paraId="66A34BCF" w14:textId="77777777" w:rsidR="005F671B" w:rsidRPr="00117882" w:rsidRDefault="005F671B" w:rsidP="005F671B">
      <w:pPr>
        <w:pStyle w:val="paragraph"/>
      </w:pPr>
      <w:r w:rsidRPr="00117882">
        <w:tab/>
        <w:t>(b)</w:t>
      </w:r>
      <w:r w:rsidRPr="00117882">
        <w:tab/>
        <w:t xml:space="preserve">that number of days is equal to, or greater than, the number applicable under paragraph 23(1)(c) of the </w:t>
      </w:r>
      <w:r w:rsidRPr="00117882">
        <w:rPr>
          <w:i/>
        </w:rPr>
        <w:t>Subsidy Principles 2014</w:t>
      </w:r>
      <w:r w:rsidRPr="00117882">
        <w:t>;</w:t>
      </w:r>
    </w:p>
    <w:p w14:paraId="21A02250" w14:textId="77777777" w:rsidR="005F671B" w:rsidRPr="00117882" w:rsidRDefault="005F671B" w:rsidP="005F671B">
      <w:pPr>
        <w:pStyle w:val="subsection2"/>
      </w:pPr>
      <w:r w:rsidRPr="00117882">
        <w:t>then the basic subsidy amount for the recipient for the relevant day is nil.</w:t>
      </w:r>
    </w:p>
    <w:p w14:paraId="17510FF0" w14:textId="77777777" w:rsidR="005F671B" w:rsidRPr="00117882" w:rsidRDefault="005F671B" w:rsidP="005F671B">
      <w:pPr>
        <w:pStyle w:val="ActHead5"/>
      </w:pPr>
      <w:bookmarkStart w:id="117" w:name="_Toc178839906"/>
      <w:r w:rsidRPr="00117882">
        <w:rPr>
          <w:rStyle w:val="CharSectno"/>
        </w:rPr>
        <w:t>64ZE</w:t>
      </w:r>
      <w:r w:rsidRPr="00117882">
        <w:t xml:space="preserve">  Basic subsidy amount—care recipient not classified</w:t>
      </w:r>
      <w:bookmarkEnd w:id="117"/>
    </w:p>
    <w:p w14:paraId="1BDD187F" w14:textId="77777777" w:rsidR="005F671B" w:rsidRPr="00117882" w:rsidRDefault="005F671B" w:rsidP="005F671B">
      <w:pPr>
        <w:pStyle w:val="subsection"/>
      </w:pPr>
      <w:r w:rsidRPr="00117882">
        <w:tab/>
        <w:t>(1)</w:t>
      </w:r>
      <w:r w:rsidRPr="00117882">
        <w:tab/>
        <w:t xml:space="preserve">If, on a day (the </w:t>
      </w:r>
      <w:r w:rsidRPr="00117882">
        <w:rPr>
          <w:b/>
          <w:i/>
        </w:rPr>
        <w:t>relevant day</w:t>
      </w:r>
      <w:r w:rsidRPr="00117882">
        <w:t xml:space="preserve">), a care recipient has not yet been classified for respite care under </w:t>
      </w:r>
      <w:r w:rsidR="005C7E21" w:rsidRPr="00117882">
        <w:t>Part 2</w:t>
      </w:r>
      <w:r w:rsidRPr="00117882">
        <w:t>.4A of the Act, then, subject to this section, the basic subsidy amount for the recipient for the relevant day is the amount equal to the sum of:</w:t>
      </w:r>
    </w:p>
    <w:p w14:paraId="0C017D5B" w14:textId="77777777" w:rsidR="005F671B" w:rsidRPr="00117882" w:rsidRDefault="005F671B" w:rsidP="005F671B">
      <w:pPr>
        <w:pStyle w:val="paragraph"/>
      </w:pPr>
      <w:r w:rsidRPr="00117882">
        <w:tab/>
        <w:t>(a)</w:t>
      </w:r>
      <w:r w:rsidRPr="00117882">
        <w:tab/>
        <w:t>the amount equal to the respite classification amount that would be worked out for the recipient for that day if it were assumed that:</w:t>
      </w:r>
    </w:p>
    <w:p w14:paraId="3032CEE5" w14:textId="77777777" w:rsidR="005F671B" w:rsidRPr="00117882" w:rsidRDefault="005F671B" w:rsidP="005F671B">
      <w:pPr>
        <w:pStyle w:val="paragraphsub"/>
      </w:pPr>
      <w:r w:rsidRPr="00117882">
        <w:tab/>
        <w:t>(i)</w:t>
      </w:r>
      <w:r w:rsidRPr="00117882">
        <w:tab/>
        <w:t>a classification of the recipient for respite care were in effect on that day; and</w:t>
      </w:r>
    </w:p>
    <w:p w14:paraId="283801EE" w14:textId="77777777" w:rsidR="005F671B" w:rsidRPr="00117882" w:rsidRDefault="005F671B" w:rsidP="005F671B">
      <w:pPr>
        <w:pStyle w:val="paragraphsub"/>
      </w:pPr>
      <w:r w:rsidRPr="00117882">
        <w:tab/>
        <w:t>(ii)</w:t>
      </w:r>
      <w:r w:rsidRPr="00117882">
        <w:tab/>
        <w:t>the classification level for the classification of the recipient were Respite Class 2; and</w:t>
      </w:r>
    </w:p>
    <w:p w14:paraId="07AEE008" w14:textId="77777777" w:rsidR="005F671B" w:rsidRPr="00117882" w:rsidRDefault="005F671B" w:rsidP="005F671B">
      <w:pPr>
        <w:pStyle w:val="paragraph"/>
      </w:pPr>
      <w:r w:rsidRPr="00117882">
        <w:tab/>
        <w:t>(b)</w:t>
      </w:r>
      <w:r w:rsidRPr="00117882">
        <w:tab/>
        <w:t>the service amount for the recipient for that day.</w:t>
      </w:r>
    </w:p>
    <w:p w14:paraId="5AD53AD7" w14:textId="77777777" w:rsidR="005F671B" w:rsidRPr="00117882" w:rsidRDefault="005F671B" w:rsidP="005F671B">
      <w:pPr>
        <w:pStyle w:val="notetext"/>
      </w:pPr>
      <w:r w:rsidRPr="00117882">
        <w:t>Note:</w:t>
      </w:r>
      <w:r w:rsidRPr="00117882">
        <w:tab/>
        <w:t xml:space="preserve">See section 39 of the </w:t>
      </w:r>
      <w:r w:rsidRPr="00117882">
        <w:rPr>
          <w:i/>
        </w:rPr>
        <w:t>Classification Principles 2014</w:t>
      </w:r>
      <w:r w:rsidRPr="00117882">
        <w:t xml:space="preserve"> for the classification levels for classifications for respite care.</w:t>
      </w:r>
    </w:p>
    <w:p w14:paraId="413F4331" w14:textId="77777777" w:rsidR="005F671B" w:rsidRPr="00117882" w:rsidRDefault="005F671B" w:rsidP="005F671B">
      <w:pPr>
        <w:pStyle w:val="subsection"/>
      </w:pPr>
      <w:r w:rsidRPr="00117882">
        <w:tab/>
        <w:t>(2)</w:t>
      </w:r>
      <w:r w:rsidRPr="00117882">
        <w:tab/>
        <w:t>If:</w:t>
      </w:r>
    </w:p>
    <w:p w14:paraId="330176A8" w14:textId="77777777" w:rsidR="005F671B" w:rsidRPr="00117882" w:rsidRDefault="005F671B" w:rsidP="005F671B">
      <w:pPr>
        <w:pStyle w:val="paragraph"/>
      </w:pPr>
      <w:r w:rsidRPr="00117882">
        <w:tab/>
        <w:t>(a)</w:t>
      </w:r>
      <w:r w:rsidRPr="00117882">
        <w:tab/>
        <w:t xml:space="preserve">the care recipient is classified for respite care under </w:t>
      </w:r>
      <w:r w:rsidR="005C7E21" w:rsidRPr="00117882">
        <w:t>Part 2</w:t>
      </w:r>
      <w:r w:rsidRPr="00117882">
        <w:t>.4A of the Act after the relevant day; and</w:t>
      </w:r>
    </w:p>
    <w:p w14:paraId="5A31EC49" w14:textId="77777777" w:rsidR="005F671B" w:rsidRPr="00117882" w:rsidRDefault="005F671B" w:rsidP="005F671B">
      <w:pPr>
        <w:pStyle w:val="paragraph"/>
      </w:pPr>
      <w:r w:rsidRPr="00117882">
        <w:tab/>
        <w:t>(b)</w:t>
      </w:r>
      <w:r w:rsidRPr="00117882">
        <w:tab/>
        <w:t>the classification has effect on the relevant day;</w:t>
      </w:r>
    </w:p>
    <w:p w14:paraId="4842A3E1" w14:textId="77777777" w:rsidR="005F671B" w:rsidRPr="00117882" w:rsidRDefault="005F671B" w:rsidP="005F671B">
      <w:pPr>
        <w:pStyle w:val="subsection2"/>
      </w:pPr>
      <w:r w:rsidRPr="00117882">
        <w:t>this section is to be taken not to have applied in relation to the recipient in respect of that day.</w:t>
      </w:r>
    </w:p>
    <w:p w14:paraId="3F95D624" w14:textId="77777777" w:rsidR="005F671B" w:rsidRPr="00117882" w:rsidRDefault="005F671B" w:rsidP="005F671B">
      <w:pPr>
        <w:pStyle w:val="notetext"/>
        <w:rPr>
          <w:i/>
        </w:rPr>
      </w:pPr>
      <w:r w:rsidRPr="00117882">
        <w:t>Note:</w:t>
      </w:r>
      <w:r w:rsidRPr="00117882">
        <w:tab/>
        <w:t xml:space="preserve">A classification may take effect on a day that is before the day a care recipient is classified (see </w:t>
      </w:r>
      <w:r w:rsidR="005C7E21" w:rsidRPr="00117882">
        <w:t>Part 1</w:t>
      </w:r>
      <w:r w:rsidRPr="00117882">
        <w:t>1A of Chapter 3</w:t>
      </w:r>
      <w:r w:rsidRPr="00117882">
        <w:rPr>
          <w:i/>
        </w:rPr>
        <w:t xml:space="preserve"> </w:t>
      </w:r>
      <w:r w:rsidRPr="00117882">
        <w:t xml:space="preserve">of the </w:t>
      </w:r>
      <w:r w:rsidRPr="00117882">
        <w:rPr>
          <w:i/>
        </w:rPr>
        <w:t>Classification Principles 2014</w:t>
      </w:r>
      <w:r w:rsidRPr="00117882">
        <w:t>)</w:t>
      </w:r>
      <w:r w:rsidRPr="00117882">
        <w:rPr>
          <w:i/>
        </w:rPr>
        <w:t>.</w:t>
      </w:r>
    </w:p>
    <w:p w14:paraId="7244F007" w14:textId="77777777" w:rsidR="005F671B" w:rsidRPr="00117882" w:rsidRDefault="005C7E21" w:rsidP="00F952A2">
      <w:pPr>
        <w:pStyle w:val="ActHead2"/>
        <w:pageBreakBefore/>
      </w:pPr>
      <w:bookmarkStart w:id="118" w:name="_Toc178839907"/>
      <w:r w:rsidRPr="00117882">
        <w:rPr>
          <w:rStyle w:val="CharPartNo"/>
        </w:rPr>
        <w:t>Part 4</w:t>
      </w:r>
      <w:r w:rsidR="005F671B" w:rsidRPr="00117882">
        <w:t>—</w:t>
      </w:r>
      <w:r w:rsidR="005F671B" w:rsidRPr="00117882">
        <w:rPr>
          <w:rStyle w:val="CharPartText"/>
        </w:rPr>
        <w:t>Adjusted basic subsidy amount</w:t>
      </w:r>
      <w:bookmarkEnd w:id="118"/>
    </w:p>
    <w:p w14:paraId="59B92B49" w14:textId="77777777" w:rsidR="005F671B" w:rsidRPr="00117882" w:rsidRDefault="005F671B" w:rsidP="005F671B">
      <w:pPr>
        <w:pStyle w:val="Header"/>
      </w:pPr>
      <w:r w:rsidRPr="00117882">
        <w:rPr>
          <w:rStyle w:val="CharDivNo"/>
        </w:rPr>
        <w:t xml:space="preserve"> </w:t>
      </w:r>
      <w:r w:rsidRPr="00117882">
        <w:rPr>
          <w:rStyle w:val="CharDivText"/>
        </w:rPr>
        <w:t xml:space="preserve"> </w:t>
      </w:r>
    </w:p>
    <w:p w14:paraId="2FBE7B58" w14:textId="77777777" w:rsidR="005F671B" w:rsidRPr="00117882" w:rsidRDefault="005F671B" w:rsidP="005F671B">
      <w:pPr>
        <w:pStyle w:val="ActHead5"/>
      </w:pPr>
      <w:bookmarkStart w:id="119" w:name="_Toc178839908"/>
      <w:r w:rsidRPr="00117882">
        <w:rPr>
          <w:rStyle w:val="CharSectno"/>
        </w:rPr>
        <w:t>64ZF</w:t>
      </w:r>
      <w:r w:rsidRPr="00117882">
        <w:t xml:space="preserve">  Purpose of this Part</w:t>
      </w:r>
      <w:bookmarkEnd w:id="119"/>
    </w:p>
    <w:p w14:paraId="398EA10E" w14:textId="3B1CF455" w:rsidR="005F671B" w:rsidRPr="00117882" w:rsidRDefault="005F671B" w:rsidP="005F671B">
      <w:pPr>
        <w:pStyle w:val="subsection"/>
      </w:pPr>
      <w:r w:rsidRPr="00117882">
        <w:tab/>
      </w:r>
      <w:r w:rsidRPr="00117882">
        <w:tab/>
        <w:t>This Part is made for the purposes of subsection 44</w:t>
      </w:r>
      <w:r w:rsidR="00587194">
        <w:noBreakHyphen/>
      </w:r>
      <w:r w:rsidRPr="00117882">
        <w:t>21(6A) of the Act.</w:t>
      </w:r>
    </w:p>
    <w:p w14:paraId="2FC577DE" w14:textId="154CB9E2" w:rsidR="005F671B" w:rsidRPr="00117882" w:rsidRDefault="005F671B" w:rsidP="005F671B">
      <w:pPr>
        <w:pStyle w:val="ActHead5"/>
      </w:pPr>
      <w:bookmarkStart w:id="120" w:name="_Toc178839909"/>
      <w:r w:rsidRPr="00117882">
        <w:rPr>
          <w:rStyle w:val="CharSectno"/>
        </w:rPr>
        <w:t>64ZG</w:t>
      </w:r>
      <w:r w:rsidRPr="00117882">
        <w:t xml:space="preserve">  Adjusted basic subsidy amount—care recipient provided with residential care as non</w:t>
      </w:r>
      <w:r w:rsidR="00587194">
        <w:noBreakHyphen/>
      </w:r>
      <w:r w:rsidRPr="00117882">
        <w:t>respite care</w:t>
      </w:r>
      <w:bookmarkEnd w:id="120"/>
    </w:p>
    <w:p w14:paraId="45945B10" w14:textId="4ED99B66" w:rsidR="005F671B" w:rsidRPr="00117882" w:rsidRDefault="005F671B" w:rsidP="005F671B">
      <w:pPr>
        <w:pStyle w:val="subsection"/>
      </w:pPr>
      <w:r w:rsidRPr="00117882">
        <w:tab/>
      </w:r>
      <w:r w:rsidRPr="00117882">
        <w:tab/>
        <w:t>The adjusted basic subsidy amount for a care recipient for a day on which the recipient is provided with residential care as non</w:t>
      </w:r>
      <w:r w:rsidR="00587194">
        <w:noBreakHyphen/>
      </w:r>
      <w:r w:rsidRPr="00117882">
        <w:t>respite care through a residential care service is the amount equal to the sum of the following amounts:</w:t>
      </w:r>
    </w:p>
    <w:p w14:paraId="67763F5D" w14:textId="5846FE25" w:rsidR="005F671B" w:rsidRPr="00117882" w:rsidRDefault="005F671B" w:rsidP="005F671B">
      <w:pPr>
        <w:pStyle w:val="paragraph"/>
      </w:pPr>
      <w:r w:rsidRPr="00117882">
        <w:tab/>
        <w:t>(a)</w:t>
      </w:r>
      <w:r w:rsidRPr="00117882">
        <w:tab/>
        <w:t>the non</w:t>
      </w:r>
      <w:r w:rsidR="00587194">
        <w:noBreakHyphen/>
      </w:r>
      <w:r w:rsidRPr="00117882">
        <w:t>respite classification amount for the recipient for the day;</w:t>
      </w:r>
    </w:p>
    <w:p w14:paraId="3E69C8B9" w14:textId="52C7E496" w:rsidR="005F671B" w:rsidRPr="00117882" w:rsidRDefault="005F671B" w:rsidP="005F671B">
      <w:pPr>
        <w:pStyle w:val="paragraph"/>
      </w:pPr>
      <w:r w:rsidRPr="00117882">
        <w:tab/>
        <w:t>(b)</w:t>
      </w:r>
      <w:r w:rsidRPr="00117882">
        <w:tab/>
        <w:t xml:space="preserve">the amount equal to the service amount that would be worked out for the recipient for the day under </w:t>
      </w:r>
      <w:r w:rsidR="005C7E21" w:rsidRPr="00117882">
        <w:t>subsection 6</w:t>
      </w:r>
      <w:r w:rsidRPr="00117882">
        <w:t xml:space="preserve">4M(1) if it were assumed that the service meets, on the day, the requirements set out in column 1 of </w:t>
      </w:r>
      <w:r w:rsidR="005C2C8A" w:rsidRPr="009268C5">
        <w:t>item 8</w:t>
      </w:r>
      <w:r w:rsidRPr="00117882">
        <w:t xml:space="preserve"> of the table in that subsection.</w:t>
      </w:r>
    </w:p>
    <w:p w14:paraId="7B46374C" w14:textId="77777777" w:rsidR="005F671B" w:rsidRPr="00117882" w:rsidRDefault="005C7E21" w:rsidP="00F952A2">
      <w:pPr>
        <w:pStyle w:val="ActHead2"/>
        <w:pageBreakBefore/>
      </w:pPr>
      <w:bookmarkStart w:id="121" w:name="_Toc178839910"/>
      <w:r w:rsidRPr="00117882">
        <w:rPr>
          <w:rStyle w:val="CharPartNo"/>
        </w:rPr>
        <w:t>Part 5</w:t>
      </w:r>
      <w:r w:rsidR="005F671B" w:rsidRPr="00117882">
        <w:t>—</w:t>
      </w:r>
      <w:r w:rsidR="005F671B" w:rsidRPr="00117882">
        <w:rPr>
          <w:rStyle w:val="CharPartText"/>
        </w:rPr>
        <w:t>Amounts of primary supplements</w:t>
      </w:r>
      <w:bookmarkEnd w:id="121"/>
    </w:p>
    <w:p w14:paraId="4FC4537F" w14:textId="77777777" w:rsidR="005F671B" w:rsidRPr="00117882" w:rsidRDefault="005C7E21" w:rsidP="005F671B">
      <w:pPr>
        <w:pStyle w:val="ActHead3"/>
      </w:pPr>
      <w:bookmarkStart w:id="122" w:name="_Toc178839911"/>
      <w:r w:rsidRPr="00117882">
        <w:rPr>
          <w:rStyle w:val="CharDivNo"/>
        </w:rPr>
        <w:t>Division 1</w:t>
      </w:r>
      <w:r w:rsidR="005F671B" w:rsidRPr="00117882">
        <w:t>—</w:t>
      </w:r>
      <w:r w:rsidR="005F671B" w:rsidRPr="00117882">
        <w:rPr>
          <w:rStyle w:val="CharDivText"/>
        </w:rPr>
        <w:t>Purpose of this Part</w:t>
      </w:r>
      <w:bookmarkEnd w:id="122"/>
    </w:p>
    <w:p w14:paraId="39C416C3" w14:textId="77777777" w:rsidR="005F671B" w:rsidRPr="00117882" w:rsidRDefault="005F671B" w:rsidP="005F671B">
      <w:pPr>
        <w:pStyle w:val="ActHead5"/>
      </w:pPr>
      <w:bookmarkStart w:id="123" w:name="_Toc178839912"/>
      <w:r w:rsidRPr="00117882">
        <w:rPr>
          <w:rStyle w:val="CharSectno"/>
        </w:rPr>
        <w:t>64ZH</w:t>
      </w:r>
      <w:r w:rsidRPr="00117882">
        <w:t xml:space="preserve">  Purpose of this Part</w:t>
      </w:r>
      <w:bookmarkEnd w:id="123"/>
    </w:p>
    <w:p w14:paraId="32AA18B3" w14:textId="689748DA" w:rsidR="005F671B" w:rsidRPr="00117882" w:rsidRDefault="005F671B" w:rsidP="005F671B">
      <w:pPr>
        <w:pStyle w:val="subsection"/>
      </w:pPr>
      <w:r w:rsidRPr="00117882">
        <w:tab/>
      </w:r>
      <w:r w:rsidRPr="00117882">
        <w:tab/>
        <w:t>This Part is made for the purposes of subsection 44</w:t>
      </w:r>
      <w:r w:rsidR="00587194">
        <w:noBreakHyphen/>
      </w:r>
      <w:r w:rsidRPr="00117882">
        <w:t>5(3) of the Act.</w:t>
      </w:r>
    </w:p>
    <w:p w14:paraId="4282470C" w14:textId="77777777" w:rsidR="005F671B" w:rsidRPr="00117882" w:rsidRDefault="005C7E21" w:rsidP="00F952A2">
      <w:pPr>
        <w:pStyle w:val="ActHead3"/>
        <w:pageBreakBefore/>
      </w:pPr>
      <w:bookmarkStart w:id="124" w:name="_Toc178839913"/>
      <w:r w:rsidRPr="00117882">
        <w:rPr>
          <w:rStyle w:val="CharDivNo"/>
        </w:rPr>
        <w:t>Division 2</w:t>
      </w:r>
      <w:r w:rsidR="005F671B" w:rsidRPr="00117882">
        <w:t>—</w:t>
      </w:r>
      <w:r w:rsidR="005F671B" w:rsidRPr="00117882">
        <w:rPr>
          <w:rStyle w:val="CharDivText"/>
        </w:rPr>
        <w:t>Respite supplement</w:t>
      </w:r>
      <w:bookmarkEnd w:id="124"/>
    </w:p>
    <w:p w14:paraId="1AEC5DCB" w14:textId="77777777" w:rsidR="005F671B" w:rsidRPr="00117882" w:rsidRDefault="005F671B" w:rsidP="005F671B">
      <w:pPr>
        <w:pStyle w:val="ActHead5"/>
      </w:pPr>
      <w:bookmarkStart w:id="125" w:name="_Toc178839914"/>
      <w:r w:rsidRPr="00117882">
        <w:rPr>
          <w:rStyle w:val="CharSectno"/>
        </w:rPr>
        <w:t>64ZI</w:t>
      </w:r>
      <w:r w:rsidRPr="00117882">
        <w:t xml:space="preserve">  Amount of respite supplement</w:t>
      </w:r>
      <w:bookmarkEnd w:id="125"/>
    </w:p>
    <w:p w14:paraId="78D704B1" w14:textId="77777777" w:rsidR="005F671B" w:rsidRPr="00117882" w:rsidRDefault="005F671B" w:rsidP="005F671B">
      <w:pPr>
        <w:pStyle w:val="subsection"/>
      </w:pPr>
      <w:r w:rsidRPr="00117882">
        <w:tab/>
      </w:r>
      <w:r w:rsidRPr="00117882">
        <w:tab/>
        <w:t>The amount of the respite supplement for a day for a care recipient is the applicable amount for the day for the recipient.</w:t>
      </w:r>
    </w:p>
    <w:p w14:paraId="6BDBF33C" w14:textId="77777777" w:rsidR="005F671B" w:rsidRPr="00117882" w:rsidRDefault="005F671B" w:rsidP="005F671B">
      <w:pPr>
        <w:pStyle w:val="notetext"/>
      </w:pPr>
      <w:r w:rsidRPr="00117882">
        <w:t>Note:</w:t>
      </w:r>
      <w:r w:rsidRPr="00117882">
        <w:tab/>
        <w:t xml:space="preserve">The respite supplement is set out in Subdivision A of </w:t>
      </w:r>
      <w:r w:rsidR="005C7E21" w:rsidRPr="00117882">
        <w:t>Division 3</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w:t>
      </w:r>
      <w:r w:rsidRPr="00117882">
        <w:t xml:space="preserve"> </w:t>
      </w:r>
      <w:r w:rsidRPr="00117882">
        <w:rPr>
          <w:i/>
        </w:rPr>
        <w:t>Principles 2014</w:t>
      </w:r>
      <w:r w:rsidRPr="00117882">
        <w:t>. Eligibility for the supplement is dealt with in that Subdivision.</w:t>
      </w:r>
    </w:p>
    <w:p w14:paraId="700F253A" w14:textId="77777777" w:rsidR="005F671B" w:rsidRPr="00117882" w:rsidRDefault="005C7E21" w:rsidP="00F952A2">
      <w:pPr>
        <w:pStyle w:val="ActHead3"/>
        <w:pageBreakBefore/>
      </w:pPr>
      <w:bookmarkStart w:id="126" w:name="_Toc178839915"/>
      <w:r w:rsidRPr="00117882">
        <w:rPr>
          <w:rStyle w:val="CharDivNo"/>
        </w:rPr>
        <w:t>Division 3</w:t>
      </w:r>
      <w:r w:rsidR="005F671B" w:rsidRPr="00117882">
        <w:t>—</w:t>
      </w:r>
      <w:r w:rsidR="005F671B" w:rsidRPr="00117882">
        <w:rPr>
          <w:rStyle w:val="CharDivText"/>
        </w:rPr>
        <w:t>Oxygen supplement</w:t>
      </w:r>
      <w:bookmarkEnd w:id="126"/>
    </w:p>
    <w:p w14:paraId="10141996" w14:textId="77777777" w:rsidR="005F671B" w:rsidRPr="00117882" w:rsidRDefault="005F671B" w:rsidP="005F671B">
      <w:pPr>
        <w:pStyle w:val="ActHead5"/>
      </w:pPr>
      <w:bookmarkStart w:id="127" w:name="_Toc178839916"/>
      <w:r w:rsidRPr="00117882">
        <w:rPr>
          <w:rStyle w:val="CharSectno"/>
        </w:rPr>
        <w:t>64ZJ</w:t>
      </w:r>
      <w:r w:rsidRPr="00117882">
        <w:t xml:space="preserve">  Amount of oxygen supplement</w:t>
      </w:r>
      <w:bookmarkEnd w:id="127"/>
    </w:p>
    <w:p w14:paraId="6E26382D" w14:textId="54196A40" w:rsidR="005F671B" w:rsidRPr="00117882" w:rsidRDefault="005F671B" w:rsidP="005F671B">
      <w:pPr>
        <w:pStyle w:val="subsection"/>
      </w:pPr>
      <w:r w:rsidRPr="00117882">
        <w:tab/>
      </w:r>
      <w:r w:rsidRPr="00117882">
        <w:tab/>
        <w:t xml:space="preserve">The amount of the oxygen supplement for a day for a care recipient is </w:t>
      </w:r>
      <w:r w:rsidR="00231D14" w:rsidRPr="00117882">
        <w:t>$14.11</w:t>
      </w:r>
      <w:r w:rsidRPr="00117882">
        <w:t>.</w:t>
      </w:r>
    </w:p>
    <w:p w14:paraId="4B460863" w14:textId="77777777" w:rsidR="005F671B" w:rsidRPr="00117882" w:rsidRDefault="005F671B" w:rsidP="005F671B">
      <w:pPr>
        <w:pStyle w:val="notetext"/>
      </w:pPr>
      <w:r w:rsidRPr="00117882">
        <w:t>Note:</w:t>
      </w:r>
      <w:r w:rsidRPr="00117882">
        <w:tab/>
        <w:t xml:space="preserve">The oxygen supplement is set out in Subdivision B of </w:t>
      </w:r>
      <w:r w:rsidR="005C7E21" w:rsidRPr="00117882">
        <w:t>Division 3</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 Eligibility for the supplement is dealt with in that Subdivision.</w:t>
      </w:r>
    </w:p>
    <w:p w14:paraId="58BCA97C" w14:textId="77777777" w:rsidR="005F671B" w:rsidRPr="00117882" w:rsidRDefault="005C7E21" w:rsidP="00F952A2">
      <w:pPr>
        <w:pStyle w:val="ActHead3"/>
        <w:pageBreakBefore/>
      </w:pPr>
      <w:bookmarkStart w:id="128" w:name="_Toc178839917"/>
      <w:r w:rsidRPr="00117882">
        <w:rPr>
          <w:rStyle w:val="CharDivNo"/>
        </w:rPr>
        <w:t>Division 4</w:t>
      </w:r>
      <w:r w:rsidR="005F671B" w:rsidRPr="00117882">
        <w:t>—</w:t>
      </w:r>
      <w:r w:rsidR="005F671B" w:rsidRPr="00117882">
        <w:rPr>
          <w:rStyle w:val="CharDivText"/>
        </w:rPr>
        <w:t>Enteral feeding supplement</w:t>
      </w:r>
      <w:bookmarkEnd w:id="128"/>
    </w:p>
    <w:p w14:paraId="58BEECFC" w14:textId="77777777" w:rsidR="005F671B" w:rsidRPr="00117882" w:rsidRDefault="005F671B" w:rsidP="005F671B">
      <w:pPr>
        <w:pStyle w:val="ActHead5"/>
      </w:pPr>
      <w:bookmarkStart w:id="129" w:name="_Toc178839918"/>
      <w:r w:rsidRPr="00117882">
        <w:rPr>
          <w:rStyle w:val="CharSectno"/>
        </w:rPr>
        <w:t>64ZK</w:t>
      </w:r>
      <w:r w:rsidRPr="00117882">
        <w:t xml:space="preserve">  Amount of enteral feeding supplement</w:t>
      </w:r>
      <w:bookmarkEnd w:id="129"/>
    </w:p>
    <w:p w14:paraId="2F9671D0" w14:textId="77777777" w:rsidR="005F671B" w:rsidRPr="00117882" w:rsidRDefault="005F671B" w:rsidP="005F671B">
      <w:pPr>
        <w:pStyle w:val="subsection"/>
      </w:pPr>
      <w:r w:rsidRPr="00117882">
        <w:tab/>
      </w:r>
      <w:r w:rsidRPr="00117882">
        <w:tab/>
        <w:t>The amount of the enteral feeding supplement for a day for a care recipient is:</w:t>
      </w:r>
    </w:p>
    <w:p w14:paraId="3999127A" w14:textId="5F77B54B" w:rsidR="005F671B" w:rsidRPr="00117882" w:rsidRDefault="005F671B" w:rsidP="005F671B">
      <w:pPr>
        <w:pStyle w:val="paragraph"/>
      </w:pPr>
      <w:r w:rsidRPr="00117882">
        <w:tab/>
        <w:t>(a)</w:t>
      </w:r>
      <w:r w:rsidRPr="00117882">
        <w:tab/>
        <w:t>for bolus feeding—</w:t>
      </w:r>
      <w:r w:rsidR="00231D14" w:rsidRPr="00117882">
        <w:t>$22.36</w:t>
      </w:r>
      <w:r w:rsidRPr="00117882">
        <w:t>; and</w:t>
      </w:r>
    </w:p>
    <w:p w14:paraId="4066AAF6" w14:textId="43986031" w:rsidR="005F671B" w:rsidRPr="00117882" w:rsidRDefault="005F671B" w:rsidP="005F671B">
      <w:pPr>
        <w:pStyle w:val="paragraph"/>
        <w:rPr>
          <w:i/>
        </w:rPr>
      </w:pPr>
      <w:r w:rsidRPr="00117882">
        <w:tab/>
        <w:t>(b)</w:t>
      </w:r>
      <w:r w:rsidRPr="00117882">
        <w:tab/>
        <w:t>for non</w:t>
      </w:r>
      <w:r w:rsidR="00587194">
        <w:noBreakHyphen/>
      </w:r>
      <w:r w:rsidRPr="00117882">
        <w:t>bolus feeding—</w:t>
      </w:r>
      <w:r w:rsidR="000128C2" w:rsidRPr="00117882">
        <w:t>$25.11</w:t>
      </w:r>
      <w:r w:rsidRPr="00117882">
        <w:t>.</w:t>
      </w:r>
    </w:p>
    <w:p w14:paraId="3DB974A3" w14:textId="77777777" w:rsidR="005F671B" w:rsidRPr="00117882" w:rsidRDefault="005F671B" w:rsidP="005F671B">
      <w:pPr>
        <w:pStyle w:val="notetext"/>
      </w:pPr>
      <w:r w:rsidRPr="00117882">
        <w:t>Note:</w:t>
      </w:r>
      <w:r w:rsidRPr="00117882">
        <w:tab/>
        <w:t xml:space="preserve">The enteral feeding supplement is set out in Subdivision C of </w:t>
      </w:r>
      <w:r w:rsidR="005C7E21" w:rsidRPr="00117882">
        <w:t>Division 3</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w:t>
      </w:r>
      <w:r w:rsidRPr="00117882">
        <w:t xml:space="preserve"> </w:t>
      </w:r>
      <w:r w:rsidRPr="00117882">
        <w:rPr>
          <w:i/>
        </w:rPr>
        <w:t>Principles 2014</w:t>
      </w:r>
      <w:r w:rsidRPr="00117882">
        <w:t>. Eligibility for the supplement is dealt with in that Subdivision.</w:t>
      </w:r>
    </w:p>
    <w:p w14:paraId="0EBC5FD1" w14:textId="77777777" w:rsidR="005F671B" w:rsidRPr="00117882" w:rsidRDefault="005C7E21" w:rsidP="00F952A2">
      <w:pPr>
        <w:pStyle w:val="ActHead2"/>
        <w:pageBreakBefore/>
      </w:pPr>
      <w:bookmarkStart w:id="130" w:name="_Toc178839919"/>
      <w:r w:rsidRPr="00117882">
        <w:rPr>
          <w:rStyle w:val="CharPartNo"/>
        </w:rPr>
        <w:t>Part 6</w:t>
      </w:r>
      <w:r w:rsidR="005F671B" w:rsidRPr="00117882">
        <w:t>—</w:t>
      </w:r>
      <w:r w:rsidR="005F671B" w:rsidRPr="00117882">
        <w:rPr>
          <w:rStyle w:val="CharPartText"/>
        </w:rPr>
        <w:t>Reductions in subsidy</w:t>
      </w:r>
      <w:bookmarkEnd w:id="130"/>
    </w:p>
    <w:p w14:paraId="6BB49D28" w14:textId="77777777" w:rsidR="005F671B" w:rsidRPr="00117882" w:rsidRDefault="005F671B" w:rsidP="005F671B">
      <w:pPr>
        <w:pStyle w:val="Header"/>
      </w:pPr>
      <w:r w:rsidRPr="00117882">
        <w:rPr>
          <w:rStyle w:val="CharDivNo"/>
        </w:rPr>
        <w:t xml:space="preserve"> </w:t>
      </w:r>
      <w:r w:rsidRPr="00117882">
        <w:rPr>
          <w:rStyle w:val="CharDivText"/>
        </w:rPr>
        <w:t xml:space="preserve"> </w:t>
      </w:r>
    </w:p>
    <w:p w14:paraId="0AFDE545" w14:textId="77777777" w:rsidR="005F671B" w:rsidRPr="00117882" w:rsidRDefault="005F671B" w:rsidP="005F671B">
      <w:pPr>
        <w:pStyle w:val="ActHead5"/>
      </w:pPr>
      <w:bookmarkStart w:id="131" w:name="_Toc178839920"/>
      <w:r w:rsidRPr="00117882">
        <w:rPr>
          <w:rStyle w:val="CharSectno"/>
        </w:rPr>
        <w:t>64ZL</w:t>
      </w:r>
      <w:r w:rsidRPr="00117882">
        <w:t xml:space="preserve">  Care subsidy reduction—annual cap</w:t>
      </w:r>
      <w:bookmarkEnd w:id="131"/>
    </w:p>
    <w:p w14:paraId="49514489" w14:textId="2189BAA9" w:rsidR="005F671B" w:rsidRPr="00117882" w:rsidRDefault="005F671B" w:rsidP="005F671B">
      <w:pPr>
        <w:pStyle w:val="subsection"/>
      </w:pPr>
      <w:r w:rsidRPr="00117882">
        <w:tab/>
      </w:r>
      <w:r w:rsidRPr="00117882">
        <w:tab/>
        <w:t>For the purposes of subsection 44</w:t>
      </w:r>
      <w:r w:rsidR="00587194">
        <w:noBreakHyphen/>
      </w:r>
      <w:r w:rsidRPr="00117882">
        <w:t xml:space="preserve">21(7) of the Act, the annual cap is </w:t>
      </w:r>
      <w:r w:rsidR="006D4DAC" w:rsidRPr="00117882">
        <w:t>$34,174.16</w:t>
      </w:r>
      <w:r w:rsidRPr="00117882">
        <w:t>.</w:t>
      </w:r>
    </w:p>
    <w:p w14:paraId="4DBF05A6" w14:textId="77777777" w:rsidR="005F671B" w:rsidRPr="00117882" w:rsidRDefault="005F671B" w:rsidP="005F671B">
      <w:pPr>
        <w:pStyle w:val="ActHead5"/>
      </w:pPr>
      <w:bookmarkStart w:id="132" w:name="_Toc178839921"/>
      <w:r w:rsidRPr="00117882">
        <w:rPr>
          <w:rStyle w:val="CharSectno"/>
        </w:rPr>
        <w:t>64ZM</w:t>
      </w:r>
      <w:r w:rsidRPr="00117882">
        <w:t xml:space="preserve">  Care subsidy reduction—lifetime cap</w:t>
      </w:r>
      <w:bookmarkEnd w:id="132"/>
    </w:p>
    <w:p w14:paraId="34488EE4" w14:textId="662C569F" w:rsidR="005F671B" w:rsidRPr="00117882" w:rsidRDefault="005F671B" w:rsidP="005F671B">
      <w:pPr>
        <w:pStyle w:val="subsection"/>
      </w:pPr>
      <w:r w:rsidRPr="00117882">
        <w:tab/>
      </w:r>
      <w:r w:rsidRPr="00117882">
        <w:tab/>
        <w:t>For the purposes of subsection 44</w:t>
      </w:r>
      <w:r w:rsidR="00587194">
        <w:noBreakHyphen/>
      </w:r>
      <w:r w:rsidRPr="00117882">
        <w:t xml:space="preserve">21(8) of the Act, the lifetime cap is </w:t>
      </w:r>
      <w:r w:rsidR="006D4DAC" w:rsidRPr="00117882">
        <w:t>$82,018.15</w:t>
      </w:r>
      <w:r w:rsidRPr="00117882">
        <w:t>.</w:t>
      </w:r>
    </w:p>
    <w:p w14:paraId="5E9E95A5" w14:textId="77777777" w:rsidR="005F671B" w:rsidRPr="00117882" w:rsidRDefault="005F671B" w:rsidP="005F671B">
      <w:pPr>
        <w:pStyle w:val="ActHead5"/>
      </w:pPr>
      <w:bookmarkStart w:id="133" w:name="_Toc178839922"/>
      <w:r w:rsidRPr="00117882">
        <w:rPr>
          <w:rStyle w:val="CharSectno"/>
        </w:rPr>
        <w:t>64ZN</w:t>
      </w:r>
      <w:r w:rsidRPr="00117882">
        <w:t xml:space="preserve">  Care subsidy reduction—first asset threshold and second asset threshold</w:t>
      </w:r>
      <w:bookmarkEnd w:id="133"/>
    </w:p>
    <w:p w14:paraId="04DFCC76" w14:textId="0AE4BCEB" w:rsidR="005F671B" w:rsidRPr="00117882" w:rsidRDefault="005F671B" w:rsidP="005F671B">
      <w:pPr>
        <w:pStyle w:val="subsection"/>
      </w:pPr>
      <w:r w:rsidRPr="00117882">
        <w:tab/>
      </w:r>
      <w:r w:rsidRPr="00117882">
        <w:tab/>
        <w:t>For the purposes of subsection 44</w:t>
      </w:r>
      <w:r w:rsidR="00587194">
        <w:noBreakHyphen/>
      </w:r>
      <w:r w:rsidRPr="00117882">
        <w:t>22(3) of the Act:</w:t>
      </w:r>
    </w:p>
    <w:p w14:paraId="18B38577" w14:textId="0CDC2690" w:rsidR="005F671B" w:rsidRPr="00117882" w:rsidRDefault="005F671B" w:rsidP="005F671B">
      <w:pPr>
        <w:pStyle w:val="paragraph"/>
      </w:pPr>
      <w:r w:rsidRPr="00117882">
        <w:tab/>
        <w:t>(a)</w:t>
      </w:r>
      <w:r w:rsidRPr="00117882">
        <w:tab/>
        <w:t xml:space="preserve">the first asset threshold is </w:t>
      </w:r>
      <w:r w:rsidR="006D4DAC" w:rsidRPr="00117882">
        <w:t>$206,039.20</w:t>
      </w:r>
      <w:r w:rsidRPr="00117882">
        <w:t>; and</w:t>
      </w:r>
    </w:p>
    <w:p w14:paraId="3A13DB5B" w14:textId="41A742EB" w:rsidR="005F671B" w:rsidRPr="00117882" w:rsidRDefault="005F671B" w:rsidP="005F671B">
      <w:pPr>
        <w:pStyle w:val="paragraph"/>
      </w:pPr>
      <w:r w:rsidRPr="00117882">
        <w:tab/>
        <w:t>(b)</w:t>
      </w:r>
      <w:r w:rsidRPr="00117882">
        <w:tab/>
        <w:t xml:space="preserve">the second asset threshold is </w:t>
      </w:r>
      <w:r w:rsidR="002F12A9" w:rsidRPr="00117882">
        <w:t>$495,117.60</w:t>
      </w:r>
      <w:r w:rsidRPr="00117882">
        <w:t>.</w:t>
      </w:r>
    </w:p>
    <w:p w14:paraId="26D30395" w14:textId="77777777" w:rsidR="005F671B" w:rsidRPr="00117882" w:rsidRDefault="005F671B" w:rsidP="005F671B">
      <w:pPr>
        <w:pStyle w:val="ActHead5"/>
      </w:pPr>
      <w:bookmarkStart w:id="134" w:name="_Toc178839923"/>
      <w:r w:rsidRPr="00117882">
        <w:rPr>
          <w:rStyle w:val="CharSectno"/>
        </w:rPr>
        <w:t>64ZO</w:t>
      </w:r>
      <w:r w:rsidRPr="00117882">
        <w:t xml:space="preserve">  Care subsidy reduction—maximum home value</w:t>
      </w:r>
      <w:bookmarkEnd w:id="134"/>
    </w:p>
    <w:p w14:paraId="083D3696" w14:textId="48C353DB" w:rsidR="005F671B" w:rsidRPr="00117882" w:rsidRDefault="005F671B" w:rsidP="005F671B">
      <w:pPr>
        <w:pStyle w:val="subsection"/>
      </w:pPr>
      <w:r w:rsidRPr="00117882">
        <w:tab/>
      </w:r>
      <w:r w:rsidRPr="00117882">
        <w:tab/>
        <w:t xml:space="preserve">For the purposes of the definition of </w:t>
      </w:r>
      <w:r w:rsidRPr="00117882">
        <w:rPr>
          <w:b/>
          <w:i/>
        </w:rPr>
        <w:t>maximum home value</w:t>
      </w:r>
      <w:r w:rsidRPr="00117882">
        <w:t xml:space="preserve"> in subsection 44</w:t>
      </w:r>
      <w:r w:rsidR="00587194">
        <w:noBreakHyphen/>
      </w:r>
      <w:r w:rsidRPr="00117882">
        <w:t xml:space="preserve">26B(1) of the Act, the amount is </w:t>
      </w:r>
      <w:r w:rsidR="002F12A9" w:rsidRPr="00117882">
        <w:t>$206,039.20</w:t>
      </w:r>
      <w:r w:rsidRPr="00117882">
        <w:t>.</w:t>
      </w:r>
    </w:p>
    <w:p w14:paraId="2F63C899" w14:textId="77777777" w:rsidR="005F671B" w:rsidRPr="00117882" w:rsidRDefault="005C7E21" w:rsidP="00F952A2">
      <w:pPr>
        <w:pStyle w:val="ActHead2"/>
        <w:pageBreakBefore/>
      </w:pPr>
      <w:bookmarkStart w:id="135" w:name="_Toc178839924"/>
      <w:r w:rsidRPr="00117882">
        <w:rPr>
          <w:rStyle w:val="CharPartNo"/>
        </w:rPr>
        <w:t>Part 7</w:t>
      </w:r>
      <w:r w:rsidR="005F671B" w:rsidRPr="00117882">
        <w:t>—</w:t>
      </w:r>
      <w:r w:rsidR="005F671B" w:rsidRPr="00117882">
        <w:rPr>
          <w:rStyle w:val="CharPartText"/>
        </w:rPr>
        <w:t>Amounts of other supplements</w:t>
      </w:r>
      <w:bookmarkEnd w:id="135"/>
    </w:p>
    <w:p w14:paraId="22136096" w14:textId="77777777" w:rsidR="005F671B" w:rsidRPr="00117882" w:rsidRDefault="005C7E21" w:rsidP="005F671B">
      <w:pPr>
        <w:pStyle w:val="ActHead3"/>
      </w:pPr>
      <w:bookmarkStart w:id="136" w:name="_Toc178839925"/>
      <w:r w:rsidRPr="00117882">
        <w:rPr>
          <w:rStyle w:val="CharDivNo"/>
        </w:rPr>
        <w:t>Division 1</w:t>
      </w:r>
      <w:r w:rsidR="005F671B" w:rsidRPr="00117882">
        <w:t>—</w:t>
      </w:r>
      <w:r w:rsidR="005F671B" w:rsidRPr="00117882">
        <w:rPr>
          <w:rStyle w:val="CharDivText"/>
        </w:rPr>
        <w:t>Accommodation supplement</w:t>
      </w:r>
      <w:bookmarkEnd w:id="136"/>
    </w:p>
    <w:p w14:paraId="5C6D2D83" w14:textId="77777777" w:rsidR="005F671B" w:rsidRPr="00117882" w:rsidRDefault="005F671B" w:rsidP="005F671B">
      <w:pPr>
        <w:pStyle w:val="ActHead5"/>
      </w:pPr>
      <w:bookmarkStart w:id="137" w:name="_Toc178839926"/>
      <w:r w:rsidRPr="00117882">
        <w:rPr>
          <w:rStyle w:val="CharSectno"/>
        </w:rPr>
        <w:t>64ZP</w:t>
      </w:r>
      <w:r w:rsidRPr="00117882">
        <w:t xml:space="preserve">  Amount of accommodation supplement</w:t>
      </w:r>
      <w:bookmarkEnd w:id="137"/>
    </w:p>
    <w:p w14:paraId="6377DE51" w14:textId="075066DB" w:rsidR="005F671B" w:rsidRPr="00117882" w:rsidRDefault="005F671B" w:rsidP="005F671B">
      <w:pPr>
        <w:pStyle w:val="subsection"/>
      </w:pPr>
      <w:r w:rsidRPr="00117882">
        <w:tab/>
        <w:t>(1)</w:t>
      </w:r>
      <w:r w:rsidRPr="00117882">
        <w:tab/>
        <w:t>This section is made for the purposes of subsection 44</w:t>
      </w:r>
      <w:r w:rsidR="00587194">
        <w:noBreakHyphen/>
      </w:r>
      <w:r w:rsidRPr="00117882">
        <w:t>28(4) of the Act.</w:t>
      </w:r>
    </w:p>
    <w:p w14:paraId="0898C091" w14:textId="19AC2D2E" w:rsidR="005F671B" w:rsidRPr="00117882" w:rsidRDefault="005F671B" w:rsidP="005F671B">
      <w:pPr>
        <w:pStyle w:val="notetext"/>
      </w:pPr>
      <w:r w:rsidRPr="00117882">
        <w:t>Note:</w:t>
      </w:r>
      <w:r w:rsidRPr="00117882">
        <w:tab/>
        <w:t xml:space="preserve">Subdivision A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w:t>
      </w:r>
      <w:r w:rsidRPr="00117882">
        <w:t xml:space="preserve"> </w:t>
      </w:r>
      <w:r w:rsidRPr="00117882">
        <w:rPr>
          <w:i/>
        </w:rPr>
        <w:t>Principles 2014</w:t>
      </w:r>
      <w:r w:rsidRPr="00117882">
        <w:t xml:space="preserve"> also deals with the accommodation supplement.</w:t>
      </w:r>
    </w:p>
    <w:p w14:paraId="672026CE" w14:textId="70C3666E" w:rsidR="005F671B" w:rsidRPr="00117882" w:rsidRDefault="005F671B" w:rsidP="005F671B">
      <w:pPr>
        <w:pStyle w:val="subsection"/>
      </w:pPr>
      <w:r w:rsidRPr="00117882">
        <w:tab/>
        <w:t>(2)</w:t>
      </w:r>
      <w:r w:rsidRPr="00117882">
        <w:tab/>
        <w:t>Subject to subsections (4), (5) and (6), the amount of the accommodation supplement for a day for a care recipient provided with residential care as non</w:t>
      </w:r>
      <w:r w:rsidR="00587194">
        <w:noBreakHyphen/>
      </w:r>
      <w:r w:rsidRPr="00117882">
        <w:t>respite care through a residential care service is:</w:t>
      </w:r>
    </w:p>
    <w:p w14:paraId="577DAC83" w14:textId="77777777" w:rsidR="005F671B" w:rsidRPr="00117882" w:rsidRDefault="005F671B" w:rsidP="005F671B">
      <w:pPr>
        <w:pStyle w:val="paragraph"/>
      </w:pPr>
      <w:r w:rsidRPr="00117882">
        <w:tab/>
        <w:t>(a)</w:t>
      </w:r>
      <w:r w:rsidRPr="00117882">
        <w:tab/>
        <w:t>if the residential care percentage for the service for the payment period in which the day occurs is 40% or more—the applicable amount for the day for the recipient; or</w:t>
      </w:r>
    </w:p>
    <w:p w14:paraId="0B500B37" w14:textId="77777777" w:rsidR="005F671B" w:rsidRPr="00117882" w:rsidRDefault="005F671B" w:rsidP="005F671B">
      <w:pPr>
        <w:pStyle w:val="paragraph"/>
      </w:pPr>
      <w:r w:rsidRPr="00117882">
        <w:tab/>
        <w:t>(b)</w:t>
      </w:r>
      <w:r w:rsidRPr="00117882">
        <w:tab/>
        <w:t>otherwise—the amount worked out by reducing the applicable amount for the day for the recipient by 25%.</w:t>
      </w:r>
    </w:p>
    <w:p w14:paraId="18CAE67E" w14:textId="77777777" w:rsidR="005F671B" w:rsidRPr="00117882" w:rsidRDefault="005F671B" w:rsidP="005F671B">
      <w:pPr>
        <w:pStyle w:val="SubsectionHead"/>
      </w:pPr>
      <w:r w:rsidRPr="00117882">
        <w:t>Residential care percentage</w:t>
      </w:r>
    </w:p>
    <w:p w14:paraId="3AF93B60" w14:textId="77777777" w:rsidR="005F671B" w:rsidRPr="00117882" w:rsidRDefault="005F671B" w:rsidP="005F671B">
      <w:pPr>
        <w:pStyle w:val="subsection"/>
      </w:pPr>
      <w:r w:rsidRPr="00117882">
        <w:tab/>
        <w:t>(3)</w:t>
      </w:r>
      <w:r w:rsidRPr="00117882">
        <w:tab/>
        <w:t xml:space="preserve">The </w:t>
      </w:r>
      <w:r w:rsidRPr="00117882">
        <w:rPr>
          <w:b/>
          <w:i/>
        </w:rPr>
        <w:t>residential care percentage</w:t>
      </w:r>
      <w:r w:rsidRPr="00117882">
        <w:t xml:space="preserve"> for a residential care service for a payment period is worked out using the following formula:</w:t>
      </w:r>
    </w:p>
    <w:p w14:paraId="0667B648" w14:textId="77777777" w:rsidR="005F671B" w:rsidRPr="00117882" w:rsidRDefault="005F671B" w:rsidP="005F671B">
      <w:pPr>
        <w:pStyle w:val="subsection"/>
      </w:pPr>
      <w:r w:rsidRPr="00117882">
        <w:tab/>
      </w:r>
      <w:r w:rsidRPr="00117882">
        <w:tab/>
      </w:r>
      <w:r w:rsidR="00520303" w:rsidRPr="00117882">
        <w:rPr>
          <w:noProof/>
        </w:rPr>
        <w:drawing>
          <wp:inline distT="0" distB="0" distL="0" distR="0" wp14:anchorId="5A9908A3" wp14:editId="3BED393F">
            <wp:extent cx="1765300" cy="334010"/>
            <wp:effectExtent l="0" t="0" r="6350" b="8890"/>
            <wp:docPr id="7" name="Picture 7" descr="Start formula start fraction Care for relevant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65300" cy="334010"/>
                    </a:xfrm>
                    <a:prstGeom prst="rect">
                      <a:avLst/>
                    </a:prstGeom>
                    <a:noFill/>
                    <a:ln>
                      <a:noFill/>
                    </a:ln>
                  </pic:spPr>
                </pic:pic>
              </a:graphicData>
            </a:graphic>
          </wp:inline>
        </w:drawing>
      </w:r>
    </w:p>
    <w:p w14:paraId="53C8AAEB" w14:textId="77777777" w:rsidR="005F671B" w:rsidRPr="00117882" w:rsidRDefault="005F671B" w:rsidP="005F671B">
      <w:pPr>
        <w:pStyle w:val="subsection"/>
      </w:pPr>
      <w:r w:rsidRPr="00117882">
        <w:tab/>
      </w:r>
      <w:r w:rsidRPr="00117882">
        <w:tab/>
        <w:t>where:</w:t>
      </w:r>
    </w:p>
    <w:p w14:paraId="5451CD24" w14:textId="37A004F9" w:rsidR="005F671B" w:rsidRPr="00117882" w:rsidRDefault="005F671B" w:rsidP="005F671B">
      <w:pPr>
        <w:pStyle w:val="Definition"/>
      </w:pPr>
      <w:r w:rsidRPr="00117882">
        <w:rPr>
          <w:b/>
          <w:i/>
        </w:rPr>
        <w:t>care for all residents</w:t>
      </w:r>
      <w:r w:rsidRPr="00117882">
        <w:t xml:space="preserve"> means the total number of days, in the payment period, on which the residential care service provided residential care as non</w:t>
      </w:r>
      <w:r w:rsidR="00587194">
        <w:noBreakHyphen/>
      </w:r>
      <w:r w:rsidRPr="00117882">
        <w:t>respite care to each care recipient:</w:t>
      </w:r>
    </w:p>
    <w:p w14:paraId="6137BAC3" w14:textId="77777777" w:rsidR="005F671B" w:rsidRPr="00117882" w:rsidRDefault="005F671B" w:rsidP="005F671B">
      <w:pPr>
        <w:pStyle w:val="paragraph"/>
      </w:pPr>
      <w:r w:rsidRPr="00117882">
        <w:tab/>
        <w:t>(a)</w:t>
      </w:r>
      <w:r w:rsidRPr="00117882">
        <w:tab/>
        <w:t xml:space="preserve">who is approved under </w:t>
      </w:r>
      <w:r w:rsidR="005C7E21" w:rsidRPr="00117882">
        <w:t>Part 2</w:t>
      </w:r>
      <w:r w:rsidRPr="00117882">
        <w:t>.3 of the Act as a recipient of that kind of care; and</w:t>
      </w:r>
    </w:p>
    <w:p w14:paraId="3204BF21" w14:textId="77777777" w:rsidR="005F671B" w:rsidRPr="00117882" w:rsidRDefault="005F671B" w:rsidP="005F671B">
      <w:pPr>
        <w:pStyle w:val="paragraph"/>
      </w:pPr>
      <w:r w:rsidRPr="00117882">
        <w:tab/>
        <w:t>(b)</w:t>
      </w:r>
      <w:r w:rsidRPr="00117882">
        <w:tab/>
        <w:t>who is not an excluded resident.</w:t>
      </w:r>
    </w:p>
    <w:p w14:paraId="7B252B3A" w14:textId="3924C6CB" w:rsidR="005F671B" w:rsidRPr="00117882" w:rsidRDefault="005F671B" w:rsidP="005F671B">
      <w:pPr>
        <w:pStyle w:val="Definition"/>
      </w:pPr>
      <w:r w:rsidRPr="00117882">
        <w:rPr>
          <w:b/>
          <w:i/>
        </w:rPr>
        <w:t xml:space="preserve">care for relevant residents </w:t>
      </w:r>
      <w:r w:rsidRPr="00117882">
        <w:t>means the total number of days, in the payment period, on which the residential care service provided residential care as non</w:t>
      </w:r>
      <w:r w:rsidR="00587194">
        <w:noBreakHyphen/>
      </w:r>
      <w:r w:rsidRPr="00117882">
        <w:t>respite care to each care recipient:</w:t>
      </w:r>
    </w:p>
    <w:p w14:paraId="5BF852E5" w14:textId="77777777" w:rsidR="005F671B" w:rsidRPr="00117882" w:rsidRDefault="005F671B" w:rsidP="005F671B">
      <w:pPr>
        <w:pStyle w:val="paragraph"/>
        <w:rPr>
          <w:i/>
        </w:rPr>
      </w:pPr>
      <w:r w:rsidRPr="00117882">
        <w:tab/>
        <w:t>(a)</w:t>
      </w:r>
      <w:r w:rsidRPr="00117882">
        <w:tab/>
        <w:t xml:space="preserve">who is approved under </w:t>
      </w:r>
      <w:r w:rsidR="005C7E21" w:rsidRPr="00117882">
        <w:t>Part 2</w:t>
      </w:r>
      <w:r w:rsidRPr="00117882">
        <w:t>.3 of the Act as a recipient of that kind of care; and</w:t>
      </w:r>
    </w:p>
    <w:p w14:paraId="6090FAB9" w14:textId="77777777" w:rsidR="005F671B" w:rsidRPr="00117882" w:rsidRDefault="005F671B" w:rsidP="005F671B">
      <w:pPr>
        <w:pStyle w:val="paragraph"/>
      </w:pPr>
      <w:r w:rsidRPr="00117882">
        <w:tab/>
        <w:t>(b)</w:t>
      </w:r>
      <w:r w:rsidRPr="00117882">
        <w:tab/>
        <w:t>who is a relevant resident; and</w:t>
      </w:r>
    </w:p>
    <w:p w14:paraId="34EF7BC0" w14:textId="77777777" w:rsidR="005F671B" w:rsidRPr="00117882" w:rsidRDefault="005F671B" w:rsidP="005F671B">
      <w:pPr>
        <w:pStyle w:val="paragraph"/>
      </w:pPr>
      <w:r w:rsidRPr="00117882">
        <w:tab/>
        <w:t>(c)</w:t>
      </w:r>
      <w:r w:rsidRPr="00117882">
        <w:tab/>
        <w:t>who is not an excluded resident.</w:t>
      </w:r>
    </w:p>
    <w:p w14:paraId="626B47D8" w14:textId="77777777" w:rsidR="005F671B" w:rsidRPr="00117882" w:rsidRDefault="005F671B" w:rsidP="005F671B">
      <w:pPr>
        <w:pStyle w:val="Definition"/>
      </w:pPr>
      <w:r w:rsidRPr="00117882">
        <w:rPr>
          <w:b/>
          <w:i/>
        </w:rPr>
        <w:t>excluded resident</w:t>
      </w:r>
      <w:r w:rsidRPr="00117882">
        <w:t xml:space="preserve">: a care recipient is an </w:t>
      </w:r>
      <w:r w:rsidRPr="00117882">
        <w:rPr>
          <w:b/>
          <w:i/>
        </w:rPr>
        <w:t>excluded resident</w:t>
      </w:r>
      <w:r w:rsidRPr="00117882">
        <w:t xml:space="preserve"> if both of the following apply in relation to the recipient:</w:t>
      </w:r>
    </w:p>
    <w:p w14:paraId="48B0142B" w14:textId="47D80EB1" w:rsidR="005F671B" w:rsidRPr="00117882" w:rsidRDefault="005F671B" w:rsidP="005F671B">
      <w:pPr>
        <w:pStyle w:val="paragraph"/>
      </w:pPr>
      <w:r w:rsidRPr="00117882">
        <w:tab/>
        <w:t>(a)</w:t>
      </w:r>
      <w:r w:rsidRPr="00117882">
        <w:tab/>
        <w:t>the recipient is provided with residential care as non</w:t>
      </w:r>
      <w:r w:rsidR="00587194">
        <w:noBreakHyphen/>
      </w:r>
      <w:r w:rsidRPr="00117882">
        <w:t>respite care on an extra service basis (within the meaning of subsection 36</w:t>
      </w:r>
      <w:r w:rsidR="00587194">
        <w:noBreakHyphen/>
      </w:r>
      <w:r w:rsidRPr="00117882">
        <w:t>1(1) of the Act) on a day;</w:t>
      </w:r>
    </w:p>
    <w:p w14:paraId="26028246" w14:textId="2CAD5F5B" w:rsidR="005F671B" w:rsidRPr="00117882" w:rsidRDefault="005F671B" w:rsidP="005F671B">
      <w:pPr>
        <w:pStyle w:val="paragraph"/>
      </w:pPr>
      <w:r w:rsidRPr="00117882">
        <w:tab/>
        <w:t>(b)</w:t>
      </w:r>
      <w:r w:rsidRPr="00117882">
        <w:tab/>
        <w:t>a determination is not in force under section 52K</w:t>
      </w:r>
      <w:r w:rsidR="00587194">
        <w:noBreakHyphen/>
      </w:r>
      <w:r w:rsidRPr="00117882">
        <w:t>1 of the Act in relation to the recipient on the day.</w:t>
      </w:r>
    </w:p>
    <w:p w14:paraId="494C8A4D" w14:textId="77777777" w:rsidR="005F671B" w:rsidRPr="00117882" w:rsidRDefault="005F671B" w:rsidP="005F671B">
      <w:pPr>
        <w:pStyle w:val="Definition"/>
      </w:pPr>
      <w:bookmarkStart w:id="138" w:name="_Hlk112076783"/>
      <w:r w:rsidRPr="00117882">
        <w:rPr>
          <w:b/>
          <w:i/>
        </w:rPr>
        <w:t>relevant resident</w:t>
      </w:r>
      <w:r w:rsidRPr="00117882">
        <w:t xml:space="preserve"> means each of the following:</w:t>
      </w:r>
    </w:p>
    <w:p w14:paraId="186281C5" w14:textId="554DF9AD" w:rsidR="005F671B" w:rsidRPr="00117882" w:rsidRDefault="005F671B" w:rsidP="005F671B">
      <w:pPr>
        <w:pStyle w:val="paragraph"/>
      </w:pPr>
      <w:r w:rsidRPr="00117882">
        <w:tab/>
        <w:t>(a)</w:t>
      </w:r>
      <w:r w:rsidRPr="00117882">
        <w:tab/>
        <w:t>a care recipient who is eligible for a concessional resident supplement for a day under section 44</w:t>
      </w:r>
      <w:r w:rsidR="00587194">
        <w:noBreakHyphen/>
      </w:r>
      <w:r w:rsidRPr="00117882">
        <w:t xml:space="preserve">6 of the </w:t>
      </w:r>
      <w:r w:rsidRPr="00117882">
        <w:rPr>
          <w:i/>
        </w:rPr>
        <w:t>Aged Care (Transitional Provisions) Act 1997</w:t>
      </w:r>
      <w:r w:rsidRPr="00117882">
        <w:t>;</w:t>
      </w:r>
    </w:p>
    <w:p w14:paraId="16191539" w14:textId="77777777" w:rsidR="005F671B" w:rsidRPr="00117882" w:rsidRDefault="005F671B" w:rsidP="005F671B">
      <w:pPr>
        <w:pStyle w:val="paragraph"/>
      </w:pPr>
      <w:r w:rsidRPr="00117882">
        <w:tab/>
        <w:t>(b)</w:t>
      </w:r>
      <w:r w:rsidRPr="00117882">
        <w:tab/>
        <w:t>a supported resident (within the meaning of that Act);</w:t>
      </w:r>
    </w:p>
    <w:p w14:paraId="5B4FD717" w14:textId="0C9A5602" w:rsidR="005F671B" w:rsidRPr="00117882" w:rsidRDefault="005F671B" w:rsidP="005F671B">
      <w:pPr>
        <w:pStyle w:val="paragraph"/>
      </w:pPr>
      <w:r w:rsidRPr="00117882">
        <w:tab/>
        <w:t>(c)</w:t>
      </w:r>
      <w:r w:rsidRPr="00117882">
        <w:tab/>
        <w:t>a low</w:t>
      </w:r>
      <w:r w:rsidR="00587194">
        <w:noBreakHyphen/>
      </w:r>
      <w:r w:rsidRPr="00117882">
        <w:t xml:space="preserve">means care recipient (within the meaning of the </w:t>
      </w:r>
      <w:r w:rsidRPr="00117882">
        <w:rPr>
          <w:i/>
        </w:rPr>
        <w:t>Subsidy Principles 2014</w:t>
      </w:r>
      <w:r w:rsidRPr="00117882">
        <w:t>).</w:t>
      </w:r>
    </w:p>
    <w:bookmarkEnd w:id="138"/>
    <w:p w14:paraId="20FB6DB7" w14:textId="77777777" w:rsidR="005F671B" w:rsidRPr="00117882" w:rsidRDefault="005F671B" w:rsidP="005F671B">
      <w:pPr>
        <w:pStyle w:val="SubsectionHead"/>
      </w:pPr>
      <w:r w:rsidRPr="00117882">
        <w:t>Reduced amount—means tested amount for the care recipient</w:t>
      </w:r>
    </w:p>
    <w:p w14:paraId="68ACCF95" w14:textId="77777777" w:rsidR="005F671B" w:rsidRPr="00117882" w:rsidRDefault="005F671B" w:rsidP="005F671B">
      <w:pPr>
        <w:pStyle w:val="subsection"/>
      </w:pPr>
      <w:r w:rsidRPr="00117882">
        <w:tab/>
        <w:t>(4)</w:t>
      </w:r>
      <w:r w:rsidRPr="00117882">
        <w:tab/>
        <w:t>If the means tested amount for the care recipient on the day is equal to, or more than, the amount of the accommodation supplement that would, apart from this subsection, apply under subsection (2) for the day for the recipient, then the amount of the accommodation supplement for the day for the recipient is nil.</w:t>
      </w:r>
    </w:p>
    <w:p w14:paraId="48A4799E" w14:textId="77777777" w:rsidR="005F671B" w:rsidRPr="00117882" w:rsidRDefault="005F671B" w:rsidP="005F671B">
      <w:pPr>
        <w:pStyle w:val="subsection"/>
      </w:pPr>
      <w:r w:rsidRPr="00117882">
        <w:tab/>
        <w:t>(5)</w:t>
      </w:r>
      <w:r w:rsidRPr="00117882">
        <w:tab/>
        <w:t xml:space="preserve">If the means tested amount (the </w:t>
      </w:r>
      <w:r w:rsidRPr="00117882">
        <w:rPr>
          <w:b/>
          <w:i/>
        </w:rPr>
        <w:t>first amount</w:t>
      </w:r>
      <w:r w:rsidRPr="00117882">
        <w:t xml:space="preserve">) for the care recipient on the day is greater than zero but less than the amount of the accommodation supplement (the </w:t>
      </w:r>
      <w:r w:rsidRPr="00117882">
        <w:rPr>
          <w:b/>
          <w:i/>
        </w:rPr>
        <w:t>second amount</w:t>
      </w:r>
      <w:r w:rsidRPr="00117882">
        <w:t>) that would, apart from this subsection, apply under subsection (2) for the day for the recipient, then the amount of the accommodation supplement for the day for the recipient is the amount equal to the difference between:</w:t>
      </w:r>
    </w:p>
    <w:p w14:paraId="68DA9137" w14:textId="77777777" w:rsidR="005F671B" w:rsidRPr="00117882" w:rsidRDefault="005F671B" w:rsidP="005F671B">
      <w:pPr>
        <w:pStyle w:val="paragraph"/>
      </w:pPr>
      <w:r w:rsidRPr="00117882">
        <w:tab/>
        <w:t>(a)</w:t>
      </w:r>
      <w:r w:rsidRPr="00117882">
        <w:tab/>
        <w:t>the first amount; and</w:t>
      </w:r>
    </w:p>
    <w:p w14:paraId="2401DD9F" w14:textId="77777777" w:rsidR="005F671B" w:rsidRPr="00117882" w:rsidRDefault="005F671B" w:rsidP="005F671B">
      <w:pPr>
        <w:pStyle w:val="paragraph"/>
      </w:pPr>
      <w:r w:rsidRPr="00117882">
        <w:tab/>
        <w:t>(b)</w:t>
      </w:r>
      <w:r w:rsidRPr="00117882">
        <w:tab/>
        <w:t>the second amount.</w:t>
      </w:r>
    </w:p>
    <w:p w14:paraId="769FF327" w14:textId="77777777" w:rsidR="005F671B" w:rsidRPr="00117882" w:rsidRDefault="005F671B" w:rsidP="005F671B">
      <w:pPr>
        <w:pStyle w:val="SubsectionHead"/>
      </w:pPr>
      <w:r w:rsidRPr="00117882">
        <w:t>Reduced amount—financial hardship</w:t>
      </w:r>
    </w:p>
    <w:p w14:paraId="71400990" w14:textId="495D6919" w:rsidR="005F671B" w:rsidRPr="00117882" w:rsidRDefault="005F671B" w:rsidP="005F671B">
      <w:pPr>
        <w:pStyle w:val="subsection"/>
      </w:pPr>
      <w:r w:rsidRPr="00117882">
        <w:tab/>
        <w:t>(6)</w:t>
      </w:r>
      <w:r w:rsidRPr="00117882">
        <w:tab/>
        <w:t>If a determination is in force under section 52K</w:t>
      </w:r>
      <w:r w:rsidR="00587194">
        <w:noBreakHyphen/>
      </w:r>
      <w:r w:rsidRPr="00117882">
        <w:t>1 of the Act in relation to the care recipient on the day, then the amount of the accommodation supplement for the day for the recipient is the amount equal to the difference between:</w:t>
      </w:r>
    </w:p>
    <w:p w14:paraId="40BBD6D1" w14:textId="77777777" w:rsidR="005F671B" w:rsidRPr="00117882" w:rsidRDefault="005F671B" w:rsidP="005F671B">
      <w:pPr>
        <w:pStyle w:val="paragraph"/>
      </w:pPr>
      <w:r w:rsidRPr="00117882">
        <w:tab/>
        <w:t>(a)</w:t>
      </w:r>
      <w:r w:rsidRPr="00117882">
        <w:tab/>
        <w:t>the amount of the accommodation supplement that would, apart from this subsection, apply under subsection (2) of this section for the day for the recipient; and</w:t>
      </w:r>
    </w:p>
    <w:p w14:paraId="012CF35C" w14:textId="77777777" w:rsidR="005F671B" w:rsidRPr="00117882" w:rsidRDefault="005F671B" w:rsidP="005F671B">
      <w:pPr>
        <w:pStyle w:val="paragraph"/>
      </w:pPr>
      <w:r w:rsidRPr="00117882">
        <w:tab/>
        <w:t>(b)</w:t>
      </w:r>
      <w:r w:rsidRPr="00117882">
        <w:tab/>
        <w:t>the amount specified in the determination.</w:t>
      </w:r>
    </w:p>
    <w:p w14:paraId="3480C553" w14:textId="77777777" w:rsidR="005F671B" w:rsidRPr="00117882" w:rsidRDefault="005C7E21" w:rsidP="00F952A2">
      <w:pPr>
        <w:pStyle w:val="ActHead3"/>
        <w:pageBreakBefore/>
      </w:pPr>
      <w:bookmarkStart w:id="139" w:name="_Toc178839927"/>
      <w:r w:rsidRPr="00117882">
        <w:rPr>
          <w:rStyle w:val="CharDivNo"/>
        </w:rPr>
        <w:t>Division 2</w:t>
      </w:r>
      <w:r w:rsidR="005F671B" w:rsidRPr="00117882">
        <w:t>—</w:t>
      </w:r>
      <w:r w:rsidR="005F671B" w:rsidRPr="00117882">
        <w:rPr>
          <w:rStyle w:val="CharDivText"/>
        </w:rPr>
        <w:t>Hardship supplement</w:t>
      </w:r>
      <w:bookmarkEnd w:id="139"/>
    </w:p>
    <w:p w14:paraId="4B1EBDC5" w14:textId="77777777" w:rsidR="005F671B" w:rsidRPr="00117882" w:rsidRDefault="005F671B" w:rsidP="005F671B">
      <w:pPr>
        <w:pStyle w:val="ActHead5"/>
      </w:pPr>
      <w:bookmarkStart w:id="140" w:name="_Toc178839928"/>
      <w:r w:rsidRPr="00117882">
        <w:rPr>
          <w:rStyle w:val="CharSectno"/>
        </w:rPr>
        <w:t>64ZQ</w:t>
      </w:r>
      <w:r w:rsidRPr="00117882">
        <w:t xml:space="preserve">  Amount of hardship supplement</w:t>
      </w:r>
      <w:bookmarkEnd w:id="140"/>
    </w:p>
    <w:p w14:paraId="756311E2" w14:textId="0892A8BC" w:rsidR="005F671B" w:rsidRPr="00117882" w:rsidRDefault="005F671B" w:rsidP="005F671B">
      <w:pPr>
        <w:pStyle w:val="subsection"/>
      </w:pPr>
      <w:r w:rsidRPr="00117882">
        <w:tab/>
      </w:r>
      <w:r w:rsidRPr="00117882">
        <w:tab/>
        <w:t>For the purposes of subsection 44</w:t>
      </w:r>
      <w:r w:rsidR="00587194">
        <w:noBreakHyphen/>
      </w:r>
      <w:r w:rsidRPr="00117882">
        <w:t>30(5) of the Act, the amount of the hardship supplement for a day for a care recipient in relation to whom a determination is in force under section 44</w:t>
      </w:r>
      <w:r w:rsidR="00587194">
        <w:noBreakHyphen/>
      </w:r>
      <w:r w:rsidRPr="00117882">
        <w:t>31 of the Act is the amount equal to the difference between:</w:t>
      </w:r>
    </w:p>
    <w:p w14:paraId="74B1EF0E" w14:textId="633469A2" w:rsidR="005F671B" w:rsidRPr="00117882" w:rsidRDefault="005F671B" w:rsidP="005F671B">
      <w:pPr>
        <w:pStyle w:val="paragraph"/>
      </w:pPr>
      <w:r w:rsidRPr="00117882">
        <w:tab/>
        <w:t>(a)</w:t>
      </w:r>
      <w:r w:rsidRPr="00117882">
        <w:tab/>
        <w:t>the maximum daily amount of resident fees (within the meaning of section 52C</w:t>
      </w:r>
      <w:r w:rsidR="00587194">
        <w:noBreakHyphen/>
      </w:r>
      <w:r w:rsidRPr="00117882">
        <w:t>3 of the Act) payable by the recipient; and</w:t>
      </w:r>
    </w:p>
    <w:p w14:paraId="692CD1E9" w14:textId="77777777" w:rsidR="005F671B" w:rsidRPr="00117882" w:rsidRDefault="005F671B" w:rsidP="005F671B">
      <w:pPr>
        <w:pStyle w:val="paragraph"/>
      </w:pPr>
      <w:r w:rsidRPr="00117882">
        <w:tab/>
        <w:t>(b)</w:t>
      </w:r>
      <w:r w:rsidRPr="00117882">
        <w:tab/>
        <w:t>the amount specified in the determination.</w:t>
      </w:r>
    </w:p>
    <w:p w14:paraId="777DD226" w14:textId="333E9AB3" w:rsidR="005F671B" w:rsidRPr="00117882" w:rsidRDefault="005F671B" w:rsidP="005F671B">
      <w:pPr>
        <w:pStyle w:val="notetext"/>
      </w:pPr>
      <w:r w:rsidRPr="00117882">
        <w:t>Note:</w:t>
      </w:r>
      <w:r w:rsidRPr="00117882">
        <w:tab/>
        <w:t xml:space="preserve">Subdivision B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 Principles 2014</w:t>
      </w:r>
      <w:r w:rsidRPr="00117882">
        <w:t xml:space="preserve"> also deals with the hardship supplement.</w:t>
      </w:r>
    </w:p>
    <w:p w14:paraId="30F3FB55" w14:textId="77777777" w:rsidR="005F671B" w:rsidRPr="00117882" w:rsidRDefault="005C7E21" w:rsidP="00F952A2">
      <w:pPr>
        <w:pStyle w:val="ActHead3"/>
        <w:pageBreakBefore/>
      </w:pPr>
      <w:bookmarkStart w:id="141" w:name="_Toc178839929"/>
      <w:r w:rsidRPr="00117882">
        <w:rPr>
          <w:rStyle w:val="CharDivNo"/>
        </w:rPr>
        <w:t>Division 3</w:t>
      </w:r>
      <w:r w:rsidR="005F671B" w:rsidRPr="00117882">
        <w:t>—</w:t>
      </w:r>
      <w:r w:rsidR="005F671B" w:rsidRPr="00117882">
        <w:rPr>
          <w:rStyle w:val="CharDivText"/>
        </w:rPr>
        <w:t>Veterans’ supplement</w:t>
      </w:r>
      <w:bookmarkEnd w:id="141"/>
    </w:p>
    <w:p w14:paraId="1AFDCBB7" w14:textId="77777777" w:rsidR="005F671B" w:rsidRPr="00117882" w:rsidRDefault="005F671B" w:rsidP="005F671B">
      <w:pPr>
        <w:pStyle w:val="ActHead5"/>
      </w:pPr>
      <w:bookmarkStart w:id="142" w:name="_Toc178839930"/>
      <w:r w:rsidRPr="00117882">
        <w:rPr>
          <w:rStyle w:val="CharSectno"/>
        </w:rPr>
        <w:t>64ZR</w:t>
      </w:r>
      <w:r w:rsidRPr="00117882">
        <w:t xml:space="preserve">  Amount of veterans’ supplement</w:t>
      </w:r>
      <w:bookmarkEnd w:id="142"/>
    </w:p>
    <w:p w14:paraId="157CEB2C" w14:textId="6BF4B096" w:rsidR="005F671B" w:rsidRPr="00117882" w:rsidRDefault="005F671B" w:rsidP="005F671B">
      <w:pPr>
        <w:pStyle w:val="subsection"/>
      </w:pPr>
      <w:r w:rsidRPr="00117882">
        <w:tab/>
      </w:r>
      <w:r w:rsidRPr="00117882">
        <w:tab/>
        <w:t>For the purposes of subsection 44</w:t>
      </w:r>
      <w:r w:rsidR="00587194">
        <w:noBreakHyphen/>
      </w:r>
      <w:r w:rsidRPr="00117882">
        <w:t xml:space="preserve">27(3) of the Act, the amount of the veterans’ supplement for a day for a care recipient is </w:t>
      </w:r>
      <w:r w:rsidR="0051340B" w:rsidRPr="00117882">
        <w:t>$7.99</w:t>
      </w:r>
      <w:r w:rsidRPr="00117882">
        <w:t>.</w:t>
      </w:r>
    </w:p>
    <w:p w14:paraId="7456B998" w14:textId="32C2614F" w:rsidR="005F671B" w:rsidRPr="00117882" w:rsidRDefault="005F671B" w:rsidP="005F671B">
      <w:pPr>
        <w:pStyle w:val="notetext"/>
      </w:pPr>
      <w:r w:rsidRPr="00117882">
        <w:t>Note:</w:t>
      </w:r>
      <w:r w:rsidRPr="00117882">
        <w:tab/>
        <w:t xml:space="preserve">The veterans’ supplement is set out in Subdivision D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w:t>
      </w:r>
      <w:r w:rsidRPr="00117882">
        <w:t xml:space="preserve"> </w:t>
      </w:r>
      <w:r w:rsidRPr="00117882">
        <w:rPr>
          <w:i/>
        </w:rPr>
        <w:t>Principles 2014</w:t>
      </w:r>
      <w:r w:rsidRPr="00117882">
        <w:t>. Eligibility for the supplement is dealt with in that Subdivision.</w:t>
      </w:r>
    </w:p>
    <w:p w14:paraId="3E1AE86A" w14:textId="77777777" w:rsidR="005F671B" w:rsidRPr="00117882" w:rsidRDefault="005C7E21" w:rsidP="00F952A2">
      <w:pPr>
        <w:pStyle w:val="ActHead3"/>
        <w:pageBreakBefore/>
      </w:pPr>
      <w:bookmarkStart w:id="143" w:name="_Toc178839931"/>
      <w:r w:rsidRPr="00117882">
        <w:rPr>
          <w:rStyle w:val="CharDivNo"/>
        </w:rPr>
        <w:t>Division 4</w:t>
      </w:r>
      <w:r w:rsidR="005F671B" w:rsidRPr="00117882">
        <w:t>—</w:t>
      </w:r>
      <w:r w:rsidR="005F671B" w:rsidRPr="00117882">
        <w:rPr>
          <w:rStyle w:val="CharDivText"/>
        </w:rPr>
        <w:t>Initial entry adjustment supplement</w:t>
      </w:r>
      <w:bookmarkEnd w:id="143"/>
    </w:p>
    <w:p w14:paraId="29530F70" w14:textId="77777777" w:rsidR="005F671B" w:rsidRPr="00117882" w:rsidRDefault="005F671B" w:rsidP="005F671B">
      <w:pPr>
        <w:pStyle w:val="ActHead5"/>
      </w:pPr>
      <w:bookmarkStart w:id="144" w:name="_Toc178839932"/>
      <w:r w:rsidRPr="00117882">
        <w:rPr>
          <w:rStyle w:val="CharSectno"/>
        </w:rPr>
        <w:t>64ZS</w:t>
      </w:r>
      <w:r w:rsidRPr="00117882">
        <w:t xml:space="preserve">  Amount of initial entry adjustment supplement</w:t>
      </w:r>
      <w:bookmarkEnd w:id="144"/>
    </w:p>
    <w:p w14:paraId="728408DC" w14:textId="6F5B3847" w:rsidR="005F671B" w:rsidRPr="00117882" w:rsidRDefault="005F671B" w:rsidP="005F671B">
      <w:pPr>
        <w:pStyle w:val="subsection"/>
      </w:pPr>
      <w:r w:rsidRPr="00117882">
        <w:tab/>
      </w:r>
      <w:r w:rsidRPr="00117882">
        <w:tab/>
        <w:t>For the purposes of subsection 44</w:t>
      </w:r>
      <w:r w:rsidR="00587194">
        <w:noBreakHyphen/>
      </w:r>
      <w:r w:rsidRPr="00117882">
        <w:t>27(3) of the Act, the amount of the initial entry adjustment supplement for a care recipient in respect of a payment period is the amount worked out by multiplying the national efficient price by 5.28.</w:t>
      </w:r>
    </w:p>
    <w:p w14:paraId="4E54E392" w14:textId="56CB2BF2" w:rsidR="005F671B" w:rsidRPr="00117882" w:rsidRDefault="005F671B" w:rsidP="005F671B">
      <w:pPr>
        <w:pStyle w:val="notetext"/>
      </w:pPr>
      <w:r w:rsidRPr="00117882">
        <w:t>Note:</w:t>
      </w:r>
      <w:r w:rsidRPr="00117882">
        <w:tab/>
        <w:t xml:space="preserve">The initial entry adjustment supplement is set out in Subdivision I of </w:t>
      </w:r>
      <w:r w:rsidR="005C4B5F" w:rsidRPr="00117882">
        <w:t>Division 5</w:t>
      </w:r>
      <w:r w:rsidRPr="00117882">
        <w:t xml:space="preserve"> of </w:t>
      </w:r>
      <w:r w:rsidR="005C7E21" w:rsidRPr="00117882">
        <w:t>Part 3</w:t>
      </w:r>
      <w:r w:rsidRPr="00117882">
        <w:t xml:space="preserve"> of </w:t>
      </w:r>
      <w:r w:rsidR="005C7E21" w:rsidRPr="00117882">
        <w:t>Chapter 2</w:t>
      </w:r>
      <w:r w:rsidRPr="00117882">
        <w:t xml:space="preserve"> of the </w:t>
      </w:r>
      <w:r w:rsidRPr="00117882">
        <w:rPr>
          <w:i/>
        </w:rPr>
        <w:t>Subsidy</w:t>
      </w:r>
      <w:r w:rsidRPr="00117882">
        <w:t xml:space="preserve"> </w:t>
      </w:r>
      <w:r w:rsidRPr="00117882">
        <w:rPr>
          <w:i/>
        </w:rPr>
        <w:t>Principles 2014</w:t>
      </w:r>
      <w:r w:rsidRPr="00117882">
        <w:t>. Eligibility for the supplement is dealt with in that Subdivision.</w:t>
      </w:r>
    </w:p>
    <w:p w14:paraId="29AB376D" w14:textId="7EEC5148" w:rsidR="0045227D" w:rsidRPr="00117882" w:rsidRDefault="005C4B5F" w:rsidP="00B40AE1">
      <w:pPr>
        <w:pStyle w:val="ActHead3"/>
        <w:pageBreakBefore/>
      </w:pPr>
      <w:bookmarkStart w:id="145" w:name="_Toc178839933"/>
      <w:r w:rsidRPr="00117882">
        <w:rPr>
          <w:rStyle w:val="CharDivNo"/>
        </w:rPr>
        <w:t>Division 5</w:t>
      </w:r>
      <w:r w:rsidR="0045227D" w:rsidRPr="00117882">
        <w:t>—</w:t>
      </w:r>
      <w:r w:rsidR="0045227D" w:rsidRPr="00117882">
        <w:rPr>
          <w:rStyle w:val="CharDivText"/>
        </w:rPr>
        <w:t>Hotelling supplement</w:t>
      </w:r>
      <w:bookmarkEnd w:id="145"/>
    </w:p>
    <w:p w14:paraId="287A0CD7" w14:textId="77777777" w:rsidR="0045227D" w:rsidRPr="00117882" w:rsidRDefault="0045227D" w:rsidP="0045227D">
      <w:pPr>
        <w:pStyle w:val="ActHead5"/>
      </w:pPr>
      <w:bookmarkStart w:id="146" w:name="_Toc178839934"/>
      <w:r w:rsidRPr="00117882">
        <w:rPr>
          <w:rStyle w:val="CharSectno"/>
        </w:rPr>
        <w:t>64ZT</w:t>
      </w:r>
      <w:r w:rsidRPr="00117882">
        <w:t xml:space="preserve">  Amount of hotelling supplement</w:t>
      </w:r>
      <w:bookmarkEnd w:id="146"/>
    </w:p>
    <w:p w14:paraId="6D4B6F71" w14:textId="01827387" w:rsidR="0045227D" w:rsidRPr="00117882" w:rsidRDefault="0045227D" w:rsidP="0045227D">
      <w:pPr>
        <w:pStyle w:val="subsection"/>
      </w:pPr>
      <w:r w:rsidRPr="00117882">
        <w:tab/>
      </w:r>
      <w:r w:rsidRPr="00117882">
        <w:tab/>
        <w:t>For the purposes of subsection 44</w:t>
      </w:r>
      <w:r w:rsidR="00587194">
        <w:noBreakHyphen/>
      </w:r>
      <w:r w:rsidRPr="00117882">
        <w:t xml:space="preserve">27(3) of the Act, the amount of the hotelling supplement for a day for a care recipient is </w:t>
      </w:r>
      <w:r w:rsidR="00582215" w:rsidRPr="00117882">
        <w:t>$12.55</w:t>
      </w:r>
      <w:r w:rsidRPr="00117882">
        <w:t>.</w:t>
      </w:r>
    </w:p>
    <w:p w14:paraId="01FF2C01" w14:textId="0F388484" w:rsidR="0045227D" w:rsidRPr="00117882" w:rsidRDefault="0045227D" w:rsidP="0045227D">
      <w:pPr>
        <w:pStyle w:val="notetext"/>
      </w:pPr>
      <w:r w:rsidRPr="00117882">
        <w:t>Note:</w:t>
      </w:r>
      <w:r w:rsidRPr="00117882">
        <w:tab/>
        <w:t xml:space="preserve">The hotelling supplement is set out in Subdivision J of </w:t>
      </w:r>
      <w:r w:rsidR="005C4B5F" w:rsidRPr="00117882">
        <w:t>Division 5</w:t>
      </w:r>
      <w:r w:rsidRPr="00117882">
        <w:t xml:space="preserve"> of Part 3 of Chapter 2 of the </w:t>
      </w:r>
      <w:r w:rsidRPr="00117882">
        <w:rPr>
          <w:i/>
        </w:rPr>
        <w:t>Subsidy Principles 2014</w:t>
      </w:r>
      <w:r w:rsidRPr="00117882">
        <w:t>. Eligibility for the supplement is dealt with in that Subdivision.</w:t>
      </w:r>
    </w:p>
    <w:p w14:paraId="3547CFD9" w14:textId="14FB15F0" w:rsidR="0045227D" w:rsidRPr="00117882" w:rsidRDefault="005C4B5F" w:rsidP="00B40AE1">
      <w:pPr>
        <w:pStyle w:val="ActHead3"/>
        <w:pageBreakBefore/>
      </w:pPr>
      <w:bookmarkStart w:id="147" w:name="_Toc178839935"/>
      <w:r w:rsidRPr="00117882">
        <w:rPr>
          <w:rStyle w:val="CharDivNo"/>
        </w:rPr>
        <w:t>Division 6</w:t>
      </w:r>
      <w:r w:rsidR="0045227D" w:rsidRPr="00117882">
        <w:t>—</w:t>
      </w:r>
      <w:r w:rsidR="0045227D" w:rsidRPr="00117882">
        <w:rPr>
          <w:rStyle w:val="CharDivText"/>
        </w:rPr>
        <w:t>Registered nurse supplement</w:t>
      </w:r>
      <w:bookmarkEnd w:id="147"/>
    </w:p>
    <w:p w14:paraId="1EFD7521" w14:textId="77777777" w:rsidR="0045227D" w:rsidRPr="00117882" w:rsidRDefault="0045227D" w:rsidP="0045227D">
      <w:pPr>
        <w:pStyle w:val="ActHead5"/>
      </w:pPr>
      <w:bookmarkStart w:id="148" w:name="_Toc178839936"/>
      <w:r w:rsidRPr="00117882">
        <w:rPr>
          <w:rStyle w:val="CharSectno"/>
        </w:rPr>
        <w:t>64ZU</w:t>
      </w:r>
      <w:r w:rsidRPr="00117882">
        <w:t xml:space="preserve">  Amount of registered nurse supplement</w:t>
      </w:r>
      <w:bookmarkEnd w:id="148"/>
    </w:p>
    <w:p w14:paraId="7C832D6E" w14:textId="22CD375D" w:rsidR="0045227D" w:rsidRPr="00117882" w:rsidRDefault="0045227D" w:rsidP="0045227D">
      <w:pPr>
        <w:pStyle w:val="subsection"/>
      </w:pPr>
      <w:r w:rsidRPr="00117882">
        <w:tab/>
        <w:t>(1)</w:t>
      </w:r>
      <w:r w:rsidRPr="00117882">
        <w:tab/>
        <w:t>This section is made for the purposes of subsection 44</w:t>
      </w:r>
      <w:r w:rsidR="00587194">
        <w:noBreakHyphen/>
      </w:r>
      <w:r w:rsidRPr="00117882">
        <w:t>27(3) of the Act.</w:t>
      </w:r>
    </w:p>
    <w:p w14:paraId="4F72C8E0" w14:textId="6F30E0F4" w:rsidR="0045227D" w:rsidRPr="00117882" w:rsidRDefault="0045227D" w:rsidP="0045227D">
      <w:pPr>
        <w:pStyle w:val="notetext"/>
      </w:pPr>
      <w:r w:rsidRPr="00117882">
        <w:t>Note:</w:t>
      </w:r>
      <w:r w:rsidRPr="00117882">
        <w:tab/>
        <w:t xml:space="preserve">The registered nurse supplement is set out in Subdivision K of </w:t>
      </w:r>
      <w:r w:rsidR="005C4B5F" w:rsidRPr="00117882">
        <w:t>Division 5</w:t>
      </w:r>
      <w:r w:rsidRPr="00117882">
        <w:t xml:space="preserve"> of Part 3 of Chapter 2 of the </w:t>
      </w:r>
      <w:r w:rsidRPr="00117882">
        <w:rPr>
          <w:i/>
        </w:rPr>
        <w:t>Subsidy Principles 2014</w:t>
      </w:r>
      <w:r w:rsidRPr="00117882">
        <w:t>. Eligibility for the supplement is dealt with in that Subdivision.</w:t>
      </w:r>
    </w:p>
    <w:p w14:paraId="01911338" w14:textId="77777777" w:rsidR="0045227D" w:rsidRPr="00117882" w:rsidRDefault="0045227D" w:rsidP="0045227D">
      <w:pPr>
        <w:pStyle w:val="subsection"/>
      </w:pPr>
      <w:r w:rsidRPr="00117882">
        <w:tab/>
        <w:t>(2)</w:t>
      </w:r>
      <w:r w:rsidRPr="00117882">
        <w:tab/>
        <w:t>The amount of the registered nurse supplement for a day during a payment period for a care recipient is:</w:t>
      </w:r>
    </w:p>
    <w:p w14:paraId="359AF6A7" w14:textId="77777777" w:rsidR="0045227D" w:rsidRPr="00117882" w:rsidRDefault="000D27A8" w:rsidP="0045227D">
      <w:pPr>
        <w:pStyle w:val="subsection2"/>
      </w:pPr>
      <w:r w:rsidRPr="00117882">
        <w:rPr>
          <w:noProof/>
        </w:rPr>
        <w:drawing>
          <wp:inline distT="0" distB="0" distL="0" distR="0" wp14:anchorId="16B9EC2C" wp14:editId="75A615FE">
            <wp:extent cx="1476375" cy="485775"/>
            <wp:effectExtent l="0" t="0" r="9525" b="0"/>
            <wp:docPr id="9" name="Picture 9" descr="Start formula start fraction Service supplement amount over Total service care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14:paraId="14F53E10" w14:textId="77777777" w:rsidR="0045227D" w:rsidRPr="00117882" w:rsidRDefault="0045227D" w:rsidP="0045227D">
      <w:pPr>
        <w:pStyle w:val="subsection2"/>
      </w:pPr>
      <w:r w:rsidRPr="00117882">
        <w:t>where:</w:t>
      </w:r>
    </w:p>
    <w:p w14:paraId="1F5A9F24" w14:textId="77777777" w:rsidR="0045227D" w:rsidRPr="00117882" w:rsidRDefault="0045227D" w:rsidP="0045227D">
      <w:pPr>
        <w:pStyle w:val="Definition"/>
      </w:pPr>
      <w:r w:rsidRPr="00117882">
        <w:rPr>
          <w:b/>
          <w:i/>
        </w:rPr>
        <w:t>service supplement amount</w:t>
      </w:r>
      <w:r w:rsidRPr="00117882">
        <w:t xml:space="preserve"> is the service supplement amount for the payment period, determined under subsections (3) and (4), for the residential care service through which residential care is provided to the care recipient.</w:t>
      </w:r>
    </w:p>
    <w:p w14:paraId="7297EBCF" w14:textId="77777777" w:rsidR="0045227D" w:rsidRPr="00117882" w:rsidRDefault="0045227D" w:rsidP="0045227D">
      <w:pPr>
        <w:pStyle w:val="Definition"/>
      </w:pPr>
      <w:r w:rsidRPr="00117882">
        <w:rPr>
          <w:b/>
          <w:i/>
        </w:rPr>
        <w:t>total service care days</w:t>
      </w:r>
      <w:r w:rsidRPr="00117882">
        <w:t xml:space="preserve"> is the total number of days of eligible residential care provided in respect of care recipients during the payment period through that residential care service.</w:t>
      </w:r>
    </w:p>
    <w:p w14:paraId="493E6C32" w14:textId="77777777" w:rsidR="0045227D" w:rsidRPr="00117882" w:rsidRDefault="0045227D" w:rsidP="0045227D">
      <w:pPr>
        <w:pStyle w:val="SubsectionHead"/>
      </w:pPr>
      <w:r w:rsidRPr="00117882">
        <w:t>Service supplement amount</w:t>
      </w:r>
    </w:p>
    <w:p w14:paraId="7AC987B6" w14:textId="1278804A" w:rsidR="0045227D" w:rsidRPr="00117882" w:rsidRDefault="0045227D" w:rsidP="0045227D">
      <w:pPr>
        <w:pStyle w:val="subsection"/>
      </w:pPr>
      <w:r w:rsidRPr="00117882">
        <w:tab/>
        <w:t>(3)</w:t>
      </w:r>
      <w:r w:rsidRPr="00117882">
        <w:tab/>
        <w:t>Subject to subsection (4), the service supplement amount for a payment period for a residential care service is the sum of the facility amounts, determined under subsections </w:t>
      </w:r>
      <w:r w:rsidR="004A74BC" w:rsidRPr="003540D2">
        <w:t>(5) to (6C)</w:t>
      </w:r>
      <w:r w:rsidRPr="00117882">
        <w:t>, for each qualifying facility for the period at which days of eligible residential care are provided in respect of care recipients during the period through that service.</w:t>
      </w:r>
    </w:p>
    <w:p w14:paraId="2068513F" w14:textId="77777777" w:rsidR="0045227D" w:rsidRPr="00117882" w:rsidRDefault="0045227D" w:rsidP="0045227D">
      <w:pPr>
        <w:pStyle w:val="subsection"/>
      </w:pPr>
      <w:r w:rsidRPr="00117882">
        <w:tab/>
        <w:t>(4)</w:t>
      </w:r>
      <w:r w:rsidRPr="00117882">
        <w:tab/>
        <w:t>If, during a payment period, days of eligible residential care are provided in respect of care recipients at a qualifying facility for the period through more than one residential care service, the facility amount for the facility is to be apportioned between the services, in proportion to the number of days of eligible care provided at the facility through each service.</w:t>
      </w:r>
    </w:p>
    <w:p w14:paraId="0373E129" w14:textId="77777777" w:rsidR="004C375F" w:rsidRPr="003540D2" w:rsidRDefault="004C375F" w:rsidP="004C375F">
      <w:pPr>
        <w:pStyle w:val="SubsectionHead"/>
      </w:pPr>
      <w:r w:rsidRPr="003540D2">
        <w:t>Facility amount—group A facilities in MM category 1</w:t>
      </w:r>
    </w:p>
    <w:p w14:paraId="0F9192FA" w14:textId="77777777" w:rsidR="004C375F" w:rsidRPr="003540D2" w:rsidRDefault="004C375F" w:rsidP="004C375F">
      <w:pPr>
        <w:pStyle w:val="subsection"/>
      </w:pPr>
      <w:r w:rsidRPr="003540D2">
        <w:tab/>
        <w:t>(5)</w:t>
      </w:r>
      <w:r w:rsidRPr="003540D2">
        <w:tab/>
        <w:t>The facility amount for a payment period, for a group A facility for the period with a street address in the MM category known as MM 1, is the amount set out in the following table for the average daily care count for the facility for the period.</w:t>
      </w:r>
    </w:p>
    <w:p w14:paraId="5EC03352"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C375F" w:rsidRPr="003540D2" w14:paraId="087A57F9"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0E7DBAF7" w14:textId="77777777" w:rsidR="004C375F" w:rsidRPr="003540D2" w:rsidRDefault="004C375F" w:rsidP="005C2C8A">
            <w:pPr>
              <w:pStyle w:val="TableHeading"/>
              <w:rPr>
                <w:bCs/>
                <w:color w:val="000000"/>
              </w:rPr>
            </w:pPr>
            <w:r w:rsidRPr="003540D2">
              <w:t>Facility amount—group A facilities in MM category 1</w:t>
            </w:r>
          </w:p>
        </w:tc>
      </w:tr>
      <w:tr w:rsidR="004C375F" w:rsidRPr="003540D2" w14:paraId="128421AA"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88D8E73" w14:textId="77777777" w:rsidR="004C375F" w:rsidRPr="003540D2" w:rsidRDefault="004C375F" w:rsidP="005C2C8A">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499EA4F3" w14:textId="77777777" w:rsidR="004C375F" w:rsidRPr="003540D2" w:rsidRDefault="004C375F" w:rsidP="005C2C8A">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2AC994" w14:textId="77777777" w:rsidR="004C375F" w:rsidRPr="003540D2" w:rsidRDefault="004C375F" w:rsidP="005C2C8A">
            <w:pPr>
              <w:pStyle w:val="TableHeading"/>
              <w:jc w:val="right"/>
              <w:rPr>
                <w:bCs/>
                <w:color w:val="000000"/>
              </w:rPr>
            </w:pPr>
            <w:r w:rsidRPr="003540D2">
              <w:t>Facility amount ($)</w:t>
            </w:r>
          </w:p>
        </w:tc>
      </w:tr>
      <w:tr w:rsidR="004C375F" w:rsidRPr="003540D2" w14:paraId="0EA71CAC"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720C23A3" w14:textId="77777777" w:rsidR="004C375F" w:rsidRPr="003540D2" w:rsidRDefault="004C375F" w:rsidP="005C2C8A">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56C01CD9" w14:textId="77777777" w:rsidR="004C375F" w:rsidRPr="003540D2" w:rsidRDefault="004C375F" w:rsidP="005C2C8A">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231F9BC2" w14:textId="77777777" w:rsidR="004C375F" w:rsidRPr="003540D2" w:rsidRDefault="004C375F" w:rsidP="005C2C8A">
            <w:pPr>
              <w:pStyle w:val="Tabletext"/>
              <w:jc w:val="right"/>
            </w:pPr>
            <w:r w:rsidRPr="003540D2">
              <w:t>27,055</w:t>
            </w:r>
          </w:p>
        </w:tc>
      </w:tr>
      <w:tr w:rsidR="004C375F" w:rsidRPr="003540D2" w14:paraId="73613CFB" w14:textId="77777777" w:rsidTr="005C2C8A">
        <w:tc>
          <w:tcPr>
            <w:tcW w:w="851" w:type="dxa"/>
            <w:shd w:val="clear" w:color="auto" w:fill="FFFFFF"/>
            <w:tcMar>
              <w:top w:w="0" w:type="dxa"/>
              <w:left w:w="108" w:type="dxa"/>
              <w:bottom w:w="0" w:type="dxa"/>
              <w:right w:w="108" w:type="dxa"/>
            </w:tcMar>
            <w:hideMark/>
          </w:tcPr>
          <w:p w14:paraId="3C03B8FE" w14:textId="77777777" w:rsidR="004C375F" w:rsidRPr="003540D2" w:rsidRDefault="004C375F" w:rsidP="005C2C8A">
            <w:pPr>
              <w:pStyle w:val="Tabletext"/>
            </w:pPr>
            <w:r w:rsidRPr="003540D2">
              <w:t>2</w:t>
            </w:r>
          </w:p>
        </w:tc>
        <w:tc>
          <w:tcPr>
            <w:tcW w:w="4252" w:type="dxa"/>
            <w:shd w:val="clear" w:color="auto" w:fill="FFFFFF"/>
            <w:tcMar>
              <w:top w:w="0" w:type="dxa"/>
              <w:left w:w="108" w:type="dxa"/>
              <w:bottom w:w="0" w:type="dxa"/>
              <w:right w:w="108" w:type="dxa"/>
            </w:tcMar>
            <w:hideMark/>
          </w:tcPr>
          <w:p w14:paraId="75DCBF30" w14:textId="77777777" w:rsidR="004C375F" w:rsidRPr="003540D2" w:rsidRDefault="004C375F" w:rsidP="005C2C8A">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309F8941" w14:textId="77777777" w:rsidR="004C375F" w:rsidRPr="003540D2" w:rsidRDefault="004C375F" w:rsidP="005C2C8A">
            <w:pPr>
              <w:pStyle w:val="Tabletext"/>
              <w:jc w:val="right"/>
            </w:pPr>
            <w:r w:rsidRPr="003540D2">
              <w:t>24,124</w:t>
            </w:r>
          </w:p>
        </w:tc>
      </w:tr>
      <w:tr w:rsidR="004C375F" w:rsidRPr="003540D2" w14:paraId="2431D214" w14:textId="77777777" w:rsidTr="005C2C8A">
        <w:tc>
          <w:tcPr>
            <w:tcW w:w="851" w:type="dxa"/>
            <w:shd w:val="clear" w:color="auto" w:fill="FFFFFF"/>
            <w:tcMar>
              <w:top w:w="0" w:type="dxa"/>
              <w:left w:w="108" w:type="dxa"/>
              <w:bottom w:w="0" w:type="dxa"/>
              <w:right w:w="108" w:type="dxa"/>
            </w:tcMar>
            <w:hideMark/>
          </w:tcPr>
          <w:p w14:paraId="746D5620" w14:textId="77777777" w:rsidR="004C375F" w:rsidRPr="003540D2" w:rsidRDefault="004C375F" w:rsidP="005C2C8A">
            <w:pPr>
              <w:pStyle w:val="Tabletext"/>
            </w:pPr>
            <w:r w:rsidRPr="003540D2">
              <w:t>3</w:t>
            </w:r>
          </w:p>
        </w:tc>
        <w:tc>
          <w:tcPr>
            <w:tcW w:w="4252" w:type="dxa"/>
            <w:shd w:val="clear" w:color="auto" w:fill="FFFFFF"/>
            <w:tcMar>
              <w:top w:w="0" w:type="dxa"/>
              <w:left w:w="108" w:type="dxa"/>
              <w:bottom w:w="0" w:type="dxa"/>
              <w:right w:w="108" w:type="dxa"/>
            </w:tcMar>
            <w:hideMark/>
          </w:tcPr>
          <w:p w14:paraId="218E0E07" w14:textId="77777777" w:rsidR="004C375F" w:rsidRPr="003540D2" w:rsidRDefault="004C375F" w:rsidP="005C2C8A">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61BCD485" w14:textId="77777777" w:rsidR="004C375F" w:rsidRPr="003540D2" w:rsidRDefault="004C375F" w:rsidP="005C2C8A">
            <w:pPr>
              <w:pStyle w:val="Tabletext"/>
              <w:jc w:val="right"/>
            </w:pPr>
            <w:r w:rsidRPr="003540D2">
              <w:t>13,167</w:t>
            </w:r>
          </w:p>
        </w:tc>
      </w:tr>
      <w:tr w:rsidR="004C375F" w:rsidRPr="003540D2" w14:paraId="1AC28982" w14:textId="77777777" w:rsidTr="005C2C8A">
        <w:tc>
          <w:tcPr>
            <w:tcW w:w="851" w:type="dxa"/>
            <w:shd w:val="clear" w:color="auto" w:fill="FFFFFF"/>
            <w:tcMar>
              <w:top w:w="0" w:type="dxa"/>
              <w:left w:w="108" w:type="dxa"/>
              <w:bottom w:w="0" w:type="dxa"/>
              <w:right w:w="108" w:type="dxa"/>
            </w:tcMar>
            <w:hideMark/>
          </w:tcPr>
          <w:p w14:paraId="265501FD" w14:textId="77777777" w:rsidR="004C375F" w:rsidRPr="003540D2" w:rsidRDefault="004C375F" w:rsidP="005C2C8A">
            <w:pPr>
              <w:pStyle w:val="Tabletext"/>
            </w:pPr>
            <w:r w:rsidRPr="003540D2">
              <w:t>4</w:t>
            </w:r>
          </w:p>
        </w:tc>
        <w:tc>
          <w:tcPr>
            <w:tcW w:w="4252" w:type="dxa"/>
            <w:shd w:val="clear" w:color="auto" w:fill="FFFFFF"/>
            <w:tcMar>
              <w:top w:w="0" w:type="dxa"/>
              <w:left w:w="108" w:type="dxa"/>
              <w:bottom w:w="0" w:type="dxa"/>
              <w:right w:w="108" w:type="dxa"/>
            </w:tcMar>
            <w:hideMark/>
          </w:tcPr>
          <w:p w14:paraId="263A0DA5" w14:textId="77777777" w:rsidR="004C375F" w:rsidRPr="003540D2" w:rsidRDefault="004C375F" w:rsidP="005C2C8A">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1C2A3867" w14:textId="77777777" w:rsidR="004C375F" w:rsidRPr="003540D2" w:rsidRDefault="004C375F" w:rsidP="005C2C8A">
            <w:pPr>
              <w:pStyle w:val="Tabletext"/>
              <w:jc w:val="right"/>
            </w:pPr>
            <w:r w:rsidRPr="003540D2">
              <w:t>10,687</w:t>
            </w:r>
          </w:p>
        </w:tc>
      </w:tr>
      <w:tr w:rsidR="004C375F" w:rsidRPr="003540D2" w14:paraId="0C30D39D" w14:textId="77777777" w:rsidTr="005C2C8A">
        <w:tc>
          <w:tcPr>
            <w:tcW w:w="851" w:type="dxa"/>
            <w:shd w:val="clear" w:color="auto" w:fill="FFFFFF"/>
            <w:tcMar>
              <w:top w:w="0" w:type="dxa"/>
              <w:left w:w="108" w:type="dxa"/>
              <w:bottom w:w="0" w:type="dxa"/>
              <w:right w:w="108" w:type="dxa"/>
            </w:tcMar>
            <w:hideMark/>
          </w:tcPr>
          <w:p w14:paraId="3421FBA5" w14:textId="77777777" w:rsidR="004C375F" w:rsidRPr="003540D2" w:rsidRDefault="004C375F" w:rsidP="005C2C8A">
            <w:pPr>
              <w:pStyle w:val="Tabletext"/>
            </w:pPr>
            <w:r w:rsidRPr="003540D2">
              <w:t>5</w:t>
            </w:r>
          </w:p>
        </w:tc>
        <w:tc>
          <w:tcPr>
            <w:tcW w:w="4252" w:type="dxa"/>
            <w:shd w:val="clear" w:color="auto" w:fill="FFFFFF"/>
            <w:tcMar>
              <w:top w:w="0" w:type="dxa"/>
              <w:left w:w="108" w:type="dxa"/>
              <w:bottom w:w="0" w:type="dxa"/>
              <w:right w:w="108" w:type="dxa"/>
            </w:tcMar>
            <w:hideMark/>
          </w:tcPr>
          <w:p w14:paraId="16BFC45B" w14:textId="77777777" w:rsidR="004C375F" w:rsidRPr="003540D2" w:rsidRDefault="004C375F" w:rsidP="005C2C8A">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55DCA19C" w14:textId="77777777" w:rsidR="004C375F" w:rsidRPr="003540D2" w:rsidRDefault="004C375F" w:rsidP="005C2C8A">
            <w:pPr>
              <w:pStyle w:val="Tabletext"/>
              <w:jc w:val="right"/>
            </w:pPr>
            <w:r w:rsidRPr="003540D2">
              <w:t>8,207</w:t>
            </w:r>
          </w:p>
        </w:tc>
      </w:tr>
      <w:tr w:rsidR="004C375F" w:rsidRPr="003540D2" w14:paraId="5D6B5105"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4832DDC4" w14:textId="77777777" w:rsidR="004C375F" w:rsidRPr="003540D2" w:rsidRDefault="004C375F" w:rsidP="005C2C8A">
            <w:pPr>
              <w:pStyle w:val="Tabletext"/>
            </w:pPr>
            <w:r w:rsidRPr="003540D2">
              <w:t>6</w:t>
            </w:r>
          </w:p>
        </w:tc>
        <w:tc>
          <w:tcPr>
            <w:tcW w:w="4252" w:type="dxa"/>
            <w:tcBorders>
              <w:bottom w:val="single" w:sz="2" w:space="0" w:color="auto"/>
            </w:tcBorders>
            <w:shd w:val="clear" w:color="auto" w:fill="FFFFFF"/>
            <w:tcMar>
              <w:top w:w="0" w:type="dxa"/>
              <w:left w:w="108" w:type="dxa"/>
              <w:bottom w:w="0" w:type="dxa"/>
              <w:right w:w="108" w:type="dxa"/>
            </w:tcMar>
            <w:hideMark/>
          </w:tcPr>
          <w:p w14:paraId="627276BA" w14:textId="77777777" w:rsidR="004C375F" w:rsidRPr="003540D2" w:rsidRDefault="004C375F" w:rsidP="005C2C8A">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5C41A532" w14:textId="77777777" w:rsidR="004C375F" w:rsidRPr="003540D2" w:rsidRDefault="004C375F" w:rsidP="005C2C8A">
            <w:pPr>
              <w:pStyle w:val="Tabletext"/>
              <w:jc w:val="right"/>
            </w:pPr>
            <w:r w:rsidRPr="003540D2">
              <w:t>5,727</w:t>
            </w:r>
          </w:p>
        </w:tc>
      </w:tr>
      <w:tr w:rsidR="004C375F" w:rsidRPr="003540D2" w14:paraId="0D245413"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9100F32" w14:textId="77777777" w:rsidR="004C375F" w:rsidRPr="003540D2" w:rsidRDefault="004C375F" w:rsidP="005C2C8A">
            <w:pPr>
              <w:pStyle w:val="Tabletext"/>
            </w:pPr>
            <w:r w:rsidRPr="003540D2">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7823DDF5" w14:textId="77777777" w:rsidR="004C375F" w:rsidRPr="003540D2" w:rsidRDefault="004C375F" w:rsidP="005C2C8A">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1306F652" w14:textId="77777777" w:rsidR="004C375F" w:rsidRPr="003540D2" w:rsidRDefault="004C375F" w:rsidP="005C2C8A">
            <w:pPr>
              <w:pStyle w:val="Tabletext"/>
              <w:jc w:val="right"/>
            </w:pPr>
            <w:r w:rsidRPr="003540D2">
              <w:t>3,247</w:t>
            </w:r>
          </w:p>
        </w:tc>
      </w:tr>
    </w:tbl>
    <w:p w14:paraId="45BA1DCA" w14:textId="77777777" w:rsidR="004C375F" w:rsidRPr="003540D2" w:rsidRDefault="004C375F" w:rsidP="004C375F">
      <w:pPr>
        <w:pStyle w:val="SubsectionHead"/>
      </w:pPr>
      <w:r w:rsidRPr="003540D2">
        <w:t>Facility amount—group A facilities in MM categories 2 and 3</w:t>
      </w:r>
    </w:p>
    <w:p w14:paraId="1015B3C4" w14:textId="77777777" w:rsidR="004C375F" w:rsidRPr="003540D2" w:rsidRDefault="004C375F" w:rsidP="004C375F">
      <w:pPr>
        <w:pStyle w:val="subsection"/>
      </w:pPr>
      <w:r w:rsidRPr="003540D2">
        <w:tab/>
        <w:t>(5A)</w:t>
      </w:r>
      <w:r w:rsidRPr="003540D2">
        <w:tab/>
        <w:t>The facility amount for a payment period, for a group A facility for the period with a street address in the MM category known as MM 2 or MM 3, is the amount set out in the following table for the average daily care count for the facility for the period.</w:t>
      </w:r>
    </w:p>
    <w:p w14:paraId="2B9E1077"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C375F" w:rsidRPr="003540D2" w14:paraId="60E94BF0"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9EA69CA" w14:textId="77777777" w:rsidR="004C375F" w:rsidRPr="003540D2" w:rsidRDefault="004C375F" w:rsidP="005C2C8A">
            <w:pPr>
              <w:pStyle w:val="TableHeading"/>
              <w:rPr>
                <w:bCs/>
                <w:color w:val="000000"/>
              </w:rPr>
            </w:pPr>
            <w:r w:rsidRPr="003540D2">
              <w:t>Facility amount—group A facilities in MM categories 2 and 3</w:t>
            </w:r>
          </w:p>
        </w:tc>
      </w:tr>
      <w:tr w:rsidR="004C375F" w:rsidRPr="003540D2" w14:paraId="3F8E973D"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113230E" w14:textId="77777777" w:rsidR="004C375F" w:rsidRPr="003540D2" w:rsidRDefault="004C375F" w:rsidP="005C2C8A">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634CD5F" w14:textId="77777777" w:rsidR="004C375F" w:rsidRPr="003540D2" w:rsidRDefault="004C375F" w:rsidP="005C2C8A">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32B75D99" w14:textId="77777777" w:rsidR="004C375F" w:rsidRPr="003540D2" w:rsidRDefault="004C375F" w:rsidP="005C2C8A">
            <w:pPr>
              <w:pStyle w:val="TableHeading"/>
              <w:jc w:val="right"/>
              <w:rPr>
                <w:bCs/>
                <w:color w:val="000000"/>
              </w:rPr>
            </w:pPr>
            <w:r w:rsidRPr="003540D2">
              <w:t>Facility amount ($)</w:t>
            </w:r>
          </w:p>
        </w:tc>
      </w:tr>
      <w:tr w:rsidR="004C375F" w:rsidRPr="003540D2" w14:paraId="1E803973"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5C4CE523" w14:textId="77777777" w:rsidR="004C375F" w:rsidRPr="003540D2" w:rsidRDefault="004C375F" w:rsidP="005C2C8A">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0CFF51B9" w14:textId="77777777" w:rsidR="004C375F" w:rsidRPr="003540D2" w:rsidRDefault="004C375F" w:rsidP="005C2C8A">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39EEF029" w14:textId="77777777" w:rsidR="004C375F" w:rsidRPr="003540D2" w:rsidRDefault="004C375F" w:rsidP="005C2C8A">
            <w:pPr>
              <w:pStyle w:val="Tabletext"/>
              <w:jc w:val="right"/>
            </w:pPr>
            <w:r w:rsidRPr="003540D2">
              <w:t>29,715</w:t>
            </w:r>
          </w:p>
        </w:tc>
      </w:tr>
      <w:tr w:rsidR="004C375F" w:rsidRPr="003540D2" w14:paraId="232067F3" w14:textId="77777777" w:rsidTr="005C2C8A">
        <w:tc>
          <w:tcPr>
            <w:tcW w:w="851" w:type="dxa"/>
            <w:shd w:val="clear" w:color="auto" w:fill="FFFFFF"/>
            <w:tcMar>
              <w:top w:w="0" w:type="dxa"/>
              <w:left w:w="108" w:type="dxa"/>
              <w:bottom w:w="0" w:type="dxa"/>
              <w:right w:w="108" w:type="dxa"/>
            </w:tcMar>
            <w:hideMark/>
          </w:tcPr>
          <w:p w14:paraId="3828C17A" w14:textId="77777777" w:rsidR="004C375F" w:rsidRPr="003540D2" w:rsidRDefault="004C375F" w:rsidP="005C2C8A">
            <w:pPr>
              <w:pStyle w:val="Tabletext"/>
            </w:pPr>
            <w:r w:rsidRPr="003540D2">
              <w:t>2</w:t>
            </w:r>
          </w:p>
        </w:tc>
        <w:tc>
          <w:tcPr>
            <w:tcW w:w="4252" w:type="dxa"/>
            <w:shd w:val="clear" w:color="auto" w:fill="FFFFFF"/>
            <w:tcMar>
              <w:top w:w="0" w:type="dxa"/>
              <w:left w:w="108" w:type="dxa"/>
              <w:bottom w:w="0" w:type="dxa"/>
              <w:right w:w="108" w:type="dxa"/>
            </w:tcMar>
            <w:hideMark/>
          </w:tcPr>
          <w:p w14:paraId="0E9330DA" w14:textId="77777777" w:rsidR="004C375F" w:rsidRPr="003540D2" w:rsidRDefault="004C375F" w:rsidP="005C2C8A">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3FC5D245" w14:textId="77777777" w:rsidR="004C375F" w:rsidRPr="003540D2" w:rsidRDefault="004C375F" w:rsidP="005C2C8A">
            <w:pPr>
              <w:pStyle w:val="Tabletext"/>
              <w:jc w:val="right"/>
            </w:pPr>
            <w:r w:rsidRPr="003540D2">
              <w:t>26,496</w:t>
            </w:r>
          </w:p>
        </w:tc>
      </w:tr>
      <w:tr w:rsidR="004C375F" w:rsidRPr="003540D2" w14:paraId="635725BF" w14:textId="77777777" w:rsidTr="005C2C8A">
        <w:tc>
          <w:tcPr>
            <w:tcW w:w="851" w:type="dxa"/>
            <w:shd w:val="clear" w:color="auto" w:fill="FFFFFF"/>
            <w:tcMar>
              <w:top w:w="0" w:type="dxa"/>
              <w:left w:w="108" w:type="dxa"/>
              <w:bottom w:w="0" w:type="dxa"/>
              <w:right w:w="108" w:type="dxa"/>
            </w:tcMar>
            <w:hideMark/>
          </w:tcPr>
          <w:p w14:paraId="2D40A8AD" w14:textId="77777777" w:rsidR="004C375F" w:rsidRPr="003540D2" w:rsidRDefault="004C375F" w:rsidP="005C2C8A">
            <w:pPr>
              <w:pStyle w:val="Tabletext"/>
            </w:pPr>
            <w:r w:rsidRPr="003540D2">
              <w:t>3</w:t>
            </w:r>
          </w:p>
        </w:tc>
        <w:tc>
          <w:tcPr>
            <w:tcW w:w="4252" w:type="dxa"/>
            <w:shd w:val="clear" w:color="auto" w:fill="FFFFFF"/>
            <w:tcMar>
              <w:top w:w="0" w:type="dxa"/>
              <w:left w:w="108" w:type="dxa"/>
              <w:bottom w:w="0" w:type="dxa"/>
              <w:right w:w="108" w:type="dxa"/>
            </w:tcMar>
            <w:hideMark/>
          </w:tcPr>
          <w:p w14:paraId="2493AEB2" w14:textId="77777777" w:rsidR="004C375F" w:rsidRPr="003540D2" w:rsidRDefault="004C375F" w:rsidP="005C2C8A">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50A19ED5" w14:textId="77777777" w:rsidR="004C375F" w:rsidRPr="003540D2" w:rsidRDefault="004C375F" w:rsidP="005C2C8A">
            <w:pPr>
              <w:pStyle w:val="Tabletext"/>
              <w:jc w:val="right"/>
            </w:pPr>
            <w:r w:rsidRPr="003540D2">
              <w:t>14,461</w:t>
            </w:r>
          </w:p>
        </w:tc>
      </w:tr>
      <w:tr w:rsidR="004C375F" w:rsidRPr="003540D2" w14:paraId="2C04B57B" w14:textId="77777777" w:rsidTr="005C2C8A">
        <w:tc>
          <w:tcPr>
            <w:tcW w:w="851" w:type="dxa"/>
            <w:shd w:val="clear" w:color="auto" w:fill="FFFFFF"/>
            <w:tcMar>
              <w:top w:w="0" w:type="dxa"/>
              <w:left w:w="108" w:type="dxa"/>
              <w:bottom w:w="0" w:type="dxa"/>
              <w:right w:w="108" w:type="dxa"/>
            </w:tcMar>
            <w:hideMark/>
          </w:tcPr>
          <w:p w14:paraId="214FFE75" w14:textId="77777777" w:rsidR="004C375F" w:rsidRPr="003540D2" w:rsidRDefault="004C375F" w:rsidP="005C2C8A">
            <w:pPr>
              <w:pStyle w:val="Tabletext"/>
            </w:pPr>
            <w:r w:rsidRPr="003540D2">
              <w:t>4</w:t>
            </w:r>
          </w:p>
        </w:tc>
        <w:tc>
          <w:tcPr>
            <w:tcW w:w="4252" w:type="dxa"/>
            <w:shd w:val="clear" w:color="auto" w:fill="FFFFFF"/>
            <w:tcMar>
              <w:top w:w="0" w:type="dxa"/>
              <w:left w:w="108" w:type="dxa"/>
              <w:bottom w:w="0" w:type="dxa"/>
              <w:right w:w="108" w:type="dxa"/>
            </w:tcMar>
            <w:hideMark/>
          </w:tcPr>
          <w:p w14:paraId="14E1A1D4" w14:textId="77777777" w:rsidR="004C375F" w:rsidRPr="003540D2" w:rsidRDefault="004C375F" w:rsidP="005C2C8A">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2F09F4E5" w14:textId="77777777" w:rsidR="004C375F" w:rsidRPr="003540D2" w:rsidRDefault="004C375F" w:rsidP="005C2C8A">
            <w:pPr>
              <w:pStyle w:val="Tabletext"/>
              <w:jc w:val="right"/>
            </w:pPr>
            <w:r w:rsidRPr="003540D2">
              <w:t>11,738</w:t>
            </w:r>
          </w:p>
        </w:tc>
      </w:tr>
      <w:tr w:rsidR="004C375F" w:rsidRPr="003540D2" w14:paraId="504EAB67" w14:textId="77777777" w:rsidTr="005C2C8A">
        <w:tc>
          <w:tcPr>
            <w:tcW w:w="851" w:type="dxa"/>
            <w:shd w:val="clear" w:color="auto" w:fill="FFFFFF"/>
            <w:tcMar>
              <w:top w:w="0" w:type="dxa"/>
              <w:left w:w="108" w:type="dxa"/>
              <w:bottom w:w="0" w:type="dxa"/>
              <w:right w:w="108" w:type="dxa"/>
            </w:tcMar>
            <w:hideMark/>
          </w:tcPr>
          <w:p w14:paraId="4BB303AE" w14:textId="77777777" w:rsidR="004C375F" w:rsidRPr="003540D2" w:rsidRDefault="004C375F" w:rsidP="005C2C8A">
            <w:pPr>
              <w:pStyle w:val="Tabletext"/>
            </w:pPr>
            <w:r w:rsidRPr="003540D2">
              <w:t>5</w:t>
            </w:r>
          </w:p>
        </w:tc>
        <w:tc>
          <w:tcPr>
            <w:tcW w:w="4252" w:type="dxa"/>
            <w:shd w:val="clear" w:color="auto" w:fill="FFFFFF"/>
            <w:tcMar>
              <w:top w:w="0" w:type="dxa"/>
              <w:left w:w="108" w:type="dxa"/>
              <w:bottom w:w="0" w:type="dxa"/>
              <w:right w:w="108" w:type="dxa"/>
            </w:tcMar>
            <w:hideMark/>
          </w:tcPr>
          <w:p w14:paraId="2DA0F571" w14:textId="77777777" w:rsidR="004C375F" w:rsidRPr="003540D2" w:rsidRDefault="004C375F" w:rsidP="005C2C8A">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12F4B19E" w14:textId="77777777" w:rsidR="004C375F" w:rsidRPr="003540D2" w:rsidRDefault="004C375F" w:rsidP="005C2C8A">
            <w:pPr>
              <w:pStyle w:val="Tabletext"/>
              <w:jc w:val="right"/>
            </w:pPr>
            <w:r w:rsidRPr="003540D2">
              <w:t>9,014</w:t>
            </w:r>
          </w:p>
        </w:tc>
      </w:tr>
      <w:tr w:rsidR="004C375F" w:rsidRPr="003540D2" w14:paraId="29C99F66"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75126050" w14:textId="77777777" w:rsidR="004C375F" w:rsidRPr="003540D2" w:rsidRDefault="004C375F" w:rsidP="005C2C8A">
            <w:pPr>
              <w:pStyle w:val="Tabletext"/>
            </w:pPr>
            <w:r w:rsidRPr="003540D2">
              <w:t>6</w:t>
            </w:r>
          </w:p>
        </w:tc>
        <w:tc>
          <w:tcPr>
            <w:tcW w:w="4252" w:type="dxa"/>
            <w:tcBorders>
              <w:bottom w:val="single" w:sz="2" w:space="0" w:color="auto"/>
            </w:tcBorders>
            <w:shd w:val="clear" w:color="auto" w:fill="FFFFFF"/>
            <w:tcMar>
              <w:top w:w="0" w:type="dxa"/>
              <w:left w:w="108" w:type="dxa"/>
              <w:bottom w:w="0" w:type="dxa"/>
              <w:right w:w="108" w:type="dxa"/>
            </w:tcMar>
            <w:hideMark/>
          </w:tcPr>
          <w:p w14:paraId="5D05CB5B" w14:textId="77777777" w:rsidR="004C375F" w:rsidRPr="003540D2" w:rsidRDefault="004C375F" w:rsidP="005C2C8A">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42574A49" w14:textId="77777777" w:rsidR="004C375F" w:rsidRPr="003540D2" w:rsidRDefault="004C375F" w:rsidP="005C2C8A">
            <w:pPr>
              <w:pStyle w:val="Tabletext"/>
              <w:jc w:val="right"/>
            </w:pPr>
            <w:r w:rsidRPr="003540D2">
              <w:t>6,290</w:t>
            </w:r>
          </w:p>
        </w:tc>
      </w:tr>
      <w:tr w:rsidR="004C375F" w:rsidRPr="003540D2" w14:paraId="41217EF9"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36F4CD78" w14:textId="77777777" w:rsidR="004C375F" w:rsidRPr="003540D2" w:rsidRDefault="004C375F" w:rsidP="005C2C8A">
            <w:pPr>
              <w:pStyle w:val="Tabletext"/>
            </w:pPr>
            <w:r w:rsidRPr="003540D2">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687B3E05" w14:textId="77777777" w:rsidR="004C375F" w:rsidRPr="003540D2" w:rsidRDefault="004C375F" w:rsidP="005C2C8A">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5B074651" w14:textId="77777777" w:rsidR="004C375F" w:rsidRPr="003540D2" w:rsidRDefault="004C375F" w:rsidP="005C2C8A">
            <w:pPr>
              <w:pStyle w:val="Tabletext"/>
              <w:jc w:val="right"/>
            </w:pPr>
            <w:r w:rsidRPr="003540D2">
              <w:t>3,566</w:t>
            </w:r>
          </w:p>
        </w:tc>
      </w:tr>
    </w:tbl>
    <w:p w14:paraId="3D10DF5D" w14:textId="77777777" w:rsidR="004C375F" w:rsidRPr="003540D2" w:rsidRDefault="004C375F" w:rsidP="004C375F">
      <w:pPr>
        <w:pStyle w:val="SubsectionHead"/>
      </w:pPr>
      <w:r w:rsidRPr="003540D2">
        <w:t>Facility amount—group A facilities in MM categories 4 and 5</w:t>
      </w:r>
    </w:p>
    <w:p w14:paraId="4B55C282" w14:textId="77777777" w:rsidR="004C375F" w:rsidRPr="003540D2" w:rsidRDefault="004C375F" w:rsidP="004C375F">
      <w:pPr>
        <w:pStyle w:val="subsection"/>
      </w:pPr>
      <w:r w:rsidRPr="003540D2">
        <w:tab/>
        <w:t>(5B)</w:t>
      </w:r>
      <w:r w:rsidRPr="003540D2">
        <w:tab/>
        <w:t>The facility amount for a payment period, for a group A facility for the period with a street address in the MM category known as MM 4 or MM 5, is the amount set out in the following table for the average daily care count for the facility for the period.</w:t>
      </w:r>
    </w:p>
    <w:p w14:paraId="3413D942"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C375F" w:rsidRPr="003540D2" w14:paraId="4158EF5A"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78827F42" w14:textId="77777777" w:rsidR="004C375F" w:rsidRPr="003540D2" w:rsidRDefault="004C375F" w:rsidP="005C2C8A">
            <w:pPr>
              <w:pStyle w:val="TableHeading"/>
              <w:rPr>
                <w:bCs/>
                <w:color w:val="000000"/>
              </w:rPr>
            </w:pPr>
            <w:r w:rsidRPr="003540D2">
              <w:t>Facility amount—group A facilities in MM categories 4 and 5</w:t>
            </w:r>
          </w:p>
        </w:tc>
      </w:tr>
      <w:tr w:rsidR="004C375F" w:rsidRPr="003540D2" w14:paraId="6027761D"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BE32A96" w14:textId="77777777" w:rsidR="004C375F" w:rsidRPr="003540D2" w:rsidRDefault="004C375F" w:rsidP="005C2C8A">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24E57CA2" w14:textId="77777777" w:rsidR="004C375F" w:rsidRPr="003540D2" w:rsidRDefault="004C375F" w:rsidP="005C2C8A">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12EB18EA" w14:textId="77777777" w:rsidR="004C375F" w:rsidRPr="003540D2" w:rsidRDefault="004C375F" w:rsidP="005C2C8A">
            <w:pPr>
              <w:pStyle w:val="TableHeading"/>
              <w:jc w:val="right"/>
              <w:rPr>
                <w:bCs/>
                <w:color w:val="000000"/>
              </w:rPr>
            </w:pPr>
            <w:r w:rsidRPr="003540D2">
              <w:t>Facility amount ($)</w:t>
            </w:r>
          </w:p>
        </w:tc>
      </w:tr>
      <w:tr w:rsidR="004C375F" w:rsidRPr="003540D2" w14:paraId="3DBF5191"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64EB1DB6" w14:textId="77777777" w:rsidR="004C375F" w:rsidRPr="003540D2" w:rsidRDefault="004C375F" w:rsidP="005C2C8A">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2ADFAD87" w14:textId="77777777" w:rsidR="004C375F" w:rsidRPr="003540D2" w:rsidRDefault="004C375F" w:rsidP="005C2C8A">
            <w:pPr>
              <w:pStyle w:val="Tabletext"/>
            </w:pPr>
            <w:r w:rsidRPr="003540D2">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6210E8C9" w14:textId="77777777" w:rsidR="004C375F" w:rsidRPr="003540D2" w:rsidRDefault="004C375F" w:rsidP="005C2C8A">
            <w:pPr>
              <w:pStyle w:val="Tabletext"/>
              <w:jc w:val="right"/>
            </w:pPr>
            <w:r w:rsidRPr="003540D2">
              <w:t>70,883</w:t>
            </w:r>
          </w:p>
        </w:tc>
      </w:tr>
      <w:tr w:rsidR="004C375F" w:rsidRPr="003540D2" w14:paraId="6C2C6197" w14:textId="77777777" w:rsidTr="005C2C8A">
        <w:tc>
          <w:tcPr>
            <w:tcW w:w="851" w:type="dxa"/>
            <w:shd w:val="clear" w:color="auto" w:fill="FFFFFF"/>
            <w:tcMar>
              <w:top w:w="0" w:type="dxa"/>
              <w:left w:w="108" w:type="dxa"/>
              <w:bottom w:w="0" w:type="dxa"/>
              <w:right w:w="108" w:type="dxa"/>
            </w:tcMar>
            <w:hideMark/>
          </w:tcPr>
          <w:p w14:paraId="6FA90CC0" w14:textId="77777777" w:rsidR="004C375F" w:rsidRPr="003540D2" w:rsidRDefault="004C375F" w:rsidP="005C2C8A">
            <w:pPr>
              <w:pStyle w:val="Tabletext"/>
            </w:pPr>
            <w:r w:rsidRPr="003540D2">
              <w:t>2</w:t>
            </w:r>
          </w:p>
        </w:tc>
        <w:tc>
          <w:tcPr>
            <w:tcW w:w="4252" w:type="dxa"/>
            <w:shd w:val="clear" w:color="auto" w:fill="FFFFFF"/>
            <w:tcMar>
              <w:top w:w="0" w:type="dxa"/>
              <w:left w:w="108" w:type="dxa"/>
              <w:bottom w:w="0" w:type="dxa"/>
              <w:right w:w="108" w:type="dxa"/>
            </w:tcMar>
            <w:hideMark/>
          </w:tcPr>
          <w:p w14:paraId="435B233A" w14:textId="77777777" w:rsidR="004C375F" w:rsidRPr="003540D2" w:rsidRDefault="004C375F" w:rsidP="005C2C8A">
            <w:pPr>
              <w:pStyle w:val="Tabletext"/>
            </w:pPr>
            <w:r w:rsidRPr="003540D2">
              <w:t>More than 5 but less than or equal to 10</w:t>
            </w:r>
          </w:p>
        </w:tc>
        <w:tc>
          <w:tcPr>
            <w:tcW w:w="2080" w:type="dxa"/>
            <w:shd w:val="clear" w:color="auto" w:fill="FFFFFF"/>
            <w:tcMar>
              <w:top w:w="0" w:type="dxa"/>
              <w:left w:w="108" w:type="dxa"/>
              <w:bottom w:w="0" w:type="dxa"/>
              <w:right w:w="108" w:type="dxa"/>
            </w:tcMar>
            <w:hideMark/>
          </w:tcPr>
          <w:p w14:paraId="1A633D1E" w14:textId="77777777" w:rsidR="004C375F" w:rsidRPr="003540D2" w:rsidRDefault="004C375F" w:rsidP="005C2C8A">
            <w:pPr>
              <w:pStyle w:val="Tabletext"/>
              <w:jc w:val="right"/>
            </w:pPr>
            <w:r w:rsidRPr="003540D2">
              <w:t>60,143</w:t>
            </w:r>
          </w:p>
        </w:tc>
      </w:tr>
      <w:tr w:rsidR="004C375F" w:rsidRPr="003540D2" w14:paraId="79BDA575" w14:textId="77777777" w:rsidTr="005C2C8A">
        <w:tc>
          <w:tcPr>
            <w:tcW w:w="851" w:type="dxa"/>
            <w:shd w:val="clear" w:color="auto" w:fill="FFFFFF"/>
            <w:tcMar>
              <w:top w:w="0" w:type="dxa"/>
              <w:left w:w="108" w:type="dxa"/>
              <w:bottom w:w="0" w:type="dxa"/>
              <w:right w:w="108" w:type="dxa"/>
            </w:tcMar>
            <w:hideMark/>
          </w:tcPr>
          <w:p w14:paraId="7DA8D8CF" w14:textId="77777777" w:rsidR="004C375F" w:rsidRPr="003540D2" w:rsidRDefault="004C375F" w:rsidP="005C2C8A">
            <w:pPr>
              <w:pStyle w:val="Tabletext"/>
            </w:pPr>
            <w:r w:rsidRPr="003540D2">
              <w:t>3</w:t>
            </w:r>
          </w:p>
        </w:tc>
        <w:tc>
          <w:tcPr>
            <w:tcW w:w="4252" w:type="dxa"/>
            <w:shd w:val="clear" w:color="auto" w:fill="FFFFFF"/>
            <w:tcMar>
              <w:top w:w="0" w:type="dxa"/>
              <w:left w:w="108" w:type="dxa"/>
              <w:bottom w:w="0" w:type="dxa"/>
              <w:right w:w="108" w:type="dxa"/>
            </w:tcMar>
            <w:hideMark/>
          </w:tcPr>
          <w:p w14:paraId="51928040" w14:textId="77777777" w:rsidR="004C375F" w:rsidRPr="003540D2" w:rsidRDefault="004C375F" w:rsidP="005C2C8A">
            <w:pPr>
              <w:pStyle w:val="Tabletext"/>
            </w:pPr>
            <w:r w:rsidRPr="003540D2">
              <w:t>More than 10 but less than or equal to 15</w:t>
            </w:r>
          </w:p>
        </w:tc>
        <w:tc>
          <w:tcPr>
            <w:tcW w:w="2080" w:type="dxa"/>
            <w:shd w:val="clear" w:color="auto" w:fill="FFFFFF"/>
            <w:tcMar>
              <w:top w:w="0" w:type="dxa"/>
              <w:left w:w="108" w:type="dxa"/>
              <w:bottom w:w="0" w:type="dxa"/>
              <w:right w:w="108" w:type="dxa"/>
            </w:tcMar>
            <w:hideMark/>
          </w:tcPr>
          <w:p w14:paraId="7C4EE53F" w14:textId="77777777" w:rsidR="004C375F" w:rsidRPr="003540D2" w:rsidRDefault="004C375F" w:rsidP="005C2C8A">
            <w:pPr>
              <w:pStyle w:val="Tabletext"/>
              <w:jc w:val="right"/>
            </w:pPr>
            <w:r w:rsidRPr="003540D2">
              <w:t>49,403</w:t>
            </w:r>
          </w:p>
        </w:tc>
      </w:tr>
      <w:tr w:rsidR="004C375F" w:rsidRPr="003540D2" w14:paraId="5F4C09D7" w14:textId="77777777" w:rsidTr="005C2C8A">
        <w:tc>
          <w:tcPr>
            <w:tcW w:w="851" w:type="dxa"/>
            <w:shd w:val="clear" w:color="auto" w:fill="FFFFFF"/>
            <w:tcMar>
              <w:top w:w="0" w:type="dxa"/>
              <w:left w:w="108" w:type="dxa"/>
              <w:bottom w:w="0" w:type="dxa"/>
              <w:right w:w="108" w:type="dxa"/>
            </w:tcMar>
            <w:hideMark/>
          </w:tcPr>
          <w:p w14:paraId="7B817834" w14:textId="77777777" w:rsidR="004C375F" w:rsidRPr="003540D2" w:rsidRDefault="004C375F" w:rsidP="005C2C8A">
            <w:pPr>
              <w:pStyle w:val="Tabletext"/>
            </w:pPr>
            <w:r w:rsidRPr="003540D2">
              <w:t>4</w:t>
            </w:r>
          </w:p>
        </w:tc>
        <w:tc>
          <w:tcPr>
            <w:tcW w:w="4252" w:type="dxa"/>
            <w:shd w:val="clear" w:color="auto" w:fill="FFFFFF"/>
            <w:tcMar>
              <w:top w:w="0" w:type="dxa"/>
              <w:left w:w="108" w:type="dxa"/>
              <w:bottom w:w="0" w:type="dxa"/>
              <w:right w:w="108" w:type="dxa"/>
            </w:tcMar>
            <w:hideMark/>
          </w:tcPr>
          <w:p w14:paraId="30ED6917" w14:textId="77777777" w:rsidR="004C375F" w:rsidRPr="003540D2" w:rsidRDefault="004C375F" w:rsidP="005C2C8A">
            <w:pPr>
              <w:pStyle w:val="Tabletext"/>
            </w:pPr>
            <w:r w:rsidRPr="003540D2">
              <w:t>More than 15 but less than or equal to 20</w:t>
            </w:r>
          </w:p>
        </w:tc>
        <w:tc>
          <w:tcPr>
            <w:tcW w:w="2080" w:type="dxa"/>
            <w:shd w:val="clear" w:color="auto" w:fill="FFFFFF"/>
            <w:tcMar>
              <w:top w:w="0" w:type="dxa"/>
              <w:left w:w="108" w:type="dxa"/>
              <w:bottom w:w="0" w:type="dxa"/>
              <w:right w:w="108" w:type="dxa"/>
            </w:tcMar>
            <w:hideMark/>
          </w:tcPr>
          <w:p w14:paraId="1EE5571F" w14:textId="77777777" w:rsidR="004C375F" w:rsidRPr="003540D2" w:rsidRDefault="004C375F" w:rsidP="005C2C8A">
            <w:pPr>
              <w:pStyle w:val="Tabletext"/>
              <w:jc w:val="right"/>
            </w:pPr>
            <w:r w:rsidRPr="003540D2">
              <w:t>38,663</w:t>
            </w:r>
          </w:p>
        </w:tc>
      </w:tr>
      <w:tr w:rsidR="004C375F" w:rsidRPr="003540D2" w14:paraId="2DDF9BDB" w14:textId="77777777" w:rsidTr="005C2C8A">
        <w:tc>
          <w:tcPr>
            <w:tcW w:w="851" w:type="dxa"/>
            <w:shd w:val="clear" w:color="auto" w:fill="FFFFFF"/>
            <w:tcMar>
              <w:top w:w="0" w:type="dxa"/>
              <w:left w:w="108" w:type="dxa"/>
              <w:bottom w:w="0" w:type="dxa"/>
              <w:right w:w="108" w:type="dxa"/>
            </w:tcMar>
            <w:hideMark/>
          </w:tcPr>
          <w:p w14:paraId="0322652F" w14:textId="77777777" w:rsidR="004C375F" w:rsidRPr="003540D2" w:rsidRDefault="004C375F" w:rsidP="005C2C8A">
            <w:pPr>
              <w:pStyle w:val="Tabletext"/>
            </w:pPr>
            <w:r w:rsidRPr="003540D2">
              <w:t>5</w:t>
            </w:r>
          </w:p>
        </w:tc>
        <w:tc>
          <w:tcPr>
            <w:tcW w:w="4252" w:type="dxa"/>
            <w:shd w:val="clear" w:color="auto" w:fill="FFFFFF"/>
            <w:tcMar>
              <w:top w:w="0" w:type="dxa"/>
              <w:left w:w="108" w:type="dxa"/>
              <w:bottom w:w="0" w:type="dxa"/>
              <w:right w:w="108" w:type="dxa"/>
            </w:tcMar>
            <w:hideMark/>
          </w:tcPr>
          <w:p w14:paraId="59907B03" w14:textId="77777777" w:rsidR="004C375F" w:rsidRPr="003540D2" w:rsidRDefault="004C375F" w:rsidP="005C2C8A">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16CC121D" w14:textId="77777777" w:rsidR="004C375F" w:rsidRPr="003540D2" w:rsidRDefault="004C375F" w:rsidP="005C2C8A">
            <w:pPr>
              <w:pStyle w:val="Tabletext"/>
              <w:jc w:val="right"/>
            </w:pPr>
            <w:r w:rsidRPr="003540D2">
              <w:t>27,162</w:t>
            </w:r>
          </w:p>
        </w:tc>
      </w:tr>
      <w:tr w:rsidR="004C375F" w:rsidRPr="003540D2" w14:paraId="181D7ACE" w14:textId="77777777" w:rsidTr="005C2C8A">
        <w:tc>
          <w:tcPr>
            <w:tcW w:w="851" w:type="dxa"/>
            <w:shd w:val="clear" w:color="auto" w:fill="FFFFFF"/>
            <w:tcMar>
              <w:top w:w="0" w:type="dxa"/>
              <w:left w:w="108" w:type="dxa"/>
              <w:bottom w:w="0" w:type="dxa"/>
              <w:right w:w="108" w:type="dxa"/>
            </w:tcMar>
            <w:hideMark/>
          </w:tcPr>
          <w:p w14:paraId="766AF8AC" w14:textId="77777777" w:rsidR="004C375F" w:rsidRPr="003540D2" w:rsidRDefault="004C375F" w:rsidP="005C2C8A">
            <w:pPr>
              <w:pStyle w:val="Tabletext"/>
            </w:pPr>
            <w:r w:rsidRPr="003540D2">
              <w:t>6</w:t>
            </w:r>
          </w:p>
        </w:tc>
        <w:tc>
          <w:tcPr>
            <w:tcW w:w="4252" w:type="dxa"/>
            <w:shd w:val="clear" w:color="auto" w:fill="FFFFFF"/>
            <w:tcMar>
              <w:top w:w="0" w:type="dxa"/>
              <w:left w:w="108" w:type="dxa"/>
              <w:bottom w:w="0" w:type="dxa"/>
              <w:right w:w="108" w:type="dxa"/>
            </w:tcMar>
            <w:hideMark/>
          </w:tcPr>
          <w:p w14:paraId="00D2CFB5" w14:textId="77777777" w:rsidR="004C375F" w:rsidRPr="003540D2" w:rsidRDefault="004C375F" w:rsidP="005C2C8A">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3276F18D" w14:textId="77777777" w:rsidR="004C375F" w:rsidRPr="003540D2" w:rsidRDefault="004C375F" w:rsidP="005C2C8A">
            <w:pPr>
              <w:pStyle w:val="Tabletext"/>
              <w:jc w:val="right"/>
            </w:pPr>
            <w:r w:rsidRPr="003540D2">
              <w:t>14,825</w:t>
            </w:r>
          </w:p>
        </w:tc>
      </w:tr>
      <w:tr w:rsidR="004C375F" w:rsidRPr="003540D2" w14:paraId="613A92A3" w14:textId="77777777" w:rsidTr="005C2C8A">
        <w:tc>
          <w:tcPr>
            <w:tcW w:w="851" w:type="dxa"/>
            <w:shd w:val="clear" w:color="auto" w:fill="FFFFFF"/>
            <w:tcMar>
              <w:top w:w="0" w:type="dxa"/>
              <w:left w:w="108" w:type="dxa"/>
              <w:bottom w:w="0" w:type="dxa"/>
              <w:right w:w="108" w:type="dxa"/>
            </w:tcMar>
            <w:hideMark/>
          </w:tcPr>
          <w:p w14:paraId="3DFCE1E1" w14:textId="77777777" w:rsidR="004C375F" w:rsidRPr="003540D2" w:rsidRDefault="004C375F" w:rsidP="005C2C8A">
            <w:pPr>
              <w:pStyle w:val="Tabletext"/>
            </w:pPr>
            <w:r w:rsidRPr="003540D2">
              <w:t>7</w:t>
            </w:r>
          </w:p>
        </w:tc>
        <w:tc>
          <w:tcPr>
            <w:tcW w:w="4252" w:type="dxa"/>
            <w:shd w:val="clear" w:color="auto" w:fill="FFFFFF"/>
            <w:tcMar>
              <w:top w:w="0" w:type="dxa"/>
              <w:left w:w="108" w:type="dxa"/>
              <w:bottom w:w="0" w:type="dxa"/>
              <w:right w:w="108" w:type="dxa"/>
            </w:tcMar>
            <w:hideMark/>
          </w:tcPr>
          <w:p w14:paraId="297236F0" w14:textId="77777777" w:rsidR="004C375F" w:rsidRPr="003540D2" w:rsidRDefault="004C375F" w:rsidP="005C2C8A">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1DB26E34" w14:textId="77777777" w:rsidR="004C375F" w:rsidRPr="003540D2" w:rsidRDefault="004C375F" w:rsidP="005C2C8A">
            <w:pPr>
              <w:pStyle w:val="Tabletext"/>
              <w:jc w:val="right"/>
            </w:pPr>
            <w:r w:rsidRPr="003540D2">
              <w:t>12,032</w:t>
            </w:r>
          </w:p>
        </w:tc>
      </w:tr>
      <w:tr w:rsidR="004C375F" w:rsidRPr="003540D2" w14:paraId="06730285" w14:textId="77777777" w:rsidTr="005C2C8A">
        <w:tc>
          <w:tcPr>
            <w:tcW w:w="851" w:type="dxa"/>
            <w:shd w:val="clear" w:color="auto" w:fill="FFFFFF"/>
            <w:tcMar>
              <w:top w:w="0" w:type="dxa"/>
              <w:left w:w="108" w:type="dxa"/>
              <w:bottom w:w="0" w:type="dxa"/>
              <w:right w:w="108" w:type="dxa"/>
            </w:tcMar>
          </w:tcPr>
          <w:p w14:paraId="1F185793" w14:textId="77777777" w:rsidR="004C375F" w:rsidRPr="003540D2" w:rsidRDefault="004C375F" w:rsidP="005C2C8A">
            <w:pPr>
              <w:pStyle w:val="Tabletext"/>
            </w:pPr>
            <w:r w:rsidRPr="003540D2">
              <w:t>8</w:t>
            </w:r>
          </w:p>
        </w:tc>
        <w:tc>
          <w:tcPr>
            <w:tcW w:w="4252" w:type="dxa"/>
            <w:shd w:val="clear" w:color="auto" w:fill="FFFFFF"/>
            <w:tcMar>
              <w:top w:w="0" w:type="dxa"/>
              <w:left w:w="108" w:type="dxa"/>
              <w:bottom w:w="0" w:type="dxa"/>
              <w:right w:w="108" w:type="dxa"/>
            </w:tcMar>
          </w:tcPr>
          <w:p w14:paraId="03E46C83" w14:textId="77777777" w:rsidR="004C375F" w:rsidRPr="003540D2" w:rsidRDefault="004C375F" w:rsidP="005C2C8A">
            <w:pPr>
              <w:pStyle w:val="Tabletext"/>
            </w:pPr>
            <w:r w:rsidRPr="003540D2">
              <w:t>More than 35 but less than or equal to 40</w:t>
            </w:r>
          </w:p>
        </w:tc>
        <w:tc>
          <w:tcPr>
            <w:tcW w:w="2080" w:type="dxa"/>
            <w:shd w:val="clear" w:color="auto" w:fill="FFFFFF"/>
            <w:tcMar>
              <w:top w:w="0" w:type="dxa"/>
              <w:left w:w="108" w:type="dxa"/>
              <w:bottom w:w="0" w:type="dxa"/>
              <w:right w:w="108" w:type="dxa"/>
            </w:tcMar>
          </w:tcPr>
          <w:p w14:paraId="6D23835A" w14:textId="77777777" w:rsidR="004C375F" w:rsidRPr="003540D2" w:rsidRDefault="004C375F" w:rsidP="005C2C8A">
            <w:pPr>
              <w:pStyle w:val="Tabletext"/>
              <w:jc w:val="right"/>
            </w:pPr>
            <w:r w:rsidRPr="003540D2">
              <w:t>9,240</w:t>
            </w:r>
          </w:p>
        </w:tc>
      </w:tr>
      <w:tr w:rsidR="004C375F" w:rsidRPr="003540D2" w14:paraId="32923A11" w14:textId="77777777" w:rsidTr="005C2C8A">
        <w:tc>
          <w:tcPr>
            <w:tcW w:w="851" w:type="dxa"/>
            <w:tcBorders>
              <w:bottom w:val="single" w:sz="2" w:space="0" w:color="auto"/>
            </w:tcBorders>
            <w:shd w:val="clear" w:color="auto" w:fill="FFFFFF"/>
            <w:tcMar>
              <w:top w:w="0" w:type="dxa"/>
              <w:left w:w="108" w:type="dxa"/>
              <w:bottom w:w="0" w:type="dxa"/>
              <w:right w:w="108" w:type="dxa"/>
            </w:tcMar>
          </w:tcPr>
          <w:p w14:paraId="05344E4F" w14:textId="77777777" w:rsidR="004C375F" w:rsidRPr="003540D2" w:rsidRDefault="004C375F" w:rsidP="005C2C8A">
            <w:pPr>
              <w:pStyle w:val="Tabletext"/>
            </w:pPr>
            <w:r w:rsidRPr="003540D2">
              <w:t>9</w:t>
            </w:r>
          </w:p>
        </w:tc>
        <w:tc>
          <w:tcPr>
            <w:tcW w:w="4252" w:type="dxa"/>
            <w:tcBorders>
              <w:bottom w:val="single" w:sz="2" w:space="0" w:color="auto"/>
            </w:tcBorders>
            <w:shd w:val="clear" w:color="auto" w:fill="FFFFFF"/>
            <w:tcMar>
              <w:top w:w="0" w:type="dxa"/>
              <w:left w:w="108" w:type="dxa"/>
              <w:bottom w:w="0" w:type="dxa"/>
              <w:right w:w="108" w:type="dxa"/>
            </w:tcMar>
          </w:tcPr>
          <w:p w14:paraId="42ACE3B2" w14:textId="77777777" w:rsidR="004C375F" w:rsidRPr="003540D2" w:rsidRDefault="004C375F" w:rsidP="005C2C8A">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tcPr>
          <w:p w14:paraId="7DA809F0" w14:textId="77777777" w:rsidR="004C375F" w:rsidRPr="003540D2" w:rsidRDefault="004C375F" w:rsidP="005C2C8A">
            <w:pPr>
              <w:pStyle w:val="Tabletext"/>
              <w:jc w:val="right"/>
            </w:pPr>
            <w:r w:rsidRPr="003540D2">
              <w:t>6,448</w:t>
            </w:r>
          </w:p>
        </w:tc>
      </w:tr>
      <w:tr w:rsidR="004C375F" w:rsidRPr="003540D2" w14:paraId="1109C3E7"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tcPr>
          <w:p w14:paraId="2ECA7E03" w14:textId="77777777" w:rsidR="004C375F" w:rsidRPr="003540D2" w:rsidRDefault="004C375F" w:rsidP="005C2C8A">
            <w:pPr>
              <w:pStyle w:val="Tabletext"/>
            </w:pPr>
            <w:r w:rsidRPr="003540D2">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tcPr>
          <w:p w14:paraId="2950F8C8" w14:textId="77777777" w:rsidR="004C375F" w:rsidRPr="003540D2" w:rsidRDefault="004C375F" w:rsidP="005C2C8A">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tcPr>
          <w:p w14:paraId="2264D345" w14:textId="77777777" w:rsidR="004C375F" w:rsidRPr="003540D2" w:rsidRDefault="004C375F" w:rsidP="005C2C8A">
            <w:pPr>
              <w:pStyle w:val="Tabletext"/>
              <w:jc w:val="right"/>
            </w:pPr>
            <w:r w:rsidRPr="003540D2">
              <w:t>3,655</w:t>
            </w:r>
          </w:p>
        </w:tc>
      </w:tr>
    </w:tbl>
    <w:p w14:paraId="3EAD337C" w14:textId="77777777" w:rsidR="004C375F" w:rsidRPr="003540D2" w:rsidRDefault="004C375F" w:rsidP="004C375F">
      <w:pPr>
        <w:pStyle w:val="SubsectionHead"/>
      </w:pPr>
      <w:r w:rsidRPr="003540D2">
        <w:t>Facility amount—group A facilities in MM categories 6 and 7</w:t>
      </w:r>
    </w:p>
    <w:p w14:paraId="159CE93A" w14:textId="77777777" w:rsidR="004C375F" w:rsidRPr="003540D2" w:rsidRDefault="004C375F" w:rsidP="004C375F">
      <w:pPr>
        <w:pStyle w:val="subsection"/>
      </w:pPr>
      <w:r w:rsidRPr="003540D2">
        <w:tab/>
        <w:t>(5C)</w:t>
      </w:r>
      <w:r w:rsidRPr="003540D2">
        <w:tab/>
        <w:t>The facility amount for a payment period, for a group A facility for the period with a street address in the MM category known as MM 6 or MM 7, is the amount set out in the following table for the average daily care count for the facility for the period.</w:t>
      </w:r>
    </w:p>
    <w:p w14:paraId="3FAC0CFE"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C375F" w:rsidRPr="003540D2" w14:paraId="030F6EC5"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67B4B95" w14:textId="77777777" w:rsidR="004C375F" w:rsidRPr="003540D2" w:rsidRDefault="004C375F" w:rsidP="005C2C8A">
            <w:pPr>
              <w:pStyle w:val="TableHeading"/>
              <w:rPr>
                <w:bCs/>
                <w:color w:val="000000"/>
              </w:rPr>
            </w:pPr>
            <w:r w:rsidRPr="003540D2">
              <w:t>Facility amount—group A facilities in MM categories 6 and 7</w:t>
            </w:r>
          </w:p>
        </w:tc>
      </w:tr>
      <w:tr w:rsidR="004C375F" w:rsidRPr="003540D2" w14:paraId="524A8850"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21934AA" w14:textId="77777777" w:rsidR="004C375F" w:rsidRPr="003540D2" w:rsidRDefault="004C375F" w:rsidP="005C2C8A">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1C0620F9" w14:textId="77777777" w:rsidR="004C375F" w:rsidRPr="003540D2" w:rsidRDefault="004C375F" w:rsidP="005C2C8A">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322BB84F" w14:textId="77777777" w:rsidR="004C375F" w:rsidRPr="003540D2" w:rsidRDefault="004C375F" w:rsidP="005C2C8A">
            <w:pPr>
              <w:pStyle w:val="TableHeading"/>
              <w:jc w:val="right"/>
              <w:rPr>
                <w:bCs/>
                <w:color w:val="000000"/>
              </w:rPr>
            </w:pPr>
            <w:r w:rsidRPr="003540D2">
              <w:t>Facility amount ($)</w:t>
            </w:r>
          </w:p>
        </w:tc>
      </w:tr>
      <w:tr w:rsidR="004C375F" w:rsidRPr="003540D2" w14:paraId="7E7AC740"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105C4832" w14:textId="77777777" w:rsidR="004C375F" w:rsidRPr="003540D2" w:rsidRDefault="004C375F" w:rsidP="005C2C8A">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3F4A658E" w14:textId="77777777" w:rsidR="004C375F" w:rsidRPr="003540D2" w:rsidRDefault="004C375F" w:rsidP="005C2C8A">
            <w:pPr>
              <w:pStyle w:val="Tabletext"/>
            </w:pPr>
            <w:r w:rsidRPr="003540D2">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2426C5B0" w14:textId="77777777" w:rsidR="004C375F" w:rsidRPr="003540D2" w:rsidRDefault="004C375F" w:rsidP="005C2C8A">
            <w:pPr>
              <w:pStyle w:val="Tabletext"/>
              <w:jc w:val="right"/>
            </w:pPr>
            <w:r w:rsidRPr="003540D2">
              <w:t>84,057</w:t>
            </w:r>
          </w:p>
        </w:tc>
      </w:tr>
      <w:tr w:rsidR="004C375F" w:rsidRPr="003540D2" w14:paraId="6548CBB5" w14:textId="77777777" w:rsidTr="005C2C8A">
        <w:tc>
          <w:tcPr>
            <w:tcW w:w="851" w:type="dxa"/>
            <w:shd w:val="clear" w:color="auto" w:fill="FFFFFF"/>
            <w:tcMar>
              <w:top w:w="0" w:type="dxa"/>
              <w:left w:w="108" w:type="dxa"/>
              <w:bottom w:w="0" w:type="dxa"/>
              <w:right w:w="108" w:type="dxa"/>
            </w:tcMar>
            <w:hideMark/>
          </w:tcPr>
          <w:p w14:paraId="473AEC0B" w14:textId="77777777" w:rsidR="004C375F" w:rsidRPr="003540D2" w:rsidRDefault="004C375F" w:rsidP="005C2C8A">
            <w:pPr>
              <w:pStyle w:val="Tabletext"/>
            </w:pPr>
            <w:r w:rsidRPr="003540D2">
              <w:t>2</w:t>
            </w:r>
          </w:p>
        </w:tc>
        <w:tc>
          <w:tcPr>
            <w:tcW w:w="4252" w:type="dxa"/>
            <w:shd w:val="clear" w:color="auto" w:fill="FFFFFF"/>
            <w:tcMar>
              <w:top w:w="0" w:type="dxa"/>
              <w:left w:w="108" w:type="dxa"/>
              <w:bottom w:w="0" w:type="dxa"/>
              <w:right w:w="108" w:type="dxa"/>
            </w:tcMar>
            <w:hideMark/>
          </w:tcPr>
          <w:p w14:paraId="3A7E3D56" w14:textId="77777777" w:rsidR="004C375F" w:rsidRPr="003540D2" w:rsidRDefault="004C375F" w:rsidP="005C2C8A">
            <w:pPr>
              <w:pStyle w:val="Tabletext"/>
            </w:pPr>
            <w:r w:rsidRPr="003540D2">
              <w:t>More than 5 but less than or equal to 10</w:t>
            </w:r>
          </w:p>
        </w:tc>
        <w:tc>
          <w:tcPr>
            <w:tcW w:w="2080" w:type="dxa"/>
            <w:shd w:val="clear" w:color="auto" w:fill="FFFFFF"/>
            <w:tcMar>
              <w:top w:w="0" w:type="dxa"/>
              <w:left w:w="108" w:type="dxa"/>
              <w:bottom w:w="0" w:type="dxa"/>
              <w:right w:w="108" w:type="dxa"/>
            </w:tcMar>
            <w:hideMark/>
          </w:tcPr>
          <w:p w14:paraId="1803CFD5" w14:textId="77777777" w:rsidR="004C375F" w:rsidRPr="003540D2" w:rsidRDefault="004C375F" w:rsidP="005C2C8A">
            <w:pPr>
              <w:pStyle w:val="Tabletext"/>
              <w:jc w:val="right"/>
            </w:pPr>
            <w:r w:rsidRPr="003540D2">
              <w:t>71,321</w:t>
            </w:r>
          </w:p>
        </w:tc>
      </w:tr>
      <w:tr w:rsidR="004C375F" w:rsidRPr="003540D2" w14:paraId="2E91C33C" w14:textId="77777777" w:rsidTr="005C2C8A">
        <w:tc>
          <w:tcPr>
            <w:tcW w:w="851" w:type="dxa"/>
            <w:shd w:val="clear" w:color="auto" w:fill="FFFFFF"/>
            <w:tcMar>
              <w:top w:w="0" w:type="dxa"/>
              <w:left w:w="108" w:type="dxa"/>
              <w:bottom w:w="0" w:type="dxa"/>
              <w:right w:w="108" w:type="dxa"/>
            </w:tcMar>
            <w:hideMark/>
          </w:tcPr>
          <w:p w14:paraId="34BBDAD6" w14:textId="77777777" w:rsidR="004C375F" w:rsidRPr="003540D2" w:rsidRDefault="004C375F" w:rsidP="005C2C8A">
            <w:pPr>
              <w:pStyle w:val="Tabletext"/>
            </w:pPr>
            <w:r w:rsidRPr="003540D2">
              <w:t>3</w:t>
            </w:r>
          </w:p>
        </w:tc>
        <w:tc>
          <w:tcPr>
            <w:tcW w:w="4252" w:type="dxa"/>
            <w:shd w:val="clear" w:color="auto" w:fill="FFFFFF"/>
            <w:tcMar>
              <w:top w:w="0" w:type="dxa"/>
              <w:left w:w="108" w:type="dxa"/>
              <w:bottom w:w="0" w:type="dxa"/>
              <w:right w:w="108" w:type="dxa"/>
            </w:tcMar>
            <w:hideMark/>
          </w:tcPr>
          <w:p w14:paraId="25C715CA" w14:textId="77777777" w:rsidR="004C375F" w:rsidRPr="003540D2" w:rsidRDefault="004C375F" w:rsidP="005C2C8A">
            <w:pPr>
              <w:pStyle w:val="Tabletext"/>
            </w:pPr>
            <w:r w:rsidRPr="003540D2">
              <w:t>More than 10 but less than or equal to 15</w:t>
            </w:r>
          </w:p>
        </w:tc>
        <w:tc>
          <w:tcPr>
            <w:tcW w:w="2080" w:type="dxa"/>
            <w:shd w:val="clear" w:color="auto" w:fill="FFFFFF"/>
            <w:tcMar>
              <w:top w:w="0" w:type="dxa"/>
              <w:left w:w="108" w:type="dxa"/>
              <w:bottom w:w="0" w:type="dxa"/>
              <w:right w:w="108" w:type="dxa"/>
            </w:tcMar>
            <w:hideMark/>
          </w:tcPr>
          <w:p w14:paraId="619BBC40" w14:textId="77777777" w:rsidR="004C375F" w:rsidRPr="003540D2" w:rsidRDefault="004C375F" w:rsidP="005C2C8A">
            <w:pPr>
              <w:pStyle w:val="Tabletext"/>
              <w:jc w:val="right"/>
            </w:pPr>
            <w:r w:rsidRPr="003540D2">
              <w:t>58,585</w:t>
            </w:r>
          </w:p>
        </w:tc>
      </w:tr>
      <w:tr w:rsidR="004C375F" w:rsidRPr="003540D2" w14:paraId="3E48EBBC" w14:textId="77777777" w:rsidTr="005C2C8A">
        <w:tc>
          <w:tcPr>
            <w:tcW w:w="851" w:type="dxa"/>
            <w:shd w:val="clear" w:color="auto" w:fill="FFFFFF"/>
            <w:tcMar>
              <w:top w:w="0" w:type="dxa"/>
              <w:left w:w="108" w:type="dxa"/>
              <w:bottom w:w="0" w:type="dxa"/>
              <w:right w:w="108" w:type="dxa"/>
            </w:tcMar>
            <w:hideMark/>
          </w:tcPr>
          <w:p w14:paraId="28FBA26D" w14:textId="77777777" w:rsidR="004C375F" w:rsidRPr="003540D2" w:rsidRDefault="004C375F" w:rsidP="005C2C8A">
            <w:pPr>
              <w:pStyle w:val="Tabletext"/>
            </w:pPr>
            <w:r w:rsidRPr="003540D2">
              <w:t>4</w:t>
            </w:r>
          </w:p>
        </w:tc>
        <w:tc>
          <w:tcPr>
            <w:tcW w:w="4252" w:type="dxa"/>
            <w:shd w:val="clear" w:color="auto" w:fill="FFFFFF"/>
            <w:tcMar>
              <w:top w:w="0" w:type="dxa"/>
              <w:left w:w="108" w:type="dxa"/>
              <w:bottom w:w="0" w:type="dxa"/>
              <w:right w:w="108" w:type="dxa"/>
            </w:tcMar>
            <w:hideMark/>
          </w:tcPr>
          <w:p w14:paraId="5892E9F7" w14:textId="77777777" w:rsidR="004C375F" w:rsidRPr="003540D2" w:rsidRDefault="004C375F" w:rsidP="005C2C8A">
            <w:pPr>
              <w:pStyle w:val="Tabletext"/>
            </w:pPr>
            <w:r w:rsidRPr="003540D2">
              <w:t>More than 15 but less than or equal to 20</w:t>
            </w:r>
          </w:p>
        </w:tc>
        <w:tc>
          <w:tcPr>
            <w:tcW w:w="2080" w:type="dxa"/>
            <w:shd w:val="clear" w:color="auto" w:fill="FFFFFF"/>
            <w:tcMar>
              <w:top w:w="0" w:type="dxa"/>
              <w:left w:w="108" w:type="dxa"/>
              <w:bottom w:w="0" w:type="dxa"/>
              <w:right w:w="108" w:type="dxa"/>
            </w:tcMar>
            <w:hideMark/>
          </w:tcPr>
          <w:p w14:paraId="172695AE" w14:textId="77777777" w:rsidR="004C375F" w:rsidRPr="003540D2" w:rsidRDefault="004C375F" w:rsidP="005C2C8A">
            <w:pPr>
              <w:pStyle w:val="Tabletext"/>
              <w:jc w:val="right"/>
            </w:pPr>
            <w:r w:rsidRPr="003540D2">
              <w:t>45,849</w:t>
            </w:r>
          </w:p>
        </w:tc>
      </w:tr>
      <w:tr w:rsidR="004C375F" w:rsidRPr="003540D2" w14:paraId="02FEB351" w14:textId="77777777" w:rsidTr="005C2C8A">
        <w:tc>
          <w:tcPr>
            <w:tcW w:w="851" w:type="dxa"/>
            <w:shd w:val="clear" w:color="auto" w:fill="FFFFFF"/>
            <w:tcMar>
              <w:top w:w="0" w:type="dxa"/>
              <w:left w:w="108" w:type="dxa"/>
              <w:bottom w:w="0" w:type="dxa"/>
              <w:right w:w="108" w:type="dxa"/>
            </w:tcMar>
            <w:hideMark/>
          </w:tcPr>
          <w:p w14:paraId="0E8855A1" w14:textId="77777777" w:rsidR="004C375F" w:rsidRPr="003540D2" w:rsidRDefault="004C375F" w:rsidP="005C2C8A">
            <w:pPr>
              <w:pStyle w:val="Tabletext"/>
            </w:pPr>
            <w:r w:rsidRPr="003540D2">
              <w:t>5</w:t>
            </w:r>
          </w:p>
        </w:tc>
        <w:tc>
          <w:tcPr>
            <w:tcW w:w="4252" w:type="dxa"/>
            <w:shd w:val="clear" w:color="auto" w:fill="FFFFFF"/>
            <w:tcMar>
              <w:top w:w="0" w:type="dxa"/>
              <w:left w:w="108" w:type="dxa"/>
              <w:bottom w:w="0" w:type="dxa"/>
              <w:right w:w="108" w:type="dxa"/>
            </w:tcMar>
            <w:hideMark/>
          </w:tcPr>
          <w:p w14:paraId="1F49BC29" w14:textId="77777777" w:rsidR="004C375F" w:rsidRPr="003540D2" w:rsidRDefault="004C375F" w:rsidP="005C2C8A">
            <w:pPr>
              <w:pStyle w:val="Tabletext"/>
            </w:pPr>
            <w:r w:rsidRPr="003540D2">
              <w:t>More than 20 but less than or equal to 25</w:t>
            </w:r>
          </w:p>
        </w:tc>
        <w:tc>
          <w:tcPr>
            <w:tcW w:w="2080" w:type="dxa"/>
            <w:shd w:val="clear" w:color="auto" w:fill="FFFFFF"/>
            <w:tcMar>
              <w:top w:w="0" w:type="dxa"/>
              <w:left w:w="108" w:type="dxa"/>
              <w:bottom w:w="0" w:type="dxa"/>
              <w:right w:w="108" w:type="dxa"/>
            </w:tcMar>
            <w:hideMark/>
          </w:tcPr>
          <w:p w14:paraId="6AC42CFC" w14:textId="77777777" w:rsidR="004C375F" w:rsidRPr="003540D2" w:rsidRDefault="004C375F" w:rsidP="005C2C8A">
            <w:pPr>
              <w:pStyle w:val="Tabletext"/>
              <w:jc w:val="right"/>
            </w:pPr>
            <w:r w:rsidRPr="003540D2">
              <w:t>32,210</w:t>
            </w:r>
          </w:p>
        </w:tc>
      </w:tr>
      <w:tr w:rsidR="004C375F" w:rsidRPr="003540D2" w14:paraId="23E80513" w14:textId="77777777" w:rsidTr="005C2C8A">
        <w:tc>
          <w:tcPr>
            <w:tcW w:w="851" w:type="dxa"/>
            <w:shd w:val="clear" w:color="auto" w:fill="FFFFFF"/>
            <w:tcMar>
              <w:top w:w="0" w:type="dxa"/>
              <w:left w:w="108" w:type="dxa"/>
              <w:bottom w:w="0" w:type="dxa"/>
              <w:right w:w="108" w:type="dxa"/>
            </w:tcMar>
            <w:hideMark/>
          </w:tcPr>
          <w:p w14:paraId="0031CFF8" w14:textId="77777777" w:rsidR="004C375F" w:rsidRPr="003540D2" w:rsidRDefault="004C375F" w:rsidP="005C2C8A">
            <w:pPr>
              <w:pStyle w:val="Tabletext"/>
            </w:pPr>
            <w:r w:rsidRPr="003540D2">
              <w:t>6</w:t>
            </w:r>
          </w:p>
        </w:tc>
        <w:tc>
          <w:tcPr>
            <w:tcW w:w="4252" w:type="dxa"/>
            <w:shd w:val="clear" w:color="auto" w:fill="FFFFFF"/>
            <w:tcMar>
              <w:top w:w="0" w:type="dxa"/>
              <w:left w:w="108" w:type="dxa"/>
              <w:bottom w:w="0" w:type="dxa"/>
              <w:right w:w="108" w:type="dxa"/>
            </w:tcMar>
            <w:hideMark/>
          </w:tcPr>
          <w:p w14:paraId="120410A6" w14:textId="77777777" w:rsidR="004C375F" w:rsidRPr="003540D2" w:rsidRDefault="004C375F" w:rsidP="005C2C8A">
            <w:pPr>
              <w:pStyle w:val="Tabletext"/>
            </w:pPr>
            <w:r w:rsidRPr="003540D2">
              <w:t>More than 25 but less than or equal to 30</w:t>
            </w:r>
          </w:p>
        </w:tc>
        <w:tc>
          <w:tcPr>
            <w:tcW w:w="2080" w:type="dxa"/>
            <w:shd w:val="clear" w:color="auto" w:fill="FFFFFF"/>
            <w:tcMar>
              <w:top w:w="0" w:type="dxa"/>
              <w:left w:w="108" w:type="dxa"/>
              <w:bottom w:w="0" w:type="dxa"/>
              <w:right w:w="108" w:type="dxa"/>
            </w:tcMar>
            <w:hideMark/>
          </w:tcPr>
          <w:p w14:paraId="40FF7994" w14:textId="77777777" w:rsidR="004C375F" w:rsidRPr="003540D2" w:rsidRDefault="004C375F" w:rsidP="005C2C8A">
            <w:pPr>
              <w:pStyle w:val="Tabletext"/>
              <w:jc w:val="right"/>
            </w:pPr>
            <w:r w:rsidRPr="003540D2">
              <w:t>17,580</w:t>
            </w:r>
          </w:p>
        </w:tc>
      </w:tr>
      <w:tr w:rsidR="004C375F" w:rsidRPr="003540D2" w14:paraId="1D3AF704" w14:textId="77777777" w:rsidTr="005C2C8A">
        <w:tc>
          <w:tcPr>
            <w:tcW w:w="851" w:type="dxa"/>
            <w:shd w:val="clear" w:color="auto" w:fill="FFFFFF"/>
            <w:tcMar>
              <w:top w:w="0" w:type="dxa"/>
              <w:left w:w="108" w:type="dxa"/>
              <w:bottom w:w="0" w:type="dxa"/>
              <w:right w:w="108" w:type="dxa"/>
            </w:tcMar>
            <w:hideMark/>
          </w:tcPr>
          <w:p w14:paraId="1717695F" w14:textId="77777777" w:rsidR="004C375F" w:rsidRPr="003540D2" w:rsidRDefault="004C375F" w:rsidP="005C2C8A">
            <w:pPr>
              <w:pStyle w:val="Tabletext"/>
            </w:pPr>
            <w:r w:rsidRPr="003540D2">
              <w:t>7</w:t>
            </w:r>
          </w:p>
        </w:tc>
        <w:tc>
          <w:tcPr>
            <w:tcW w:w="4252" w:type="dxa"/>
            <w:shd w:val="clear" w:color="auto" w:fill="FFFFFF"/>
            <w:tcMar>
              <w:top w:w="0" w:type="dxa"/>
              <w:left w:w="108" w:type="dxa"/>
              <w:bottom w:w="0" w:type="dxa"/>
              <w:right w:w="108" w:type="dxa"/>
            </w:tcMar>
            <w:hideMark/>
          </w:tcPr>
          <w:p w14:paraId="78320F37" w14:textId="77777777" w:rsidR="004C375F" w:rsidRPr="003540D2" w:rsidRDefault="004C375F" w:rsidP="005C2C8A">
            <w:pPr>
              <w:pStyle w:val="Tabletext"/>
            </w:pPr>
            <w:r w:rsidRPr="003540D2">
              <w:t>More than 30 but less than or equal to 35</w:t>
            </w:r>
          </w:p>
        </w:tc>
        <w:tc>
          <w:tcPr>
            <w:tcW w:w="2080" w:type="dxa"/>
            <w:shd w:val="clear" w:color="auto" w:fill="FFFFFF"/>
            <w:tcMar>
              <w:top w:w="0" w:type="dxa"/>
              <w:left w:w="108" w:type="dxa"/>
              <w:bottom w:w="0" w:type="dxa"/>
              <w:right w:w="108" w:type="dxa"/>
            </w:tcMar>
            <w:hideMark/>
          </w:tcPr>
          <w:p w14:paraId="337EA98B" w14:textId="77777777" w:rsidR="004C375F" w:rsidRPr="003540D2" w:rsidRDefault="004C375F" w:rsidP="005C2C8A">
            <w:pPr>
              <w:pStyle w:val="Tabletext"/>
              <w:jc w:val="right"/>
            </w:pPr>
            <w:r w:rsidRPr="003540D2">
              <w:t>14,269</w:t>
            </w:r>
          </w:p>
        </w:tc>
      </w:tr>
      <w:tr w:rsidR="004C375F" w:rsidRPr="003540D2" w14:paraId="1E9B904D" w14:textId="77777777" w:rsidTr="005C2C8A">
        <w:tc>
          <w:tcPr>
            <w:tcW w:w="851" w:type="dxa"/>
            <w:shd w:val="clear" w:color="auto" w:fill="FFFFFF"/>
            <w:tcMar>
              <w:top w:w="0" w:type="dxa"/>
              <w:left w:w="108" w:type="dxa"/>
              <w:bottom w:w="0" w:type="dxa"/>
              <w:right w:w="108" w:type="dxa"/>
            </w:tcMar>
            <w:hideMark/>
          </w:tcPr>
          <w:p w14:paraId="7A230CCC" w14:textId="77777777" w:rsidR="004C375F" w:rsidRPr="003540D2" w:rsidRDefault="004C375F" w:rsidP="005C2C8A">
            <w:pPr>
              <w:pStyle w:val="Tabletext"/>
            </w:pPr>
            <w:r w:rsidRPr="003540D2">
              <w:t>8</w:t>
            </w:r>
          </w:p>
        </w:tc>
        <w:tc>
          <w:tcPr>
            <w:tcW w:w="4252" w:type="dxa"/>
            <w:shd w:val="clear" w:color="auto" w:fill="FFFFFF"/>
            <w:tcMar>
              <w:top w:w="0" w:type="dxa"/>
              <w:left w:w="108" w:type="dxa"/>
              <w:bottom w:w="0" w:type="dxa"/>
              <w:right w:w="108" w:type="dxa"/>
            </w:tcMar>
            <w:hideMark/>
          </w:tcPr>
          <w:p w14:paraId="2DAEDEBA" w14:textId="77777777" w:rsidR="004C375F" w:rsidRPr="003540D2" w:rsidRDefault="004C375F" w:rsidP="005C2C8A">
            <w:pPr>
              <w:pStyle w:val="Tabletext"/>
            </w:pPr>
            <w:r w:rsidRPr="003540D2">
              <w:t>More than 35 but less than or equal to 40</w:t>
            </w:r>
          </w:p>
        </w:tc>
        <w:tc>
          <w:tcPr>
            <w:tcW w:w="2080" w:type="dxa"/>
            <w:shd w:val="clear" w:color="auto" w:fill="FFFFFF"/>
            <w:tcMar>
              <w:top w:w="0" w:type="dxa"/>
              <w:left w:w="108" w:type="dxa"/>
              <w:bottom w:w="0" w:type="dxa"/>
              <w:right w:w="108" w:type="dxa"/>
            </w:tcMar>
            <w:hideMark/>
          </w:tcPr>
          <w:p w14:paraId="28A35FB6" w14:textId="77777777" w:rsidR="004C375F" w:rsidRPr="003540D2" w:rsidRDefault="004C375F" w:rsidP="005C2C8A">
            <w:pPr>
              <w:pStyle w:val="Tabletext"/>
              <w:jc w:val="right"/>
            </w:pPr>
            <w:r w:rsidRPr="003540D2">
              <w:t>10,958</w:t>
            </w:r>
          </w:p>
        </w:tc>
      </w:tr>
      <w:tr w:rsidR="004C375F" w:rsidRPr="003540D2" w14:paraId="1AA370D7"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50FBA2E1" w14:textId="77777777" w:rsidR="004C375F" w:rsidRPr="003540D2" w:rsidRDefault="004C375F" w:rsidP="005C2C8A">
            <w:pPr>
              <w:pStyle w:val="Tabletext"/>
            </w:pPr>
            <w:r w:rsidRPr="003540D2">
              <w:t>9</w:t>
            </w:r>
          </w:p>
        </w:tc>
        <w:tc>
          <w:tcPr>
            <w:tcW w:w="4252" w:type="dxa"/>
            <w:tcBorders>
              <w:bottom w:val="single" w:sz="2" w:space="0" w:color="auto"/>
            </w:tcBorders>
            <w:shd w:val="clear" w:color="auto" w:fill="FFFFFF"/>
            <w:tcMar>
              <w:top w:w="0" w:type="dxa"/>
              <w:left w:w="108" w:type="dxa"/>
              <w:bottom w:w="0" w:type="dxa"/>
              <w:right w:w="108" w:type="dxa"/>
            </w:tcMar>
            <w:hideMark/>
          </w:tcPr>
          <w:p w14:paraId="60A46176" w14:textId="77777777" w:rsidR="004C375F" w:rsidRPr="003540D2" w:rsidRDefault="004C375F" w:rsidP="005C2C8A">
            <w:pPr>
              <w:pStyle w:val="Tabletext"/>
            </w:pPr>
            <w:r w:rsidRPr="003540D2">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1D3BCFE6" w14:textId="77777777" w:rsidR="004C375F" w:rsidRPr="003540D2" w:rsidRDefault="004C375F" w:rsidP="005C2C8A">
            <w:pPr>
              <w:pStyle w:val="Tabletext"/>
              <w:jc w:val="right"/>
            </w:pPr>
            <w:r w:rsidRPr="003540D2">
              <w:t>7,646</w:t>
            </w:r>
          </w:p>
        </w:tc>
      </w:tr>
      <w:tr w:rsidR="004C375F" w:rsidRPr="003540D2" w14:paraId="1F3C74D9"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B2CAA1F" w14:textId="77777777" w:rsidR="004C375F" w:rsidRPr="003540D2" w:rsidRDefault="004C375F" w:rsidP="005C2C8A">
            <w:pPr>
              <w:pStyle w:val="Tabletext"/>
            </w:pPr>
            <w:r w:rsidRPr="003540D2">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4B871BB6" w14:textId="77777777" w:rsidR="004C375F" w:rsidRPr="003540D2" w:rsidRDefault="004C375F" w:rsidP="005C2C8A">
            <w:pPr>
              <w:pStyle w:val="Tabletext"/>
            </w:pPr>
            <w:r w:rsidRPr="003540D2">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193EF4A7" w14:textId="77777777" w:rsidR="004C375F" w:rsidRPr="003540D2" w:rsidRDefault="004C375F" w:rsidP="005C2C8A">
            <w:pPr>
              <w:pStyle w:val="Tabletext"/>
              <w:jc w:val="right"/>
            </w:pPr>
            <w:r w:rsidRPr="003540D2">
              <w:t>4,335</w:t>
            </w:r>
          </w:p>
        </w:tc>
      </w:tr>
    </w:tbl>
    <w:p w14:paraId="6D5B7BED" w14:textId="77777777" w:rsidR="004C375F" w:rsidRPr="003540D2" w:rsidRDefault="004C375F" w:rsidP="004C375F">
      <w:pPr>
        <w:pStyle w:val="SubsectionHead"/>
      </w:pPr>
      <w:r w:rsidRPr="003540D2">
        <w:t>Facility amount—group B facilities in MM category 1</w:t>
      </w:r>
    </w:p>
    <w:p w14:paraId="69AE1DCB" w14:textId="77777777" w:rsidR="004C375F" w:rsidRPr="003540D2" w:rsidRDefault="004C375F" w:rsidP="004C375F">
      <w:pPr>
        <w:pStyle w:val="subsection"/>
      </w:pPr>
      <w:r w:rsidRPr="003540D2">
        <w:tab/>
        <w:t>(6)</w:t>
      </w:r>
      <w:r w:rsidRPr="003540D2">
        <w:tab/>
        <w:t>The facility amount for a payment period, for a group B facility for the period with a street address in the MM category known as MM 1, is the amount set out in the following table for the average daily care count for the facility for the period.</w:t>
      </w:r>
    </w:p>
    <w:p w14:paraId="57B9E7C3"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4C375F" w:rsidRPr="003540D2" w14:paraId="309179E9"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1FCF6B7" w14:textId="77777777" w:rsidR="004C375F" w:rsidRPr="003540D2" w:rsidRDefault="004C375F" w:rsidP="005C2C8A">
            <w:pPr>
              <w:pStyle w:val="TableHeading"/>
              <w:rPr>
                <w:bCs/>
                <w:color w:val="000000"/>
              </w:rPr>
            </w:pPr>
            <w:r w:rsidRPr="003540D2">
              <w:t>Facility amount—group B facilities in MM category 1</w:t>
            </w:r>
          </w:p>
        </w:tc>
      </w:tr>
      <w:tr w:rsidR="004C375F" w:rsidRPr="003540D2" w14:paraId="1BFC48CB"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7FEB8A9" w14:textId="77777777" w:rsidR="004C375F" w:rsidRPr="003540D2" w:rsidRDefault="004C375F" w:rsidP="005C2C8A">
            <w:pPr>
              <w:pStyle w:val="TableHeading"/>
              <w:rPr>
                <w:bCs/>
                <w:color w:val="000000"/>
              </w:rPr>
            </w:pPr>
            <w:r w:rsidRPr="003540D2">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61FEFD24" w14:textId="77777777" w:rsidR="004C375F" w:rsidRPr="003540D2" w:rsidRDefault="004C375F" w:rsidP="005C2C8A">
            <w:pPr>
              <w:pStyle w:val="TableHeading"/>
              <w:rPr>
                <w:bCs/>
                <w:color w:val="000000"/>
              </w:rPr>
            </w:pPr>
            <w:r w:rsidRPr="003540D2">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0E422E70" w14:textId="77777777" w:rsidR="004C375F" w:rsidRPr="003540D2" w:rsidRDefault="004C375F" w:rsidP="005C2C8A">
            <w:pPr>
              <w:pStyle w:val="TableHeading"/>
              <w:jc w:val="right"/>
              <w:rPr>
                <w:bCs/>
                <w:color w:val="000000"/>
              </w:rPr>
            </w:pPr>
            <w:r w:rsidRPr="003540D2">
              <w:t>Facility amount ($)</w:t>
            </w:r>
          </w:p>
        </w:tc>
      </w:tr>
      <w:tr w:rsidR="004C375F" w:rsidRPr="003540D2" w14:paraId="0D663A6D"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38815FE0" w14:textId="77777777" w:rsidR="004C375F" w:rsidRPr="003540D2" w:rsidRDefault="004C375F" w:rsidP="005C2C8A">
            <w:pPr>
              <w:pStyle w:val="Tabletext"/>
            </w:pPr>
            <w:r w:rsidRPr="003540D2">
              <w:t>1</w:t>
            </w:r>
          </w:p>
        </w:tc>
        <w:tc>
          <w:tcPr>
            <w:tcW w:w="4252" w:type="dxa"/>
            <w:tcBorders>
              <w:top w:val="single" w:sz="12" w:space="0" w:color="auto"/>
            </w:tcBorders>
            <w:shd w:val="clear" w:color="auto" w:fill="FFFFFF"/>
            <w:tcMar>
              <w:top w:w="0" w:type="dxa"/>
              <w:left w:w="108" w:type="dxa"/>
              <w:bottom w:w="0" w:type="dxa"/>
              <w:right w:w="108" w:type="dxa"/>
            </w:tcMar>
            <w:hideMark/>
          </w:tcPr>
          <w:p w14:paraId="5647DCD4" w14:textId="77777777" w:rsidR="004C375F" w:rsidRPr="003540D2" w:rsidRDefault="004C375F" w:rsidP="005C2C8A">
            <w:pPr>
              <w:pStyle w:val="Tabletext"/>
            </w:pPr>
            <w:r w:rsidRPr="003540D2">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1DEFA3A9" w14:textId="77777777" w:rsidR="004C375F" w:rsidRPr="003540D2" w:rsidRDefault="004C375F" w:rsidP="005C2C8A">
            <w:pPr>
              <w:pStyle w:val="Tabletext"/>
              <w:jc w:val="right"/>
            </w:pPr>
            <w:r w:rsidRPr="003540D2">
              <w:t>13,528</w:t>
            </w:r>
          </w:p>
        </w:tc>
      </w:tr>
      <w:tr w:rsidR="004C375F" w:rsidRPr="003540D2" w14:paraId="162AD7C9"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25DC2BA2" w14:textId="77777777" w:rsidR="004C375F" w:rsidRPr="003540D2" w:rsidRDefault="004C375F" w:rsidP="005C2C8A">
            <w:pPr>
              <w:pStyle w:val="Tabletext"/>
            </w:pPr>
            <w:r w:rsidRPr="003540D2">
              <w:t>2</w:t>
            </w:r>
          </w:p>
        </w:tc>
        <w:tc>
          <w:tcPr>
            <w:tcW w:w="4252" w:type="dxa"/>
            <w:tcBorders>
              <w:bottom w:val="single" w:sz="2" w:space="0" w:color="auto"/>
            </w:tcBorders>
            <w:shd w:val="clear" w:color="auto" w:fill="FFFFFF"/>
            <w:tcMar>
              <w:top w:w="0" w:type="dxa"/>
              <w:left w:w="108" w:type="dxa"/>
              <w:bottom w:w="0" w:type="dxa"/>
              <w:right w:w="108" w:type="dxa"/>
            </w:tcMar>
            <w:hideMark/>
          </w:tcPr>
          <w:p w14:paraId="0A82BCFF" w14:textId="77777777" w:rsidR="004C375F" w:rsidRPr="003540D2" w:rsidRDefault="004C375F" w:rsidP="005C2C8A">
            <w:pPr>
              <w:pStyle w:val="Tabletext"/>
            </w:pPr>
            <w:r w:rsidRPr="003540D2">
              <w:t>More than 20 but less than or equal to 25</w:t>
            </w:r>
          </w:p>
        </w:tc>
        <w:tc>
          <w:tcPr>
            <w:tcW w:w="2080" w:type="dxa"/>
            <w:tcBorders>
              <w:bottom w:val="single" w:sz="2" w:space="0" w:color="auto"/>
            </w:tcBorders>
            <w:shd w:val="clear" w:color="auto" w:fill="FFFFFF"/>
            <w:tcMar>
              <w:top w:w="0" w:type="dxa"/>
              <w:left w:w="108" w:type="dxa"/>
              <w:bottom w:w="0" w:type="dxa"/>
              <w:right w:w="108" w:type="dxa"/>
            </w:tcMar>
            <w:hideMark/>
          </w:tcPr>
          <w:p w14:paraId="54993FA1" w14:textId="77777777" w:rsidR="004C375F" w:rsidRPr="003540D2" w:rsidRDefault="004C375F" w:rsidP="005C2C8A">
            <w:pPr>
              <w:pStyle w:val="Tabletext"/>
              <w:jc w:val="right"/>
            </w:pPr>
            <w:r w:rsidRPr="003540D2">
              <w:t>12,062</w:t>
            </w:r>
          </w:p>
        </w:tc>
      </w:tr>
      <w:tr w:rsidR="004C375F" w:rsidRPr="003540D2" w14:paraId="42618AF8"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4A4FAC3" w14:textId="77777777" w:rsidR="004C375F" w:rsidRPr="003540D2" w:rsidRDefault="004C375F" w:rsidP="005C2C8A">
            <w:pPr>
              <w:pStyle w:val="Tabletext"/>
            </w:pPr>
            <w:r w:rsidRPr="003540D2">
              <w:t>3</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4834BBEB" w14:textId="77777777" w:rsidR="004C375F" w:rsidRPr="003540D2" w:rsidRDefault="004C375F" w:rsidP="005C2C8A">
            <w:pPr>
              <w:pStyle w:val="Tabletext"/>
            </w:pPr>
            <w:r w:rsidRPr="003540D2">
              <w:t>More than 25 but less than or equal to 30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2A19FF3D" w14:textId="77777777" w:rsidR="004C375F" w:rsidRPr="003540D2" w:rsidRDefault="004C375F" w:rsidP="005C2C8A">
            <w:pPr>
              <w:pStyle w:val="Tabletext"/>
              <w:jc w:val="right"/>
            </w:pPr>
            <w:r w:rsidRPr="003540D2">
              <w:t>6,584</w:t>
            </w:r>
          </w:p>
        </w:tc>
      </w:tr>
    </w:tbl>
    <w:p w14:paraId="331D34B2" w14:textId="77777777" w:rsidR="004C375F" w:rsidRPr="003540D2" w:rsidRDefault="004C375F" w:rsidP="004C375F">
      <w:pPr>
        <w:pStyle w:val="SubsectionHead"/>
      </w:pPr>
      <w:r w:rsidRPr="003540D2">
        <w:t>Facility amount—group B facilities in MM categories 2 and 3</w:t>
      </w:r>
    </w:p>
    <w:p w14:paraId="027B5A06" w14:textId="77777777" w:rsidR="004C375F" w:rsidRPr="003540D2" w:rsidRDefault="004C375F" w:rsidP="004C375F">
      <w:pPr>
        <w:pStyle w:val="subsection"/>
      </w:pPr>
      <w:r w:rsidRPr="003540D2">
        <w:tab/>
        <w:t>(6A)</w:t>
      </w:r>
      <w:r w:rsidRPr="003540D2">
        <w:tab/>
        <w:t>The facility amount for a payment period, for a group B facility for the period with a street address in the MM category known as MM 2 or MM 3, is the amount set out in the following table for the average daily care count for the facility for the period.</w:t>
      </w:r>
    </w:p>
    <w:p w14:paraId="513944FC"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4C375F" w:rsidRPr="003540D2" w14:paraId="4C894283"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D186938" w14:textId="77777777" w:rsidR="004C375F" w:rsidRPr="003540D2" w:rsidRDefault="004C375F" w:rsidP="005C2C8A">
            <w:pPr>
              <w:pStyle w:val="TableHeading"/>
              <w:rPr>
                <w:bCs/>
                <w:color w:val="000000"/>
              </w:rPr>
            </w:pPr>
            <w:r w:rsidRPr="003540D2">
              <w:t>Facility amount—group B facilities in MM categories 2 and 3</w:t>
            </w:r>
          </w:p>
        </w:tc>
      </w:tr>
      <w:tr w:rsidR="004C375F" w:rsidRPr="003540D2" w14:paraId="7ED7642F"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8C98C22" w14:textId="77777777" w:rsidR="004C375F" w:rsidRPr="003540D2" w:rsidRDefault="004C375F" w:rsidP="005C2C8A">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7711C772" w14:textId="77777777" w:rsidR="004C375F" w:rsidRPr="003540D2" w:rsidRDefault="004C375F" w:rsidP="005C2C8A">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001D4B1E" w14:textId="77777777" w:rsidR="004C375F" w:rsidRPr="003540D2" w:rsidRDefault="004C375F" w:rsidP="005C2C8A">
            <w:pPr>
              <w:pStyle w:val="TableHeading"/>
              <w:jc w:val="right"/>
              <w:rPr>
                <w:bCs/>
                <w:color w:val="000000"/>
              </w:rPr>
            </w:pPr>
            <w:r w:rsidRPr="003540D2">
              <w:t>Facility amount ($)</w:t>
            </w:r>
          </w:p>
        </w:tc>
      </w:tr>
      <w:tr w:rsidR="004C375F" w:rsidRPr="003540D2" w14:paraId="5F10D823"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282B5850" w14:textId="77777777" w:rsidR="004C375F" w:rsidRPr="003540D2" w:rsidRDefault="004C375F" w:rsidP="005C2C8A">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21E7B2E1" w14:textId="77777777" w:rsidR="004C375F" w:rsidRPr="003540D2" w:rsidRDefault="004C375F" w:rsidP="005C2C8A">
            <w:pPr>
              <w:pStyle w:val="Tabletext"/>
            </w:pPr>
            <w:r w:rsidRPr="003540D2">
              <w:t>Less than or equal to 20</w:t>
            </w:r>
          </w:p>
        </w:tc>
        <w:tc>
          <w:tcPr>
            <w:tcW w:w="1938" w:type="dxa"/>
            <w:tcBorders>
              <w:top w:val="single" w:sz="12" w:space="0" w:color="auto"/>
            </w:tcBorders>
            <w:shd w:val="clear" w:color="auto" w:fill="FFFFFF"/>
            <w:tcMar>
              <w:top w:w="0" w:type="dxa"/>
              <w:left w:w="108" w:type="dxa"/>
              <w:bottom w:w="0" w:type="dxa"/>
              <w:right w:w="108" w:type="dxa"/>
            </w:tcMar>
            <w:hideMark/>
          </w:tcPr>
          <w:p w14:paraId="50C635F5" w14:textId="77777777" w:rsidR="004C375F" w:rsidRPr="003540D2" w:rsidRDefault="004C375F" w:rsidP="005C2C8A">
            <w:pPr>
              <w:pStyle w:val="Tabletext"/>
              <w:jc w:val="right"/>
            </w:pPr>
            <w:r w:rsidRPr="003540D2">
              <w:t>14,858</w:t>
            </w:r>
          </w:p>
        </w:tc>
      </w:tr>
      <w:tr w:rsidR="004C375F" w:rsidRPr="003540D2" w14:paraId="1544330A"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24409247" w14:textId="77777777" w:rsidR="004C375F" w:rsidRPr="003540D2" w:rsidRDefault="004C375F" w:rsidP="005C2C8A">
            <w:pPr>
              <w:pStyle w:val="Tabletext"/>
            </w:pPr>
            <w:r w:rsidRPr="003540D2">
              <w:t>2</w:t>
            </w:r>
          </w:p>
        </w:tc>
        <w:tc>
          <w:tcPr>
            <w:tcW w:w="4394" w:type="dxa"/>
            <w:tcBorders>
              <w:bottom w:val="single" w:sz="2" w:space="0" w:color="auto"/>
            </w:tcBorders>
            <w:shd w:val="clear" w:color="auto" w:fill="FFFFFF"/>
            <w:tcMar>
              <w:top w:w="0" w:type="dxa"/>
              <w:left w:w="108" w:type="dxa"/>
              <w:bottom w:w="0" w:type="dxa"/>
              <w:right w:w="108" w:type="dxa"/>
            </w:tcMar>
            <w:hideMark/>
          </w:tcPr>
          <w:p w14:paraId="5C388648" w14:textId="77777777" w:rsidR="004C375F" w:rsidRPr="003540D2" w:rsidRDefault="004C375F" w:rsidP="005C2C8A">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7F8465D9" w14:textId="77777777" w:rsidR="004C375F" w:rsidRPr="003540D2" w:rsidRDefault="004C375F" w:rsidP="005C2C8A">
            <w:pPr>
              <w:pStyle w:val="Tabletext"/>
              <w:jc w:val="right"/>
            </w:pPr>
            <w:r w:rsidRPr="003540D2">
              <w:t>13,248</w:t>
            </w:r>
          </w:p>
        </w:tc>
      </w:tr>
      <w:tr w:rsidR="004C375F" w:rsidRPr="003540D2" w14:paraId="0692743C"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466CE30" w14:textId="77777777" w:rsidR="004C375F" w:rsidRPr="003540D2" w:rsidRDefault="004C375F" w:rsidP="005C2C8A">
            <w:pPr>
              <w:pStyle w:val="Tabletext"/>
            </w:pPr>
            <w:r w:rsidRPr="003540D2">
              <w:t>3</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2700F330" w14:textId="77777777" w:rsidR="004C375F" w:rsidRPr="003540D2" w:rsidRDefault="004C375F" w:rsidP="005C2C8A">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6A7E33B4" w14:textId="77777777" w:rsidR="004C375F" w:rsidRPr="003540D2" w:rsidRDefault="004C375F" w:rsidP="005C2C8A">
            <w:pPr>
              <w:pStyle w:val="Tabletext"/>
              <w:jc w:val="right"/>
            </w:pPr>
            <w:r w:rsidRPr="003540D2">
              <w:t>7,231</w:t>
            </w:r>
          </w:p>
        </w:tc>
      </w:tr>
    </w:tbl>
    <w:p w14:paraId="3B81CE3B" w14:textId="77777777" w:rsidR="004C375F" w:rsidRPr="003540D2" w:rsidRDefault="004C375F" w:rsidP="004C375F">
      <w:pPr>
        <w:pStyle w:val="SubsectionHead"/>
      </w:pPr>
      <w:r w:rsidRPr="003540D2">
        <w:t>Facility amount—group B facilities in MM categories 4 and 5</w:t>
      </w:r>
    </w:p>
    <w:p w14:paraId="7DD17C41" w14:textId="77777777" w:rsidR="004C375F" w:rsidRPr="003540D2" w:rsidRDefault="004C375F" w:rsidP="004C375F">
      <w:pPr>
        <w:pStyle w:val="subsection"/>
      </w:pPr>
      <w:r w:rsidRPr="003540D2">
        <w:tab/>
        <w:t>(6B)</w:t>
      </w:r>
      <w:r w:rsidRPr="003540D2">
        <w:tab/>
        <w:t>The facility amount for a payment period, for a group B facility for the period with a street address in the MM category known as MM 4 or MM 5, is the amount set out in the following table for the average daily care count for the facility for the period.</w:t>
      </w:r>
    </w:p>
    <w:p w14:paraId="6898CD1C"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4C375F" w:rsidRPr="003540D2" w14:paraId="5ED66208"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901A2FB" w14:textId="77777777" w:rsidR="004C375F" w:rsidRPr="003540D2" w:rsidRDefault="004C375F" w:rsidP="005C2C8A">
            <w:pPr>
              <w:pStyle w:val="TableHeading"/>
              <w:rPr>
                <w:bCs/>
                <w:color w:val="000000"/>
              </w:rPr>
            </w:pPr>
            <w:r w:rsidRPr="003540D2">
              <w:t>Facility amount—group B facilities in MM categories 4 and 5</w:t>
            </w:r>
          </w:p>
        </w:tc>
      </w:tr>
      <w:tr w:rsidR="004C375F" w:rsidRPr="003540D2" w14:paraId="5C44D75B"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17BA77E" w14:textId="77777777" w:rsidR="004C375F" w:rsidRPr="003540D2" w:rsidRDefault="004C375F" w:rsidP="005C2C8A">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5FD57DC4" w14:textId="77777777" w:rsidR="004C375F" w:rsidRPr="003540D2" w:rsidRDefault="004C375F" w:rsidP="005C2C8A">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1C469EBF" w14:textId="77777777" w:rsidR="004C375F" w:rsidRPr="003540D2" w:rsidRDefault="004C375F" w:rsidP="005C2C8A">
            <w:pPr>
              <w:pStyle w:val="TableHeading"/>
              <w:jc w:val="right"/>
              <w:rPr>
                <w:bCs/>
                <w:color w:val="000000"/>
              </w:rPr>
            </w:pPr>
            <w:r w:rsidRPr="003540D2">
              <w:t>Facility amount ($)</w:t>
            </w:r>
          </w:p>
        </w:tc>
      </w:tr>
      <w:tr w:rsidR="004C375F" w:rsidRPr="003540D2" w14:paraId="66A68D4E"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5806B352" w14:textId="77777777" w:rsidR="004C375F" w:rsidRPr="003540D2" w:rsidRDefault="004C375F" w:rsidP="005C2C8A">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141A34E5" w14:textId="77777777" w:rsidR="004C375F" w:rsidRPr="003540D2" w:rsidRDefault="004C375F" w:rsidP="005C2C8A">
            <w:pPr>
              <w:pStyle w:val="Tabletext"/>
            </w:pPr>
            <w:r w:rsidRPr="003540D2">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4C6C0271" w14:textId="77777777" w:rsidR="004C375F" w:rsidRPr="003540D2" w:rsidRDefault="004C375F" w:rsidP="005C2C8A">
            <w:pPr>
              <w:pStyle w:val="Tabletext"/>
              <w:jc w:val="right"/>
            </w:pPr>
            <w:r w:rsidRPr="003540D2">
              <w:t>35,442</w:t>
            </w:r>
          </w:p>
        </w:tc>
      </w:tr>
      <w:tr w:rsidR="004C375F" w:rsidRPr="003540D2" w14:paraId="34C3D721" w14:textId="77777777" w:rsidTr="005C2C8A">
        <w:tc>
          <w:tcPr>
            <w:tcW w:w="851" w:type="dxa"/>
            <w:shd w:val="clear" w:color="auto" w:fill="FFFFFF"/>
            <w:tcMar>
              <w:top w:w="0" w:type="dxa"/>
              <w:left w:w="108" w:type="dxa"/>
              <w:bottom w:w="0" w:type="dxa"/>
              <w:right w:w="108" w:type="dxa"/>
            </w:tcMar>
            <w:hideMark/>
          </w:tcPr>
          <w:p w14:paraId="1E87C487" w14:textId="77777777" w:rsidR="004C375F" w:rsidRPr="003540D2" w:rsidRDefault="004C375F" w:rsidP="005C2C8A">
            <w:pPr>
              <w:pStyle w:val="Tabletext"/>
            </w:pPr>
            <w:r w:rsidRPr="003540D2">
              <w:t>2</w:t>
            </w:r>
          </w:p>
        </w:tc>
        <w:tc>
          <w:tcPr>
            <w:tcW w:w="4394" w:type="dxa"/>
            <w:shd w:val="clear" w:color="auto" w:fill="FFFFFF"/>
            <w:tcMar>
              <w:top w:w="0" w:type="dxa"/>
              <w:left w:w="108" w:type="dxa"/>
              <w:bottom w:w="0" w:type="dxa"/>
              <w:right w:w="108" w:type="dxa"/>
            </w:tcMar>
            <w:hideMark/>
          </w:tcPr>
          <w:p w14:paraId="598B24B1" w14:textId="77777777" w:rsidR="004C375F" w:rsidRPr="003540D2" w:rsidRDefault="004C375F" w:rsidP="005C2C8A">
            <w:pPr>
              <w:pStyle w:val="Tabletext"/>
            </w:pPr>
            <w:r w:rsidRPr="003540D2">
              <w:t>More than 5 but less than or equal to 10</w:t>
            </w:r>
          </w:p>
        </w:tc>
        <w:tc>
          <w:tcPr>
            <w:tcW w:w="1938" w:type="dxa"/>
            <w:shd w:val="clear" w:color="auto" w:fill="FFFFFF"/>
            <w:tcMar>
              <w:top w:w="0" w:type="dxa"/>
              <w:left w:w="108" w:type="dxa"/>
              <w:bottom w:w="0" w:type="dxa"/>
              <w:right w:w="108" w:type="dxa"/>
            </w:tcMar>
            <w:hideMark/>
          </w:tcPr>
          <w:p w14:paraId="4A0B763D" w14:textId="77777777" w:rsidR="004C375F" w:rsidRPr="003540D2" w:rsidRDefault="004C375F" w:rsidP="005C2C8A">
            <w:pPr>
              <w:pStyle w:val="Tabletext"/>
              <w:jc w:val="right"/>
            </w:pPr>
            <w:r w:rsidRPr="003540D2">
              <w:t>30,072</w:t>
            </w:r>
          </w:p>
        </w:tc>
      </w:tr>
      <w:tr w:rsidR="004C375F" w:rsidRPr="003540D2" w14:paraId="52E83BB7" w14:textId="77777777" w:rsidTr="005C2C8A">
        <w:tc>
          <w:tcPr>
            <w:tcW w:w="851" w:type="dxa"/>
            <w:shd w:val="clear" w:color="auto" w:fill="FFFFFF"/>
            <w:tcMar>
              <w:top w:w="0" w:type="dxa"/>
              <w:left w:w="108" w:type="dxa"/>
              <w:bottom w:w="0" w:type="dxa"/>
              <w:right w:w="108" w:type="dxa"/>
            </w:tcMar>
            <w:hideMark/>
          </w:tcPr>
          <w:p w14:paraId="5820E614" w14:textId="77777777" w:rsidR="004C375F" w:rsidRPr="003540D2" w:rsidRDefault="004C375F" w:rsidP="005C2C8A">
            <w:pPr>
              <w:pStyle w:val="Tabletext"/>
            </w:pPr>
            <w:r w:rsidRPr="003540D2">
              <w:t>3</w:t>
            </w:r>
          </w:p>
        </w:tc>
        <w:tc>
          <w:tcPr>
            <w:tcW w:w="4394" w:type="dxa"/>
            <w:shd w:val="clear" w:color="auto" w:fill="FFFFFF"/>
            <w:tcMar>
              <w:top w:w="0" w:type="dxa"/>
              <w:left w:w="108" w:type="dxa"/>
              <w:bottom w:w="0" w:type="dxa"/>
              <w:right w:w="108" w:type="dxa"/>
            </w:tcMar>
            <w:hideMark/>
          </w:tcPr>
          <w:p w14:paraId="012765FC" w14:textId="77777777" w:rsidR="004C375F" w:rsidRPr="003540D2" w:rsidRDefault="004C375F" w:rsidP="005C2C8A">
            <w:pPr>
              <w:pStyle w:val="Tabletext"/>
            </w:pPr>
            <w:r w:rsidRPr="003540D2">
              <w:t>More than 10 but less than or equal to 15</w:t>
            </w:r>
          </w:p>
        </w:tc>
        <w:tc>
          <w:tcPr>
            <w:tcW w:w="1938" w:type="dxa"/>
            <w:shd w:val="clear" w:color="auto" w:fill="FFFFFF"/>
            <w:tcMar>
              <w:top w:w="0" w:type="dxa"/>
              <w:left w:w="108" w:type="dxa"/>
              <w:bottom w:w="0" w:type="dxa"/>
              <w:right w:w="108" w:type="dxa"/>
            </w:tcMar>
            <w:hideMark/>
          </w:tcPr>
          <w:p w14:paraId="5F802A6B" w14:textId="77777777" w:rsidR="004C375F" w:rsidRPr="003540D2" w:rsidRDefault="004C375F" w:rsidP="005C2C8A">
            <w:pPr>
              <w:pStyle w:val="Tabletext"/>
              <w:jc w:val="right"/>
            </w:pPr>
            <w:r w:rsidRPr="003540D2">
              <w:t>24,702</w:t>
            </w:r>
          </w:p>
        </w:tc>
      </w:tr>
      <w:tr w:rsidR="004C375F" w:rsidRPr="003540D2" w14:paraId="23DDB698" w14:textId="77777777" w:rsidTr="005C2C8A">
        <w:tc>
          <w:tcPr>
            <w:tcW w:w="851" w:type="dxa"/>
            <w:shd w:val="clear" w:color="auto" w:fill="FFFFFF"/>
            <w:tcMar>
              <w:top w:w="0" w:type="dxa"/>
              <w:left w:w="108" w:type="dxa"/>
              <w:bottom w:w="0" w:type="dxa"/>
              <w:right w:w="108" w:type="dxa"/>
            </w:tcMar>
            <w:hideMark/>
          </w:tcPr>
          <w:p w14:paraId="3247AF8D" w14:textId="77777777" w:rsidR="004C375F" w:rsidRPr="003540D2" w:rsidRDefault="004C375F" w:rsidP="005C2C8A">
            <w:pPr>
              <w:pStyle w:val="Tabletext"/>
            </w:pPr>
            <w:r w:rsidRPr="003540D2">
              <w:t>4</w:t>
            </w:r>
          </w:p>
        </w:tc>
        <w:tc>
          <w:tcPr>
            <w:tcW w:w="4394" w:type="dxa"/>
            <w:shd w:val="clear" w:color="auto" w:fill="FFFFFF"/>
            <w:tcMar>
              <w:top w:w="0" w:type="dxa"/>
              <w:left w:w="108" w:type="dxa"/>
              <w:bottom w:w="0" w:type="dxa"/>
              <w:right w:w="108" w:type="dxa"/>
            </w:tcMar>
            <w:hideMark/>
          </w:tcPr>
          <w:p w14:paraId="0326866C" w14:textId="77777777" w:rsidR="004C375F" w:rsidRPr="003540D2" w:rsidRDefault="004C375F" w:rsidP="005C2C8A">
            <w:pPr>
              <w:pStyle w:val="Tabletext"/>
            </w:pPr>
            <w:r w:rsidRPr="003540D2">
              <w:t>More than 15 but less than or equal to 20</w:t>
            </w:r>
          </w:p>
        </w:tc>
        <w:tc>
          <w:tcPr>
            <w:tcW w:w="1938" w:type="dxa"/>
            <w:shd w:val="clear" w:color="auto" w:fill="FFFFFF"/>
            <w:tcMar>
              <w:top w:w="0" w:type="dxa"/>
              <w:left w:w="108" w:type="dxa"/>
              <w:bottom w:w="0" w:type="dxa"/>
              <w:right w:w="108" w:type="dxa"/>
            </w:tcMar>
            <w:hideMark/>
          </w:tcPr>
          <w:p w14:paraId="77FF9AAC" w14:textId="77777777" w:rsidR="004C375F" w:rsidRPr="003540D2" w:rsidRDefault="004C375F" w:rsidP="005C2C8A">
            <w:pPr>
              <w:pStyle w:val="Tabletext"/>
              <w:jc w:val="right"/>
            </w:pPr>
            <w:r w:rsidRPr="003540D2">
              <w:t>19,332</w:t>
            </w:r>
          </w:p>
        </w:tc>
      </w:tr>
      <w:tr w:rsidR="004C375F" w:rsidRPr="003540D2" w14:paraId="4693864D"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0BB2A43D" w14:textId="77777777" w:rsidR="004C375F" w:rsidRPr="003540D2" w:rsidRDefault="004C375F" w:rsidP="005C2C8A">
            <w:pPr>
              <w:pStyle w:val="Tabletext"/>
            </w:pPr>
            <w:r w:rsidRPr="003540D2">
              <w:t>5</w:t>
            </w:r>
          </w:p>
        </w:tc>
        <w:tc>
          <w:tcPr>
            <w:tcW w:w="4394" w:type="dxa"/>
            <w:tcBorders>
              <w:bottom w:val="single" w:sz="2" w:space="0" w:color="auto"/>
            </w:tcBorders>
            <w:shd w:val="clear" w:color="auto" w:fill="FFFFFF"/>
            <w:tcMar>
              <w:top w:w="0" w:type="dxa"/>
              <w:left w:w="108" w:type="dxa"/>
              <w:bottom w:w="0" w:type="dxa"/>
              <w:right w:w="108" w:type="dxa"/>
            </w:tcMar>
            <w:hideMark/>
          </w:tcPr>
          <w:p w14:paraId="5F53626B" w14:textId="77777777" w:rsidR="004C375F" w:rsidRPr="003540D2" w:rsidRDefault="004C375F" w:rsidP="005C2C8A">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1CF38DCC" w14:textId="77777777" w:rsidR="004C375F" w:rsidRPr="003540D2" w:rsidRDefault="004C375F" w:rsidP="005C2C8A">
            <w:pPr>
              <w:pStyle w:val="Tabletext"/>
              <w:jc w:val="right"/>
            </w:pPr>
            <w:r w:rsidRPr="003540D2">
              <w:t>13,581</w:t>
            </w:r>
          </w:p>
        </w:tc>
      </w:tr>
      <w:tr w:rsidR="004C375F" w:rsidRPr="003540D2" w14:paraId="6F23A82A"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249424D8" w14:textId="77777777" w:rsidR="004C375F" w:rsidRPr="003540D2" w:rsidRDefault="004C375F" w:rsidP="005C2C8A">
            <w:pPr>
              <w:pStyle w:val="Tabletext"/>
            </w:pPr>
            <w:r w:rsidRPr="003540D2">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62564962" w14:textId="77777777" w:rsidR="004C375F" w:rsidRPr="003540D2" w:rsidRDefault="004C375F" w:rsidP="005C2C8A">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234A296B" w14:textId="77777777" w:rsidR="004C375F" w:rsidRPr="003540D2" w:rsidRDefault="004C375F" w:rsidP="005C2C8A">
            <w:pPr>
              <w:pStyle w:val="Tabletext"/>
              <w:jc w:val="right"/>
            </w:pPr>
            <w:r w:rsidRPr="003540D2">
              <w:t>7,413</w:t>
            </w:r>
          </w:p>
        </w:tc>
      </w:tr>
    </w:tbl>
    <w:p w14:paraId="45F7393C" w14:textId="77777777" w:rsidR="004C375F" w:rsidRPr="003540D2" w:rsidRDefault="004C375F" w:rsidP="004C375F">
      <w:pPr>
        <w:pStyle w:val="SubsectionHead"/>
      </w:pPr>
      <w:r w:rsidRPr="003540D2">
        <w:t>Facility amount—group B facilities in MM categories 6 and 7</w:t>
      </w:r>
    </w:p>
    <w:p w14:paraId="385B94E1" w14:textId="77777777" w:rsidR="004C375F" w:rsidRPr="003540D2" w:rsidRDefault="004C375F" w:rsidP="004C375F">
      <w:pPr>
        <w:pStyle w:val="subsection"/>
      </w:pPr>
      <w:r w:rsidRPr="003540D2">
        <w:tab/>
        <w:t>(6C)</w:t>
      </w:r>
      <w:r w:rsidRPr="003540D2">
        <w:tab/>
        <w:t>The facility amount for a payment period, for a group B facility for the period with a street address in the MM category known as MM 6 or MM 7, is the amount set out in the following table for the average daily care count for the facility for the period.</w:t>
      </w:r>
    </w:p>
    <w:p w14:paraId="2C6B4CAA" w14:textId="77777777" w:rsidR="004C375F" w:rsidRPr="003540D2" w:rsidRDefault="004C375F" w:rsidP="004C375F">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4C375F" w:rsidRPr="003540D2" w14:paraId="6EF9C916" w14:textId="77777777" w:rsidTr="005C2C8A">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B68CFD4" w14:textId="77777777" w:rsidR="004C375F" w:rsidRPr="003540D2" w:rsidRDefault="004C375F" w:rsidP="005C2C8A">
            <w:pPr>
              <w:pStyle w:val="TableHeading"/>
              <w:rPr>
                <w:bCs/>
                <w:color w:val="000000"/>
              </w:rPr>
            </w:pPr>
            <w:r w:rsidRPr="003540D2">
              <w:t>Facility amount—group B facilities in MM categories 6 and 7</w:t>
            </w:r>
          </w:p>
        </w:tc>
      </w:tr>
      <w:tr w:rsidR="004C375F" w:rsidRPr="003540D2" w14:paraId="555E9B14" w14:textId="77777777" w:rsidTr="005C2C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FA43F5C" w14:textId="77777777" w:rsidR="004C375F" w:rsidRPr="003540D2" w:rsidRDefault="004C375F" w:rsidP="005C2C8A">
            <w:pPr>
              <w:pStyle w:val="TableHeading"/>
              <w:rPr>
                <w:bCs/>
                <w:color w:val="000000"/>
              </w:rPr>
            </w:pPr>
            <w:r w:rsidRPr="003540D2">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5B1F9BB0" w14:textId="77777777" w:rsidR="004C375F" w:rsidRPr="003540D2" w:rsidRDefault="004C375F" w:rsidP="005C2C8A">
            <w:pPr>
              <w:pStyle w:val="TableHeading"/>
              <w:rPr>
                <w:bCs/>
                <w:color w:val="000000"/>
              </w:rPr>
            </w:pPr>
            <w:r w:rsidRPr="003540D2">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A4A519" w14:textId="77777777" w:rsidR="004C375F" w:rsidRPr="003540D2" w:rsidRDefault="004C375F" w:rsidP="005C2C8A">
            <w:pPr>
              <w:pStyle w:val="TableHeading"/>
              <w:jc w:val="right"/>
              <w:rPr>
                <w:bCs/>
                <w:color w:val="000000"/>
              </w:rPr>
            </w:pPr>
            <w:r w:rsidRPr="003540D2">
              <w:t>Facility amount ($)</w:t>
            </w:r>
          </w:p>
        </w:tc>
      </w:tr>
      <w:tr w:rsidR="004C375F" w:rsidRPr="003540D2" w14:paraId="1D6183DF" w14:textId="77777777" w:rsidTr="005C2C8A">
        <w:tc>
          <w:tcPr>
            <w:tcW w:w="851" w:type="dxa"/>
            <w:tcBorders>
              <w:top w:val="single" w:sz="12" w:space="0" w:color="auto"/>
            </w:tcBorders>
            <w:shd w:val="clear" w:color="auto" w:fill="FFFFFF"/>
            <w:tcMar>
              <w:top w:w="0" w:type="dxa"/>
              <w:left w:w="108" w:type="dxa"/>
              <w:bottom w:w="0" w:type="dxa"/>
              <w:right w:w="108" w:type="dxa"/>
            </w:tcMar>
            <w:hideMark/>
          </w:tcPr>
          <w:p w14:paraId="297036CB" w14:textId="77777777" w:rsidR="004C375F" w:rsidRPr="003540D2" w:rsidRDefault="004C375F" w:rsidP="005C2C8A">
            <w:pPr>
              <w:pStyle w:val="Tabletext"/>
            </w:pPr>
            <w:r w:rsidRPr="003540D2">
              <w:t>1</w:t>
            </w:r>
          </w:p>
        </w:tc>
        <w:tc>
          <w:tcPr>
            <w:tcW w:w="4394" w:type="dxa"/>
            <w:tcBorders>
              <w:top w:val="single" w:sz="12" w:space="0" w:color="auto"/>
            </w:tcBorders>
            <w:shd w:val="clear" w:color="auto" w:fill="FFFFFF"/>
            <w:tcMar>
              <w:top w:w="0" w:type="dxa"/>
              <w:left w:w="108" w:type="dxa"/>
              <w:bottom w:w="0" w:type="dxa"/>
              <w:right w:w="108" w:type="dxa"/>
            </w:tcMar>
            <w:hideMark/>
          </w:tcPr>
          <w:p w14:paraId="50F2CC22" w14:textId="77777777" w:rsidR="004C375F" w:rsidRPr="003540D2" w:rsidRDefault="004C375F" w:rsidP="005C2C8A">
            <w:pPr>
              <w:pStyle w:val="Tabletext"/>
            </w:pPr>
            <w:r w:rsidRPr="003540D2">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0D8E0BA5" w14:textId="77777777" w:rsidR="004C375F" w:rsidRPr="003540D2" w:rsidRDefault="004C375F" w:rsidP="005C2C8A">
            <w:pPr>
              <w:pStyle w:val="Tabletext"/>
              <w:jc w:val="right"/>
            </w:pPr>
            <w:r w:rsidRPr="003540D2">
              <w:t>42,029</w:t>
            </w:r>
          </w:p>
        </w:tc>
      </w:tr>
      <w:tr w:rsidR="004C375F" w:rsidRPr="003540D2" w14:paraId="3504318D" w14:textId="77777777" w:rsidTr="005C2C8A">
        <w:tc>
          <w:tcPr>
            <w:tcW w:w="851" w:type="dxa"/>
            <w:shd w:val="clear" w:color="auto" w:fill="FFFFFF"/>
            <w:tcMar>
              <w:top w:w="0" w:type="dxa"/>
              <w:left w:w="108" w:type="dxa"/>
              <w:bottom w:w="0" w:type="dxa"/>
              <w:right w:w="108" w:type="dxa"/>
            </w:tcMar>
            <w:hideMark/>
          </w:tcPr>
          <w:p w14:paraId="410CCE10" w14:textId="77777777" w:rsidR="004C375F" w:rsidRPr="003540D2" w:rsidRDefault="004C375F" w:rsidP="005C2C8A">
            <w:pPr>
              <w:pStyle w:val="Tabletext"/>
            </w:pPr>
            <w:r w:rsidRPr="003540D2">
              <w:t>2</w:t>
            </w:r>
          </w:p>
        </w:tc>
        <w:tc>
          <w:tcPr>
            <w:tcW w:w="4394" w:type="dxa"/>
            <w:shd w:val="clear" w:color="auto" w:fill="FFFFFF"/>
            <w:tcMar>
              <w:top w:w="0" w:type="dxa"/>
              <w:left w:w="108" w:type="dxa"/>
              <w:bottom w:w="0" w:type="dxa"/>
              <w:right w:w="108" w:type="dxa"/>
            </w:tcMar>
            <w:hideMark/>
          </w:tcPr>
          <w:p w14:paraId="234A23AA" w14:textId="77777777" w:rsidR="004C375F" w:rsidRPr="003540D2" w:rsidRDefault="004C375F" w:rsidP="005C2C8A">
            <w:pPr>
              <w:pStyle w:val="Tabletext"/>
            </w:pPr>
            <w:r w:rsidRPr="003540D2">
              <w:t>More than 5 but less than or equal to 10</w:t>
            </w:r>
          </w:p>
        </w:tc>
        <w:tc>
          <w:tcPr>
            <w:tcW w:w="1938" w:type="dxa"/>
            <w:shd w:val="clear" w:color="auto" w:fill="FFFFFF"/>
            <w:tcMar>
              <w:top w:w="0" w:type="dxa"/>
              <w:left w:w="108" w:type="dxa"/>
              <w:bottom w:w="0" w:type="dxa"/>
              <w:right w:w="108" w:type="dxa"/>
            </w:tcMar>
            <w:hideMark/>
          </w:tcPr>
          <w:p w14:paraId="6E470127" w14:textId="77777777" w:rsidR="004C375F" w:rsidRPr="003540D2" w:rsidRDefault="004C375F" w:rsidP="005C2C8A">
            <w:pPr>
              <w:pStyle w:val="Tabletext"/>
              <w:jc w:val="right"/>
            </w:pPr>
            <w:r w:rsidRPr="003540D2">
              <w:t>35,661</w:t>
            </w:r>
          </w:p>
        </w:tc>
      </w:tr>
      <w:tr w:rsidR="004C375F" w:rsidRPr="003540D2" w14:paraId="0B97F22F" w14:textId="77777777" w:rsidTr="005C2C8A">
        <w:tc>
          <w:tcPr>
            <w:tcW w:w="851" w:type="dxa"/>
            <w:shd w:val="clear" w:color="auto" w:fill="FFFFFF"/>
            <w:tcMar>
              <w:top w:w="0" w:type="dxa"/>
              <w:left w:w="108" w:type="dxa"/>
              <w:bottom w:w="0" w:type="dxa"/>
              <w:right w:w="108" w:type="dxa"/>
            </w:tcMar>
            <w:hideMark/>
          </w:tcPr>
          <w:p w14:paraId="7CEDB5C7" w14:textId="77777777" w:rsidR="004C375F" w:rsidRPr="003540D2" w:rsidRDefault="004C375F" w:rsidP="005C2C8A">
            <w:pPr>
              <w:pStyle w:val="Tabletext"/>
            </w:pPr>
            <w:r w:rsidRPr="003540D2">
              <w:t>3</w:t>
            </w:r>
          </w:p>
        </w:tc>
        <w:tc>
          <w:tcPr>
            <w:tcW w:w="4394" w:type="dxa"/>
            <w:shd w:val="clear" w:color="auto" w:fill="FFFFFF"/>
            <w:tcMar>
              <w:top w:w="0" w:type="dxa"/>
              <w:left w:w="108" w:type="dxa"/>
              <w:bottom w:w="0" w:type="dxa"/>
              <w:right w:w="108" w:type="dxa"/>
            </w:tcMar>
            <w:hideMark/>
          </w:tcPr>
          <w:p w14:paraId="46637F0A" w14:textId="77777777" w:rsidR="004C375F" w:rsidRPr="003540D2" w:rsidRDefault="004C375F" w:rsidP="005C2C8A">
            <w:pPr>
              <w:pStyle w:val="Tabletext"/>
            </w:pPr>
            <w:r w:rsidRPr="003540D2">
              <w:t>More than 10 but less than or equal to 15</w:t>
            </w:r>
          </w:p>
        </w:tc>
        <w:tc>
          <w:tcPr>
            <w:tcW w:w="1938" w:type="dxa"/>
            <w:shd w:val="clear" w:color="auto" w:fill="FFFFFF"/>
            <w:tcMar>
              <w:top w:w="0" w:type="dxa"/>
              <w:left w:w="108" w:type="dxa"/>
              <w:bottom w:w="0" w:type="dxa"/>
              <w:right w:w="108" w:type="dxa"/>
            </w:tcMar>
            <w:hideMark/>
          </w:tcPr>
          <w:p w14:paraId="720D8443" w14:textId="77777777" w:rsidR="004C375F" w:rsidRPr="003540D2" w:rsidRDefault="004C375F" w:rsidP="005C2C8A">
            <w:pPr>
              <w:pStyle w:val="Tabletext"/>
              <w:jc w:val="right"/>
            </w:pPr>
            <w:r w:rsidRPr="003540D2">
              <w:t>29,293</w:t>
            </w:r>
          </w:p>
        </w:tc>
      </w:tr>
      <w:tr w:rsidR="004C375F" w:rsidRPr="003540D2" w14:paraId="1EA2DBB4" w14:textId="77777777" w:rsidTr="005C2C8A">
        <w:tc>
          <w:tcPr>
            <w:tcW w:w="851" w:type="dxa"/>
            <w:shd w:val="clear" w:color="auto" w:fill="FFFFFF"/>
            <w:tcMar>
              <w:top w:w="0" w:type="dxa"/>
              <w:left w:w="108" w:type="dxa"/>
              <w:bottom w:w="0" w:type="dxa"/>
              <w:right w:w="108" w:type="dxa"/>
            </w:tcMar>
            <w:hideMark/>
          </w:tcPr>
          <w:p w14:paraId="5F32A1A8" w14:textId="77777777" w:rsidR="004C375F" w:rsidRPr="003540D2" w:rsidRDefault="004C375F" w:rsidP="005C2C8A">
            <w:pPr>
              <w:pStyle w:val="Tabletext"/>
            </w:pPr>
            <w:r w:rsidRPr="003540D2">
              <w:t>4</w:t>
            </w:r>
          </w:p>
        </w:tc>
        <w:tc>
          <w:tcPr>
            <w:tcW w:w="4394" w:type="dxa"/>
            <w:shd w:val="clear" w:color="auto" w:fill="FFFFFF"/>
            <w:tcMar>
              <w:top w:w="0" w:type="dxa"/>
              <w:left w:w="108" w:type="dxa"/>
              <w:bottom w:w="0" w:type="dxa"/>
              <w:right w:w="108" w:type="dxa"/>
            </w:tcMar>
            <w:hideMark/>
          </w:tcPr>
          <w:p w14:paraId="347086CB" w14:textId="77777777" w:rsidR="004C375F" w:rsidRPr="003540D2" w:rsidRDefault="004C375F" w:rsidP="005C2C8A">
            <w:pPr>
              <w:pStyle w:val="Tabletext"/>
            </w:pPr>
            <w:r w:rsidRPr="003540D2">
              <w:t>More than 15 but less than or equal to 20</w:t>
            </w:r>
          </w:p>
        </w:tc>
        <w:tc>
          <w:tcPr>
            <w:tcW w:w="1938" w:type="dxa"/>
            <w:shd w:val="clear" w:color="auto" w:fill="FFFFFF"/>
            <w:tcMar>
              <w:top w:w="0" w:type="dxa"/>
              <w:left w:w="108" w:type="dxa"/>
              <w:bottom w:w="0" w:type="dxa"/>
              <w:right w:w="108" w:type="dxa"/>
            </w:tcMar>
            <w:hideMark/>
          </w:tcPr>
          <w:p w14:paraId="5BEFEEA3" w14:textId="77777777" w:rsidR="004C375F" w:rsidRPr="003540D2" w:rsidRDefault="004C375F" w:rsidP="005C2C8A">
            <w:pPr>
              <w:pStyle w:val="Tabletext"/>
              <w:jc w:val="right"/>
            </w:pPr>
            <w:r w:rsidRPr="003540D2">
              <w:t>22,925</w:t>
            </w:r>
          </w:p>
        </w:tc>
      </w:tr>
      <w:tr w:rsidR="004C375F" w:rsidRPr="003540D2" w14:paraId="2CF95F0C" w14:textId="77777777" w:rsidTr="005C2C8A">
        <w:tc>
          <w:tcPr>
            <w:tcW w:w="851" w:type="dxa"/>
            <w:tcBorders>
              <w:bottom w:val="single" w:sz="2" w:space="0" w:color="auto"/>
            </w:tcBorders>
            <w:shd w:val="clear" w:color="auto" w:fill="FFFFFF"/>
            <w:tcMar>
              <w:top w:w="0" w:type="dxa"/>
              <w:left w:w="108" w:type="dxa"/>
              <w:bottom w:w="0" w:type="dxa"/>
              <w:right w:w="108" w:type="dxa"/>
            </w:tcMar>
            <w:hideMark/>
          </w:tcPr>
          <w:p w14:paraId="68D33EDD" w14:textId="77777777" w:rsidR="004C375F" w:rsidRPr="003540D2" w:rsidRDefault="004C375F" w:rsidP="005C2C8A">
            <w:pPr>
              <w:pStyle w:val="Tabletext"/>
            </w:pPr>
            <w:r w:rsidRPr="003540D2">
              <w:t>5</w:t>
            </w:r>
          </w:p>
        </w:tc>
        <w:tc>
          <w:tcPr>
            <w:tcW w:w="4394" w:type="dxa"/>
            <w:tcBorders>
              <w:bottom w:val="single" w:sz="2" w:space="0" w:color="auto"/>
            </w:tcBorders>
            <w:shd w:val="clear" w:color="auto" w:fill="FFFFFF"/>
            <w:tcMar>
              <w:top w:w="0" w:type="dxa"/>
              <w:left w:w="108" w:type="dxa"/>
              <w:bottom w:w="0" w:type="dxa"/>
              <w:right w:w="108" w:type="dxa"/>
            </w:tcMar>
            <w:hideMark/>
          </w:tcPr>
          <w:p w14:paraId="0B1F8027" w14:textId="77777777" w:rsidR="004C375F" w:rsidRPr="003540D2" w:rsidRDefault="004C375F" w:rsidP="005C2C8A">
            <w:pPr>
              <w:pStyle w:val="Tabletext"/>
            </w:pPr>
            <w:r w:rsidRPr="003540D2">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5283FFCE" w14:textId="77777777" w:rsidR="004C375F" w:rsidRPr="003540D2" w:rsidRDefault="004C375F" w:rsidP="005C2C8A">
            <w:pPr>
              <w:pStyle w:val="Tabletext"/>
              <w:jc w:val="right"/>
            </w:pPr>
            <w:r w:rsidRPr="003540D2">
              <w:t>16,105</w:t>
            </w:r>
          </w:p>
        </w:tc>
      </w:tr>
      <w:tr w:rsidR="004C375F" w:rsidRPr="003540D2" w14:paraId="5A365D48" w14:textId="77777777" w:rsidTr="005C2C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5C027B2" w14:textId="77777777" w:rsidR="004C375F" w:rsidRPr="003540D2" w:rsidRDefault="004C375F" w:rsidP="005C2C8A">
            <w:pPr>
              <w:pStyle w:val="Tabletext"/>
            </w:pPr>
            <w:r w:rsidRPr="003540D2">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67BFDDC9" w14:textId="77777777" w:rsidR="004C375F" w:rsidRPr="003540D2" w:rsidRDefault="004C375F" w:rsidP="005C2C8A">
            <w:pPr>
              <w:pStyle w:val="Tabletext"/>
            </w:pPr>
            <w:r w:rsidRPr="003540D2">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46AC4741" w14:textId="77777777" w:rsidR="004C375F" w:rsidRPr="003540D2" w:rsidRDefault="004C375F" w:rsidP="005C2C8A">
            <w:pPr>
              <w:pStyle w:val="Tabletext"/>
              <w:jc w:val="right"/>
            </w:pPr>
            <w:r w:rsidRPr="003540D2">
              <w:t>8,790</w:t>
            </w:r>
          </w:p>
        </w:tc>
      </w:tr>
    </w:tbl>
    <w:p w14:paraId="7E648FD7" w14:textId="77777777" w:rsidR="00AB537B" w:rsidRPr="00117882" w:rsidRDefault="00AB537B" w:rsidP="00AB537B">
      <w:pPr>
        <w:pStyle w:val="SubsectionHead"/>
      </w:pPr>
      <w:r w:rsidRPr="00117882">
        <w:t>Average daily care count</w:t>
      </w:r>
    </w:p>
    <w:p w14:paraId="7486A3F7" w14:textId="13755546" w:rsidR="0045227D" w:rsidRPr="00117882" w:rsidRDefault="0045227D" w:rsidP="0045227D">
      <w:pPr>
        <w:pStyle w:val="subsection"/>
      </w:pPr>
      <w:r w:rsidRPr="00117882">
        <w:tab/>
        <w:t>(7)</w:t>
      </w:r>
      <w:r w:rsidRPr="00117882">
        <w:tab/>
        <w:t>For the purposes of subsections </w:t>
      </w:r>
      <w:r w:rsidR="00EB59BA" w:rsidRPr="003540D2">
        <w:t>(5) to (6C)</w:t>
      </w:r>
      <w:r w:rsidRPr="00117882">
        <w:t>, the average daily care count for a qualifying facility for a payment period is the total number of days of eligible residential care provided in respect of care recipients at the facility during the period, divided by the number of days in the period.</w:t>
      </w:r>
    </w:p>
    <w:p w14:paraId="6C4D3C94" w14:textId="77777777" w:rsidR="0045227D" w:rsidRPr="00117882" w:rsidRDefault="0045227D" w:rsidP="0045227D">
      <w:pPr>
        <w:pStyle w:val="subsection"/>
      </w:pPr>
      <w:r w:rsidRPr="00117882">
        <w:tab/>
        <w:t>(8)</w:t>
      </w:r>
      <w:r w:rsidRPr="00117882">
        <w:tab/>
        <w:t>If, during a payment period, days of eligible residential care are provided in respect of care recipients through the same residential care service at more than one residential facility then, for the purposes of subsection (7), the total number of days of eligible residential care provided at each facility is taken to be proportional to the number of operational places allocated in respect of the service, on the last day of the payment period, in respect of the location of each facility.</w:t>
      </w:r>
    </w:p>
    <w:p w14:paraId="71AD3DB5" w14:textId="77777777" w:rsidR="00D60C91" w:rsidRPr="00117882" w:rsidRDefault="00D60C91" w:rsidP="00127B7F">
      <w:pPr>
        <w:pStyle w:val="ActHead3"/>
        <w:pageBreakBefore/>
      </w:pPr>
      <w:bookmarkStart w:id="149" w:name="_Toc178839937"/>
      <w:r w:rsidRPr="00117882">
        <w:rPr>
          <w:rStyle w:val="CharDivNo"/>
        </w:rPr>
        <w:t>Division 7</w:t>
      </w:r>
      <w:r w:rsidRPr="00117882">
        <w:t>—</w:t>
      </w:r>
      <w:r w:rsidRPr="00117882">
        <w:rPr>
          <w:rStyle w:val="CharDivText"/>
        </w:rPr>
        <w:t>Outbreak management support supplement</w:t>
      </w:r>
      <w:bookmarkEnd w:id="149"/>
    </w:p>
    <w:p w14:paraId="1E2531A8" w14:textId="77777777" w:rsidR="00D60C91" w:rsidRPr="00117882" w:rsidRDefault="00D60C91" w:rsidP="00D60C91">
      <w:pPr>
        <w:pStyle w:val="ActHead5"/>
      </w:pPr>
      <w:bookmarkStart w:id="150" w:name="_Toc178839938"/>
      <w:r w:rsidRPr="00117882">
        <w:rPr>
          <w:rStyle w:val="CharSectno"/>
        </w:rPr>
        <w:t>64ZV</w:t>
      </w:r>
      <w:r w:rsidRPr="00117882">
        <w:t xml:space="preserve">  Amount of outbreak management support supplement</w:t>
      </w:r>
      <w:bookmarkEnd w:id="150"/>
    </w:p>
    <w:p w14:paraId="13EEB8E6" w14:textId="4AB48A43" w:rsidR="00D60C91" w:rsidRPr="00117882" w:rsidRDefault="00D60C91" w:rsidP="00D60C91">
      <w:pPr>
        <w:pStyle w:val="subsection"/>
      </w:pPr>
      <w:r w:rsidRPr="00117882">
        <w:tab/>
      </w:r>
      <w:r w:rsidRPr="00117882">
        <w:tab/>
        <w:t>For the purposes of subsection 44</w:t>
      </w:r>
      <w:r w:rsidR="00587194">
        <w:noBreakHyphen/>
      </w:r>
      <w:r w:rsidRPr="00117882">
        <w:t>27(3) of the Act, the amount of the outbreak management support supplement for a day for a care recipient is $2.81.</w:t>
      </w:r>
    </w:p>
    <w:p w14:paraId="4838123E" w14:textId="5861665B" w:rsidR="00D60C91" w:rsidRPr="00117882" w:rsidRDefault="00D60C91" w:rsidP="00D60C91">
      <w:pPr>
        <w:pStyle w:val="notetext"/>
      </w:pPr>
      <w:r w:rsidRPr="00117882">
        <w:t>Note:</w:t>
      </w:r>
      <w:r w:rsidRPr="00117882">
        <w:tab/>
        <w:t xml:space="preserve">The outbreak management support supplement is set out in Subdivision L of </w:t>
      </w:r>
      <w:r w:rsidR="005C4B5F" w:rsidRPr="00117882">
        <w:t>Division 5</w:t>
      </w:r>
      <w:r w:rsidRPr="00117882">
        <w:t xml:space="preserve"> of Part 3 of Chapter 2 of the </w:t>
      </w:r>
      <w:r w:rsidRPr="00117882">
        <w:rPr>
          <w:i/>
        </w:rPr>
        <w:t>Subsidy Principles 2014</w:t>
      </w:r>
      <w:r w:rsidRPr="00117882">
        <w:t>. Eligibility for the supplement is dealt with in that Subdivision.</w:t>
      </w:r>
    </w:p>
    <w:p w14:paraId="6A19F1B9" w14:textId="77777777" w:rsidR="00A82E01" w:rsidRPr="00117882" w:rsidRDefault="00A82E01" w:rsidP="00A82E01">
      <w:pPr>
        <w:pStyle w:val="ActHead1"/>
        <w:pageBreakBefore/>
        <w:spacing w:before="120"/>
      </w:pPr>
      <w:bookmarkStart w:id="151" w:name="_Toc178839939"/>
      <w:r w:rsidRPr="00117882">
        <w:rPr>
          <w:rStyle w:val="CharChapNo"/>
        </w:rPr>
        <w:t>Chapter 3</w:t>
      </w:r>
      <w:r w:rsidRPr="00117882">
        <w:t>—</w:t>
      </w:r>
      <w:r w:rsidRPr="00117882">
        <w:rPr>
          <w:rStyle w:val="CharChapText"/>
        </w:rPr>
        <w:t>Home care subsidy</w:t>
      </w:r>
      <w:bookmarkEnd w:id="151"/>
    </w:p>
    <w:p w14:paraId="005B3F12" w14:textId="77777777" w:rsidR="00A82E01" w:rsidRPr="00117882" w:rsidRDefault="005C7E21" w:rsidP="00A82E01">
      <w:pPr>
        <w:pStyle w:val="ActHead2"/>
      </w:pPr>
      <w:bookmarkStart w:id="152" w:name="_Toc178839940"/>
      <w:r w:rsidRPr="00117882">
        <w:rPr>
          <w:rStyle w:val="CharPartNo"/>
        </w:rPr>
        <w:t>Part 1</w:t>
      </w:r>
      <w:r w:rsidR="00A82E01" w:rsidRPr="00117882">
        <w:t>—</w:t>
      </w:r>
      <w:r w:rsidR="00A82E01" w:rsidRPr="00117882">
        <w:rPr>
          <w:rStyle w:val="CharPartText"/>
        </w:rPr>
        <w:t>Basic subsidy amount</w:t>
      </w:r>
      <w:bookmarkEnd w:id="152"/>
    </w:p>
    <w:p w14:paraId="478F487D"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5EDCD108" w14:textId="77777777" w:rsidR="00A82E01" w:rsidRPr="00117882" w:rsidRDefault="00A82E01" w:rsidP="00A82E01">
      <w:pPr>
        <w:pStyle w:val="ActHead5"/>
      </w:pPr>
      <w:bookmarkStart w:id="153" w:name="_Toc178839941"/>
      <w:r w:rsidRPr="00117882">
        <w:rPr>
          <w:rStyle w:val="CharSectno"/>
        </w:rPr>
        <w:t>65</w:t>
      </w:r>
      <w:r w:rsidRPr="00117882">
        <w:t xml:space="preserve">  Purpose of this Part</w:t>
      </w:r>
      <w:bookmarkEnd w:id="153"/>
    </w:p>
    <w:p w14:paraId="584BFE2A" w14:textId="3FDC0483" w:rsidR="00A82E01" w:rsidRPr="00117882" w:rsidRDefault="00A82E01" w:rsidP="00A82E01">
      <w:pPr>
        <w:pStyle w:val="subsection"/>
      </w:pPr>
      <w:r w:rsidRPr="00117882">
        <w:tab/>
      </w:r>
      <w:r w:rsidRPr="00117882">
        <w:tab/>
        <w:t>For subsection 48</w:t>
      </w:r>
      <w:r w:rsidR="00587194">
        <w:noBreakHyphen/>
      </w:r>
      <w:r w:rsidRPr="00117882">
        <w:t>2(2) of the Act, this Part sets out the basic subsidy amounts for a day for a care recipient who is being provided with home care through a home care service.</w:t>
      </w:r>
    </w:p>
    <w:p w14:paraId="76627E6D" w14:textId="77777777" w:rsidR="00A82E01" w:rsidRPr="00117882" w:rsidRDefault="00A82E01" w:rsidP="00A82E01">
      <w:pPr>
        <w:pStyle w:val="ActHead5"/>
      </w:pPr>
      <w:bookmarkStart w:id="154" w:name="_Toc178839942"/>
      <w:r w:rsidRPr="00117882">
        <w:rPr>
          <w:rStyle w:val="CharSectno"/>
        </w:rPr>
        <w:t>66</w:t>
      </w:r>
      <w:r w:rsidRPr="00117882">
        <w:t xml:space="preserve">  Definitions</w:t>
      </w:r>
      <w:bookmarkEnd w:id="154"/>
    </w:p>
    <w:p w14:paraId="3B990E63" w14:textId="77777777" w:rsidR="00A82E01" w:rsidRPr="00117882" w:rsidRDefault="00A82E01" w:rsidP="00A82E01">
      <w:pPr>
        <w:pStyle w:val="subsection"/>
      </w:pPr>
      <w:r w:rsidRPr="00117882">
        <w:tab/>
      </w:r>
      <w:r w:rsidRPr="00117882">
        <w:tab/>
        <w:t>In this Part:</w:t>
      </w:r>
    </w:p>
    <w:p w14:paraId="79C9D04A" w14:textId="576BFA4B" w:rsidR="00A82E01" w:rsidRPr="00117882" w:rsidRDefault="00A82E01" w:rsidP="00A82E01">
      <w:pPr>
        <w:pStyle w:val="Definition"/>
      </w:pPr>
      <w:r w:rsidRPr="00117882">
        <w:rPr>
          <w:b/>
          <w:i/>
        </w:rPr>
        <w:t>suspension period</w:t>
      </w:r>
      <w:r w:rsidRPr="00117882">
        <w:t>, in relation to the provision of home care, means the period for which the provision of home care is suspended under section 46</w:t>
      </w:r>
      <w:r w:rsidR="00587194">
        <w:noBreakHyphen/>
      </w:r>
      <w:r w:rsidRPr="00117882">
        <w:t>2 of the Act.</w:t>
      </w:r>
    </w:p>
    <w:p w14:paraId="4E48AF67" w14:textId="7D0211FC" w:rsidR="00A82E01" w:rsidRPr="00117882" w:rsidRDefault="00A82E01" w:rsidP="00A82E01">
      <w:pPr>
        <w:pStyle w:val="Definition"/>
      </w:pPr>
      <w:r w:rsidRPr="00117882">
        <w:rPr>
          <w:b/>
          <w:i/>
        </w:rPr>
        <w:t>transition care</w:t>
      </w:r>
      <w:r w:rsidRPr="00117882">
        <w:t xml:space="preserve"> has the meaning given by </w:t>
      </w:r>
      <w:r w:rsidR="00492631">
        <w:t>section 1</w:t>
      </w:r>
      <w:r w:rsidRPr="00117882">
        <w:t xml:space="preserve">06 of the </w:t>
      </w:r>
      <w:r w:rsidRPr="00117882">
        <w:rPr>
          <w:i/>
        </w:rPr>
        <w:t>Subsidy Principles 2014</w:t>
      </w:r>
      <w:r w:rsidRPr="00117882">
        <w:t>.</w:t>
      </w:r>
    </w:p>
    <w:p w14:paraId="557DDA75" w14:textId="77777777" w:rsidR="00A82E01" w:rsidRPr="00117882" w:rsidRDefault="00A82E01" w:rsidP="00A82E01">
      <w:pPr>
        <w:pStyle w:val="ActHead5"/>
      </w:pPr>
      <w:bookmarkStart w:id="155" w:name="_Toc178839943"/>
      <w:r w:rsidRPr="00117882">
        <w:rPr>
          <w:rStyle w:val="CharSectno"/>
        </w:rPr>
        <w:t>67</w:t>
      </w:r>
      <w:r w:rsidRPr="00117882">
        <w:t xml:space="preserve">  Basic subsidy amount—general</w:t>
      </w:r>
      <w:bookmarkEnd w:id="155"/>
    </w:p>
    <w:p w14:paraId="5832A4C0" w14:textId="6BC1128D" w:rsidR="00A82E01" w:rsidRPr="00117882" w:rsidRDefault="00A82E01" w:rsidP="00A82E01">
      <w:pPr>
        <w:pStyle w:val="subsection"/>
      </w:pPr>
      <w:r w:rsidRPr="00117882">
        <w:tab/>
      </w:r>
      <w:r w:rsidRPr="00117882">
        <w:tab/>
        <w:t>Subject to sections 67A and 68, the basic subsidy amount for a day for a care recipient is the amount specified in the following table for the level of care that is, on the day, the care recipient’s level of care as a prioritised home care recipient determined under subsection 23B</w:t>
      </w:r>
      <w:r w:rsidR="00587194">
        <w:noBreakHyphen/>
      </w:r>
      <w:r w:rsidRPr="00117882">
        <w:t>1(1) of the Act.</w:t>
      </w:r>
    </w:p>
    <w:p w14:paraId="29E74952" w14:textId="77777777" w:rsidR="006C0DC5" w:rsidRPr="00117882" w:rsidRDefault="006C0DC5" w:rsidP="006C0DC5">
      <w:pPr>
        <w:pStyle w:val="Item"/>
      </w:pPr>
      <w:bookmarkStart w:id="156" w:name="_Hlk78792599"/>
    </w:p>
    <w:tbl>
      <w:tblPr>
        <w:tblW w:w="0" w:type="auto"/>
        <w:tblInd w:w="108" w:type="dxa"/>
        <w:tblCellMar>
          <w:left w:w="0" w:type="dxa"/>
          <w:right w:w="0" w:type="dxa"/>
        </w:tblCellMar>
        <w:tblLook w:val="04A0" w:firstRow="1" w:lastRow="0" w:firstColumn="1" w:lastColumn="0" w:noHBand="0" w:noVBand="1"/>
      </w:tblPr>
      <w:tblGrid>
        <w:gridCol w:w="740"/>
        <w:gridCol w:w="4509"/>
        <w:gridCol w:w="2848"/>
      </w:tblGrid>
      <w:tr w:rsidR="004C534D" w:rsidRPr="00117882" w14:paraId="2832401E" w14:textId="77777777" w:rsidTr="005375A8">
        <w:trPr>
          <w:tblHeader/>
        </w:trPr>
        <w:tc>
          <w:tcPr>
            <w:tcW w:w="8097" w:type="dxa"/>
            <w:gridSpan w:val="3"/>
            <w:tcBorders>
              <w:top w:val="single" w:sz="12" w:space="0" w:color="auto"/>
              <w:left w:val="nil"/>
              <w:bottom w:val="single" w:sz="8" w:space="0" w:color="auto"/>
              <w:right w:val="nil"/>
            </w:tcBorders>
            <w:tcMar>
              <w:top w:w="0" w:type="dxa"/>
              <w:left w:w="108" w:type="dxa"/>
              <w:bottom w:w="0" w:type="dxa"/>
              <w:right w:w="108" w:type="dxa"/>
            </w:tcMar>
            <w:hideMark/>
          </w:tcPr>
          <w:bookmarkEnd w:id="156"/>
          <w:p w14:paraId="3F43D43F" w14:textId="77777777" w:rsidR="004C534D" w:rsidRPr="00117882" w:rsidRDefault="004C534D" w:rsidP="004C534D">
            <w:pPr>
              <w:spacing w:before="100" w:beforeAutospacing="1" w:after="100" w:afterAutospacing="1" w:line="240" w:lineRule="auto"/>
              <w:rPr>
                <w:rFonts w:ascii="Helvetica Neue" w:eastAsia="Times New Roman" w:hAnsi="Helvetica Neue"/>
                <w:b/>
                <w:sz w:val="19"/>
                <w:szCs w:val="19"/>
                <w:lang w:eastAsia="en-AU"/>
              </w:rPr>
            </w:pPr>
            <w:r w:rsidRPr="00117882">
              <w:rPr>
                <w:rFonts w:ascii="Helvetica Neue" w:eastAsia="Times New Roman" w:hAnsi="Helvetica Neue"/>
                <w:b/>
                <w:sz w:val="19"/>
                <w:szCs w:val="19"/>
                <w:lang w:eastAsia="en-AU"/>
              </w:rPr>
              <w:t>Basic subsidy amount</w:t>
            </w:r>
          </w:p>
        </w:tc>
      </w:tr>
      <w:tr w:rsidR="004C534D" w:rsidRPr="00117882" w14:paraId="46CF5D98" w14:textId="77777777" w:rsidTr="004C534D">
        <w:trPr>
          <w:tblHeader/>
        </w:trPr>
        <w:tc>
          <w:tcPr>
            <w:tcW w:w="740" w:type="dxa"/>
            <w:tcBorders>
              <w:top w:val="nil"/>
              <w:left w:val="nil"/>
              <w:bottom w:val="single" w:sz="12" w:space="0" w:color="auto"/>
              <w:right w:val="nil"/>
            </w:tcBorders>
            <w:tcMar>
              <w:top w:w="0" w:type="dxa"/>
              <w:left w:w="108" w:type="dxa"/>
              <w:bottom w:w="0" w:type="dxa"/>
              <w:right w:w="108" w:type="dxa"/>
            </w:tcMar>
            <w:hideMark/>
          </w:tcPr>
          <w:p w14:paraId="2AD28076" w14:textId="77777777" w:rsidR="004C534D" w:rsidRPr="00117882" w:rsidRDefault="004C534D" w:rsidP="004C534D">
            <w:pPr>
              <w:spacing w:before="100" w:beforeAutospacing="1" w:after="100" w:afterAutospacing="1" w:line="240" w:lineRule="auto"/>
              <w:rPr>
                <w:rFonts w:ascii="Helvetica Neue" w:eastAsia="Times New Roman" w:hAnsi="Helvetica Neue"/>
                <w:b/>
                <w:sz w:val="19"/>
                <w:szCs w:val="19"/>
                <w:lang w:eastAsia="en-AU"/>
              </w:rPr>
            </w:pPr>
            <w:r w:rsidRPr="00117882">
              <w:rPr>
                <w:rFonts w:ascii="Helvetica Neue" w:eastAsia="Times New Roman" w:hAnsi="Helvetica Neue"/>
                <w:b/>
                <w:sz w:val="19"/>
                <w:szCs w:val="19"/>
                <w:lang w:eastAsia="en-AU"/>
              </w:rPr>
              <w:t>Item</w:t>
            </w:r>
          </w:p>
        </w:tc>
        <w:tc>
          <w:tcPr>
            <w:tcW w:w="4509" w:type="dxa"/>
            <w:tcBorders>
              <w:top w:val="nil"/>
              <w:left w:val="nil"/>
              <w:bottom w:val="single" w:sz="12" w:space="0" w:color="auto"/>
              <w:right w:val="nil"/>
            </w:tcBorders>
            <w:tcMar>
              <w:top w:w="0" w:type="dxa"/>
              <w:left w:w="108" w:type="dxa"/>
              <w:bottom w:w="0" w:type="dxa"/>
              <w:right w:w="108" w:type="dxa"/>
            </w:tcMar>
            <w:hideMark/>
          </w:tcPr>
          <w:p w14:paraId="6897063B" w14:textId="77777777" w:rsidR="004C534D" w:rsidRPr="00117882" w:rsidRDefault="004C534D" w:rsidP="004C534D">
            <w:pPr>
              <w:spacing w:before="100" w:beforeAutospacing="1" w:after="100" w:afterAutospacing="1" w:line="240" w:lineRule="auto"/>
              <w:rPr>
                <w:rFonts w:ascii="Helvetica Neue" w:eastAsia="Times New Roman" w:hAnsi="Helvetica Neue"/>
                <w:b/>
                <w:sz w:val="19"/>
                <w:szCs w:val="19"/>
                <w:lang w:eastAsia="en-AU"/>
              </w:rPr>
            </w:pPr>
            <w:r w:rsidRPr="00117882">
              <w:rPr>
                <w:rFonts w:ascii="Helvetica Neue" w:eastAsia="Times New Roman" w:hAnsi="Helvetica Neue"/>
                <w:b/>
                <w:sz w:val="19"/>
                <w:szCs w:val="19"/>
                <w:lang w:eastAsia="en-AU"/>
              </w:rPr>
              <w:t>Level of home care</w:t>
            </w:r>
          </w:p>
        </w:tc>
        <w:tc>
          <w:tcPr>
            <w:tcW w:w="2848" w:type="dxa"/>
            <w:tcBorders>
              <w:top w:val="nil"/>
              <w:left w:val="nil"/>
              <w:bottom w:val="single" w:sz="12" w:space="0" w:color="auto"/>
              <w:right w:val="nil"/>
            </w:tcBorders>
            <w:tcMar>
              <w:top w:w="0" w:type="dxa"/>
              <w:left w:w="108" w:type="dxa"/>
              <w:bottom w:w="0" w:type="dxa"/>
              <w:right w:w="108" w:type="dxa"/>
            </w:tcMar>
            <w:hideMark/>
          </w:tcPr>
          <w:p w14:paraId="04D6FDB3" w14:textId="77777777" w:rsidR="004C534D" w:rsidRPr="00117882" w:rsidRDefault="004C534D" w:rsidP="004C534D">
            <w:pPr>
              <w:spacing w:before="100" w:beforeAutospacing="1" w:after="100" w:afterAutospacing="1" w:line="240" w:lineRule="auto"/>
              <w:jc w:val="right"/>
              <w:rPr>
                <w:rFonts w:ascii="Helvetica Neue" w:eastAsia="Times New Roman" w:hAnsi="Helvetica Neue"/>
                <w:b/>
                <w:sz w:val="19"/>
                <w:szCs w:val="19"/>
                <w:lang w:eastAsia="en-AU"/>
              </w:rPr>
            </w:pPr>
            <w:r w:rsidRPr="00117882">
              <w:rPr>
                <w:rFonts w:ascii="Helvetica Neue" w:eastAsia="Times New Roman" w:hAnsi="Helvetica Neue"/>
                <w:b/>
                <w:sz w:val="19"/>
                <w:szCs w:val="19"/>
                <w:lang w:eastAsia="en-AU"/>
              </w:rPr>
              <w:t>Amount ($)</w:t>
            </w:r>
          </w:p>
        </w:tc>
      </w:tr>
      <w:tr w:rsidR="004C534D" w:rsidRPr="00117882" w14:paraId="7E022CD2" w14:textId="77777777" w:rsidTr="004C534D">
        <w:tc>
          <w:tcPr>
            <w:tcW w:w="740" w:type="dxa"/>
            <w:tcBorders>
              <w:top w:val="nil"/>
              <w:left w:val="nil"/>
              <w:bottom w:val="single" w:sz="8" w:space="0" w:color="auto"/>
              <w:right w:val="nil"/>
            </w:tcBorders>
            <w:tcMar>
              <w:top w:w="0" w:type="dxa"/>
              <w:left w:w="108" w:type="dxa"/>
              <w:bottom w:w="0" w:type="dxa"/>
              <w:right w:w="108" w:type="dxa"/>
            </w:tcMar>
            <w:hideMark/>
          </w:tcPr>
          <w:p w14:paraId="1C467872"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1</w:t>
            </w:r>
          </w:p>
        </w:tc>
        <w:tc>
          <w:tcPr>
            <w:tcW w:w="4509" w:type="dxa"/>
            <w:tcBorders>
              <w:top w:val="nil"/>
              <w:left w:val="nil"/>
              <w:bottom w:val="single" w:sz="8" w:space="0" w:color="auto"/>
              <w:right w:val="nil"/>
            </w:tcBorders>
            <w:tcMar>
              <w:top w:w="0" w:type="dxa"/>
              <w:left w:w="108" w:type="dxa"/>
              <w:bottom w:w="0" w:type="dxa"/>
              <w:right w:w="108" w:type="dxa"/>
            </w:tcMar>
            <w:hideMark/>
          </w:tcPr>
          <w:p w14:paraId="56877A4A"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Level 1</w:t>
            </w:r>
          </w:p>
        </w:tc>
        <w:tc>
          <w:tcPr>
            <w:tcW w:w="2848" w:type="dxa"/>
            <w:tcBorders>
              <w:top w:val="nil"/>
              <w:left w:val="nil"/>
              <w:bottom w:val="single" w:sz="8" w:space="0" w:color="auto"/>
              <w:right w:val="nil"/>
            </w:tcBorders>
            <w:tcMar>
              <w:top w:w="0" w:type="dxa"/>
              <w:left w:w="108" w:type="dxa"/>
              <w:bottom w:w="0" w:type="dxa"/>
              <w:right w:w="108" w:type="dxa"/>
            </w:tcMar>
            <w:hideMark/>
          </w:tcPr>
          <w:p w14:paraId="266B50A9" w14:textId="77777777" w:rsidR="004C534D" w:rsidRPr="00117882" w:rsidRDefault="004C534D" w:rsidP="004C534D">
            <w:pPr>
              <w:spacing w:before="60" w:line="240" w:lineRule="atLeast"/>
              <w:jc w:val="right"/>
              <w:rPr>
                <w:rFonts w:eastAsia="Times New Roman"/>
                <w:sz w:val="20"/>
                <w:lang w:eastAsia="en-AU"/>
              </w:rPr>
            </w:pPr>
            <w:r w:rsidRPr="00117882">
              <w:rPr>
                <w:sz w:val="20"/>
              </w:rPr>
              <w:t>29.01</w:t>
            </w:r>
          </w:p>
        </w:tc>
      </w:tr>
      <w:tr w:rsidR="004C534D" w:rsidRPr="00117882" w14:paraId="0EF99CEA" w14:textId="77777777" w:rsidTr="004C534D">
        <w:tc>
          <w:tcPr>
            <w:tcW w:w="740" w:type="dxa"/>
            <w:tcBorders>
              <w:top w:val="nil"/>
              <w:left w:val="nil"/>
              <w:bottom w:val="single" w:sz="8" w:space="0" w:color="auto"/>
              <w:right w:val="nil"/>
            </w:tcBorders>
            <w:tcMar>
              <w:top w:w="0" w:type="dxa"/>
              <w:left w:w="108" w:type="dxa"/>
              <w:bottom w:w="0" w:type="dxa"/>
              <w:right w:w="108" w:type="dxa"/>
            </w:tcMar>
            <w:hideMark/>
          </w:tcPr>
          <w:p w14:paraId="347E74CB"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2</w:t>
            </w:r>
          </w:p>
        </w:tc>
        <w:tc>
          <w:tcPr>
            <w:tcW w:w="4509" w:type="dxa"/>
            <w:tcBorders>
              <w:top w:val="nil"/>
              <w:left w:val="nil"/>
              <w:bottom w:val="single" w:sz="8" w:space="0" w:color="auto"/>
              <w:right w:val="nil"/>
            </w:tcBorders>
            <w:tcMar>
              <w:top w:w="0" w:type="dxa"/>
              <w:left w:w="108" w:type="dxa"/>
              <w:bottom w:w="0" w:type="dxa"/>
              <w:right w:w="108" w:type="dxa"/>
            </w:tcMar>
            <w:hideMark/>
          </w:tcPr>
          <w:p w14:paraId="72535700"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Level 2</w:t>
            </w:r>
          </w:p>
        </w:tc>
        <w:tc>
          <w:tcPr>
            <w:tcW w:w="2848" w:type="dxa"/>
            <w:tcBorders>
              <w:top w:val="nil"/>
              <w:left w:val="nil"/>
              <w:bottom w:val="single" w:sz="8" w:space="0" w:color="auto"/>
              <w:right w:val="nil"/>
            </w:tcBorders>
            <w:tcMar>
              <w:top w:w="0" w:type="dxa"/>
              <w:left w:w="108" w:type="dxa"/>
              <w:bottom w:w="0" w:type="dxa"/>
              <w:right w:w="108" w:type="dxa"/>
            </w:tcMar>
            <w:hideMark/>
          </w:tcPr>
          <w:p w14:paraId="023D913E" w14:textId="77777777" w:rsidR="004C534D" w:rsidRPr="00117882" w:rsidRDefault="004C534D" w:rsidP="004C534D">
            <w:pPr>
              <w:spacing w:before="60" w:line="240" w:lineRule="atLeast"/>
              <w:jc w:val="right"/>
              <w:rPr>
                <w:rFonts w:eastAsia="Times New Roman"/>
                <w:sz w:val="20"/>
                <w:lang w:eastAsia="en-AU"/>
              </w:rPr>
            </w:pPr>
            <w:r w:rsidRPr="00117882">
              <w:rPr>
                <w:sz w:val="20"/>
              </w:rPr>
              <w:t>51.02</w:t>
            </w:r>
          </w:p>
        </w:tc>
      </w:tr>
      <w:tr w:rsidR="004C534D" w:rsidRPr="00117882" w14:paraId="0E48BCC3" w14:textId="77777777" w:rsidTr="004C534D">
        <w:tc>
          <w:tcPr>
            <w:tcW w:w="740" w:type="dxa"/>
            <w:tcBorders>
              <w:top w:val="nil"/>
              <w:left w:val="nil"/>
              <w:bottom w:val="single" w:sz="8" w:space="0" w:color="auto"/>
              <w:right w:val="nil"/>
            </w:tcBorders>
            <w:tcMar>
              <w:top w:w="0" w:type="dxa"/>
              <w:left w:w="108" w:type="dxa"/>
              <w:bottom w:w="0" w:type="dxa"/>
              <w:right w:w="108" w:type="dxa"/>
            </w:tcMar>
            <w:hideMark/>
          </w:tcPr>
          <w:p w14:paraId="190588FD"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3</w:t>
            </w:r>
          </w:p>
        </w:tc>
        <w:tc>
          <w:tcPr>
            <w:tcW w:w="4509" w:type="dxa"/>
            <w:tcBorders>
              <w:top w:val="nil"/>
              <w:left w:val="nil"/>
              <w:bottom w:val="single" w:sz="8" w:space="0" w:color="auto"/>
              <w:right w:val="nil"/>
            </w:tcBorders>
            <w:tcMar>
              <w:top w:w="0" w:type="dxa"/>
              <w:left w:w="108" w:type="dxa"/>
              <w:bottom w:w="0" w:type="dxa"/>
              <w:right w:w="108" w:type="dxa"/>
            </w:tcMar>
            <w:hideMark/>
          </w:tcPr>
          <w:p w14:paraId="04652370"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Level 3</w:t>
            </w:r>
          </w:p>
        </w:tc>
        <w:tc>
          <w:tcPr>
            <w:tcW w:w="2848" w:type="dxa"/>
            <w:tcBorders>
              <w:top w:val="nil"/>
              <w:left w:val="nil"/>
              <w:bottom w:val="single" w:sz="8" w:space="0" w:color="auto"/>
              <w:right w:val="nil"/>
            </w:tcBorders>
            <w:tcMar>
              <w:top w:w="0" w:type="dxa"/>
              <w:left w:w="108" w:type="dxa"/>
              <w:bottom w:w="0" w:type="dxa"/>
              <w:right w:w="108" w:type="dxa"/>
            </w:tcMar>
            <w:hideMark/>
          </w:tcPr>
          <w:p w14:paraId="370D24C7" w14:textId="77777777" w:rsidR="004C534D" w:rsidRPr="00117882" w:rsidRDefault="004C534D" w:rsidP="004C534D">
            <w:pPr>
              <w:spacing w:before="60" w:line="240" w:lineRule="atLeast"/>
              <w:jc w:val="right"/>
              <w:rPr>
                <w:rFonts w:eastAsia="Times New Roman"/>
                <w:sz w:val="20"/>
                <w:lang w:eastAsia="en-AU"/>
              </w:rPr>
            </w:pPr>
            <w:r w:rsidRPr="00117882">
              <w:rPr>
                <w:sz w:val="20"/>
              </w:rPr>
              <w:t>111.04</w:t>
            </w:r>
          </w:p>
        </w:tc>
      </w:tr>
      <w:tr w:rsidR="004C534D" w:rsidRPr="00117882" w14:paraId="2A00FCDA" w14:textId="77777777" w:rsidTr="004C534D">
        <w:tc>
          <w:tcPr>
            <w:tcW w:w="740" w:type="dxa"/>
            <w:tcBorders>
              <w:top w:val="single" w:sz="8" w:space="0" w:color="auto"/>
              <w:left w:val="nil"/>
              <w:bottom w:val="single" w:sz="18" w:space="0" w:color="auto"/>
              <w:right w:val="nil"/>
            </w:tcBorders>
            <w:tcMar>
              <w:top w:w="0" w:type="dxa"/>
              <w:left w:w="108" w:type="dxa"/>
              <w:bottom w:w="0" w:type="dxa"/>
              <w:right w:w="108" w:type="dxa"/>
            </w:tcMar>
            <w:hideMark/>
          </w:tcPr>
          <w:p w14:paraId="177E4FD9"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4</w:t>
            </w:r>
          </w:p>
        </w:tc>
        <w:tc>
          <w:tcPr>
            <w:tcW w:w="4509" w:type="dxa"/>
            <w:tcBorders>
              <w:top w:val="single" w:sz="8" w:space="0" w:color="auto"/>
              <w:left w:val="nil"/>
              <w:bottom w:val="single" w:sz="18" w:space="0" w:color="auto"/>
              <w:right w:val="nil"/>
            </w:tcBorders>
            <w:tcMar>
              <w:top w:w="0" w:type="dxa"/>
              <w:left w:w="108" w:type="dxa"/>
              <w:bottom w:w="0" w:type="dxa"/>
              <w:right w:w="108" w:type="dxa"/>
            </w:tcMar>
            <w:hideMark/>
          </w:tcPr>
          <w:p w14:paraId="63C9E47D" w14:textId="77777777" w:rsidR="004C534D" w:rsidRPr="00117882" w:rsidRDefault="004C534D" w:rsidP="004C534D">
            <w:pPr>
              <w:spacing w:before="60" w:line="240" w:lineRule="atLeast"/>
              <w:rPr>
                <w:rFonts w:eastAsia="Times New Roman"/>
                <w:sz w:val="20"/>
                <w:lang w:eastAsia="en-AU"/>
              </w:rPr>
            </w:pPr>
            <w:r w:rsidRPr="00117882">
              <w:rPr>
                <w:rFonts w:eastAsia="Times New Roman"/>
                <w:sz w:val="20"/>
                <w:lang w:eastAsia="en-AU"/>
              </w:rPr>
              <w:t>Level 4</w:t>
            </w:r>
          </w:p>
        </w:tc>
        <w:tc>
          <w:tcPr>
            <w:tcW w:w="2848" w:type="dxa"/>
            <w:tcBorders>
              <w:top w:val="single" w:sz="8" w:space="0" w:color="auto"/>
              <w:left w:val="nil"/>
              <w:bottom w:val="single" w:sz="18" w:space="0" w:color="auto"/>
              <w:right w:val="nil"/>
            </w:tcBorders>
            <w:tcMar>
              <w:top w:w="0" w:type="dxa"/>
              <w:left w:w="108" w:type="dxa"/>
              <w:bottom w:w="0" w:type="dxa"/>
              <w:right w:w="108" w:type="dxa"/>
            </w:tcMar>
            <w:hideMark/>
          </w:tcPr>
          <w:p w14:paraId="534F7324" w14:textId="77777777" w:rsidR="004C534D" w:rsidRPr="00117882" w:rsidRDefault="004C534D" w:rsidP="004C534D">
            <w:pPr>
              <w:spacing w:before="60" w:line="240" w:lineRule="atLeast"/>
              <w:jc w:val="right"/>
              <w:rPr>
                <w:rFonts w:eastAsia="Times New Roman"/>
                <w:sz w:val="20"/>
                <w:lang w:eastAsia="en-AU"/>
              </w:rPr>
            </w:pPr>
            <w:r w:rsidRPr="00117882">
              <w:rPr>
                <w:sz w:val="20"/>
              </w:rPr>
              <w:t>168.33</w:t>
            </w:r>
          </w:p>
        </w:tc>
      </w:tr>
    </w:tbl>
    <w:p w14:paraId="1CBB8B7D" w14:textId="77777777" w:rsidR="00A82E01" w:rsidRPr="00117882" w:rsidRDefault="00A82E01" w:rsidP="00A82E01">
      <w:pPr>
        <w:pStyle w:val="ActHead5"/>
      </w:pPr>
      <w:bookmarkStart w:id="157" w:name="_Toc178839944"/>
      <w:r w:rsidRPr="00117882">
        <w:rPr>
          <w:rStyle w:val="CharSectno"/>
        </w:rPr>
        <w:t>67A</w:t>
      </w:r>
      <w:r w:rsidRPr="00117882">
        <w:t xml:space="preserve">  Basic subsidy amount—more than one approved provider eligible for subsidy in respect of a day and a care recipient</w:t>
      </w:r>
      <w:bookmarkEnd w:id="157"/>
    </w:p>
    <w:p w14:paraId="61E30C74" w14:textId="77777777" w:rsidR="00A82E01" w:rsidRPr="00117882" w:rsidRDefault="00A82E01" w:rsidP="00A82E01">
      <w:pPr>
        <w:pStyle w:val="subsection"/>
      </w:pPr>
      <w:r w:rsidRPr="00117882">
        <w:tab/>
      </w:r>
      <w:r w:rsidRPr="00117882">
        <w:tab/>
        <w:t>If more than one approved provider is eligible for home care subsidy for a day for a particular care recipient, the basic subsidy amount for the day and the care recipient for each approved provider, other than the approved provider that first entered into a home care agreement with the care recipient, is nil.</w:t>
      </w:r>
    </w:p>
    <w:p w14:paraId="5E61BA5F" w14:textId="77777777" w:rsidR="00A82E01" w:rsidRPr="00117882" w:rsidRDefault="00A82E01" w:rsidP="00A82E01">
      <w:pPr>
        <w:pStyle w:val="ActHead5"/>
      </w:pPr>
      <w:bookmarkStart w:id="158" w:name="_Toc178839945"/>
      <w:r w:rsidRPr="00117882">
        <w:rPr>
          <w:rStyle w:val="CharSectno"/>
        </w:rPr>
        <w:t>68</w:t>
      </w:r>
      <w:r w:rsidRPr="00117882">
        <w:t xml:space="preserve">  Basic subsidy amount—during suspension period</w:t>
      </w:r>
      <w:bookmarkEnd w:id="158"/>
    </w:p>
    <w:p w14:paraId="6637AE7E" w14:textId="1A728489" w:rsidR="00A82E01" w:rsidRPr="00117882" w:rsidRDefault="00A82E01" w:rsidP="00A82E01">
      <w:pPr>
        <w:pStyle w:val="subsection"/>
      </w:pPr>
      <w:r w:rsidRPr="00117882">
        <w:tab/>
        <w:t>(1)</w:t>
      </w:r>
      <w:r w:rsidRPr="00117882">
        <w:tab/>
        <w:t>If the provision of home care to a care recipient is suspended on a temporary basis under section 46</w:t>
      </w:r>
      <w:r w:rsidR="00587194">
        <w:noBreakHyphen/>
      </w:r>
      <w:r w:rsidRPr="00117882">
        <w:t>2 of the Act, the basic subsidy amount for a day during the suspension period for the care recipient is the amount worked out in accordance with subsection (2), (4) or (5).</w:t>
      </w:r>
    </w:p>
    <w:p w14:paraId="012E0BC4" w14:textId="77777777" w:rsidR="00A82E01" w:rsidRPr="00117882" w:rsidRDefault="00A82E01" w:rsidP="00A82E01">
      <w:pPr>
        <w:pStyle w:val="subsection"/>
      </w:pPr>
      <w:r w:rsidRPr="00117882">
        <w:tab/>
        <w:t>(2)</w:t>
      </w:r>
      <w:r w:rsidRPr="00117882">
        <w:tab/>
        <w:t>If the provision of home care is suspended because the care recipient is receiving transition care, or is attending hospital for the purpose of receiving hospital treatment, the basic subsidy amount for a day during the suspension period is:</w:t>
      </w:r>
    </w:p>
    <w:p w14:paraId="5E861892" w14:textId="341C8976" w:rsidR="00A82E01" w:rsidRPr="00117882" w:rsidRDefault="00A82E01" w:rsidP="00A82E01">
      <w:pPr>
        <w:pStyle w:val="paragraph"/>
      </w:pPr>
      <w:r w:rsidRPr="00117882">
        <w:tab/>
        <w:t>(a)</w:t>
      </w:r>
      <w:r w:rsidRPr="00117882">
        <w:tab/>
        <w:t xml:space="preserve">for up to 28 consecutive days in the suspension period—the amount specified in the table in </w:t>
      </w:r>
      <w:r w:rsidR="005C7E21" w:rsidRPr="00117882">
        <w:t>section 6</w:t>
      </w:r>
      <w:r w:rsidRPr="00117882">
        <w:t>7 for the level of care that is, on the day, the care recipient’s level of care as a prioritised home care recipient determined under subsection 23B</w:t>
      </w:r>
      <w:r w:rsidR="00587194">
        <w:noBreakHyphen/>
      </w:r>
      <w:r w:rsidRPr="00117882">
        <w:t>1(1) of the Act; or</w:t>
      </w:r>
    </w:p>
    <w:p w14:paraId="596985FC" w14:textId="2C4A34FA" w:rsidR="00A82E01" w:rsidRPr="00117882" w:rsidRDefault="00A82E01" w:rsidP="00A82E01">
      <w:pPr>
        <w:pStyle w:val="paragraph"/>
      </w:pPr>
      <w:r w:rsidRPr="00117882">
        <w:tab/>
        <w:t>(b)</w:t>
      </w:r>
      <w:r w:rsidRPr="00117882">
        <w:tab/>
        <w:t xml:space="preserve">for a subsequent consecutive day in the suspension period—the amount that is 25% of the amount specified in the table in </w:t>
      </w:r>
      <w:r w:rsidR="005C7E21" w:rsidRPr="00117882">
        <w:t>section 6</w:t>
      </w:r>
      <w:r w:rsidRPr="00117882">
        <w:t>7 for the level of care that is, on the day, the care recipient’s level of care as a prioritised home care recipient determined under subsection 23B</w:t>
      </w:r>
      <w:r w:rsidR="00587194">
        <w:noBreakHyphen/>
      </w:r>
      <w:r w:rsidRPr="00117882">
        <w:t>1(1) of the Act.</w:t>
      </w:r>
    </w:p>
    <w:p w14:paraId="4045FDE5" w14:textId="3EF30779" w:rsidR="00A82E01" w:rsidRPr="00117882" w:rsidRDefault="00A82E01" w:rsidP="00A82E01">
      <w:pPr>
        <w:pStyle w:val="subsection"/>
      </w:pPr>
      <w:r w:rsidRPr="00117882">
        <w:tab/>
        <w:t>(3)</w:t>
      </w:r>
      <w:r w:rsidRPr="00117882">
        <w:tab/>
        <w:t xml:space="preserve">If a suspension period starts in one financial year and ends in the next financial year, then, for the purpose of calculating the number of consecutive days in subsection (2), the number of days restarts on </w:t>
      </w:r>
      <w:r w:rsidR="00492631">
        <w:t>1 July</w:t>
      </w:r>
      <w:r w:rsidRPr="00117882">
        <w:t xml:space="preserve"> of that next financial year.</w:t>
      </w:r>
    </w:p>
    <w:p w14:paraId="582A22DD" w14:textId="77777777" w:rsidR="00A82E01" w:rsidRPr="00117882" w:rsidRDefault="00A82E01" w:rsidP="00A82E01">
      <w:pPr>
        <w:pStyle w:val="subsection"/>
      </w:pPr>
      <w:r w:rsidRPr="00117882">
        <w:tab/>
        <w:t>(4)</w:t>
      </w:r>
      <w:r w:rsidRPr="00117882">
        <w:tab/>
        <w:t>If the provision of home care is suspended because the care recipient is receiving respite care for which subsidy is payable to an approved provider, the basic subsidy amount for a day during the suspension period is:</w:t>
      </w:r>
    </w:p>
    <w:p w14:paraId="63886EF8" w14:textId="4B1A156D" w:rsidR="00A82E01" w:rsidRPr="00117882" w:rsidRDefault="00A82E01" w:rsidP="00A82E01">
      <w:pPr>
        <w:pStyle w:val="paragraph"/>
      </w:pPr>
      <w:r w:rsidRPr="00117882">
        <w:tab/>
        <w:t>(a)</w:t>
      </w:r>
      <w:r w:rsidRPr="00117882">
        <w:tab/>
        <w:t xml:space="preserve">for up to 28 days in a financial year when the provision of home care is suspended because the care recipient is receiving the respite care—the amount specified in the table in </w:t>
      </w:r>
      <w:r w:rsidR="005C7E21" w:rsidRPr="00117882">
        <w:t>section 6</w:t>
      </w:r>
      <w:r w:rsidRPr="00117882">
        <w:t>7 for the level of care that is, on the day, the care recipient’s level of care as a prioritised home care recipient determined under subsection 23B</w:t>
      </w:r>
      <w:r w:rsidR="00587194">
        <w:noBreakHyphen/>
      </w:r>
      <w:r w:rsidRPr="00117882">
        <w:t>1(1) of the Act; or</w:t>
      </w:r>
    </w:p>
    <w:p w14:paraId="04161583" w14:textId="2CB8D55B" w:rsidR="00A82E01" w:rsidRPr="00117882" w:rsidRDefault="00A82E01" w:rsidP="00A82E01">
      <w:pPr>
        <w:pStyle w:val="paragraph"/>
      </w:pPr>
      <w:r w:rsidRPr="00117882">
        <w:tab/>
        <w:t>(b)</w:t>
      </w:r>
      <w:r w:rsidRPr="00117882">
        <w:tab/>
        <w:t xml:space="preserve">for a subsequent day in the financial year when the provision of home care is suspended because the care recipient is receiving the respite care—the amount that is 25% of the amount specified in the table in </w:t>
      </w:r>
      <w:r w:rsidR="005C7E21" w:rsidRPr="00117882">
        <w:t>section 6</w:t>
      </w:r>
      <w:r w:rsidRPr="00117882">
        <w:t>7 for the level of care that is, on the day, the care recipient’s level of care as a prioritised home care recipient determined under subsection 23B</w:t>
      </w:r>
      <w:r w:rsidR="00587194">
        <w:noBreakHyphen/>
      </w:r>
      <w:r w:rsidRPr="00117882">
        <w:t>1(1) of the Act.</w:t>
      </w:r>
    </w:p>
    <w:p w14:paraId="5E43E7E7" w14:textId="77777777" w:rsidR="00A82E01" w:rsidRPr="00117882" w:rsidRDefault="00A82E01" w:rsidP="00A82E01">
      <w:pPr>
        <w:pStyle w:val="notetext"/>
      </w:pPr>
      <w:r w:rsidRPr="00117882">
        <w:t>Note:</w:t>
      </w:r>
      <w:r w:rsidRPr="00117882">
        <w:tab/>
        <w:t>The 28 days referred to in paragraph (a) do not need to be consecutive days.</w:t>
      </w:r>
    </w:p>
    <w:p w14:paraId="6E24744A" w14:textId="77777777" w:rsidR="00A82E01" w:rsidRPr="00117882" w:rsidRDefault="00A82E01" w:rsidP="00A82E01">
      <w:pPr>
        <w:pStyle w:val="subsection"/>
      </w:pPr>
      <w:r w:rsidRPr="00117882">
        <w:tab/>
        <w:t>(5)</w:t>
      </w:r>
      <w:r w:rsidRPr="00117882">
        <w:tab/>
        <w:t>If the provision of home care is suspended for a reason other than a reason referred to in subsection (2) or (4), the basic subsidy amount for a day during the suspension period is:</w:t>
      </w:r>
    </w:p>
    <w:p w14:paraId="078E1FE4" w14:textId="5A862C8D" w:rsidR="00A82E01" w:rsidRPr="00117882" w:rsidRDefault="00A82E01" w:rsidP="00A82E01">
      <w:pPr>
        <w:pStyle w:val="paragraph"/>
      </w:pPr>
      <w:r w:rsidRPr="00117882">
        <w:tab/>
        <w:t>(a)</w:t>
      </w:r>
      <w:r w:rsidRPr="00117882">
        <w:tab/>
        <w:t xml:space="preserve">for up to 28 days in a financial year when the provision of home care to the care recipient is suspended for a reason other than a reason referred to in subsection (2) or (4)—the amount specified in the table in </w:t>
      </w:r>
      <w:r w:rsidR="005C7E21" w:rsidRPr="00117882">
        <w:t>section 6</w:t>
      </w:r>
      <w:r w:rsidRPr="00117882">
        <w:t>7 for the level of care that is, on the day, the care recipient’s level of care as a prioritised home care recipient determined under subsection 23B</w:t>
      </w:r>
      <w:r w:rsidR="00587194">
        <w:noBreakHyphen/>
      </w:r>
      <w:r w:rsidRPr="00117882">
        <w:t>1(1) of the Act; or</w:t>
      </w:r>
    </w:p>
    <w:p w14:paraId="726A1B9B" w14:textId="79FEF5A4" w:rsidR="00A82E01" w:rsidRPr="00117882" w:rsidRDefault="00A82E01" w:rsidP="00A82E01">
      <w:pPr>
        <w:pStyle w:val="paragraph"/>
      </w:pPr>
      <w:r w:rsidRPr="00117882">
        <w:tab/>
        <w:t>(b)</w:t>
      </w:r>
      <w:r w:rsidRPr="00117882">
        <w:tab/>
        <w:t xml:space="preserve">for a subsequent day in the financial year when the provision of home care to the care recipient is suspended for a reason other than a reason referred to in subsection (2) or (4)—the amount that is 25% of the amount specified in the table in </w:t>
      </w:r>
      <w:r w:rsidR="005C7E21" w:rsidRPr="00117882">
        <w:t>section 6</w:t>
      </w:r>
      <w:r w:rsidRPr="00117882">
        <w:t>7 for the level of care that is, on the day, the care recipient’s level of care as a prioritised home care recipient determined under subsection 23B</w:t>
      </w:r>
      <w:r w:rsidR="00587194">
        <w:noBreakHyphen/>
      </w:r>
      <w:r w:rsidRPr="00117882">
        <w:t>1(1) of the Act.</w:t>
      </w:r>
    </w:p>
    <w:p w14:paraId="6BB208D6" w14:textId="77777777" w:rsidR="00A82E01" w:rsidRPr="00117882" w:rsidRDefault="00A82E01" w:rsidP="00A82E01">
      <w:pPr>
        <w:pStyle w:val="notetext"/>
      </w:pPr>
      <w:r w:rsidRPr="00117882">
        <w:t>Note:</w:t>
      </w:r>
      <w:r w:rsidRPr="00117882">
        <w:tab/>
        <w:t>The 28 days referred to in paragraph (a) do not need to be consecutive days.</w:t>
      </w:r>
    </w:p>
    <w:p w14:paraId="2809D994" w14:textId="6CFFB6F3" w:rsidR="00A82E01" w:rsidRPr="00117882" w:rsidRDefault="00A82E01" w:rsidP="00A82E01">
      <w:pPr>
        <w:pStyle w:val="subsection"/>
      </w:pPr>
      <w:r w:rsidRPr="00117882">
        <w:tab/>
        <w:t>(6)</w:t>
      </w:r>
      <w:r w:rsidRPr="00117882">
        <w:tab/>
        <w:t>If, during a financial year, the determination made under subsection 23B</w:t>
      </w:r>
      <w:r w:rsidR="00587194">
        <w:noBreakHyphen/>
      </w:r>
      <w:r w:rsidRPr="00117882">
        <w:t>1(1) of the Act in relation to the care recipient is varied (under subsection 23B</w:t>
      </w:r>
      <w:r w:rsidR="00587194">
        <w:noBreakHyphen/>
      </w:r>
      <w:r w:rsidRPr="00117882">
        <w:t>2(1) of the Act) to increase the care recipient’s level of care as a prioritised home care recipient to a new level, only days on which the provision of home care to the care recipient was suspended whilst the care recipient’s level of care as a prioritised home care recipient was the new level are to be counted for the purpose of calculating a number of days under subsection (2), (4) or (5) of this section for the new level.</w:t>
      </w:r>
    </w:p>
    <w:p w14:paraId="1CECC288" w14:textId="77777777" w:rsidR="00A82E01" w:rsidRPr="00117882" w:rsidRDefault="005C7E21" w:rsidP="00A82E01">
      <w:pPr>
        <w:pStyle w:val="ActHead2"/>
        <w:pageBreakBefore/>
      </w:pPr>
      <w:bookmarkStart w:id="159" w:name="_Toc178839946"/>
      <w:r w:rsidRPr="00117882">
        <w:rPr>
          <w:rStyle w:val="CharPartNo"/>
        </w:rPr>
        <w:t>Part 2</w:t>
      </w:r>
      <w:r w:rsidR="00A82E01" w:rsidRPr="00117882">
        <w:t>—</w:t>
      </w:r>
      <w:r w:rsidR="00A82E01" w:rsidRPr="00117882">
        <w:rPr>
          <w:rStyle w:val="CharPartText"/>
        </w:rPr>
        <w:t>Amounts of primary supplements</w:t>
      </w:r>
      <w:bookmarkEnd w:id="159"/>
    </w:p>
    <w:p w14:paraId="41EFA4FC" w14:textId="77777777" w:rsidR="00A82E01" w:rsidRPr="00117882" w:rsidRDefault="005C7E21" w:rsidP="00A82E01">
      <w:pPr>
        <w:pStyle w:val="ActHead3"/>
      </w:pPr>
      <w:bookmarkStart w:id="160" w:name="_Toc178839947"/>
      <w:r w:rsidRPr="00117882">
        <w:rPr>
          <w:rStyle w:val="CharDivNo"/>
        </w:rPr>
        <w:t>Division 1</w:t>
      </w:r>
      <w:r w:rsidR="00A82E01" w:rsidRPr="00117882">
        <w:t>—</w:t>
      </w:r>
      <w:r w:rsidR="00A82E01" w:rsidRPr="00117882">
        <w:rPr>
          <w:rStyle w:val="CharDivText"/>
        </w:rPr>
        <w:t>Oxygen supplement</w:t>
      </w:r>
      <w:bookmarkEnd w:id="160"/>
    </w:p>
    <w:p w14:paraId="21993FA0" w14:textId="77777777" w:rsidR="00A82E01" w:rsidRPr="00117882" w:rsidRDefault="00A82E01" w:rsidP="00A82E01">
      <w:pPr>
        <w:pStyle w:val="ActHead5"/>
      </w:pPr>
      <w:bookmarkStart w:id="161" w:name="_Toc178839948"/>
      <w:r w:rsidRPr="00117882">
        <w:rPr>
          <w:rStyle w:val="CharSectno"/>
        </w:rPr>
        <w:t>69</w:t>
      </w:r>
      <w:r w:rsidRPr="00117882">
        <w:t xml:space="preserve">  Purpose of this Division</w:t>
      </w:r>
      <w:bookmarkEnd w:id="161"/>
    </w:p>
    <w:p w14:paraId="0F2A9C11" w14:textId="7A5D0391" w:rsidR="00A82E01" w:rsidRPr="00117882" w:rsidRDefault="00A82E01" w:rsidP="00A82E01">
      <w:pPr>
        <w:pStyle w:val="subsection"/>
      </w:pPr>
      <w:r w:rsidRPr="00117882">
        <w:tab/>
        <w:t>(1)</w:t>
      </w:r>
      <w:r w:rsidRPr="00117882">
        <w:tab/>
        <w:t>For subsection 48</w:t>
      </w:r>
      <w:r w:rsidR="00587194">
        <w:noBreakHyphen/>
      </w:r>
      <w:r w:rsidRPr="00117882">
        <w:t>3(3) of the Act, this Division sets out the amount of the oxygen supplement for a day for a care recipient.</w:t>
      </w:r>
    </w:p>
    <w:p w14:paraId="70B201D4" w14:textId="77777777" w:rsidR="00A82E01" w:rsidRPr="00117882" w:rsidRDefault="00A82E01" w:rsidP="00A82E01">
      <w:pPr>
        <w:pStyle w:val="subsection"/>
      </w:pPr>
      <w:r w:rsidRPr="00117882">
        <w:tab/>
        <w:t>(2)</w:t>
      </w:r>
      <w:r w:rsidRPr="00117882">
        <w:tab/>
        <w:t xml:space="preserve">For this Division, the oxygen supplement is the oxygen supplement set out in Subdivision A of </w:t>
      </w:r>
      <w:r w:rsidR="005C7E21" w:rsidRPr="00117882">
        <w:t>Division 2</w:t>
      </w:r>
      <w:r w:rsidRPr="00117882">
        <w:t xml:space="preserve"> of </w:t>
      </w:r>
      <w:r w:rsidR="005C7E21" w:rsidRPr="00117882">
        <w:t>Part 2</w:t>
      </w:r>
      <w:r w:rsidRPr="00117882">
        <w:t xml:space="preserve"> of Chapter 3 of the </w:t>
      </w:r>
      <w:r w:rsidRPr="00117882">
        <w:rPr>
          <w:i/>
        </w:rPr>
        <w:t>Subsidy Principles 2014</w:t>
      </w:r>
      <w:r w:rsidRPr="00117882">
        <w:t>.</w:t>
      </w:r>
    </w:p>
    <w:p w14:paraId="77FD110E" w14:textId="77777777" w:rsidR="00A82E01" w:rsidRPr="00117882" w:rsidRDefault="00A82E01" w:rsidP="00A82E01">
      <w:pPr>
        <w:pStyle w:val="ActHead5"/>
      </w:pPr>
      <w:bookmarkStart w:id="162" w:name="_Toc178839949"/>
      <w:r w:rsidRPr="00117882">
        <w:rPr>
          <w:rStyle w:val="CharSectno"/>
        </w:rPr>
        <w:t>70</w:t>
      </w:r>
      <w:r w:rsidRPr="00117882">
        <w:t xml:space="preserve">  Amount of oxygen supplement</w:t>
      </w:r>
      <w:bookmarkEnd w:id="162"/>
    </w:p>
    <w:p w14:paraId="42844DC8" w14:textId="54B1FD8B" w:rsidR="00A82E01" w:rsidRPr="00117882" w:rsidRDefault="00A82E01" w:rsidP="00A82E01">
      <w:pPr>
        <w:pStyle w:val="subsection"/>
      </w:pPr>
      <w:r w:rsidRPr="00117882">
        <w:tab/>
        <w:t>(1)</w:t>
      </w:r>
      <w:r w:rsidRPr="00117882">
        <w:tab/>
        <w:t xml:space="preserve">Subject to subsections (2) and (3), the amount of the oxygen supplement for a day for a care recipient is </w:t>
      </w:r>
      <w:r w:rsidR="000A5E61" w:rsidRPr="00117882">
        <w:t>$14.11</w:t>
      </w:r>
      <w:r w:rsidRPr="00117882">
        <w:t>.</w:t>
      </w:r>
    </w:p>
    <w:p w14:paraId="68A8C9B2" w14:textId="75AB342C" w:rsidR="00A82E01" w:rsidRPr="00117882" w:rsidRDefault="00A82E01" w:rsidP="00A82E01">
      <w:pPr>
        <w:pStyle w:val="subsection"/>
      </w:pPr>
      <w:r w:rsidRPr="00117882">
        <w:tab/>
        <w:t>(2)</w:t>
      </w:r>
      <w:r w:rsidRPr="00117882">
        <w:tab/>
        <w:t xml:space="preserve">If the actual cost to the approved provider of providing oxygen to the care recipient on the day is equal to or more than 125% of the amount referred to in subsection (1) (that is, </w:t>
      </w:r>
      <w:r w:rsidR="002B2F74" w:rsidRPr="00117882">
        <w:t>$17.64</w:t>
      </w:r>
      <w:r w:rsidRPr="00117882">
        <w:t>), the amount of the oxygen supplement for the day for the care recipient is the amount equivalent to that actual cost.</w:t>
      </w:r>
    </w:p>
    <w:p w14:paraId="2E4E9BEA" w14:textId="19BA95A8" w:rsidR="00A82E01" w:rsidRPr="00117882" w:rsidRDefault="00A82E01" w:rsidP="00A82E01">
      <w:pPr>
        <w:pStyle w:val="subsection"/>
      </w:pPr>
      <w:r w:rsidRPr="00117882">
        <w:tab/>
        <w:t>(3)</w:t>
      </w:r>
      <w:r w:rsidRPr="00117882">
        <w:tab/>
      </w:r>
      <w:r w:rsidRPr="00117882">
        <w:rPr>
          <w:szCs w:val="22"/>
        </w:rPr>
        <w:t>If the provision of home care to a care recipient is suspended under section 46</w:t>
      </w:r>
      <w:r w:rsidR="00587194">
        <w:rPr>
          <w:szCs w:val="22"/>
        </w:rPr>
        <w:noBreakHyphen/>
      </w:r>
      <w:r w:rsidRPr="00117882">
        <w:rPr>
          <w:szCs w:val="22"/>
        </w:rPr>
        <w:t>2 of the Act on a day referred to in paragraphs 68(2)(b), 68(4)(b) or 68(5)(b) of this Determination, the amount of the oxygen supplement for the day for the care recipient is nil.</w:t>
      </w:r>
    </w:p>
    <w:p w14:paraId="18C02937" w14:textId="77777777" w:rsidR="00A82E01" w:rsidRPr="00117882" w:rsidRDefault="005C7E21" w:rsidP="00A82E01">
      <w:pPr>
        <w:pStyle w:val="ActHead3"/>
        <w:pageBreakBefore/>
      </w:pPr>
      <w:bookmarkStart w:id="163" w:name="_Toc178839950"/>
      <w:r w:rsidRPr="00117882">
        <w:rPr>
          <w:rStyle w:val="CharDivNo"/>
        </w:rPr>
        <w:t>Division 2</w:t>
      </w:r>
      <w:r w:rsidR="00A82E01" w:rsidRPr="00117882">
        <w:t>—</w:t>
      </w:r>
      <w:r w:rsidR="00A82E01" w:rsidRPr="00117882">
        <w:rPr>
          <w:rStyle w:val="CharDivText"/>
        </w:rPr>
        <w:t>Enteral feeding supplement</w:t>
      </w:r>
      <w:bookmarkEnd w:id="163"/>
    </w:p>
    <w:p w14:paraId="1EF9E837" w14:textId="77777777" w:rsidR="00A82E01" w:rsidRPr="00117882" w:rsidRDefault="00A82E01" w:rsidP="00A82E01">
      <w:pPr>
        <w:pStyle w:val="ActHead5"/>
      </w:pPr>
      <w:bookmarkStart w:id="164" w:name="_Toc178839951"/>
      <w:r w:rsidRPr="00117882">
        <w:rPr>
          <w:rStyle w:val="CharSectno"/>
        </w:rPr>
        <w:t>71</w:t>
      </w:r>
      <w:r w:rsidRPr="00117882">
        <w:t xml:space="preserve">  Purpose of this Division</w:t>
      </w:r>
      <w:bookmarkEnd w:id="164"/>
    </w:p>
    <w:p w14:paraId="744E5986" w14:textId="39152232" w:rsidR="00A82E01" w:rsidRPr="00117882" w:rsidRDefault="00A82E01" w:rsidP="00A82E01">
      <w:pPr>
        <w:pStyle w:val="subsection"/>
      </w:pPr>
      <w:r w:rsidRPr="00117882">
        <w:tab/>
        <w:t>(1)</w:t>
      </w:r>
      <w:r w:rsidRPr="00117882">
        <w:tab/>
        <w:t>For subsection 48</w:t>
      </w:r>
      <w:r w:rsidR="00587194">
        <w:noBreakHyphen/>
      </w:r>
      <w:r w:rsidRPr="00117882">
        <w:t>3(3) of the Act, this Division sets out the amount of the enteral feeding supplement for a day for a care recipient.</w:t>
      </w:r>
    </w:p>
    <w:p w14:paraId="7CCD57D2" w14:textId="77777777" w:rsidR="00A82E01" w:rsidRPr="00117882" w:rsidRDefault="00A82E01" w:rsidP="00A82E01">
      <w:pPr>
        <w:pStyle w:val="subsection"/>
      </w:pPr>
      <w:r w:rsidRPr="00117882">
        <w:tab/>
        <w:t>(2)</w:t>
      </w:r>
      <w:r w:rsidRPr="00117882">
        <w:tab/>
        <w:t xml:space="preserve">For this Division, the enteral feeding supplement is the enteral feeding supplement set out in Subdivision B of </w:t>
      </w:r>
      <w:r w:rsidR="005C7E21" w:rsidRPr="00117882">
        <w:t>Division 2</w:t>
      </w:r>
      <w:r w:rsidRPr="00117882">
        <w:t xml:space="preserve"> of </w:t>
      </w:r>
      <w:r w:rsidR="005C7E21" w:rsidRPr="00117882">
        <w:t>Part 2</w:t>
      </w:r>
      <w:r w:rsidRPr="00117882">
        <w:t xml:space="preserve"> of Chapter 3 of the </w:t>
      </w:r>
      <w:r w:rsidRPr="00117882">
        <w:rPr>
          <w:i/>
        </w:rPr>
        <w:t>Subsidy Principles 2014</w:t>
      </w:r>
      <w:r w:rsidRPr="00117882">
        <w:t>.</w:t>
      </w:r>
    </w:p>
    <w:p w14:paraId="6CAF1417" w14:textId="77777777" w:rsidR="00A82E01" w:rsidRPr="00117882" w:rsidRDefault="00A82E01" w:rsidP="00A82E01">
      <w:pPr>
        <w:pStyle w:val="ActHead5"/>
      </w:pPr>
      <w:bookmarkStart w:id="165" w:name="_Toc178839952"/>
      <w:r w:rsidRPr="00117882">
        <w:rPr>
          <w:rStyle w:val="CharSectno"/>
        </w:rPr>
        <w:t>72</w:t>
      </w:r>
      <w:r w:rsidRPr="00117882">
        <w:t xml:space="preserve">  Amount of enteral feeding supplement</w:t>
      </w:r>
      <w:bookmarkEnd w:id="165"/>
    </w:p>
    <w:p w14:paraId="13A2997D" w14:textId="77777777" w:rsidR="00A82E01" w:rsidRPr="00117882" w:rsidRDefault="00A82E01" w:rsidP="00A82E01">
      <w:pPr>
        <w:pStyle w:val="subsection"/>
      </w:pPr>
      <w:r w:rsidRPr="00117882">
        <w:tab/>
        <w:t>(1)</w:t>
      </w:r>
      <w:r w:rsidRPr="00117882">
        <w:tab/>
        <w:t>Subject to subsections (2) and (3), the amount of the enteral feeding supplement for a day for a care recipient is:</w:t>
      </w:r>
    </w:p>
    <w:p w14:paraId="5FE70FDF" w14:textId="6F0E5A53" w:rsidR="00A82E01" w:rsidRPr="00117882" w:rsidRDefault="00A82E01" w:rsidP="00A82E01">
      <w:pPr>
        <w:pStyle w:val="paragraph"/>
      </w:pPr>
      <w:r w:rsidRPr="00117882">
        <w:tab/>
        <w:t>(a)</w:t>
      </w:r>
      <w:r w:rsidRPr="00117882">
        <w:tab/>
        <w:t>for bolus feeding—</w:t>
      </w:r>
      <w:r w:rsidR="002932AA" w:rsidRPr="00117882">
        <w:t>$22.36</w:t>
      </w:r>
      <w:r w:rsidRPr="00117882">
        <w:t>; and</w:t>
      </w:r>
    </w:p>
    <w:p w14:paraId="3E58D872" w14:textId="40410164" w:rsidR="00A82E01" w:rsidRPr="00117882" w:rsidRDefault="00A82E01" w:rsidP="00A82E01">
      <w:pPr>
        <w:pStyle w:val="paragraph"/>
      </w:pPr>
      <w:r w:rsidRPr="00117882">
        <w:tab/>
        <w:t>(b)</w:t>
      </w:r>
      <w:r w:rsidRPr="00117882">
        <w:tab/>
        <w:t>for non</w:t>
      </w:r>
      <w:r w:rsidR="00587194">
        <w:noBreakHyphen/>
      </w:r>
      <w:r w:rsidRPr="00117882">
        <w:t>bolus feeding—</w:t>
      </w:r>
      <w:r w:rsidR="002932AA" w:rsidRPr="00117882">
        <w:t>$25.11</w:t>
      </w:r>
      <w:r w:rsidRPr="00117882">
        <w:t>.</w:t>
      </w:r>
    </w:p>
    <w:p w14:paraId="71745F9C" w14:textId="4295EE81" w:rsidR="00A82E01" w:rsidRPr="00117882" w:rsidRDefault="00A82E01" w:rsidP="00A82E01">
      <w:pPr>
        <w:pStyle w:val="subsection"/>
      </w:pPr>
      <w:r w:rsidRPr="00117882">
        <w:tab/>
        <w:t>(2)</w:t>
      </w:r>
      <w:r w:rsidRPr="00117882">
        <w:tab/>
        <w:t>If the actual cost to the approved provider of providing enteral feeding to the care recipient on the day is equal to or more than 125% of the applicable amount referred to in subsection (1) (that is,</w:t>
      </w:r>
      <w:r w:rsidR="004B3136" w:rsidRPr="00117882">
        <w:t xml:space="preserve"> </w:t>
      </w:r>
      <w:r w:rsidR="002932AA" w:rsidRPr="00117882">
        <w:t>$27.95 for bolus feeding and $31.39 for non</w:t>
      </w:r>
      <w:r w:rsidR="00587194">
        <w:noBreakHyphen/>
      </w:r>
      <w:r w:rsidR="002932AA" w:rsidRPr="00117882">
        <w:t>bolus feeding</w:t>
      </w:r>
      <w:r w:rsidRPr="00117882">
        <w:t>), the amount of the enteral feeding supplement for the day for the care recipient is the amount equivalent to that actual cost.</w:t>
      </w:r>
    </w:p>
    <w:p w14:paraId="1884C77B" w14:textId="477C1AAA" w:rsidR="00A82E01" w:rsidRPr="00117882" w:rsidRDefault="00A82E01" w:rsidP="00A82E01">
      <w:pPr>
        <w:pStyle w:val="subsection"/>
      </w:pPr>
      <w:r w:rsidRPr="00117882">
        <w:tab/>
        <w:t>(3)</w:t>
      </w:r>
      <w:r w:rsidRPr="00117882">
        <w:tab/>
      </w:r>
      <w:r w:rsidRPr="00117882">
        <w:rPr>
          <w:szCs w:val="22"/>
        </w:rPr>
        <w:t>If the provision of home care to a care recipient is suspended under section 46</w:t>
      </w:r>
      <w:r w:rsidR="00587194">
        <w:rPr>
          <w:szCs w:val="22"/>
        </w:rPr>
        <w:noBreakHyphen/>
      </w:r>
      <w:r w:rsidRPr="00117882">
        <w:rPr>
          <w:szCs w:val="22"/>
        </w:rPr>
        <w:t>2 of the Act on a day referred to in paragraphs 68(2)(b), 68(4)(b) or 68(5)(b) of this Determination, the amount of the enteral feeding supplement for the day for the care recipient is nil.</w:t>
      </w:r>
    </w:p>
    <w:p w14:paraId="38E56B10" w14:textId="77777777" w:rsidR="00A82E01" w:rsidRPr="00117882" w:rsidRDefault="005C7E21" w:rsidP="00A82E01">
      <w:pPr>
        <w:pStyle w:val="ActHead3"/>
        <w:pageBreakBefore/>
      </w:pPr>
      <w:bookmarkStart w:id="166" w:name="_Toc178839953"/>
      <w:r w:rsidRPr="00117882">
        <w:rPr>
          <w:rStyle w:val="CharDivNo"/>
        </w:rPr>
        <w:t>Division 3</w:t>
      </w:r>
      <w:r w:rsidR="00A82E01" w:rsidRPr="00117882">
        <w:t>—</w:t>
      </w:r>
      <w:r w:rsidR="00A82E01" w:rsidRPr="00117882">
        <w:rPr>
          <w:rStyle w:val="CharDivText"/>
        </w:rPr>
        <w:t>Dementia and cognition supplement</w:t>
      </w:r>
      <w:bookmarkEnd w:id="166"/>
    </w:p>
    <w:p w14:paraId="54491330" w14:textId="77777777" w:rsidR="00A82E01" w:rsidRPr="00117882" w:rsidRDefault="00A82E01" w:rsidP="00A82E01">
      <w:pPr>
        <w:pStyle w:val="ActHead5"/>
      </w:pPr>
      <w:bookmarkStart w:id="167" w:name="_Toc178839954"/>
      <w:r w:rsidRPr="00117882">
        <w:rPr>
          <w:rStyle w:val="CharSectno"/>
        </w:rPr>
        <w:t>73</w:t>
      </w:r>
      <w:r w:rsidRPr="00117882">
        <w:t xml:space="preserve">  Purpose of this Division</w:t>
      </w:r>
      <w:bookmarkEnd w:id="167"/>
    </w:p>
    <w:p w14:paraId="1271F221" w14:textId="4FF2BA02" w:rsidR="00A82E01" w:rsidRPr="00117882" w:rsidRDefault="00A82E01" w:rsidP="00A82E01">
      <w:pPr>
        <w:pStyle w:val="subsection"/>
      </w:pPr>
      <w:r w:rsidRPr="00117882">
        <w:tab/>
        <w:t>(1)</w:t>
      </w:r>
      <w:r w:rsidRPr="00117882">
        <w:tab/>
        <w:t>For subsection 48</w:t>
      </w:r>
      <w:r w:rsidR="00587194">
        <w:noBreakHyphen/>
      </w:r>
      <w:r w:rsidRPr="00117882">
        <w:t>3(3) of the Act, this Division sets out the amount of the dementia and cognition supplement for a day for a care recipient.</w:t>
      </w:r>
    </w:p>
    <w:p w14:paraId="38629FB9" w14:textId="77777777" w:rsidR="00A82E01" w:rsidRPr="00117882" w:rsidRDefault="00A82E01" w:rsidP="00A82E01">
      <w:pPr>
        <w:pStyle w:val="subsection"/>
      </w:pPr>
      <w:r w:rsidRPr="00117882">
        <w:tab/>
        <w:t>(2)</w:t>
      </w:r>
      <w:r w:rsidRPr="00117882">
        <w:tab/>
        <w:t xml:space="preserve">For this Division, the dementia and cognition supplement is the dementia and cognition supplement set out in Subdivision C of </w:t>
      </w:r>
      <w:r w:rsidR="005C7E21" w:rsidRPr="00117882">
        <w:t>Division 2</w:t>
      </w:r>
      <w:r w:rsidRPr="00117882">
        <w:t xml:space="preserve"> of </w:t>
      </w:r>
      <w:r w:rsidR="005C7E21" w:rsidRPr="00117882">
        <w:t>Part 2</w:t>
      </w:r>
      <w:r w:rsidRPr="00117882">
        <w:t xml:space="preserve"> of Chapter 3 of the </w:t>
      </w:r>
      <w:r w:rsidRPr="00117882">
        <w:rPr>
          <w:i/>
        </w:rPr>
        <w:t>Subsidy Principles 2014</w:t>
      </w:r>
      <w:r w:rsidRPr="00117882">
        <w:t>.</w:t>
      </w:r>
    </w:p>
    <w:p w14:paraId="3A965DD7" w14:textId="77777777" w:rsidR="00A82E01" w:rsidRPr="00117882" w:rsidRDefault="00A82E01" w:rsidP="00A82E01">
      <w:pPr>
        <w:pStyle w:val="ActHead5"/>
      </w:pPr>
      <w:bookmarkStart w:id="168" w:name="_Toc178839955"/>
      <w:r w:rsidRPr="00117882">
        <w:rPr>
          <w:rStyle w:val="CharSectno"/>
        </w:rPr>
        <w:t>74</w:t>
      </w:r>
      <w:r w:rsidRPr="00117882">
        <w:t xml:space="preserve">  Amount of dementia and cognition supplement</w:t>
      </w:r>
      <w:bookmarkEnd w:id="168"/>
    </w:p>
    <w:p w14:paraId="359ACE95" w14:textId="77777777" w:rsidR="00A82E01" w:rsidRPr="00117882" w:rsidRDefault="00A82E01" w:rsidP="00A82E01">
      <w:pPr>
        <w:pStyle w:val="subsection"/>
      </w:pPr>
      <w:r w:rsidRPr="00117882">
        <w:tab/>
        <w:t>(1)</w:t>
      </w:r>
      <w:r w:rsidRPr="00117882">
        <w:tab/>
        <w:t>Subject to subsection (2), t</w:t>
      </w:r>
      <w:r w:rsidRPr="00117882">
        <w:rPr>
          <w:color w:val="000000"/>
          <w:szCs w:val="22"/>
          <w:shd w:val="clear" w:color="auto" w:fill="FFFFFF"/>
        </w:rPr>
        <w:t xml:space="preserve">he amount of the dementia and cognition supplement for a day for a care recipient is the amount that is </w:t>
      </w:r>
      <w:r w:rsidRPr="00117882">
        <w:t>11.5%</w:t>
      </w:r>
      <w:r w:rsidRPr="00117882">
        <w:rPr>
          <w:color w:val="000000"/>
          <w:szCs w:val="22"/>
          <w:shd w:val="clear" w:color="auto" w:fill="FFFFFF"/>
        </w:rPr>
        <w:t xml:space="preserve"> of the basic subsidy amount for the day for the care recipient.</w:t>
      </w:r>
    </w:p>
    <w:p w14:paraId="0EF3FCEE" w14:textId="246A4235" w:rsidR="00A82E01" w:rsidRPr="00117882" w:rsidRDefault="00A82E01" w:rsidP="00A82E01">
      <w:pPr>
        <w:pStyle w:val="subsection"/>
      </w:pPr>
      <w:r w:rsidRPr="00117882">
        <w:tab/>
        <w:t>(2)</w:t>
      </w:r>
      <w:r w:rsidRPr="00117882">
        <w:tab/>
      </w:r>
      <w:r w:rsidRPr="00117882">
        <w:rPr>
          <w:szCs w:val="22"/>
        </w:rPr>
        <w:t>If the provision of home care to a care recipient is suspended under section 46</w:t>
      </w:r>
      <w:r w:rsidR="00587194">
        <w:rPr>
          <w:szCs w:val="22"/>
        </w:rPr>
        <w:noBreakHyphen/>
      </w:r>
      <w:r w:rsidRPr="00117882">
        <w:rPr>
          <w:szCs w:val="22"/>
        </w:rPr>
        <w:t>2 of the Act on a day referred to in paragraphs 68(2)(b), 68(4)(b) or 68(5)(b) of this Determination, the amount of the dementia and cognition supplement for the day for the care recipient is nil.</w:t>
      </w:r>
    </w:p>
    <w:p w14:paraId="413ADEEC" w14:textId="77777777" w:rsidR="00A82E01" w:rsidRPr="00117882" w:rsidRDefault="005C7E21" w:rsidP="00A82E01">
      <w:pPr>
        <w:pStyle w:val="ActHead3"/>
        <w:pageBreakBefore/>
      </w:pPr>
      <w:bookmarkStart w:id="169" w:name="_Toc178839956"/>
      <w:r w:rsidRPr="00117882">
        <w:rPr>
          <w:rStyle w:val="CharDivNo"/>
        </w:rPr>
        <w:t>Division 4</w:t>
      </w:r>
      <w:r w:rsidR="00A82E01" w:rsidRPr="00117882">
        <w:t>—</w:t>
      </w:r>
      <w:r w:rsidR="00A82E01" w:rsidRPr="00117882">
        <w:rPr>
          <w:rStyle w:val="CharDivText"/>
        </w:rPr>
        <w:t>Veterans’ supplement</w:t>
      </w:r>
      <w:bookmarkEnd w:id="169"/>
    </w:p>
    <w:p w14:paraId="0A86E0E0" w14:textId="77777777" w:rsidR="00A82E01" w:rsidRPr="00117882" w:rsidRDefault="00A82E01" w:rsidP="00A82E01">
      <w:pPr>
        <w:pStyle w:val="ActHead5"/>
        <w:rPr>
          <w:lang w:eastAsia="en-US"/>
        </w:rPr>
      </w:pPr>
      <w:bookmarkStart w:id="170" w:name="_Toc178839957"/>
      <w:r w:rsidRPr="00117882">
        <w:rPr>
          <w:rStyle w:val="CharSectno"/>
        </w:rPr>
        <w:t>75</w:t>
      </w:r>
      <w:r w:rsidRPr="00117882">
        <w:rPr>
          <w:lang w:eastAsia="en-US"/>
        </w:rPr>
        <w:t xml:space="preserve">  Purpose of this Division</w:t>
      </w:r>
      <w:bookmarkEnd w:id="170"/>
    </w:p>
    <w:p w14:paraId="736D9C62" w14:textId="4DC5D3F6" w:rsidR="00A82E01" w:rsidRPr="00117882" w:rsidRDefault="00A82E01" w:rsidP="00A82E01">
      <w:pPr>
        <w:pStyle w:val="subsection"/>
      </w:pPr>
      <w:r w:rsidRPr="00117882">
        <w:tab/>
        <w:t>(1)</w:t>
      </w:r>
      <w:r w:rsidRPr="00117882">
        <w:tab/>
        <w:t>For subsection 48</w:t>
      </w:r>
      <w:r w:rsidR="00587194">
        <w:noBreakHyphen/>
      </w:r>
      <w:r w:rsidRPr="00117882">
        <w:t>3(3) of the Act, this Division sets out the amount of the veterans’ supplement for a day for a care recipient.</w:t>
      </w:r>
    </w:p>
    <w:p w14:paraId="4F153F7B" w14:textId="77777777" w:rsidR="00A82E01" w:rsidRPr="00117882" w:rsidRDefault="00A82E01" w:rsidP="00A82E01">
      <w:pPr>
        <w:pStyle w:val="subsection"/>
      </w:pPr>
      <w:r w:rsidRPr="00117882">
        <w:tab/>
        <w:t>(2)</w:t>
      </w:r>
      <w:r w:rsidRPr="00117882">
        <w:tab/>
        <w:t xml:space="preserve">For this Division, the veterans’ supplement is the veterans’ supplement set out in Subdivision D of </w:t>
      </w:r>
      <w:r w:rsidR="005C7E21" w:rsidRPr="00117882">
        <w:t>Division 2</w:t>
      </w:r>
      <w:r w:rsidRPr="00117882">
        <w:t xml:space="preserve"> of </w:t>
      </w:r>
      <w:r w:rsidR="005C7E21" w:rsidRPr="00117882">
        <w:t>Part 2</w:t>
      </w:r>
      <w:r w:rsidRPr="00117882">
        <w:t xml:space="preserve"> of Chapter 3 of the </w:t>
      </w:r>
      <w:r w:rsidRPr="00117882">
        <w:rPr>
          <w:i/>
        </w:rPr>
        <w:t>Subsidy Principles 2014</w:t>
      </w:r>
      <w:r w:rsidRPr="00117882">
        <w:t>.</w:t>
      </w:r>
    </w:p>
    <w:p w14:paraId="7D313077" w14:textId="77777777" w:rsidR="00A82E01" w:rsidRPr="00117882" w:rsidRDefault="00A82E01" w:rsidP="00A82E01">
      <w:pPr>
        <w:pStyle w:val="ActHead5"/>
      </w:pPr>
      <w:bookmarkStart w:id="171" w:name="_Toc178839958"/>
      <w:r w:rsidRPr="00117882">
        <w:rPr>
          <w:rStyle w:val="CharSectno"/>
        </w:rPr>
        <w:t>76</w:t>
      </w:r>
      <w:r w:rsidRPr="00117882">
        <w:t xml:space="preserve">  Amount of veterans’ supplement</w:t>
      </w:r>
      <w:bookmarkEnd w:id="171"/>
    </w:p>
    <w:p w14:paraId="631D3CD0" w14:textId="77777777" w:rsidR="00A82E01" w:rsidRPr="00117882" w:rsidRDefault="00A82E01" w:rsidP="00A82E01">
      <w:pPr>
        <w:pStyle w:val="subsection"/>
      </w:pPr>
      <w:r w:rsidRPr="00117882">
        <w:tab/>
        <w:t>(1)</w:t>
      </w:r>
      <w:r w:rsidRPr="00117882">
        <w:tab/>
        <w:t>Subject to subsection (2), t</w:t>
      </w:r>
      <w:r w:rsidRPr="00117882">
        <w:rPr>
          <w:color w:val="000000"/>
          <w:szCs w:val="22"/>
          <w:shd w:val="clear" w:color="auto" w:fill="FFFFFF"/>
        </w:rPr>
        <w:t xml:space="preserve">he amount of the veterans’ supplement for a day for a care recipient is the amount that is </w:t>
      </w:r>
      <w:r w:rsidRPr="00117882">
        <w:t>11.5%</w:t>
      </w:r>
      <w:r w:rsidRPr="00117882">
        <w:rPr>
          <w:color w:val="000000"/>
          <w:szCs w:val="22"/>
          <w:shd w:val="clear" w:color="auto" w:fill="FFFFFF"/>
        </w:rPr>
        <w:t xml:space="preserve"> of the basic subsidy amount for the day for the care recipient.</w:t>
      </w:r>
    </w:p>
    <w:p w14:paraId="73B2F3DE" w14:textId="69B24E8B" w:rsidR="00A82E01" w:rsidRPr="00117882" w:rsidRDefault="00A82E01" w:rsidP="00A82E01">
      <w:pPr>
        <w:pStyle w:val="subsection"/>
      </w:pPr>
      <w:r w:rsidRPr="00117882">
        <w:tab/>
        <w:t>(2)</w:t>
      </w:r>
      <w:r w:rsidRPr="00117882">
        <w:tab/>
      </w:r>
      <w:r w:rsidRPr="00117882">
        <w:rPr>
          <w:szCs w:val="22"/>
        </w:rPr>
        <w:t>If the provision of home care to a care recipient is suspended under section 46</w:t>
      </w:r>
      <w:r w:rsidR="00587194">
        <w:rPr>
          <w:szCs w:val="22"/>
        </w:rPr>
        <w:noBreakHyphen/>
      </w:r>
      <w:r w:rsidRPr="00117882">
        <w:rPr>
          <w:szCs w:val="22"/>
        </w:rPr>
        <w:t>2 of the Act on a day referred to in paragraphs 68(2)(b), 68(4)(b) or 68(5)(b) of this Determination, the amount of the veterans’ supplement for the day for the care recipient is nil.</w:t>
      </w:r>
    </w:p>
    <w:p w14:paraId="3342729A" w14:textId="77777777" w:rsidR="00A82E01" w:rsidRPr="00117882" w:rsidRDefault="005C7E21" w:rsidP="00A82E01">
      <w:pPr>
        <w:pStyle w:val="ActHead2"/>
        <w:pageBreakBefore/>
      </w:pPr>
      <w:bookmarkStart w:id="172" w:name="_Toc178839959"/>
      <w:r w:rsidRPr="00117882">
        <w:rPr>
          <w:rStyle w:val="CharPartNo"/>
        </w:rPr>
        <w:t>Part 3</w:t>
      </w:r>
      <w:r w:rsidR="00A82E01" w:rsidRPr="00117882">
        <w:t>—</w:t>
      </w:r>
      <w:r w:rsidR="00A82E01" w:rsidRPr="00117882">
        <w:rPr>
          <w:rStyle w:val="CharPartText"/>
        </w:rPr>
        <w:t>Reductions in subsidy</w:t>
      </w:r>
      <w:bookmarkEnd w:id="172"/>
    </w:p>
    <w:p w14:paraId="1733479A"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254EA7A1" w14:textId="77777777" w:rsidR="00A82E01" w:rsidRPr="00117882" w:rsidRDefault="00A82E01" w:rsidP="00A82E01">
      <w:pPr>
        <w:pStyle w:val="ActHead5"/>
      </w:pPr>
      <w:bookmarkStart w:id="173" w:name="_Toc178839960"/>
      <w:r w:rsidRPr="00117882">
        <w:rPr>
          <w:rStyle w:val="CharSectno"/>
        </w:rPr>
        <w:t>77</w:t>
      </w:r>
      <w:r w:rsidRPr="00117882">
        <w:t xml:space="preserve">  Purpose of this Part</w:t>
      </w:r>
      <w:bookmarkEnd w:id="173"/>
    </w:p>
    <w:p w14:paraId="5581864E" w14:textId="77777777" w:rsidR="00A82E01" w:rsidRPr="00117882" w:rsidRDefault="00A82E01" w:rsidP="00A82E01">
      <w:pPr>
        <w:pStyle w:val="subsection"/>
      </w:pPr>
      <w:r w:rsidRPr="00117882">
        <w:tab/>
      </w:r>
      <w:r w:rsidRPr="00117882">
        <w:tab/>
        <w:t>This Part sets out the following:</w:t>
      </w:r>
    </w:p>
    <w:p w14:paraId="650A4EBA" w14:textId="492C6400" w:rsidR="00A82E01" w:rsidRPr="00117882" w:rsidRDefault="00A82E01" w:rsidP="00A82E01">
      <w:pPr>
        <w:pStyle w:val="paragraph"/>
      </w:pPr>
      <w:r w:rsidRPr="00117882">
        <w:tab/>
        <w:t>(a)</w:t>
      </w:r>
      <w:r w:rsidRPr="00117882">
        <w:tab/>
        <w:t>for subsection 48</w:t>
      </w:r>
      <w:r w:rsidR="00587194">
        <w:noBreakHyphen/>
      </w:r>
      <w:r w:rsidRPr="00117882">
        <w:t>7(2) of the Act—the first cap and the second cap;</w:t>
      </w:r>
    </w:p>
    <w:p w14:paraId="577B2117" w14:textId="2C3268FD" w:rsidR="00A82E01" w:rsidRPr="00117882" w:rsidRDefault="00A82E01" w:rsidP="00A82E01">
      <w:pPr>
        <w:pStyle w:val="paragraph"/>
      </w:pPr>
      <w:r w:rsidRPr="00117882">
        <w:tab/>
        <w:t>(b)</w:t>
      </w:r>
      <w:r w:rsidRPr="00117882">
        <w:tab/>
        <w:t>for subsection 48</w:t>
      </w:r>
      <w:r w:rsidR="00587194">
        <w:noBreakHyphen/>
      </w:r>
      <w:r w:rsidRPr="00117882">
        <w:t>7(6) of the Act—the income threshold for a care recipient;</w:t>
      </w:r>
    </w:p>
    <w:p w14:paraId="29B1624C" w14:textId="16C6BD8B" w:rsidR="00A82E01" w:rsidRPr="00117882" w:rsidRDefault="00A82E01" w:rsidP="00A82E01">
      <w:pPr>
        <w:pStyle w:val="paragraph"/>
      </w:pPr>
      <w:r w:rsidRPr="00117882">
        <w:tab/>
        <w:t>(c)</w:t>
      </w:r>
      <w:r w:rsidRPr="00117882">
        <w:tab/>
        <w:t>for subsection 48</w:t>
      </w:r>
      <w:r w:rsidR="00587194">
        <w:noBreakHyphen/>
      </w:r>
      <w:r w:rsidRPr="00117882">
        <w:t>7(7) of the Act—the annual cap for a start</w:t>
      </w:r>
      <w:r w:rsidR="00587194">
        <w:noBreakHyphen/>
      </w:r>
      <w:r w:rsidRPr="00117882">
        <w:t>date year for certain classes of care recipients;</w:t>
      </w:r>
    </w:p>
    <w:p w14:paraId="1514C984" w14:textId="11845509" w:rsidR="00A82E01" w:rsidRPr="00117882" w:rsidRDefault="00A82E01" w:rsidP="00A82E01">
      <w:pPr>
        <w:pStyle w:val="paragraph"/>
      </w:pPr>
      <w:r w:rsidRPr="00117882">
        <w:tab/>
        <w:t>(d)</w:t>
      </w:r>
      <w:r w:rsidRPr="00117882">
        <w:tab/>
        <w:t>for subsection 48</w:t>
      </w:r>
      <w:r w:rsidR="00587194">
        <w:noBreakHyphen/>
      </w:r>
      <w:r w:rsidRPr="00117882">
        <w:t>7(8)—the lifetime cap for a care recipient.</w:t>
      </w:r>
    </w:p>
    <w:p w14:paraId="59838081" w14:textId="77777777" w:rsidR="00A82E01" w:rsidRPr="00117882" w:rsidRDefault="00A82E01" w:rsidP="00A82E01">
      <w:pPr>
        <w:pStyle w:val="ActHead5"/>
      </w:pPr>
      <w:bookmarkStart w:id="174" w:name="_Toc178839961"/>
      <w:r w:rsidRPr="00117882">
        <w:rPr>
          <w:rStyle w:val="CharSectno"/>
        </w:rPr>
        <w:t>78</w:t>
      </w:r>
      <w:r w:rsidRPr="00117882">
        <w:t xml:space="preserve">  Care subsidy reduction—first cap and second cap</w:t>
      </w:r>
      <w:bookmarkEnd w:id="174"/>
    </w:p>
    <w:p w14:paraId="24E5AD81" w14:textId="77777777" w:rsidR="00A82E01" w:rsidRPr="00117882" w:rsidRDefault="00A82E01" w:rsidP="00A82E01">
      <w:pPr>
        <w:pStyle w:val="SubsectionHead"/>
      </w:pPr>
      <w:r w:rsidRPr="00117882">
        <w:t>First cap</w:t>
      </w:r>
    </w:p>
    <w:p w14:paraId="1A3E0322" w14:textId="62A83616" w:rsidR="00A82E01" w:rsidRPr="00117882" w:rsidRDefault="00A82E01" w:rsidP="00A82E01">
      <w:pPr>
        <w:pStyle w:val="subsection"/>
      </w:pPr>
      <w:r w:rsidRPr="00117882">
        <w:tab/>
        <w:t>(1)</w:t>
      </w:r>
      <w:r w:rsidRPr="00117882">
        <w:tab/>
        <w:t>For paragraph (c) of step 4 of the care subsidy reduction calculator in subsection 48</w:t>
      </w:r>
      <w:r w:rsidR="00587194">
        <w:noBreakHyphen/>
      </w:r>
      <w:r w:rsidRPr="00117882">
        <w:t xml:space="preserve">7(2) of the Act, the first cap is </w:t>
      </w:r>
      <w:r w:rsidR="002F12A9" w:rsidRPr="00117882">
        <w:t>$18.77</w:t>
      </w:r>
      <w:r w:rsidRPr="00117882">
        <w:t>.</w:t>
      </w:r>
    </w:p>
    <w:p w14:paraId="580AFDF3" w14:textId="77777777" w:rsidR="00A82E01" w:rsidRPr="00117882" w:rsidRDefault="00A82E01" w:rsidP="00A82E01">
      <w:pPr>
        <w:pStyle w:val="SubsectionHead"/>
      </w:pPr>
      <w:r w:rsidRPr="00117882">
        <w:t>Second cap</w:t>
      </w:r>
    </w:p>
    <w:p w14:paraId="38BD41DF" w14:textId="4558F579" w:rsidR="00A82E01" w:rsidRPr="00117882" w:rsidRDefault="00A82E01" w:rsidP="00A82E01">
      <w:pPr>
        <w:pStyle w:val="subsection"/>
      </w:pPr>
      <w:r w:rsidRPr="00117882">
        <w:tab/>
        <w:t>(2)</w:t>
      </w:r>
      <w:r w:rsidRPr="00117882">
        <w:tab/>
        <w:t>For paragraph (c) of step 5 of the care subsidy reduction calculator in subsection 48</w:t>
      </w:r>
      <w:r w:rsidR="00587194">
        <w:noBreakHyphen/>
      </w:r>
      <w:r w:rsidRPr="00117882">
        <w:t xml:space="preserve">7(2) of the Act, the second cap is </w:t>
      </w:r>
      <w:r w:rsidR="002F12A9" w:rsidRPr="00117882">
        <w:t>$37.55</w:t>
      </w:r>
      <w:r w:rsidRPr="00117882">
        <w:t>.</w:t>
      </w:r>
    </w:p>
    <w:p w14:paraId="4F94E5BF" w14:textId="77777777" w:rsidR="00A82E01" w:rsidRPr="00117882" w:rsidRDefault="00A82E01" w:rsidP="00A82E01">
      <w:pPr>
        <w:pStyle w:val="ActHead5"/>
      </w:pPr>
      <w:bookmarkStart w:id="175" w:name="_Toc178839962"/>
      <w:r w:rsidRPr="00117882">
        <w:rPr>
          <w:rStyle w:val="CharSectno"/>
        </w:rPr>
        <w:t>79</w:t>
      </w:r>
      <w:r w:rsidRPr="00117882">
        <w:t xml:space="preserve">  Care subsidy reduction—income threshold</w:t>
      </w:r>
      <w:bookmarkEnd w:id="175"/>
    </w:p>
    <w:p w14:paraId="1E3EB325" w14:textId="7A620487" w:rsidR="00A82E01" w:rsidRPr="00117882" w:rsidRDefault="00A82E01" w:rsidP="00A82E01">
      <w:pPr>
        <w:pStyle w:val="subsection"/>
      </w:pPr>
      <w:r w:rsidRPr="00117882">
        <w:tab/>
      </w:r>
      <w:r w:rsidRPr="00117882">
        <w:tab/>
        <w:t>For subsection 48</w:t>
      </w:r>
      <w:r w:rsidR="00587194">
        <w:noBreakHyphen/>
      </w:r>
      <w:r w:rsidRPr="00117882">
        <w:t>7(6) of the Act, the income threshold for a care recipient is as follows:</w:t>
      </w:r>
    </w:p>
    <w:p w14:paraId="666B555A" w14:textId="039C8CE9" w:rsidR="00A82E01" w:rsidRPr="00117882" w:rsidRDefault="00A82E01" w:rsidP="00A82E01">
      <w:pPr>
        <w:pStyle w:val="paragraph"/>
      </w:pPr>
      <w:r w:rsidRPr="00117882">
        <w:tab/>
        <w:t>(a)</w:t>
      </w:r>
      <w:r w:rsidRPr="00117882">
        <w:tab/>
        <w:t>if the care recipient is a member of a couple—</w:t>
      </w:r>
      <w:r w:rsidR="005A610F" w:rsidRPr="00117882">
        <w:t>$49,691.20</w:t>
      </w:r>
      <w:r w:rsidRPr="00117882">
        <w:t>;</w:t>
      </w:r>
    </w:p>
    <w:p w14:paraId="3EB63F67" w14:textId="7E9226BE" w:rsidR="00A82E01" w:rsidRPr="00117882" w:rsidRDefault="00A82E01" w:rsidP="00A82E01">
      <w:pPr>
        <w:pStyle w:val="paragraph"/>
      </w:pPr>
      <w:r w:rsidRPr="00117882">
        <w:tab/>
        <w:t>(b)</w:t>
      </w:r>
      <w:r w:rsidRPr="00117882">
        <w:tab/>
        <w:t xml:space="preserve">if the care recipient is a member of an illness separated couple (within the meaning of the </w:t>
      </w:r>
      <w:r w:rsidRPr="00117882">
        <w:rPr>
          <w:i/>
        </w:rPr>
        <w:t>Social Security Act 1991</w:t>
      </w:r>
      <w:r w:rsidRPr="00117882">
        <w:t>)—</w:t>
      </w:r>
      <w:r w:rsidR="005A610F" w:rsidRPr="00117882">
        <w:t>$64,344.80</w:t>
      </w:r>
      <w:r w:rsidRPr="00117882">
        <w:t>;</w:t>
      </w:r>
    </w:p>
    <w:p w14:paraId="70AB26DC" w14:textId="1E47B824" w:rsidR="00A82E01" w:rsidRPr="00117882" w:rsidRDefault="00A82E01" w:rsidP="00A82E01">
      <w:pPr>
        <w:pStyle w:val="paragraph"/>
      </w:pPr>
      <w:r w:rsidRPr="00117882">
        <w:tab/>
        <w:t>(c)</w:t>
      </w:r>
      <w:r w:rsidRPr="00117882">
        <w:tab/>
        <w:t>if the care recipient is not a member of a couple—</w:t>
      </w:r>
      <w:r w:rsidR="005A610F" w:rsidRPr="00117882">
        <w:t>$65,020.80</w:t>
      </w:r>
      <w:r w:rsidRPr="00117882">
        <w:t>.</w:t>
      </w:r>
    </w:p>
    <w:p w14:paraId="70FEBAF5" w14:textId="77777777" w:rsidR="00A82E01" w:rsidRPr="00117882" w:rsidRDefault="00A82E01" w:rsidP="00A82E01">
      <w:pPr>
        <w:pStyle w:val="ActHead5"/>
      </w:pPr>
      <w:bookmarkStart w:id="176" w:name="_Toc178839963"/>
      <w:r w:rsidRPr="00117882">
        <w:rPr>
          <w:rStyle w:val="CharSectno"/>
        </w:rPr>
        <w:t>80</w:t>
      </w:r>
      <w:r w:rsidRPr="00117882">
        <w:t xml:space="preserve">  Care subsidy reduction—annual cap</w:t>
      </w:r>
      <w:bookmarkEnd w:id="176"/>
    </w:p>
    <w:p w14:paraId="77573EB7" w14:textId="71793DE2" w:rsidR="00A82E01" w:rsidRPr="00117882" w:rsidRDefault="00A82E01" w:rsidP="00A82E01">
      <w:pPr>
        <w:pStyle w:val="subsection"/>
      </w:pPr>
      <w:r w:rsidRPr="00117882">
        <w:tab/>
        <w:t>(1)</w:t>
      </w:r>
      <w:r w:rsidRPr="00117882">
        <w:tab/>
        <w:t>For subsection 48</w:t>
      </w:r>
      <w:r w:rsidR="00587194">
        <w:noBreakHyphen/>
      </w:r>
      <w:r w:rsidRPr="00117882">
        <w:t xml:space="preserve">7(7) of the Act, this section provides for the annual cap applying at a time (the </w:t>
      </w:r>
      <w:r w:rsidRPr="00117882">
        <w:rPr>
          <w:b/>
          <w:i/>
        </w:rPr>
        <w:t>relevant time</w:t>
      </w:r>
      <w:r w:rsidRPr="00117882">
        <w:t>) in a start</w:t>
      </w:r>
      <w:r w:rsidR="00587194">
        <w:noBreakHyphen/>
      </w:r>
      <w:r w:rsidRPr="00117882">
        <w:t>date year for a care recipient who is being provided with home care through a home care service.</w:t>
      </w:r>
    </w:p>
    <w:p w14:paraId="690DDA1B" w14:textId="0CEE316E" w:rsidR="00A82E01" w:rsidRPr="00117882" w:rsidRDefault="00A82E01" w:rsidP="00A82E01">
      <w:pPr>
        <w:pStyle w:val="notetext"/>
      </w:pPr>
      <w:r w:rsidRPr="00117882">
        <w:t>Note:</w:t>
      </w:r>
      <w:r w:rsidRPr="00117882">
        <w:tab/>
      </w:r>
      <w:r w:rsidRPr="00117882">
        <w:rPr>
          <w:b/>
          <w:i/>
        </w:rPr>
        <w:t>Start</w:t>
      </w:r>
      <w:r w:rsidR="00587194">
        <w:rPr>
          <w:b/>
          <w:i/>
        </w:rPr>
        <w:noBreakHyphen/>
      </w:r>
      <w:r w:rsidRPr="00117882">
        <w:rPr>
          <w:b/>
          <w:i/>
        </w:rPr>
        <w:t>date year</w:t>
      </w:r>
      <w:r w:rsidRPr="00117882">
        <w:t xml:space="preserve"> is defined in clause 1 of Schedule 1 to the Act.</w:t>
      </w:r>
    </w:p>
    <w:p w14:paraId="53751FBD" w14:textId="72008C9D" w:rsidR="00A82E01" w:rsidRPr="00117882" w:rsidRDefault="00A82E01" w:rsidP="00A82E01">
      <w:pPr>
        <w:pStyle w:val="subsection"/>
      </w:pPr>
      <w:r w:rsidRPr="00117882">
        <w:tab/>
        <w:t>(2)</w:t>
      </w:r>
      <w:r w:rsidRPr="00117882">
        <w:tab/>
        <w:t xml:space="preserve">If, at the relevant time, the care recipient’s income does not exceed the income threshold for the care recipient under section 79, the annual cap applying at that time for the care recipient is </w:t>
      </w:r>
      <w:r w:rsidR="005A610F" w:rsidRPr="00117882">
        <w:t>$6,834.77</w:t>
      </w:r>
      <w:r w:rsidRPr="00117882">
        <w:t>.</w:t>
      </w:r>
    </w:p>
    <w:p w14:paraId="4F4F7F02" w14:textId="5C002E83" w:rsidR="00A82E01" w:rsidRPr="00117882" w:rsidRDefault="00A82E01" w:rsidP="00A82E01">
      <w:pPr>
        <w:pStyle w:val="subsection"/>
      </w:pPr>
      <w:r w:rsidRPr="00117882">
        <w:tab/>
        <w:t>(3)</w:t>
      </w:r>
      <w:r w:rsidRPr="00117882">
        <w:tab/>
        <w:t xml:space="preserve">If, at the relevant time, the care recipient’s income exceeds the income threshold for the care recipient under section 79, the annual cap applying at that time for the care recipient is </w:t>
      </w:r>
      <w:r w:rsidR="005A610F" w:rsidRPr="00117882">
        <w:t>$13,669.63</w:t>
      </w:r>
      <w:r w:rsidRPr="00117882">
        <w:t>.</w:t>
      </w:r>
    </w:p>
    <w:p w14:paraId="37C85867" w14:textId="594ACD36" w:rsidR="00A82E01" w:rsidRPr="00117882" w:rsidRDefault="00A82E01" w:rsidP="00A82E01">
      <w:pPr>
        <w:pStyle w:val="subsection"/>
      </w:pPr>
      <w:r w:rsidRPr="00117882">
        <w:tab/>
        <w:t>(4)</w:t>
      </w:r>
      <w:r w:rsidRPr="00117882">
        <w:tab/>
        <w:t>Despite subsection (3), the annual cap applying at the relevant time in the start</w:t>
      </w:r>
      <w:r w:rsidR="00587194">
        <w:noBreakHyphen/>
      </w:r>
      <w:r w:rsidRPr="00117882">
        <w:t>date year for the care recip</w:t>
      </w:r>
      <w:r w:rsidRPr="00117882">
        <w:rPr>
          <w:szCs w:val="22"/>
        </w:rPr>
        <w:t xml:space="preserve">ient is </w:t>
      </w:r>
      <w:r w:rsidR="00464BBE" w:rsidRPr="00117882">
        <w:rPr>
          <w:lang w:eastAsia="en-US"/>
        </w:rPr>
        <w:t>$6,834.77</w:t>
      </w:r>
      <w:r w:rsidRPr="00117882">
        <w:rPr>
          <w:szCs w:val="22"/>
        </w:rPr>
        <w:t xml:space="preserve"> if:</w:t>
      </w:r>
    </w:p>
    <w:p w14:paraId="1BF437BE" w14:textId="77777777" w:rsidR="00A82E01" w:rsidRPr="00117882" w:rsidRDefault="00A82E01" w:rsidP="00A82E01">
      <w:pPr>
        <w:pStyle w:val="paragraph"/>
      </w:pPr>
      <w:r w:rsidRPr="00117882">
        <w:tab/>
        <w:t>(a)</w:t>
      </w:r>
      <w:r w:rsidRPr="00117882">
        <w:tab/>
        <w:t>at the relevant time, the care recipient’s income exceeds the income threshold for the care recipient under section 79; and</w:t>
      </w:r>
    </w:p>
    <w:p w14:paraId="030B4314" w14:textId="77777777" w:rsidR="00A82E01" w:rsidRPr="00117882" w:rsidRDefault="00A82E01" w:rsidP="00A82E01">
      <w:pPr>
        <w:pStyle w:val="paragraph"/>
      </w:pPr>
      <w:r w:rsidRPr="00117882">
        <w:tab/>
        <w:t>(b)</w:t>
      </w:r>
      <w:r w:rsidRPr="00117882">
        <w:tab/>
        <w:t>before the relevant time, the care recipient’s income did not exceed the income threshold for the care recipient under section 79; and</w:t>
      </w:r>
    </w:p>
    <w:p w14:paraId="6218FB94" w14:textId="597F0F0A" w:rsidR="00A82E01" w:rsidRPr="00117882" w:rsidRDefault="00A82E01" w:rsidP="00A82E01">
      <w:pPr>
        <w:pStyle w:val="paragraph"/>
      </w:pPr>
      <w:r w:rsidRPr="00117882">
        <w:tab/>
        <w:t>(c)</w:t>
      </w:r>
      <w:r w:rsidRPr="00117882">
        <w:tab/>
        <w:t xml:space="preserve">combined care subsidy reductions totalling </w:t>
      </w:r>
      <w:r w:rsidR="00464BBE" w:rsidRPr="00117882">
        <w:rPr>
          <w:lang w:eastAsia="en-US"/>
        </w:rPr>
        <w:t>$6,834.77</w:t>
      </w:r>
      <w:r w:rsidRPr="00117882">
        <w:t xml:space="preserve"> had been made for the care recipient before the relevant time in the start</w:t>
      </w:r>
      <w:r w:rsidR="00587194">
        <w:noBreakHyphen/>
      </w:r>
      <w:r w:rsidRPr="00117882">
        <w:t>date year.</w:t>
      </w:r>
    </w:p>
    <w:p w14:paraId="73784823" w14:textId="77777777" w:rsidR="00A82E01" w:rsidRPr="00117882" w:rsidRDefault="00A82E01" w:rsidP="00A82E01">
      <w:pPr>
        <w:pStyle w:val="ActHead5"/>
      </w:pPr>
      <w:bookmarkStart w:id="177" w:name="_Toc178839964"/>
      <w:r w:rsidRPr="00117882">
        <w:rPr>
          <w:rStyle w:val="CharSectno"/>
        </w:rPr>
        <w:t>81</w:t>
      </w:r>
      <w:r w:rsidRPr="00117882">
        <w:t xml:space="preserve">  Care subsidy reduction—lifetime cap</w:t>
      </w:r>
      <w:bookmarkEnd w:id="177"/>
    </w:p>
    <w:p w14:paraId="687462B8" w14:textId="573E0EA6" w:rsidR="00A82E01" w:rsidRPr="00117882" w:rsidRDefault="00A82E01" w:rsidP="00A82E01">
      <w:pPr>
        <w:pStyle w:val="subsection"/>
      </w:pPr>
      <w:r w:rsidRPr="00117882">
        <w:tab/>
      </w:r>
      <w:r w:rsidRPr="00117882">
        <w:tab/>
        <w:t>For subsection 48</w:t>
      </w:r>
      <w:r w:rsidR="00587194">
        <w:noBreakHyphen/>
      </w:r>
      <w:r w:rsidRPr="00117882">
        <w:t>7(8) of the Act, the lifetime cap for a care recipient is</w:t>
      </w:r>
      <w:r w:rsidR="00B65B4F" w:rsidRPr="00117882">
        <w:t xml:space="preserve"> </w:t>
      </w:r>
      <w:r w:rsidR="00464BBE" w:rsidRPr="00117882">
        <w:t>$82,018.15</w:t>
      </w:r>
      <w:r w:rsidRPr="00117882">
        <w:t>.</w:t>
      </w:r>
    </w:p>
    <w:p w14:paraId="53FC1E5C" w14:textId="77777777" w:rsidR="00A82E01" w:rsidRPr="00117882" w:rsidRDefault="005C7E21" w:rsidP="00A82E01">
      <w:pPr>
        <w:pStyle w:val="ActHead2"/>
        <w:pageBreakBefore/>
      </w:pPr>
      <w:bookmarkStart w:id="178" w:name="f_Check_Lines_above"/>
      <w:bookmarkStart w:id="179" w:name="_Toc178839965"/>
      <w:bookmarkEnd w:id="178"/>
      <w:r w:rsidRPr="00117882">
        <w:rPr>
          <w:rStyle w:val="CharPartNo"/>
        </w:rPr>
        <w:t>Part 4</w:t>
      </w:r>
      <w:r w:rsidR="00A82E01" w:rsidRPr="00117882">
        <w:t>—</w:t>
      </w:r>
      <w:r w:rsidR="00A82E01" w:rsidRPr="00117882">
        <w:rPr>
          <w:rStyle w:val="CharPartText"/>
        </w:rPr>
        <w:t>Amounts of other supplements</w:t>
      </w:r>
      <w:bookmarkEnd w:id="179"/>
    </w:p>
    <w:p w14:paraId="0A259062" w14:textId="77777777" w:rsidR="00A82E01" w:rsidRPr="00117882" w:rsidRDefault="005C7E21" w:rsidP="00A82E01">
      <w:pPr>
        <w:pStyle w:val="ActHead3"/>
      </w:pPr>
      <w:bookmarkStart w:id="180" w:name="_Toc178839966"/>
      <w:r w:rsidRPr="00117882">
        <w:rPr>
          <w:rStyle w:val="CharDivNo"/>
        </w:rPr>
        <w:t>Division 1</w:t>
      </w:r>
      <w:r w:rsidR="00A82E01" w:rsidRPr="00117882">
        <w:t>—</w:t>
      </w:r>
      <w:r w:rsidR="00A82E01" w:rsidRPr="00117882">
        <w:rPr>
          <w:rStyle w:val="CharDivText"/>
        </w:rPr>
        <w:t>Hardship supplement</w:t>
      </w:r>
      <w:bookmarkEnd w:id="180"/>
    </w:p>
    <w:p w14:paraId="5E20B4B9" w14:textId="77777777" w:rsidR="00A82E01" w:rsidRPr="00117882" w:rsidRDefault="00A82E01" w:rsidP="00A82E01">
      <w:pPr>
        <w:pStyle w:val="ActHead5"/>
      </w:pPr>
      <w:bookmarkStart w:id="181" w:name="_Toc178839967"/>
      <w:r w:rsidRPr="00117882">
        <w:rPr>
          <w:rStyle w:val="CharSectno"/>
        </w:rPr>
        <w:t>82</w:t>
      </w:r>
      <w:r w:rsidRPr="00117882">
        <w:t xml:space="preserve">  Purpose of this Division</w:t>
      </w:r>
      <w:bookmarkEnd w:id="181"/>
    </w:p>
    <w:p w14:paraId="27C21518" w14:textId="6259295F" w:rsidR="00A82E01" w:rsidRPr="00117882" w:rsidRDefault="00A82E01" w:rsidP="00A82E01">
      <w:pPr>
        <w:pStyle w:val="subsection"/>
      </w:pPr>
      <w:r w:rsidRPr="00117882">
        <w:tab/>
      </w:r>
      <w:r w:rsidRPr="00117882">
        <w:tab/>
        <w:t>For subsection 48</w:t>
      </w:r>
      <w:r w:rsidR="00587194">
        <w:noBreakHyphen/>
      </w:r>
      <w:r w:rsidRPr="00117882">
        <w:t>10(4) of the Act, this Division sets out the amount of the hardship supplement for a day for a care recipient in relation to whom a determination is in force under section 48</w:t>
      </w:r>
      <w:r w:rsidR="00587194">
        <w:noBreakHyphen/>
      </w:r>
      <w:r w:rsidRPr="00117882">
        <w:t>11 of the Act.</w:t>
      </w:r>
    </w:p>
    <w:p w14:paraId="5BB0052C" w14:textId="77777777" w:rsidR="00A82E01" w:rsidRPr="00117882" w:rsidRDefault="00A82E01" w:rsidP="00A82E01">
      <w:pPr>
        <w:pStyle w:val="notetext"/>
      </w:pPr>
      <w:r w:rsidRPr="00117882">
        <w:t>Note:</w:t>
      </w:r>
      <w:r w:rsidRPr="00117882">
        <w:tab/>
        <w:t xml:space="preserve">See also Subdivision A of </w:t>
      </w:r>
      <w:r w:rsidR="005C7E21" w:rsidRPr="00117882">
        <w:t>Division 4</w:t>
      </w:r>
      <w:r w:rsidRPr="00117882">
        <w:t xml:space="preserve"> of </w:t>
      </w:r>
      <w:r w:rsidR="005C7E21" w:rsidRPr="00117882">
        <w:t>Part 2</w:t>
      </w:r>
      <w:r w:rsidRPr="00117882">
        <w:t xml:space="preserve"> of Chapter 3 of the </w:t>
      </w:r>
      <w:r w:rsidRPr="00117882">
        <w:rPr>
          <w:i/>
        </w:rPr>
        <w:t>Subsidy Principles 2014</w:t>
      </w:r>
      <w:r w:rsidRPr="00117882">
        <w:t>.</w:t>
      </w:r>
    </w:p>
    <w:p w14:paraId="0AC33F75" w14:textId="77777777" w:rsidR="00A82E01" w:rsidRPr="00117882" w:rsidRDefault="00A82E01" w:rsidP="00A82E01">
      <w:pPr>
        <w:pStyle w:val="ActHead5"/>
      </w:pPr>
      <w:bookmarkStart w:id="182" w:name="_Toc178839968"/>
      <w:r w:rsidRPr="00117882">
        <w:rPr>
          <w:rStyle w:val="CharSectno"/>
        </w:rPr>
        <w:t>83</w:t>
      </w:r>
      <w:r w:rsidRPr="00117882">
        <w:t xml:space="preserve">  Amount of hardship supplement</w:t>
      </w:r>
      <w:bookmarkEnd w:id="182"/>
    </w:p>
    <w:p w14:paraId="7F661024" w14:textId="1D3EC911" w:rsidR="00A82E01" w:rsidRPr="00117882" w:rsidRDefault="00A82E01" w:rsidP="00A82E01">
      <w:pPr>
        <w:pStyle w:val="subsection"/>
      </w:pPr>
      <w:r w:rsidRPr="00117882">
        <w:tab/>
        <w:t>(1)</w:t>
      </w:r>
      <w:r w:rsidRPr="00117882">
        <w:tab/>
        <w:t xml:space="preserve">Subject to subsection (2), the amount of the hardship supplement for a day for a care recipient in relation to whom a determination (a </w:t>
      </w:r>
      <w:r w:rsidRPr="00117882">
        <w:rPr>
          <w:b/>
          <w:i/>
        </w:rPr>
        <w:t>financial hardship determination</w:t>
      </w:r>
      <w:r w:rsidRPr="00117882">
        <w:t>) is in force under section 48</w:t>
      </w:r>
      <w:r w:rsidR="00587194">
        <w:noBreakHyphen/>
      </w:r>
      <w:r w:rsidRPr="00117882">
        <w:t>11 of the Act is the amount that is the difference between:</w:t>
      </w:r>
    </w:p>
    <w:p w14:paraId="09862E77" w14:textId="7B6FA430" w:rsidR="00A82E01" w:rsidRPr="00117882" w:rsidRDefault="00A82E01" w:rsidP="00A82E01">
      <w:pPr>
        <w:pStyle w:val="paragraph"/>
      </w:pPr>
      <w:r w:rsidRPr="00117882">
        <w:tab/>
        <w:t>(a)</w:t>
      </w:r>
      <w:r w:rsidRPr="00117882">
        <w:tab/>
        <w:t>the maximum daily amount of home care fees for the care recipient worked out under section 52D</w:t>
      </w:r>
      <w:r w:rsidR="00587194">
        <w:noBreakHyphen/>
      </w:r>
      <w:r w:rsidRPr="00117882">
        <w:t>2 of the Act; and</w:t>
      </w:r>
    </w:p>
    <w:p w14:paraId="7BB14898" w14:textId="77777777" w:rsidR="00A82E01" w:rsidRPr="00117882" w:rsidRDefault="00A82E01" w:rsidP="00A82E01">
      <w:pPr>
        <w:pStyle w:val="paragraph"/>
      </w:pPr>
      <w:r w:rsidRPr="00117882">
        <w:tab/>
        <w:t>(b)</w:t>
      </w:r>
      <w:r w:rsidRPr="00117882">
        <w:tab/>
        <w:t>the amount specified in the financial hardship determination.</w:t>
      </w:r>
    </w:p>
    <w:p w14:paraId="5B3AE65A" w14:textId="77777777" w:rsidR="00A82E01" w:rsidRPr="00117882" w:rsidRDefault="00A82E01" w:rsidP="00A82E01">
      <w:pPr>
        <w:pStyle w:val="subsection"/>
      </w:pPr>
      <w:r w:rsidRPr="00117882">
        <w:tab/>
        <w:t>(2)</w:t>
      </w:r>
      <w:r w:rsidRPr="00117882">
        <w:tab/>
        <w:t xml:space="preserve">If the basic subsidy amount for a day and a care recipient for an approved provider is nil because of the operation of </w:t>
      </w:r>
      <w:r w:rsidR="005C7E21" w:rsidRPr="00117882">
        <w:t>section 6</w:t>
      </w:r>
      <w:r w:rsidRPr="00117882">
        <w:t>7A, the amount of the hardship supplement for the day and the care recipient for the approved provider is nil.</w:t>
      </w:r>
    </w:p>
    <w:p w14:paraId="7DA403B3" w14:textId="77777777" w:rsidR="00A82E01" w:rsidRPr="00117882" w:rsidRDefault="005C7E21" w:rsidP="00A82E01">
      <w:pPr>
        <w:pStyle w:val="ActHead3"/>
        <w:pageBreakBefore/>
      </w:pPr>
      <w:bookmarkStart w:id="183" w:name="_Toc178839969"/>
      <w:r w:rsidRPr="00117882">
        <w:rPr>
          <w:rStyle w:val="CharDivNo"/>
        </w:rPr>
        <w:t>Division 2</w:t>
      </w:r>
      <w:r w:rsidR="00A82E01" w:rsidRPr="00117882">
        <w:t>—</w:t>
      </w:r>
      <w:r w:rsidR="00A82E01" w:rsidRPr="00117882">
        <w:rPr>
          <w:rStyle w:val="CharDivText"/>
        </w:rPr>
        <w:t>Viability supplement</w:t>
      </w:r>
      <w:bookmarkEnd w:id="183"/>
    </w:p>
    <w:p w14:paraId="182EF7A5" w14:textId="77777777" w:rsidR="00A82E01" w:rsidRPr="00117882" w:rsidRDefault="00A82E01" w:rsidP="00A82E01">
      <w:pPr>
        <w:pStyle w:val="ActHead5"/>
      </w:pPr>
      <w:bookmarkStart w:id="184" w:name="_Toc178839970"/>
      <w:r w:rsidRPr="00117882">
        <w:rPr>
          <w:rStyle w:val="CharSectno"/>
        </w:rPr>
        <w:t>84</w:t>
      </w:r>
      <w:r w:rsidRPr="00117882">
        <w:t xml:space="preserve">  Purpose of this Division</w:t>
      </w:r>
      <w:bookmarkEnd w:id="184"/>
    </w:p>
    <w:p w14:paraId="5CDF341B" w14:textId="24C1C7A3" w:rsidR="00A82E01" w:rsidRPr="00117882" w:rsidRDefault="00A82E01" w:rsidP="00A82E01">
      <w:pPr>
        <w:pStyle w:val="subsection"/>
      </w:pPr>
      <w:r w:rsidRPr="00117882">
        <w:tab/>
        <w:t>(1)</w:t>
      </w:r>
      <w:r w:rsidRPr="00117882">
        <w:tab/>
        <w:t>For subsection 48</w:t>
      </w:r>
      <w:r w:rsidR="00587194">
        <w:noBreakHyphen/>
      </w:r>
      <w:r w:rsidRPr="00117882">
        <w:t>9(3) of the Act, this Division sets out the amount of the viability supplement for a day for a care recipient.</w:t>
      </w:r>
    </w:p>
    <w:p w14:paraId="79DECE5D" w14:textId="77777777" w:rsidR="00A82E01" w:rsidRPr="00117882" w:rsidRDefault="00A82E01" w:rsidP="00A82E01">
      <w:pPr>
        <w:pStyle w:val="subsection"/>
      </w:pPr>
      <w:r w:rsidRPr="00117882">
        <w:tab/>
        <w:t>(2)</w:t>
      </w:r>
      <w:r w:rsidRPr="00117882">
        <w:tab/>
        <w:t xml:space="preserve">For this Division, the viability supplement is the viability supplement set out in Subdivision B of </w:t>
      </w:r>
      <w:r w:rsidR="005C7E21" w:rsidRPr="00117882">
        <w:t>Division 4</w:t>
      </w:r>
      <w:r w:rsidRPr="00117882">
        <w:t xml:space="preserve"> of </w:t>
      </w:r>
      <w:r w:rsidR="005C7E21" w:rsidRPr="00117882">
        <w:t>Part 2</w:t>
      </w:r>
      <w:r w:rsidRPr="00117882">
        <w:t xml:space="preserve"> of Chapter 3 of the </w:t>
      </w:r>
      <w:r w:rsidRPr="00117882">
        <w:rPr>
          <w:i/>
        </w:rPr>
        <w:t>Subsidy Principles 2014</w:t>
      </w:r>
      <w:r w:rsidRPr="00117882">
        <w:t>.</w:t>
      </w:r>
    </w:p>
    <w:p w14:paraId="739FCED4" w14:textId="77777777" w:rsidR="00A82E01" w:rsidRPr="00117882" w:rsidRDefault="00A82E01" w:rsidP="00A82E01">
      <w:pPr>
        <w:pStyle w:val="ActHead5"/>
      </w:pPr>
      <w:bookmarkStart w:id="185" w:name="_Toc178839971"/>
      <w:r w:rsidRPr="00117882">
        <w:rPr>
          <w:rStyle w:val="CharSectno"/>
        </w:rPr>
        <w:t>84A</w:t>
      </w:r>
      <w:r w:rsidRPr="00117882">
        <w:t xml:space="preserve">  Definitions</w:t>
      </w:r>
      <w:bookmarkEnd w:id="185"/>
    </w:p>
    <w:p w14:paraId="54CE7D65" w14:textId="77777777" w:rsidR="00A82E01" w:rsidRPr="00117882" w:rsidRDefault="00A82E01" w:rsidP="00A82E01">
      <w:pPr>
        <w:pStyle w:val="subsection"/>
      </w:pPr>
      <w:r w:rsidRPr="00117882">
        <w:tab/>
      </w:r>
      <w:r w:rsidRPr="00117882">
        <w:tab/>
        <w:t>In this Division:</w:t>
      </w:r>
    </w:p>
    <w:p w14:paraId="10AD7891" w14:textId="77777777" w:rsidR="00A82E01" w:rsidRPr="00117882" w:rsidRDefault="00A82E01" w:rsidP="00A82E01">
      <w:pPr>
        <w:pStyle w:val="Definition"/>
      </w:pPr>
      <w:r w:rsidRPr="00117882">
        <w:rPr>
          <w:b/>
          <w:i/>
        </w:rPr>
        <w:t>ARIA value</w:t>
      </w:r>
      <w:r w:rsidRPr="00117882">
        <w:t xml:space="preserve"> has the same meaning as in the </w:t>
      </w:r>
      <w:r w:rsidRPr="00117882">
        <w:rPr>
          <w:i/>
        </w:rPr>
        <w:t>Subsidy Principles 2014</w:t>
      </w:r>
      <w:r w:rsidRPr="00117882">
        <w:t>.</w:t>
      </w:r>
    </w:p>
    <w:p w14:paraId="69F7033A" w14:textId="77777777" w:rsidR="00A82E01" w:rsidRPr="00117882" w:rsidRDefault="00A82E01" w:rsidP="00A82E01">
      <w:pPr>
        <w:pStyle w:val="Definition"/>
      </w:pPr>
      <w:r w:rsidRPr="00117882">
        <w:rPr>
          <w:b/>
          <w:i/>
        </w:rPr>
        <w:t>ARIA value viability supplement amount</w:t>
      </w:r>
      <w:r w:rsidRPr="00117882">
        <w:t>, for a day for a care recipient, means the amount (if any) that corresponds to the ARIA value for the location where the care recipient resided on that day, as set out in the following table.</w:t>
      </w:r>
    </w:p>
    <w:p w14:paraId="4443BCE2" w14:textId="77777777" w:rsidR="00DC3431" w:rsidRPr="00117882" w:rsidRDefault="00DC3431" w:rsidP="000F6C37">
      <w:pPr>
        <w:pStyle w:val="Tabletext"/>
      </w:pPr>
      <w:bookmarkStart w:id="186" w:name="_Hlk78792705"/>
    </w:p>
    <w:tbl>
      <w:tblPr>
        <w:tblW w:w="0" w:type="auto"/>
        <w:tblInd w:w="1242" w:type="dxa"/>
        <w:shd w:val="clear" w:color="auto" w:fill="FFFFFF"/>
        <w:tblCellMar>
          <w:left w:w="0" w:type="dxa"/>
          <w:right w:w="0" w:type="dxa"/>
        </w:tblCellMar>
        <w:tblLook w:val="04A0" w:firstRow="1" w:lastRow="0" w:firstColumn="1" w:lastColumn="0" w:noHBand="0" w:noVBand="1"/>
      </w:tblPr>
      <w:tblGrid>
        <w:gridCol w:w="984"/>
        <w:gridCol w:w="4828"/>
        <w:gridCol w:w="1259"/>
      </w:tblGrid>
      <w:tr w:rsidR="003774B8" w:rsidRPr="00117882" w14:paraId="277E7BD8" w14:textId="77777777" w:rsidTr="003E5284">
        <w:trPr>
          <w:tblHeader/>
        </w:trPr>
        <w:tc>
          <w:tcPr>
            <w:tcW w:w="7071" w:type="dxa"/>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bookmarkEnd w:id="186"/>
          <w:p w14:paraId="0933E901"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ARIA value viability supplement amount</w:t>
            </w:r>
          </w:p>
        </w:tc>
      </w:tr>
      <w:tr w:rsidR="003774B8" w:rsidRPr="00117882" w14:paraId="28E0B678" w14:textId="77777777" w:rsidTr="003E5284">
        <w:trPr>
          <w:tblHeader/>
        </w:trPr>
        <w:tc>
          <w:tcPr>
            <w:tcW w:w="98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A61D4F3"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Item</w:t>
            </w:r>
          </w:p>
        </w:tc>
        <w:tc>
          <w:tcPr>
            <w:tcW w:w="4828"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5633530E"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ARIA value</w:t>
            </w:r>
          </w:p>
        </w:tc>
        <w:tc>
          <w:tcPr>
            <w:tcW w:w="1259"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A0625B1" w14:textId="77777777" w:rsidR="003774B8" w:rsidRPr="00117882" w:rsidRDefault="003774B8" w:rsidP="003E5284">
            <w:pPr>
              <w:spacing w:before="60" w:line="240" w:lineRule="atLeast"/>
              <w:jc w:val="right"/>
              <w:rPr>
                <w:rFonts w:eastAsia="Times New Roman"/>
                <w:color w:val="000000"/>
                <w:sz w:val="20"/>
                <w:lang w:eastAsia="en-AU"/>
              </w:rPr>
            </w:pPr>
            <w:r w:rsidRPr="00117882">
              <w:rPr>
                <w:rFonts w:eastAsia="Times New Roman"/>
                <w:b/>
                <w:bCs/>
                <w:color w:val="000000"/>
                <w:sz w:val="20"/>
                <w:lang w:eastAsia="en-AU"/>
              </w:rPr>
              <w:t>Amount ($)</w:t>
            </w:r>
          </w:p>
        </w:tc>
      </w:tr>
      <w:tr w:rsidR="003774B8" w:rsidRPr="00117882" w14:paraId="52D909BA" w14:textId="77777777" w:rsidTr="003E5284">
        <w:tc>
          <w:tcPr>
            <w:tcW w:w="9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C4D1CA"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1</w:t>
            </w:r>
          </w:p>
        </w:tc>
        <w:tc>
          <w:tcPr>
            <w:tcW w:w="4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CB11510"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Less than 3.52</w:t>
            </w:r>
          </w:p>
        </w:tc>
        <w:tc>
          <w:tcPr>
            <w:tcW w:w="125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081E91E"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0.00</w:t>
            </w:r>
          </w:p>
        </w:tc>
      </w:tr>
      <w:tr w:rsidR="003774B8" w:rsidRPr="00117882" w14:paraId="043BFBEA" w14:textId="77777777" w:rsidTr="003E5284">
        <w:tc>
          <w:tcPr>
            <w:tcW w:w="9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B56F8A3"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2</w:t>
            </w:r>
          </w:p>
        </w:tc>
        <w:tc>
          <w:tcPr>
            <w:tcW w:w="4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28D7DC7"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At least 3.52 but less than 4.67</w:t>
            </w:r>
          </w:p>
        </w:tc>
        <w:tc>
          <w:tcPr>
            <w:tcW w:w="125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1EF8D0"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6.67</w:t>
            </w:r>
          </w:p>
        </w:tc>
      </w:tr>
      <w:tr w:rsidR="003774B8" w:rsidRPr="00117882" w14:paraId="5EDF571E" w14:textId="77777777" w:rsidTr="003E5284">
        <w:tc>
          <w:tcPr>
            <w:tcW w:w="9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C3BFAE5"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3</w:t>
            </w:r>
          </w:p>
        </w:tc>
        <w:tc>
          <w:tcPr>
            <w:tcW w:w="4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14E4EE"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At least 4.67 but less than 5.81</w:t>
            </w:r>
          </w:p>
        </w:tc>
        <w:tc>
          <w:tcPr>
            <w:tcW w:w="125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09F6B2C"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7.99</w:t>
            </w:r>
          </w:p>
        </w:tc>
      </w:tr>
      <w:tr w:rsidR="003774B8" w:rsidRPr="00117882" w14:paraId="66D0DAF4" w14:textId="77777777" w:rsidTr="003E5284">
        <w:tc>
          <w:tcPr>
            <w:tcW w:w="9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1DF576"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4</w:t>
            </w:r>
          </w:p>
        </w:tc>
        <w:tc>
          <w:tcPr>
            <w:tcW w:w="4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5E885B"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At least 5.81 but less than 7.45</w:t>
            </w:r>
          </w:p>
        </w:tc>
        <w:tc>
          <w:tcPr>
            <w:tcW w:w="125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EA1F8C1"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11.18</w:t>
            </w:r>
          </w:p>
        </w:tc>
      </w:tr>
      <w:tr w:rsidR="003774B8" w:rsidRPr="00117882" w14:paraId="2987E803" w14:textId="77777777" w:rsidTr="003E5284">
        <w:tc>
          <w:tcPr>
            <w:tcW w:w="9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56CB07C"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5</w:t>
            </w:r>
          </w:p>
        </w:tc>
        <w:tc>
          <w:tcPr>
            <w:tcW w:w="4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BB69D3"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At least 7.45 but less than 9.09</w:t>
            </w:r>
          </w:p>
        </w:tc>
        <w:tc>
          <w:tcPr>
            <w:tcW w:w="125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D7A954"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13.41</w:t>
            </w:r>
          </w:p>
        </w:tc>
      </w:tr>
      <w:tr w:rsidR="003774B8" w:rsidRPr="00117882" w14:paraId="026295F3" w14:textId="77777777" w:rsidTr="003E5284">
        <w:tc>
          <w:tcPr>
            <w:tcW w:w="9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DDC9587"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6</w:t>
            </w:r>
          </w:p>
        </w:tc>
        <w:tc>
          <w:tcPr>
            <w:tcW w:w="4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613F18"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At least 9.09 but less than 10.55</w:t>
            </w:r>
          </w:p>
        </w:tc>
        <w:tc>
          <w:tcPr>
            <w:tcW w:w="125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7BE80DE"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18.77</w:t>
            </w:r>
          </w:p>
        </w:tc>
      </w:tr>
      <w:tr w:rsidR="003774B8" w:rsidRPr="00117882" w14:paraId="168E8DFC" w14:textId="77777777" w:rsidTr="003E5284">
        <w:tc>
          <w:tcPr>
            <w:tcW w:w="98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B1F41D4"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7</w:t>
            </w:r>
          </w:p>
        </w:tc>
        <w:tc>
          <w:tcPr>
            <w:tcW w:w="4828"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92D1E7D" w14:textId="77777777" w:rsidR="003774B8" w:rsidRPr="00117882" w:rsidRDefault="003774B8" w:rsidP="003E5284">
            <w:pPr>
              <w:spacing w:before="60" w:line="240" w:lineRule="atLeast"/>
              <w:rPr>
                <w:rFonts w:eastAsia="Times New Roman"/>
                <w:color w:val="000000"/>
                <w:sz w:val="20"/>
                <w:lang w:eastAsia="en-AU"/>
              </w:rPr>
            </w:pPr>
            <w:r w:rsidRPr="00117882">
              <w:rPr>
                <w:rFonts w:eastAsia="Times New Roman"/>
                <w:color w:val="000000"/>
                <w:sz w:val="20"/>
                <w:lang w:eastAsia="en-AU"/>
              </w:rPr>
              <w:t>At least 10.55</w:t>
            </w:r>
          </w:p>
        </w:tc>
        <w:tc>
          <w:tcPr>
            <w:tcW w:w="1259"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2F75BED" w14:textId="77777777" w:rsidR="003774B8" w:rsidRPr="00117882" w:rsidRDefault="003774B8" w:rsidP="003E5284">
            <w:pPr>
              <w:spacing w:before="60" w:line="240" w:lineRule="atLeast"/>
              <w:jc w:val="right"/>
              <w:rPr>
                <w:rFonts w:eastAsia="Times New Roman"/>
                <w:color w:val="000000"/>
                <w:sz w:val="20"/>
                <w:lang w:eastAsia="en-AU"/>
              </w:rPr>
            </w:pPr>
            <w:r w:rsidRPr="00117882">
              <w:rPr>
                <w:sz w:val="20"/>
              </w:rPr>
              <w:t>22.55</w:t>
            </w:r>
          </w:p>
        </w:tc>
      </w:tr>
    </w:tbl>
    <w:p w14:paraId="5603FA81" w14:textId="77777777" w:rsidR="00817984" w:rsidRPr="00117882" w:rsidRDefault="00817984" w:rsidP="00A82E01"/>
    <w:p w14:paraId="71AE14C8" w14:textId="77777777" w:rsidR="00A82E01" w:rsidRPr="00117882" w:rsidRDefault="00A82E01" w:rsidP="00A82E01">
      <w:pPr>
        <w:pStyle w:val="Definition"/>
      </w:pPr>
      <w:r w:rsidRPr="00117882">
        <w:rPr>
          <w:b/>
          <w:i/>
        </w:rPr>
        <w:t>MMM classification viability supplement amount</w:t>
      </w:r>
      <w:r w:rsidRPr="00117882">
        <w:t>, for a day for a care recipient, means the amount (if any) that corresponds to the Modified Monash Model classification for the suburb or locality where the care recipient resided on that day, as set out in the following table.</w:t>
      </w:r>
    </w:p>
    <w:p w14:paraId="3E602867" w14:textId="77777777" w:rsidR="006C0DC5" w:rsidRPr="00117882" w:rsidRDefault="006C0DC5" w:rsidP="006C0DC5">
      <w:pPr>
        <w:shd w:val="clear" w:color="auto" w:fill="FFFFFF"/>
        <w:spacing w:before="60" w:line="240" w:lineRule="atLeast"/>
        <w:rPr>
          <w:rFonts w:eastAsia="Times New Roman" w:cs="Times New Roman"/>
          <w:color w:val="000000"/>
          <w:sz w:val="20"/>
          <w:lang w:eastAsia="en-AU"/>
        </w:rPr>
      </w:pPr>
    </w:p>
    <w:tbl>
      <w:tblPr>
        <w:tblW w:w="7088" w:type="dxa"/>
        <w:tblInd w:w="12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3"/>
        <w:gridCol w:w="4819"/>
        <w:gridCol w:w="1276"/>
      </w:tblGrid>
      <w:tr w:rsidR="00F95B1D" w:rsidRPr="00117882" w14:paraId="0A4B5F5A" w14:textId="77777777" w:rsidTr="003E5284">
        <w:trPr>
          <w:tblHeader/>
        </w:trPr>
        <w:tc>
          <w:tcPr>
            <w:tcW w:w="7088" w:type="dxa"/>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378F2A02" w14:textId="77777777" w:rsidR="00F95B1D" w:rsidRPr="00117882" w:rsidRDefault="00F95B1D" w:rsidP="003E5284">
            <w:pPr>
              <w:spacing w:before="60" w:line="240" w:lineRule="atLeast"/>
              <w:rPr>
                <w:rFonts w:eastAsia="Times New Roman"/>
                <w:b/>
                <w:bCs/>
                <w:color w:val="000000"/>
                <w:sz w:val="20"/>
                <w:lang w:eastAsia="en-AU"/>
              </w:rPr>
            </w:pPr>
            <w:r w:rsidRPr="00117882">
              <w:rPr>
                <w:rFonts w:eastAsia="Times New Roman"/>
                <w:b/>
                <w:bCs/>
                <w:color w:val="000000"/>
                <w:sz w:val="20"/>
                <w:lang w:eastAsia="en-AU"/>
              </w:rPr>
              <w:t>MMM classification viability supplement amount</w:t>
            </w:r>
          </w:p>
        </w:tc>
      </w:tr>
      <w:tr w:rsidR="00F95B1D" w:rsidRPr="00117882" w14:paraId="224F89C4" w14:textId="77777777" w:rsidTr="003E5284">
        <w:trPr>
          <w:tblHeader/>
        </w:trPr>
        <w:tc>
          <w:tcPr>
            <w:tcW w:w="99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895C442" w14:textId="77777777" w:rsidR="00F95B1D" w:rsidRPr="00117882" w:rsidRDefault="00F95B1D" w:rsidP="003E5284">
            <w:pPr>
              <w:spacing w:before="60" w:line="240" w:lineRule="atLeast"/>
              <w:rPr>
                <w:rFonts w:eastAsia="Times New Roman"/>
                <w:b/>
                <w:bCs/>
                <w:color w:val="000000"/>
                <w:sz w:val="20"/>
                <w:lang w:eastAsia="en-AU"/>
              </w:rPr>
            </w:pPr>
            <w:r w:rsidRPr="00117882">
              <w:rPr>
                <w:rFonts w:eastAsia="Times New Roman"/>
                <w:b/>
                <w:bCs/>
                <w:color w:val="000000"/>
                <w:sz w:val="20"/>
                <w:lang w:eastAsia="en-AU"/>
              </w:rPr>
              <w:t>Item</w:t>
            </w:r>
          </w:p>
        </w:tc>
        <w:tc>
          <w:tcPr>
            <w:tcW w:w="4819"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496D32B" w14:textId="77777777" w:rsidR="00F95B1D" w:rsidRPr="00117882" w:rsidRDefault="00F95B1D" w:rsidP="003E5284">
            <w:pPr>
              <w:spacing w:before="60" w:line="240" w:lineRule="atLeast"/>
              <w:rPr>
                <w:rFonts w:eastAsia="Times New Roman"/>
                <w:b/>
                <w:bCs/>
                <w:color w:val="000000"/>
                <w:sz w:val="20"/>
                <w:lang w:eastAsia="en-AU"/>
              </w:rPr>
            </w:pPr>
            <w:r w:rsidRPr="00117882">
              <w:rPr>
                <w:rFonts w:eastAsia="Times New Roman"/>
                <w:b/>
                <w:bCs/>
                <w:color w:val="000000"/>
                <w:sz w:val="20"/>
                <w:lang w:eastAsia="en-AU"/>
              </w:rPr>
              <w:t>Modified Monash Model classification</w:t>
            </w:r>
          </w:p>
        </w:tc>
        <w:tc>
          <w:tcPr>
            <w:tcW w:w="1276"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5930057E" w14:textId="77777777" w:rsidR="00F95B1D" w:rsidRPr="00117882" w:rsidRDefault="00F95B1D" w:rsidP="003E5284">
            <w:pPr>
              <w:spacing w:before="60" w:line="240" w:lineRule="atLeast"/>
              <w:jc w:val="right"/>
              <w:rPr>
                <w:rFonts w:eastAsia="Times New Roman"/>
                <w:b/>
                <w:bCs/>
                <w:color w:val="000000"/>
                <w:sz w:val="20"/>
                <w:lang w:eastAsia="en-AU"/>
              </w:rPr>
            </w:pPr>
            <w:r w:rsidRPr="00117882">
              <w:rPr>
                <w:rFonts w:eastAsia="Times New Roman"/>
                <w:b/>
                <w:bCs/>
                <w:color w:val="000000"/>
                <w:sz w:val="20"/>
                <w:lang w:eastAsia="en-AU"/>
              </w:rPr>
              <w:t>Amount ($)</w:t>
            </w:r>
          </w:p>
        </w:tc>
      </w:tr>
      <w:tr w:rsidR="00F95B1D" w:rsidRPr="00117882" w14:paraId="43194DDA" w14:textId="77777777" w:rsidTr="003E5284">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064F99F"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1</w:t>
            </w:r>
          </w:p>
        </w:tc>
        <w:tc>
          <w:tcPr>
            <w:tcW w:w="48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C9254D"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1</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BA8BAF6"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0.00</w:t>
            </w:r>
          </w:p>
        </w:tc>
      </w:tr>
      <w:tr w:rsidR="00F95B1D" w:rsidRPr="00117882" w14:paraId="6BCDDF0C" w14:textId="77777777" w:rsidTr="003E5284">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CCC7FFC"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2</w:t>
            </w:r>
          </w:p>
        </w:tc>
        <w:tc>
          <w:tcPr>
            <w:tcW w:w="48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C56AD95"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2</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4DE818"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0.00</w:t>
            </w:r>
          </w:p>
        </w:tc>
      </w:tr>
      <w:tr w:rsidR="00F95B1D" w:rsidRPr="00117882" w14:paraId="7B91E570" w14:textId="77777777" w:rsidTr="003E5284">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F2B2CA"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3</w:t>
            </w:r>
          </w:p>
        </w:tc>
        <w:tc>
          <w:tcPr>
            <w:tcW w:w="48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0C1CAB9"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3</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58ADECB"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0.00</w:t>
            </w:r>
          </w:p>
        </w:tc>
      </w:tr>
      <w:tr w:rsidR="00F95B1D" w:rsidRPr="00117882" w14:paraId="667A020D" w14:textId="77777777" w:rsidTr="003E5284">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1BF5C5"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4</w:t>
            </w:r>
          </w:p>
        </w:tc>
        <w:tc>
          <w:tcPr>
            <w:tcW w:w="48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6B0589C"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4</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4454E7"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1.28</w:t>
            </w:r>
          </w:p>
        </w:tc>
      </w:tr>
      <w:tr w:rsidR="00F95B1D" w:rsidRPr="00117882" w14:paraId="143F70F3" w14:textId="77777777" w:rsidTr="003E5284">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AD8848"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5</w:t>
            </w:r>
          </w:p>
        </w:tc>
        <w:tc>
          <w:tcPr>
            <w:tcW w:w="48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523103"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5</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2F077F"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2.84</w:t>
            </w:r>
          </w:p>
        </w:tc>
      </w:tr>
      <w:tr w:rsidR="00F95B1D" w:rsidRPr="00117882" w14:paraId="1881735C" w14:textId="77777777" w:rsidTr="003E5284">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0DCDDA3"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6</w:t>
            </w:r>
          </w:p>
        </w:tc>
        <w:tc>
          <w:tcPr>
            <w:tcW w:w="48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42F9B5F"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6</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168473C"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18.77</w:t>
            </w:r>
          </w:p>
        </w:tc>
      </w:tr>
      <w:tr w:rsidR="00F95B1D" w:rsidRPr="00117882" w14:paraId="013DDF39" w14:textId="77777777" w:rsidTr="003E5284">
        <w:tc>
          <w:tcPr>
            <w:tcW w:w="99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9334A7E"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7</w:t>
            </w:r>
          </w:p>
        </w:tc>
        <w:tc>
          <w:tcPr>
            <w:tcW w:w="4819"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FBDA058" w14:textId="77777777" w:rsidR="00F95B1D" w:rsidRPr="00117882" w:rsidRDefault="00F95B1D" w:rsidP="003E5284">
            <w:pPr>
              <w:spacing w:before="60" w:line="240" w:lineRule="atLeast"/>
              <w:rPr>
                <w:rFonts w:eastAsia="Times New Roman"/>
                <w:color w:val="000000"/>
                <w:sz w:val="20"/>
                <w:lang w:eastAsia="en-AU"/>
              </w:rPr>
            </w:pPr>
            <w:r w:rsidRPr="00117882">
              <w:rPr>
                <w:rFonts w:eastAsia="Times New Roman"/>
                <w:color w:val="000000"/>
                <w:sz w:val="20"/>
                <w:lang w:eastAsia="en-AU"/>
              </w:rPr>
              <w:t>MMM 7</w:t>
            </w:r>
          </w:p>
        </w:tc>
        <w:tc>
          <w:tcPr>
            <w:tcW w:w="1276"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28BD4CF3" w14:textId="77777777" w:rsidR="00F95B1D" w:rsidRPr="00117882" w:rsidRDefault="00F95B1D" w:rsidP="003E5284">
            <w:pPr>
              <w:spacing w:before="60" w:line="240" w:lineRule="atLeast"/>
              <w:jc w:val="right"/>
              <w:rPr>
                <w:rFonts w:eastAsia="Times New Roman"/>
                <w:color w:val="000000"/>
                <w:sz w:val="20"/>
                <w:lang w:eastAsia="en-AU"/>
              </w:rPr>
            </w:pPr>
            <w:r w:rsidRPr="00117882">
              <w:rPr>
                <w:sz w:val="20"/>
              </w:rPr>
              <w:t>22.55</w:t>
            </w:r>
          </w:p>
        </w:tc>
      </w:tr>
    </w:tbl>
    <w:p w14:paraId="3DA9321F" w14:textId="082386C9" w:rsidR="00F95B1D" w:rsidRPr="00117882" w:rsidRDefault="00F95B1D" w:rsidP="009A4020">
      <w:pPr>
        <w:pStyle w:val="notetext"/>
      </w:pPr>
      <w:r w:rsidRPr="00117882">
        <w:t>Note:</w:t>
      </w:r>
      <w:r w:rsidR="009A4020" w:rsidRPr="00117882">
        <w:tab/>
      </w:r>
      <w:r w:rsidRPr="00117882">
        <w:t>In 2024, the Modified Monash Model classification for a suburb or locality was available at the Health Department’s website http://www.health.gov.au.</w:t>
      </w:r>
    </w:p>
    <w:p w14:paraId="1014FAED" w14:textId="77777777" w:rsidR="00A82E01" w:rsidRPr="00117882" w:rsidRDefault="00A82E01" w:rsidP="00A82E01">
      <w:pPr>
        <w:pStyle w:val="ActHead5"/>
      </w:pPr>
      <w:bookmarkStart w:id="187" w:name="_Toc178839972"/>
      <w:r w:rsidRPr="00117882">
        <w:rPr>
          <w:rStyle w:val="CharSectno"/>
        </w:rPr>
        <w:t>85</w:t>
      </w:r>
      <w:r w:rsidRPr="00117882">
        <w:t xml:space="preserve">  Amount of viability supplement</w:t>
      </w:r>
      <w:bookmarkEnd w:id="187"/>
    </w:p>
    <w:p w14:paraId="0FEB151E" w14:textId="77777777" w:rsidR="00A82E01" w:rsidRPr="00117882" w:rsidRDefault="00A82E01" w:rsidP="00A82E01">
      <w:pPr>
        <w:pStyle w:val="SubsectionHead"/>
      </w:pPr>
      <w:r w:rsidRPr="00117882">
        <w:t>Amount—care recipient to whom subsection 99(1) of the Subsidy Principles 2014 applies</w:t>
      </w:r>
    </w:p>
    <w:p w14:paraId="4895CA28" w14:textId="77777777" w:rsidR="00A82E01" w:rsidRPr="00117882" w:rsidRDefault="00A82E01" w:rsidP="00A82E01">
      <w:pPr>
        <w:pStyle w:val="subsection"/>
      </w:pPr>
      <w:r w:rsidRPr="00117882">
        <w:tab/>
        <w:t>(1)</w:t>
      </w:r>
      <w:r w:rsidRPr="00117882">
        <w:tab/>
        <w:t xml:space="preserve">The amount of the viability supplement for a day for a care recipient to whom subsection 99(1) of the </w:t>
      </w:r>
      <w:r w:rsidRPr="00117882">
        <w:rPr>
          <w:i/>
        </w:rPr>
        <w:t>Subsidy Principles 2014</w:t>
      </w:r>
      <w:r w:rsidRPr="00117882">
        <w:t xml:space="preserve"> applies is the MMM classification viability supplement amount for a day for the care recipient.</w:t>
      </w:r>
    </w:p>
    <w:p w14:paraId="35794B74" w14:textId="77777777" w:rsidR="00A82E01" w:rsidRPr="00117882" w:rsidRDefault="00A82E01" w:rsidP="00A82E01">
      <w:pPr>
        <w:pStyle w:val="SubsectionHead"/>
      </w:pPr>
      <w:r w:rsidRPr="00117882">
        <w:t>Amount—care recipient to whom subsection 99(2) of the Subsidy Principles 2014 applies</w:t>
      </w:r>
    </w:p>
    <w:p w14:paraId="095082B3" w14:textId="77777777" w:rsidR="00A82E01" w:rsidRPr="00117882" w:rsidRDefault="00A82E01" w:rsidP="00A82E01">
      <w:pPr>
        <w:pStyle w:val="subsection"/>
      </w:pPr>
      <w:r w:rsidRPr="00117882">
        <w:tab/>
        <w:t>(2)</w:t>
      </w:r>
      <w:r w:rsidRPr="00117882">
        <w:tab/>
        <w:t xml:space="preserve">The amount of the viability supplement for a day for a care recipient to whom subsection 99(2) of the </w:t>
      </w:r>
      <w:r w:rsidRPr="00117882">
        <w:rPr>
          <w:i/>
        </w:rPr>
        <w:t>Subsidy Principles 2014</w:t>
      </w:r>
      <w:r w:rsidRPr="00117882">
        <w:t xml:space="preserve"> applies is the greater of:</w:t>
      </w:r>
    </w:p>
    <w:p w14:paraId="70B2D388" w14:textId="77777777" w:rsidR="00A82E01" w:rsidRPr="00117882" w:rsidRDefault="00A82E01" w:rsidP="00A82E01">
      <w:pPr>
        <w:pStyle w:val="paragraph"/>
      </w:pPr>
      <w:r w:rsidRPr="00117882">
        <w:tab/>
        <w:t>(a)</w:t>
      </w:r>
      <w:r w:rsidRPr="00117882">
        <w:tab/>
        <w:t>the ARIA value viability supplement amount for a day for the care recipient; and</w:t>
      </w:r>
    </w:p>
    <w:p w14:paraId="176A05B0" w14:textId="77777777" w:rsidR="00A82E01" w:rsidRPr="00117882" w:rsidRDefault="00A82E01" w:rsidP="00A82E01">
      <w:pPr>
        <w:pStyle w:val="paragraph"/>
      </w:pPr>
      <w:r w:rsidRPr="00117882">
        <w:tab/>
        <w:t>(b)</w:t>
      </w:r>
      <w:r w:rsidRPr="00117882">
        <w:tab/>
        <w:t>the MMM classification viability supplement amount for a day for the care recipient.</w:t>
      </w:r>
    </w:p>
    <w:p w14:paraId="5968FF63" w14:textId="77777777" w:rsidR="00A82E01" w:rsidRPr="00117882" w:rsidRDefault="00A82E01" w:rsidP="00A82E01">
      <w:pPr>
        <w:pStyle w:val="SubsectionHead"/>
      </w:pPr>
      <w:r w:rsidRPr="00117882">
        <w:t>Amount—care recipient to whom subsection 99(3) of the Subsidy Principles 2014 applies</w:t>
      </w:r>
    </w:p>
    <w:p w14:paraId="2C1A59A0" w14:textId="77777777" w:rsidR="00A82E01" w:rsidRPr="00117882" w:rsidRDefault="00A82E01" w:rsidP="00A82E01">
      <w:pPr>
        <w:pStyle w:val="subsection"/>
      </w:pPr>
      <w:r w:rsidRPr="00117882">
        <w:tab/>
        <w:t>(3)</w:t>
      </w:r>
      <w:r w:rsidRPr="00117882">
        <w:tab/>
        <w:t xml:space="preserve">The amount of the viability supplement for a day for a care recipient to whom subsection 99(3) of the </w:t>
      </w:r>
      <w:r w:rsidRPr="00117882">
        <w:rPr>
          <w:i/>
        </w:rPr>
        <w:t>Subsidy Principles 2014</w:t>
      </w:r>
      <w:r w:rsidRPr="00117882">
        <w:t xml:space="preserve"> applies is the ARIA value viability supplement amount for a day for the care recipient.</w:t>
      </w:r>
    </w:p>
    <w:p w14:paraId="09ED0EBE" w14:textId="77777777" w:rsidR="00A82E01" w:rsidRPr="00117882" w:rsidRDefault="00A82E01" w:rsidP="00A82E01">
      <w:pPr>
        <w:pStyle w:val="ActHead1"/>
        <w:pageBreakBefore/>
        <w:spacing w:before="240"/>
      </w:pPr>
      <w:bookmarkStart w:id="188" w:name="_Toc178839973"/>
      <w:r w:rsidRPr="00117882">
        <w:rPr>
          <w:rStyle w:val="CharChapNo"/>
        </w:rPr>
        <w:t>Chapter 4</w:t>
      </w:r>
      <w:r w:rsidRPr="00117882">
        <w:t>—</w:t>
      </w:r>
      <w:r w:rsidRPr="00117882">
        <w:rPr>
          <w:rStyle w:val="CharChapText"/>
        </w:rPr>
        <w:t>Flexible care subsidy</w:t>
      </w:r>
      <w:bookmarkEnd w:id="188"/>
    </w:p>
    <w:p w14:paraId="665B4AAA" w14:textId="64569EB7" w:rsidR="00A82E01" w:rsidRPr="00117882" w:rsidRDefault="005C7E21" w:rsidP="00A82E01">
      <w:pPr>
        <w:pStyle w:val="ActHead2"/>
      </w:pPr>
      <w:bookmarkStart w:id="189" w:name="_Toc178839974"/>
      <w:r w:rsidRPr="00117882">
        <w:rPr>
          <w:rStyle w:val="CharPartNo"/>
        </w:rPr>
        <w:t>Part 1</w:t>
      </w:r>
      <w:r w:rsidR="00A82E01" w:rsidRPr="00117882">
        <w:t>—</w:t>
      </w:r>
      <w:r w:rsidR="00A82E01" w:rsidRPr="00117882">
        <w:rPr>
          <w:rStyle w:val="CharPartText"/>
        </w:rPr>
        <w:t>Amount of flexible care subsidy—care provided through multi</w:t>
      </w:r>
      <w:r w:rsidR="00587194">
        <w:rPr>
          <w:rStyle w:val="CharPartText"/>
        </w:rPr>
        <w:noBreakHyphen/>
      </w:r>
      <w:r w:rsidR="00A82E01" w:rsidRPr="00117882">
        <w:rPr>
          <w:rStyle w:val="CharPartText"/>
        </w:rPr>
        <w:t>purpose service</w:t>
      </w:r>
      <w:bookmarkEnd w:id="189"/>
    </w:p>
    <w:p w14:paraId="574C4C13" w14:textId="77777777" w:rsidR="00A82E01" w:rsidRPr="00117882" w:rsidRDefault="005C7E21" w:rsidP="00A82E01">
      <w:pPr>
        <w:pStyle w:val="ActHead3"/>
      </w:pPr>
      <w:bookmarkStart w:id="190" w:name="_Toc178839975"/>
      <w:r w:rsidRPr="00117882">
        <w:rPr>
          <w:rStyle w:val="CharDivNo"/>
        </w:rPr>
        <w:t>Division 1</w:t>
      </w:r>
      <w:r w:rsidR="00A82E01" w:rsidRPr="00117882">
        <w:t>—</w:t>
      </w:r>
      <w:r w:rsidR="00A82E01" w:rsidRPr="00117882">
        <w:rPr>
          <w:rStyle w:val="CharDivText"/>
        </w:rPr>
        <w:t>Preliminary</w:t>
      </w:r>
      <w:bookmarkEnd w:id="190"/>
    </w:p>
    <w:p w14:paraId="250F5975" w14:textId="77777777" w:rsidR="00A82E01" w:rsidRPr="00117882" w:rsidRDefault="00A82E01" w:rsidP="00A82E01">
      <w:pPr>
        <w:pStyle w:val="ActHead5"/>
      </w:pPr>
      <w:bookmarkStart w:id="191" w:name="_Toc178839976"/>
      <w:r w:rsidRPr="00117882">
        <w:rPr>
          <w:rStyle w:val="CharSectno"/>
        </w:rPr>
        <w:t>86</w:t>
      </w:r>
      <w:r w:rsidRPr="00117882">
        <w:t xml:space="preserve">  Purpose of this Part</w:t>
      </w:r>
      <w:bookmarkEnd w:id="191"/>
    </w:p>
    <w:p w14:paraId="58E7AE33" w14:textId="2ADB2100" w:rsidR="00A82E01" w:rsidRPr="00117882" w:rsidRDefault="00A82E01" w:rsidP="00A82E01">
      <w:pPr>
        <w:pStyle w:val="subsection"/>
      </w:pPr>
      <w:r w:rsidRPr="00117882">
        <w:tab/>
      </w:r>
      <w:r w:rsidRPr="00117882">
        <w:tab/>
        <w:t>For section 52</w:t>
      </w:r>
      <w:r w:rsidR="00587194">
        <w:noBreakHyphen/>
      </w:r>
      <w:r w:rsidRPr="00117882">
        <w:t>1 of the Act, this Part sets out methods for working out the amount of flexible care subsidy payable for a day in respect of flexible care that is provided through a multi</w:t>
      </w:r>
      <w:r w:rsidR="00587194">
        <w:noBreakHyphen/>
      </w:r>
      <w:r w:rsidRPr="00117882">
        <w:t>purpose service.</w:t>
      </w:r>
    </w:p>
    <w:p w14:paraId="4B12CC6B" w14:textId="77777777" w:rsidR="00A82E01" w:rsidRPr="00117882" w:rsidRDefault="00A82E01" w:rsidP="00A82E01">
      <w:pPr>
        <w:pStyle w:val="ActHead5"/>
      </w:pPr>
      <w:bookmarkStart w:id="192" w:name="_Toc178839977"/>
      <w:r w:rsidRPr="00117882">
        <w:rPr>
          <w:rStyle w:val="CharSectno"/>
        </w:rPr>
        <w:t>87</w:t>
      </w:r>
      <w:r w:rsidRPr="00117882">
        <w:t xml:space="preserve">  Definitions</w:t>
      </w:r>
      <w:bookmarkEnd w:id="192"/>
    </w:p>
    <w:p w14:paraId="2B39024F" w14:textId="77777777" w:rsidR="00A82E01" w:rsidRPr="00117882" w:rsidRDefault="00A82E01" w:rsidP="00A82E01">
      <w:pPr>
        <w:pStyle w:val="subsection"/>
      </w:pPr>
      <w:r w:rsidRPr="00117882">
        <w:tab/>
      </w:r>
      <w:r w:rsidRPr="00117882">
        <w:tab/>
        <w:t>In this Part:</w:t>
      </w:r>
    </w:p>
    <w:p w14:paraId="451A5795" w14:textId="77777777" w:rsidR="00A82E01" w:rsidRPr="00117882" w:rsidRDefault="00A82E01" w:rsidP="00A82E01">
      <w:pPr>
        <w:pStyle w:val="Definition"/>
      </w:pPr>
      <w:r w:rsidRPr="00117882">
        <w:rPr>
          <w:b/>
          <w:bCs/>
          <w:i/>
          <w:iCs/>
        </w:rPr>
        <w:t>accessible location</w:t>
      </w:r>
      <w:r w:rsidRPr="00117882">
        <w:rPr>
          <w:b/>
          <w:i/>
        </w:rPr>
        <w:t xml:space="preserve"> </w:t>
      </w:r>
      <w:r w:rsidRPr="00117882">
        <w:t>means a location that has an ARIA value of more than 1.84, but not more than 3.51.</w:t>
      </w:r>
    </w:p>
    <w:p w14:paraId="1E9EC287" w14:textId="209E924D" w:rsidR="00A82E01" w:rsidRPr="00117882" w:rsidRDefault="00A82E01" w:rsidP="00A82E01">
      <w:pPr>
        <w:pStyle w:val="Definition"/>
      </w:pPr>
      <w:r w:rsidRPr="00117882">
        <w:rPr>
          <w:b/>
          <w:i/>
        </w:rPr>
        <w:t>ARIA value</w:t>
      </w:r>
      <w:r w:rsidRPr="00117882">
        <w:t xml:space="preserve">, in relation to a location, means the value given to that location in accordance with the methodology set out in the document titled </w:t>
      </w:r>
      <w:r w:rsidRPr="00117882">
        <w:rPr>
          <w:i/>
        </w:rPr>
        <w:t>Measuring Remoteness: Accessibility/Remoteness Index of Australia (ARIA)</w:t>
      </w:r>
      <w:r w:rsidRPr="00117882">
        <w:t xml:space="preserve">, Occasional Papers: New Series Number 14, published by the Health Department in October 2001, as the document existed on </w:t>
      </w:r>
      <w:r w:rsidR="00492631">
        <w:t>1 July</w:t>
      </w:r>
      <w:r w:rsidRPr="00117882">
        <w:t xml:space="preserve"> 2013.</w:t>
      </w:r>
    </w:p>
    <w:p w14:paraId="4B996EE3" w14:textId="77777777" w:rsidR="00A82E01" w:rsidRPr="00117882" w:rsidRDefault="00A82E01" w:rsidP="00A82E01">
      <w:pPr>
        <w:pStyle w:val="notetext"/>
      </w:pPr>
      <w:r w:rsidRPr="00117882">
        <w:t>Note:</w:t>
      </w:r>
      <w:r w:rsidRPr="00117882">
        <w:tab/>
        <w:t>The document is accessible through the Health Department’s website (http://www.health.gov.au).</w:t>
      </w:r>
    </w:p>
    <w:p w14:paraId="583FDCFF" w14:textId="5E44E3A7" w:rsidR="00A82E01" w:rsidRPr="00117882" w:rsidRDefault="00A82E01" w:rsidP="00A82E01">
      <w:pPr>
        <w:pStyle w:val="Definition"/>
      </w:pPr>
      <w:r w:rsidRPr="00117882">
        <w:rPr>
          <w:b/>
          <w:bCs/>
          <w:i/>
          <w:iCs/>
        </w:rPr>
        <w:t>ARIA value additional amount</w:t>
      </w:r>
      <w:r w:rsidRPr="00117882">
        <w:t xml:space="preserve">, for a day for a home care place </w:t>
      </w:r>
      <w:r w:rsidR="00B63891" w:rsidRPr="00117882">
        <w:t>for</w:t>
      </w:r>
      <w:r w:rsidRPr="00117882">
        <w:t xml:space="preserve"> a multi</w:t>
      </w:r>
      <w:r w:rsidR="00587194">
        <w:noBreakHyphen/>
      </w:r>
      <w:r w:rsidRPr="00117882">
        <w:t>purpose service, means the amount (if any) that corresponds to the ARIA value for the location of the service, as set out in the following table.</w:t>
      </w:r>
    </w:p>
    <w:p w14:paraId="250DF702" w14:textId="77777777" w:rsidR="006C0DC5" w:rsidRPr="00117882" w:rsidRDefault="006C0DC5" w:rsidP="006C0DC5">
      <w:pPr>
        <w:shd w:val="clear" w:color="auto" w:fill="FFFFFF"/>
        <w:spacing w:before="80" w:line="240" w:lineRule="auto"/>
        <w:ind w:left="709"/>
        <w:rPr>
          <w:rFonts w:eastAsia="Times New Roman" w:cs="Times New Roman"/>
          <w:color w:val="000000"/>
          <w:szCs w:val="22"/>
          <w:lang w:eastAsia="en-AU"/>
        </w:rPr>
      </w:pPr>
      <w:bookmarkStart w:id="193" w:name="_Hlk78793542"/>
      <w:r w:rsidRPr="00117882">
        <w:rPr>
          <w:rFonts w:eastAsia="Times New Roman" w:cs="Times New Roman"/>
          <w:color w:val="000000"/>
          <w:szCs w:val="22"/>
          <w:lang w:eastAsia="en-AU"/>
        </w:rPr>
        <w:t> </w:t>
      </w: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3602"/>
        <w:gridCol w:w="2777"/>
      </w:tblGrid>
      <w:tr w:rsidR="00B63891" w:rsidRPr="00117882" w14:paraId="678891BF" w14:textId="77777777" w:rsidTr="004C534D">
        <w:trPr>
          <w:tblHeader/>
        </w:trPr>
        <w:tc>
          <w:tcPr>
            <w:tcW w:w="7230"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bookmarkEnd w:id="193"/>
          <w:p w14:paraId="57FEDD9C" w14:textId="77777777" w:rsidR="00B63891" w:rsidRPr="00117882" w:rsidRDefault="00B63891" w:rsidP="004C534D">
            <w:pPr>
              <w:pStyle w:val="TableHeading"/>
            </w:pPr>
            <w:r w:rsidRPr="00117882">
              <w:t>ARIA value additional amount</w:t>
            </w:r>
          </w:p>
        </w:tc>
      </w:tr>
      <w:tr w:rsidR="00B63891" w:rsidRPr="00117882" w14:paraId="6D7B27D2" w14:textId="77777777" w:rsidTr="004C534D">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D4C48B0" w14:textId="77777777" w:rsidR="00B63891" w:rsidRPr="00117882" w:rsidRDefault="00B63891" w:rsidP="004C534D">
            <w:pPr>
              <w:pStyle w:val="TableHeading"/>
            </w:pPr>
            <w:r w:rsidRPr="00117882">
              <w:t>Item</w:t>
            </w:r>
          </w:p>
        </w:tc>
        <w:tc>
          <w:tcPr>
            <w:tcW w:w="3602" w:type="dxa"/>
            <w:tcBorders>
              <w:top w:val="single" w:sz="6" w:space="0" w:color="auto"/>
              <w:bottom w:val="single" w:sz="12" w:space="0" w:color="auto"/>
            </w:tcBorders>
            <w:shd w:val="clear" w:color="auto" w:fill="FFFFFF"/>
            <w:tcMar>
              <w:top w:w="0" w:type="dxa"/>
              <w:left w:w="108" w:type="dxa"/>
              <w:bottom w:w="0" w:type="dxa"/>
              <w:right w:w="108" w:type="dxa"/>
            </w:tcMar>
            <w:hideMark/>
          </w:tcPr>
          <w:p w14:paraId="728D9540" w14:textId="77777777" w:rsidR="00B63891" w:rsidRPr="00117882" w:rsidRDefault="00B63891" w:rsidP="004C534D">
            <w:pPr>
              <w:pStyle w:val="TableHeading"/>
            </w:pPr>
            <w:r w:rsidRPr="00117882">
              <w:t>ARIA value</w:t>
            </w:r>
          </w:p>
        </w:tc>
        <w:tc>
          <w:tcPr>
            <w:tcW w:w="2777" w:type="dxa"/>
            <w:tcBorders>
              <w:top w:val="single" w:sz="6" w:space="0" w:color="auto"/>
              <w:bottom w:val="single" w:sz="12" w:space="0" w:color="auto"/>
            </w:tcBorders>
            <w:shd w:val="clear" w:color="auto" w:fill="FFFFFF"/>
            <w:tcMar>
              <w:top w:w="0" w:type="dxa"/>
              <w:left w:w="108" w:type="dxa"/>
              <w:bottom w:w="0" w:type="dxa"/>
              <w:right w:w="108" w:type="dxa"/>
            </w:tcMar>
            <w:hideMark/>
          </w:tcPr>
          <w:p w14:paraId="3CA3A845" w14:textId="77777777" w:rsidR="00B63891" w:rsidRPr="00117882" w:rsidRDefault="00B63891" w:rsidP="004C534D">
            <w:pPr>
              <w:pStyle w:val="TableHeading"/>
              <w:jc w:val="right"/>
            </w:pPr>
            <w:r w:rsidRPr="00117882">
              <w:t>Amount ($)</w:t>
            </w:r>
          </w:p>
        </w:tc>
      </w:tr>
      <w:tr w:rsidR="00B63891" w:rsidRPr="00117882" w14:paraId="5C201FC1" w14:textId="77777777" w:rsidTr="004C534D">
        <w:tc>
          <w:tcPr>
            <w:tcW w:w="851" w:type="dxa"/>
            <w:tcBorders>
              <w:top w:val="single" w:sz="12" w:space="0" w:color="auto"/>
            </w:tcBorders>
            <w:shd w:val="clear" w:color="auto" w:fill="FFFFFF"/>
            <w:tcMar>
              <w:top w:w="0" w:type="dxa"/>
              <w:left w:w="108" w:type="dxa"/>
              <w:bottom w:w="0" w:type="dxa"/>
              <w:right w:w="108" w:type="dxa"/>
            </w:tcMar>
            <w:hideMark/>
          </w:tcPr>
          <w:p w14:paraId="28B38B71" w14:textId="77777777" w:rsidR="00B63891" w:rsidRPr="00117882" w:rsidRDefault="00B63891" w:rsidP="004C534D">
            <w:pPr>
              <w:pStyle w:val="Tabletext"/>
            </w:pPr>
            <w:r w:rsidRPr="00117882">
              <w:t>1</w:t>
            </w:r>
          </w:p>
        </w:tc>
        <w:tc>
          <w:tcPr>
            <w:tcW w:w="3602" w:type="dxa"/>
            <w:tcBorders>
              <w:top w:val="single" w:sz="12" w:space="0" w:color="auto"/>
            </w:tcBorders>
            <w:shd w:val="clear" w:color="auto" w:fill="FFFFFF"/>
            <w:tcMar>
              <w:top w:w="0" w:type="dxa"/>
              <w:left w:w="108" w:type="dxa"/>
              <w:bottom w:w="0" w:type="dxa"/>
              <w:right w:w="108" w:type="dxa"/>
            </w:tcMar>
            <w:hideMark/>
          </w:tcPr>
          <w:p w14:paraId="0AF9341D" w14:textId="77777777" w:rsidR="00B63891" w:rsidRPr="00117882" w:rsidRDefault="00B63891" w:rsidP="004C534D">
            <w:pPr>
              <w:pStyle w:val="Tabletext"/>
            </w:pPr>
            <w:r w:rsidRPr="00117882">
              <w:t>0 to 3.51 inclusive</w:t>
            </w:r>
          </w:p>
        </w:tc>
        <w:tc>
          <w:tcPr>
            <w:tcW w:w="2777" w:type="dxa"/>
            <w:tcBorders>
              <w:top w:val="single" w:sz="12" w:space="0" w:color="auto"/>
            </w:tcBorders>
            <w:shd w:val="clear" w:color="auto" w:fill="FFFFFF"/>
            <w:tcMar>
              <w:top w:w="0" w:type="dxa"/>
              <w:left w:w="108" w:type="dxa"/>
              <w:bottom w:w="0" w:type="dxa"/>
              <w:right w:w="108" w:type="dxa"/>
            </w:tcMar>
            <w:hideMark/>
          </w:tcPr>
          <w:p w14:paraId="1550E9A5" w14:textId="77777777" w:rsidR="00B63891" w:rsidRPr="00117882" w:rsidRDefault="00B63891" w:rsidP="004C534D">
            <w:pPr>
              <w:pStyle w:val="Tabletext"/>
              <w:jc w:val="right"/>
            </w:pPr>
            <w:r w:rsidRPr="00117882">
              <w:t>0.00</w:t>
            </w:r>
          </w:p>
        </w:tc>
      </w:tr>
      <w:tr w:rsidR="00B63891" w:rsidRPr="00117882" w14:paraId="64A224BC" w14:textId="77777777" w:rsidTr="004C534D">
        <w:tc>
          <w:tcPr>
            <w:tcW w:w="851" w:type="dxa"/>
            <w:shd w:val="clear" w:color="auto" w:fill="FFFFFF"/>
            <w:tcMar>
              <w:top w:w="0" w:type="dxa"/>
              <w:left w:w="108" w:type="dxa"/>
              <w:bottom w:w="0" w:type="dxa"/>
              <w:right w:w="108" w:type="dxa"/>
            </w:tcMar>
            <w:hideMark/>
          </w:tcPr>
          <w:p w14:paraId="576F0D86" w14:textId="77777777" w:rsidR="00B63891" w:rsidRPr="00117882" w:rsidRDefault="00B63891" w:rsidP="004C534D">
            <w:pPr>
              <w:pStyle w:val="Tabletext"/>
            </w:pPr>
            <w:r w:rsidRPr="00117882">
              <w:t>2</w:t>
            </w:r>
          </w:p>
        </w:tc>
        <w:tc>
          <w:tcPr>
            <w:tcW w:w="3602" w:type="dxa"/>
            <w:shd w:val="clear" w:color="auto" w:fill="FFFFFF"/>
            <w:tcMar>
              <w:top w:w="0" w:type="dxa"/>
              <w:left w:w="108" w:type="dxa"/>
              <w:bottom w:w="0" w:type="dxa"/>
              <w:right w:w="108" w:type="dxa"/>
            </w:tcMar>
            <w:hideMark/>
          </w:tcPr>
          <w:p w14:paraId="5A66A26C" w14:textId="77777777" w:rsidR="00B63891" w:rsidRPr="00117882" w:rsidRDefault="00B63891" w:rsidP="004C534D">
            <w:pPr>
              <w:pStyle w:val="Tabletext"/>
            </w:pPr>
            <w:r w:rsidRPr="00117882">
              <w:t>3.52 to 4.66 inclusive</w:t>
            </w:r>
          </w:p>
        </w:tc>
        <w:tc>
          <w:tcPr>
            <w:tcW w:w="2777" w:type="dxa"/>
            <w:shd w:val="clear" w:color="auto" w:fill="FFFFFF"/>
            <w:tcMar>
              <w:top w:w="0" w:type="dxa"/>
              <w:left w:w="108" w:type="dxa"/>
              <w:bottom w:w="0" w:type="dxa"/>
              <w:right w:w="108" w:type="dxa"/>
            </w:tcMar>
            <w:hideMark/>
          </w:tcPr>
          <w:p w14:paraId="2E71F3C9" w14:textId="77777777" w:rsidR="00B63891" w:rsidRPr="00117882" w:rsidRDefault="00B63891" w:rsidP="004C534D">
            <w:pPr>
              <w:pStyle w:val="Tabletext"/>
              <w:jc w:val="right"/>
            </w:pPr>
            <w:r w:rsidRPr="00117882">
              <w:t>6.16</w:t>
            </w:r>
          </w:p>
        </w:tc>
      </w:tr>
      <w:tr w:rsidR="00B63891" w:rsidRPr="00117882" w14:paraId="3A8B69BB" w14:textId="77777777" w:rsidTr="004C534D">
        <w:tc>
          <w:tcPr>
            <w:tcW w:w="851" w:type="dxa"/>
            <w:shd w:val="clear" w:color="auto" w:fill="FFFFFF"/>
            <w:tcMar>
              <w:top w:w="0" w:type="dxa"/>
              <w:left w:w="108" w:type="dxa"/>
              <w:bottom w:w="0" w:type="dxa"/>
              <w:right w:w="108" w:type="dxa"/>
            </w:tcMar>
            <w:hideMark/>
          </w:tcPr>
          <w:p w14:paraId="3B681B69" w14:textId="77777777" w:rsidR="00B63891" w:rsidRPr="00117882" w:rsidRDefault="00B63891" w:rsidP="004C534D">
            <w:pPr>
              <w:pStyle w:val="Tabletext"/>
            </w:pPr>
            <w:r w:rsidRPr="00117882">
              <w:t>3</w:t>
            </w:r>
          </w:p>
        </w:tc>
        <w:tc>
          <w:tcPr>
            <w:tcW w:w="3602" w:type="dxa"/>
            <w:shd w:val="clear" w:color="auto" w:fill="FFFFFF"/>
            <w:tcMar>
              <w:top w:w="0" w:type="dxa"/>
              <w:left w:w="108" w:type="dxa"/>
              <w:bottom w:w="0" w:type="dxa"/>
              <w:right w:w="108" w:type="dxa"/>
            </w:tcMar>
            <w:hideMark/>
          </w:tcPr>
          <w:p w14:paraId="23F06031" w14:textId="77777777" w:rsidR="00B63891" w:rsidRPr="00117882" w:rsidRDefault="00B63891" w:rsidP="004C534D">
            <w:pPr>
              <w:pStyle w:val="Tabletext"/>
            </w:pPr>
            <w:r w:rsidRPr="00117882">
              <w:t>4.67 to 5.80 inclusive</w:t>
            </w:r>
          </w:p>
        </w:tc>
        <w:tc>
          <w:tcPr>
            <w:tcW w:w="2777" w:type="dxa"/>
            <w:shd w:val="clear" w:color="auto" w:fill="FFFFFF"/>
            <w:tcMar>
              <w:top w:w="0" w:type="dxa"/>
              <w:left w:w="108" w:type="dxa"/>
              <w:bottom w:w="0" w:type="dxa"/>
              <w:right w:w="108" w:type="dxa"/>
            </w:tcMar>
            <w:hideMark/>
          </w:tcPr>
          <w:p w14:paraId="57A6F17F" w14:textId="77777777" w:rsidR="00B63891" w:rsidRPr="00117882" w:rsidRDefault="00B63891" w:rsidP="004C534D">
            <w:pPr>
              <w:pStyle w:val="Tabletext"/>
              <w:jc w:val="right"/>
            </w:pPr>
            <w:r w:rsidRPr="00117882">
              <w:t>7.38</w:t>
            </w:r>
          </w:p>
        </w:tc>
      </w:tr>
      <w:tr w:rsidR="00B63891" w:rsidRPr="00117882" w14:paraId="02159AF9" w14:textId="77777777" w:rsidTr="004C534D">
        <w:tc>
          <w:tcPr>
            <w:tcW w:w="851" w:type="dxa"/>
            <w:shd w:val="clear" w:color="auto" w:fill="FFFFFF"/>
            <w:tcMar>
              <w:top w:w="0" w:type="dxa"/>
              <w:left w:w="108" w:type="dxa"/>
              <w:bottom w:w="0" w:type="dxa"/>
              <w:right w:w="108" w:type="dxa"/>
            </w:tcMar>
            <w:hideMark/>
          </w:tcPr>
          <w:p w14:paraId="1164078C" w14:textId="77777777" w:rsidR="00B63891" w:rsidRPr="00117882" w:rsidRDefault="00B63891" w:rsidP="004C534D">
            <w:pPr>
              <w:pStyle w:val="Tabletext"/>
            </w:pPr>
            <w:r w:rsidRPr="00117882">
              <w:t>4</w:t>
            </w:r>
          </w:p>
        </w:tc>
        <w:tc>
          <w:tcPr>
            <w:tcW w:w="3602" w:type="dxa"/>
            <w:shd w:val="clear" w:color="auto" w:fill="FFFFFF"/>
            <w:tcMar>
              <w:top w:w="0" w:type="dxa"/>
              <w:left w:w="108" w:type="dxa"/>
              <w:bottom w:w="0" w:type="dxa"/>
              <w:right w:w="108" w:type="dxa"/>
            </w:tcMar>
            <w:hideMark/>
          </w:tcPr>
          <w:p w14:paraId="45824CD1" w14:textId="77777777" w:rsidR="00B63891" w:rsidRPr="00117882" w:rsidRDefault="00B63891" w:rsidP="004C534D">
            <w:pPr>
              <w:pStyle w:val="Tabletext"/>
            </w:pPr>
            <w:r w:rsidRPr="00117882">
              <w:t>5.81 to 7.44 inclusive</w:t>
            </w:r>
          </w:p>
        </w:tc>
        <w:tc>
          <w:tcPr>
            <w:tcW w:w="2777" w:type="dxa"/>
            <w:shd w:val="clear" w:color="auto" w:fill="FFFFFF"/>
            <w:tcMar>
              <w:top w:w="0" w:type="dxa"/>
              <w:left w:w="108" w:type="dxa"/>
              <w:bottom w:w="0" w:type="dxa"/>
              <w:right w:w="108" w:type="dxa"/>
            </w:tcMar>
            <w:hideMark/>
          </w:tcPr>
          <w:p w14:paraId="32C9C84A" w14:textId="77777777" w:rsidR="00B63891" w:rsidRPr="00117882" w:rsidRDefault="00B63891" w:rsidP="004C534D">
            <w:pPr>
              <w:pStyle w:val="Tabletext"/>
              <w:jc w:val="right"/>
            </w:pPr>
            <w:r w:rsidRPr="00117882">
              <w:t>10.32</w:t>
            </w:r>
          </w:p>
        </w:tc>
      </w:tr>
      <w:tr w:rsidR="00B63891" w:rsidRPr="00117882" w14:paraId="1A54221A" w14:textId="77777777" w:rsidTr="004C534D">
        <w:tc>
          <w:tcPr>
            <w:tcW w:w="851" w:type="dxa"/>
            <w:shd w:val="clear" w:color="auto" w:fill="FFFFFF"/>
            <w:tcMar>
              <w:top w:w="0" w:type="dxa"/>
              <w:left w:w="108" w:type="dxa"/>
              <w:bottom w:w="0" w:type="dxa"/>
              <w:right w:w="108" w:type="dxa"/>
            </w:tcMar>
            <w:hideMark/>
          </w:tcPr>
          <w:p w14:paraId="11E6FF01" w14:textId="77777777" w:rsidR="00B63891" w:rsidRPr="00117882" w:rsidRDefault="00B63891" w:rsidP="004C534D">
            <w:pPr>
              <w:pStyle w:val="Tabletext"/>
            </w:pPr>
            <w:r w:rsidRPr="00117882">
              <w:t>5</w:t>
            </w:r>
          </w:p>
        </w:tc>
        <w:tc>
          <w:tcPr>
            <w:tcW w:w="3602" w:type="dxa"/>
            <w:shd w:val="clear" w:color="auto" w:fill="FFFFFF"/>
            <w:tcMar>
              <w:top w:w="0" w:type="dxa"/>
              <w:left w:w="108" w:type="dxa"/>
              <w:bottom w:w="0" w:type="dxa"/>
              <w:right w:w="108" w:type="dxa"/>
            </w:tcMar>
            <w:hideMark/>
          </w:tcPr>
          <w:p w14:paraId="65D173D9" w14:textId="77777777" w:rsidR="00B63891" w:rsidRPr="00117882" w:rsidRDefault="00B63891" w:rsidP="004C534D">
            <w:pPr>
              <w:pStyle w:val="Tabletext"/>
            </w:pPr>
            <w:r w:rsidRPr="00117882">
              <w:t>7.45 to 9.08 inclusive</w:t>
            </w:r>
          </w:p>
        </w:tc>
        <w:tc>
          <w:tcPr>
            <w:tcW w:w="2777" w:type="dxa"/>
            <w:shd w:val="clear" w:color="auto" w:fill="FFFFFF"/>
            <w:tcMar>
              <w:top w:w="0" w:type="dxa"/>
              <w:left w:w="108" w:type="dxa"/>
              <w:bottom w:w="0" w:type="dxa"/>
              <w:right w:w="108" w:type="dxa"/>
            </w:tcMar>
            <w:hideMark/>
          </w:tcPr>
          <w:p w14:paraId="2F563C4D" w14:textId="77777777" w:rsidR="00B63891" w:rsidRPr="00117882" w:rsidRDefault="00B63891" w:rsidP="004C534D">
            <w:pPr>
              <w:pStyle w:val="Tabletext"/>
              <w:jc w:val="right"/>
            </w:pPr>
            <w:r w:rsidRPr="00117882">
              <w:t>12.38</w:t>
            </w:r>
          </w:p>
        </w:tc>
      </w:tr>
      <w:tr w:rsidR="00B63891" w:rsidRPr="00117882" w14:paraId="235212FC" w14:textId="77777777" w:rsidTr="004C534D">
        <w:tc>
          <w:tcPr>
            <w:tcW w:w="851" w:type="dxa"/>
            <w:tcBorders>
              <w:bottom w:val="single" w:sz="2" w:space="0" w:color="auto"/>
            </w:tcBorders>
            <w:shd w:val="clear" w:color="auto" w:fill="FFFFFF"/>
            <w:tcMar>
              <w:top w:w="0" w:type="dxa"/>
              <w:left w:w="108" w:type="dxa"/>
              <w:bottom w:w="0" w:type="dxa"/>
              <w:right w:w="108" w:type="dxa"/>
            </w:tcMar>
            <w:hideMark/>
          </w:tcPr>
          <w:p w14:paraId="28AD07E7" w14:textId="77777777" w:rsidR="00B63891" w:rsidRPr="00117882" w:rsidRDefault="00B63891" w:rsidP="004C534D">
            <w:pPr>
              <w:pStyle w:val="Tabletext"/>
            </w:pPr>
            <w:r w:rsidRPr="00117882">
              <w:t>6</w:t>
            </w:r>
          </w:p>
        </w:tc>
        <w:tc>
          <w:tcPr>
            <w:tcW w:w="3602" w:type="dxa"/>
            <w:tcBorders>
              <w:bottom w:val="single" w:sz="2" w:space="0" w:color="auto"/>
            </w:tcBorders>
            <w:shd w:val="clear" w:color="auto" w:fill="FFFFFF"/>
            <w:tcMar>
              <w:top w:w="0" w:type="dxa"/>
              <w:left w:w="108" w:type="dxa"/>
              <w:bottom w:w="0" w:type="dxa"/>
              <w:right w:w="108" w:type="dxa"/>
            </w:tcMar>
            <w:hideMark/>
          </w:tcPr>
          <w:p w14:paraId="1114F533" w14:textId="77777777" w:rsidR="00B63891" w:rsidRPr="00117882" w:rsidRDefault="00B63891" w:rsidP="004C534D">
            <w:pPr>
              <w:pStyle w:val="Tabletext"/>
            </w:pPr>
            <w:r w:rsidRPr="00117882">
              <w:t>9.09 to 10.54 inclusive</w:t>
            </w:r>
          </w:p>
        </w:tc>
        <w:tc>
          <w:tcPr>
            <w:tcW w:w="2777" w:type="dxa"/>
            <w:tcBorders>
              <w:bottom w:val="single" w:sz="2" w:space="0" w:color="auto"/>
            </w:tcBorders>
            <w:shd w:val="clear" w:color="auto" w:fill="FFFFFF"/>
            <w:tcMar>
              <w:top w:w="0" w:type="dxa"/>
              <w:left w:w="108" w:type="dxa"/>
              <w:bottom w:w="0" w:type="dxa"/>
              <w:right w:w="108" w:type="dxa"/>
            </w:tcMar>
            <w:hideMark/>
          </w:tcPr>
          <w:p w14:paraId="6C0F558E" w14:textId="77777777" w:rsidR="00B63891" w:rsidRPr="00117882" w:rsidRDefault="00B63891" w:rsidP="004C534D">
            <w:pPr>
              <w:pStyle w:val="Tabletext"/>
              <w:jc w:val="right"/>
            </w:pPr>
            <w:r w:rsidRPr="00117882">
              <w:t>17.34</w:t>
            </w:r>
          </w:p>
        </w:tc>
      </w:tr>
      <w:tr w:rsidR="00B63891" w:rsidRPr="00117882" w14:paraId="6A3C113B" w14:textId="77777777" w:rsidTr="004C534D">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1EAF24B1" w14:textId="77777777" w:rsidR="00B63891" w:rsidRPr="00117882" w:rsidRDefault="00B63891" w:rsidP="004C534D">
            <w:pPr>
              <w:pStyle w:val="Tabletext"/>
            </w:pPr>
            <w:r w:rsidRPr="00117882">
              <w:t>7</w:t>
            </w:r>
          </w:p>
        </w:tc>
        <w:tc>
          <w:tcPr>
            <w:tcW w:w="3602" w:type="dxa"/>
            <w:tcBorders>
              <w:top w:val="single" w:sz="2" w:space="0" w:color="auto"/>
              <w:bottom w:val="single" w:sz="12" w:space="0" w:color="auto"/>
            </w:tcBorders>
            <w:shd w:val="clear" w:color="auto" w:fill="FFFFFF"/>
            <w:tcMar>
              <w:top w:w="0" w:type="dxa"/>
              <w:left w:w="108" w:type="dxa"/>
              <w:bottom w:w="0" w:type="dxa"/>
              <w:right w:w="108" w:type="dxa"/>
            </w:tcMar>
            <w:hideMark/>
          </w:tcPr>
          <w:p w14:paraId="401F574B" w14:textId="77777777" w:rsidR="00B63891" w:rsidRPr="00117882" w:rsidRDefault="00B63891" w:rsidP="004C534D">
            <w:pPr>
              <w:pStyle w:val="Tabletext"/>
            </w:pPr>
            <w:r w:rsidRPr="00117882">
              <w:t>10.55 to 12 inclusive</w:t>
            </w:r>
          </w:p>
        </w:tc>
        <w:tc>
          <w:tcPr>
            <w:tcW w:w="2777" w:type="dxa"/>
            <w:tcBorders>
              <w:top w:val="single" w:sz="2" w:space="0" w:color="auto"/>
              <w:bottom w:val="single" w:sz="12" w:space="0" w:color="auto"/>
            </w:tcBorders>
            <w:shd w:val="clear" w:color="auto" w:fill="FFFFFF"/>
            <w:tcMar>
              <w:top w:w="0" w:type="dxa"/>
              <w:left w:w="108" w:type="dxa"/>
              <w:bottom w:w="0" w:type="dxa"/>
              <w:right w:w="108" w:type="dxa"/>
            </w:tcMar>
            <w:hideMark/>
          </w:tcPr>
          <w:p w14:paraId="0D64AC8B" w14:textId="77777777" w:rsidR="00B63891" w:rsidRPr="00117882" w:rsidRDefault="00B63891" w:rsidP="004C534D">
            <w:pPr>
              <w:pStyle w:val="Tabletext"/>
              <w:jc w:val="right"/>
            </w:pPr>
            <w:r w:rsidRPr="00117882">
              <w:t>20.83</w:t>
            </w:r>
          </w:p>
        </w:tc>
      </w:tr>
    </w:tbl>
    <w:p w14:paraId="5609D247" w14:textId="77777777" w:rsidR="00A82E01" w:rsidRPr="00117882" w:rsidRDefault="00A82E01" w:rsidP="00A82E01">
      <w:pPr>
        <w:pStyle w:val="Tabletext"/>
      </w:pPr>
    </w:p>
    <w:p w14:paraId="51D4D199" w14:textId="77777777" w:rsidR="00A82E01" w:rsidRPr="00117882" w:rsidRDefault="00A82E01" w:rsidP="00A82E01">
      <w:pPr>
        <w:pStyle w:val="Definition"/>
      </w:pPr>
      <w:r w:rsidRPr="00117882">
        <w:rPr>
          <w:b/>
          <w:i/>
        </w:rPr>
        <w:t>Category A service</w:t>
      </w:r>
      <w:r w:rsidRPr="00117882">
        <w:t xml:space="preserve"> has the meaning given by section 88.</w:t>
      </w:r>
    </w:p>
    <w:p w14:paraId="6C79B252" w14:textId="77777777" w:rsidR="00A82E01" w:rsidRPr="00117882" w:rsidRDefault="00A82E01" w:rsidP="00A82E01">
      <w:pPr>
        <w:pStyle w:val="Definition"/>
      </w:pPr>
      <w:r w:rsidRPr="00117882">
        <w:rPr>
          <w:b/>
          <w:i/>
        </w:rPr>
        <w:t>Category B service</w:t>
      </w:r>
      <w:r w:rsidRPr="00117882">
        <w:t xml:space="preserve"> has the meaning given by section 89.</w:t>
      </w:r>
    </w:p>
    <w:p w14:paraId="13BAE888" w14:textId="77777777" w:rsidR="00A82E01" w:rsidRPr="00117882" w:rsidRDefault="00A82E01" w:rsidP="00A82E01">
      <w:pPr>
        <w:pStyle w:val="Definition"/>
      </w:pPr>
      <w:r w:rsidRPr="00117882">
        <w:rPr>
          <w:b/>
          <w:i/>
        </w:rPr>
        <w:t xml:space="preserve">Category C service </w:t>
      </w:r>
      <w:r w:rsidRPr="00117882">
        <w:t>has the meaning given by section 90.</w:t>
      </w:r>
    </w:p>
    <w:p w14:paraId="04775CE3" w14:textId="77777777" w:rsidR="00A82E01" w:rsidRPr="00117882" w:rsidRDefault="00A82E01" w:rsidP="00A82E01">
      <w:pPr>
        <w:pStyle w:val="Definition"/>
      </w:pPr>
      <w:r w:rsidRPr="00117882">
        <w:rPr>
          <w:b/>
          <w:i/>
        </w:rPr>
        <w:t>Category D service</w:t>
      </w:r>
      <w:r w:rsidRPr="00117882">
        <w:t xml:space="preserve"> has the meaning given by section 90A.</w:t>
      </w:r>
    </w:p>
    <w:p w14:paraId="510E2D0D" w14:textId="57FA57EB" w:rsidR="005A51A8" w:rsidRPr="00117882" w:rsidRDefault="005A51A8" w:rsidP="005A51A8">
      <w:pPr>
        <w:pStyle w:val="Definition"/>
      </w:pPr>
      <w:r w:rsidRPr="00117882">
        <w:rPr>
          <w:b/>
          <w:i/>
        </w:rPr>
        <w:t>effective home care place</w:t>
      </w:r>
      <w:r w:rsidRPr="00117882">
        <w:t>, for a multi</w:t>
      </w:r>
      <w:r w:rsidR="00587194">
        <w:noBreakHyphen/>
      </w:r>
      <w:r w:rsidRPr="00117882">
        <w:t>purpose service on a day, means a home care place for the service that is an effective place for the service on the day.</w:t>
      </w:r>
    </w:p>
    <w:p w14:paraId="27E31AB3" w14:textId="6DA0BC5D" w:rsidR="005A51A8" w:rsidRPr="00117882" w:rsidRDefault="005A51A8" w:rsidP="005A51A8">
      <w:pPr>
        <w:pStyle w:val="Definition"/>
      </w:pPr>
      <w:r w:rsidRPr="00117882">
        <w:rPr>
          <w:b/>
          <w:i/>
        </w:rPr>
        <w:t>effective place</w:t>
      </w:r>
      <w:r w:rsidRPr="00117882">
        <w:t>: a place allocated to an approved provider in respect of a multi</w:t>
      </w:r>
      <w:r w:rsidR="00587194">
        <w:noBreakHyphen/>
      </w:r>
      <w:r w:rsidRPr="00117882">
        <w:t xml:space="preserve">purpose service is an </w:t>
      </w:r>
      <w:r w:rsidRPr="00117882">
        <w:rPr>
          <w:b/>
          <w:i/>
        </w:rPr>
        <w:t>effective place</w:t>
      </w:r>
      <w:r w:rsidRPr="00117882">
        <w:t xml:space="preserve"> for the service on a day if:</w:t>
      </w:r>
    </w:p>
    <w:p w14:paraId="4E8409BC" w14:textId="77777777" w:rsidR="005A51A8" w:rsidRPr="00117882" w:rsidRDefault="005A51A8" w:rsidP="005A51A8">
      <w:pPr>
        <w:pStyle w:val="paragraph"/>
      </w:pPr>
      <w:r w:rsidRPr="00117882">
        <w:tab/>
        <w:t>(a)</w:t>
      </w:r>
      <w:r w:rsidRPr="00117882">
        <w:tab/>
        <w:t>on the day, the place is not provisionally allocated; and</w:t>
      </w:r>
    </w:p>
    <w:p w14:paraId="3A7660CA" w14:textId="77777777" w:rsidR="005A51A8" w:rsidRPr="00117882" w:rsidRDefault="005A51A8" w:rsidP="005A51A8">
      <w:pPr>
        <w:pStyle w:val="paragraph"/>
      </w:pPr>
      <w:r w:rsidRPr="00117882">
        <w:tab/>
        <w:t>(b)</w:t>
      </w:r>
      <w:r w:rsidRPr="00117882">
        <w:tab/>
        <w:t>the day does not occur in a period (if any) in respect of which the approved provider and the Secretary have agreed, in writing, that the approved provider is unable to provide flexible care in respect of the place.</w:t>
      </w:r>
    </w:p>
    <w:p w14:paraId="6A6C0A02" w14:textId="730566CB" w:rsidR="005A51A8" w:rsidRPr="00117882" w:rsidRDefault="005A51A8" w:rsidP="005A51A8">
      <w:pPr>
        <w:pStyle w:val="Definition"/>
      </w:pPr>
      <w:r w:rsidRPr="00117882">
        <w:rPr>
          <w:b/>
          <w:i/>
        </w:rPr>
        <w:t>effective residential care place</w:t>
      </w:r>
      <w:r w:rsidRPr="00117882">
        <w:t>, for a multi</w:t>
      </w:r>
      <w:r w:rsidR="00587194">
        <w:noBreakHyphen/>
      </w:r>
      <w:r w:rsidRPr="00117882">
        <w:t>purpose service on a day, means a residential care place for the service that is an effective place for the service on the day.</w:t>
      </w:r>
    </w:p>
    <w:p w14:paraId="72331BC5" w14:textId="77777777" w:rsidR="00A82E01" w:rsidRPr="00117882" w:rsidRDefault="00A82E01" w:rsidP="00A82E01">
      <w:pPr>
        <w:pStyle w:val="Definition"/>
      </w:pPr>
      <w:r w:rsidRPr="00117882">
        <w:rPr>
          <w:b/>
          <w:i/>
        </w:rPr>
        <w:t>Health Department</w:t>
      </w:r>
      <w:r w:rsidRPr="00117882">
        <w:t xml:space="preserve"> means the Department responsible for the administration of the </w:t>
      </w:r>
      <w:r w:rsidRPr="00117882">
        <w:rPr>
          <w:i/>
        </w:rPr>
        <w:t>National Health Act 1953</w:t>
      </w:r>
      <w:r w:rsidRPr="00117882">
        <w:t>.</w:t>
      </w:r>
    </w:p>
    <w:p w14:paraId="53589C17" w14:textId="77777777" w:rsidR="00A82E01" w:rsidRPr="00117882" w:rsidRDefault="00A82E01" w:rsidP="00A82E01">
      <w:pPr>
        <w:pStyle w:val="Definition"/>
      </w:pPr>
      <w:r w:rsidRPr="00117882">
        <w:rPr>
          <w:b/>
          <w:bCs/>
          <w:i/>
          <w:iCs/>
        </w:rPr>
        <w:t>highly accessible location</w:t>
      </w:r>
      <w:r w:rsidRPr="00117882">
        <w:rPr>
          <w:b/>
          <w:i/>
        </w:rPr>
        <w:t xml:space="preserve"> </w:t>
      </w:r>
      <w:r w:rsidRPr="00117882">
        <w:t>means a location that has an ARIA value of not more than 1.84.</w:t>
      </w:r>
    </w:p>
    <w:p w14:paraId="20C7F267" w14:textId="4F72E779" w:rsidR="005A51A8" w:rsidRPr="00117882" w:rsidRDefault="005A51A8" w:rsidP="005A51A8">
      <w:pPr>
        <w:pStyle w:val="Definition"/>
      </w:pPr>
      <w:r w:rsidRPr="00117882">
        <w:rPr>
          <w:b/>
          <w:i/>
        </w:rPr>
        <w:t>home care place</w:t>
      </w:r>
      <w:r w:rsidRPr="00117882">
        <w:t>, for a multi</w:t>
      </w:r>
      <w:r w:rsidR="00587194">
        <w:noBreakHyphen/>
      </w:r>
      <w:r w:rsidRPr="00117882">
        <w:t>purpose service, means a place allocated in respect of the service for the provision of care equivalent to home care.</w:t>
      </w:r>
    </w:p>
    <w:p w14:paraId="19F55420" w14:textId="77777777" w:rsidR="00A82E01" w:rsidRPr="00117882" w:rsidRDefault="00A82E01" w:rsidP="00A82E01">
      <w:pPr>
        <w:pStyle w:val="Definition"/>
        <w:rPr>
          <w:lang w:eastAsia="en-US"/>
        </w:rPr>
      </w:pPr>
      <w:r w:rsidRPr="00117882">
        <w:rPr>
          <w:b/>
          <w:i/>
        </w:rPr>
        <w:t xml:space="preserve">Isolated Remote Area </w:t>
      </w:r>
      <w:r w:rsidRPr="00117882">
        <w:t>means a Statistical Local Area classified as “Other Remote” in the RRMA Classification.</w:t>
      </w:r>
    </w:p>
    <w:p w14:paraId="37056151" w14:textId="1D12160D" w:rsidR="00A82E01" w:rsidRPr="00117882" w:rsidRDefault="00A82E01" w:rsidP="00A82E01">
      <w:pPr>
        <w:pStyle w:val="Definition"/>
      </w:pPr>
      <w:r w:rsidRPr="00117882">
        <w:rPr>
          <w:b/>
          <w:i/>
          <w:lang w:eastAsia="en-US"/>
        </w:rPr>
        <w:t>MMM classification additional amount</w:t>
      </w:r>
      <w:r w:rsidRPr="00117882">
        <w:rPr>
          <w:lang w:eastAsia="en-US"/>
        </w:rPr>
        <w:t xml:space="preserve">, for day for a home care place </w:t>
      </w:r>
      <w:r w:rsidR="00D56C03" w:rsidRPr="00117882">
        <w:t>for</w:t>
      </w:r>
      <w:r w:rsidRPr="00117882">
        <w:rPr>
          <w:lang w:eastAsia="en-US"/>
        </w:rPr>
        <w:t xml:space="preserve"> a multi</w:t>
      </w:r>
      <w:r w:rsidR="00587194">
        <w:rPr>
          <w:lang w:eastAsia="en-US"/>
        </w:rPr>
        <w:noBreakHyphen/>
      </w:r>
      <w:r w:rsidRPr="00117882">
        <w:rPr>
          <w:lang w:eastAsia="en-US"/>
        </w:rPr>
        <w:t>purpose service, means the amount (if any)</w:t>
      </w:r>
      <w:r w:rsidRPr="00117882">
        <w:t xml:space="preserve"> that corresponds to the Modified Monash Model classification for the street address of the service, as set out in the following table.</w:t>
      </w:r>
    </w:p>
    <w:p w14:paraId="64732189" w14:textId="77777777" w:rsidR="006C0DC5" w:rsidRPr="00117882" w:rsidRDefault="006C0DC5" w:rsidP="006C0DC5">
      <w:pPr>
        <w:shd w:val="clear" w:color="auto" w:fill="FFFFFF"/>
        <w:spacing w:before="60" w:line="240" w:lineRule="atLeast"/>
        <w:rPr>
          <w:rFonts w:eastAsia="Times New Roman" w:cs="Times New Roman"/>
          <w:color w:val="000000"/>
          <w:sz w:val="20"/>
          <w:lang w:eastAsia="en-AU"/>
        </w:rPr>
      </w:pPr>
      <w:bookmarkStart w:id="194" w:name="_Hlk78793607"/>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819"/>
        <w:gridCol w:w="1560"/>
      </w:tblGrid>
      <w:tr w:rsidR="001B52E9" w:rsidRPr="00117882" w14:paraId="157D477B" w14:textId="77777777" w:rsidTr="004C534D">
        <w:trPr>
          <w:tblHeader/>
        </w:trPr>
        <w:tc>
          <w:tcPr>
            <w:tcW w:w="7230"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2D9DB032" w14:textId="77777777" w:rsidR="001B52E9" w:rsidRPr="00117882" w:rsidRDefault="001B52E9" w:rsidP="004C534D">
            <w:pPr>
              <w:pStyle w:val="TableHeading"/>
            </w:pPr>
            <w:r w:rsidRPr="00117882">
              <w:t>MMM classification additional amount</w:t>
            </w:r>
          </w:p>
        </w:tc>
      </w:tr>
      <w:tr w:rsidR="001B52E9" w:rsidRPr="00117882" w14:paraId="7DCEB1EE" w14:textId="77777777" w:rsidTr="004C534D">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22C00F2" w14:textId="77777777" w:rsidR="001B52E9" w:rsidRPr="00117882" w:rsidRDefault="001B52E9" w:rsidP="004C534D">
            <w:pPr>
              <w:pStyle w:val="TableHeading"/>
            </w:pPr>
            <w:r w:rsidRPr="00117882">
              <w:t>Item</w:t>
            </w:r>
          </w:p>
        </w:tc>
        <w:tc>
          <w:tcPr>
            <w:tcW w:w="4819" w:type="dxa"/>
            <w:tcBorders>
              <w:top w:val="single" w:sz="6" w:space="0" w:color="auto"/>
              <w:bottom w:val="single" w:sz="12" w:space="0" w:color="auto"/>
            </w:tcBorders>
            <w:shd w:val="clear" w:color="auto" w:fill="FFFFFF"/>
            <w:tcMar>
              <w:top w:w="0" w:type="dxa"/>
              <w:left w:w="108" w:type="dxa"/>
              <w:bottom w:w="0" w:type="dxa"/>
              <w:right w:w="108" w:type="dxa"/>
            </w:tcMar>
            <w:hideMark/>
          </w:tcPr>
          <w:p w14:paraId="6D2CED6C" w14:textId="77777777" w:rsidR="001B52E9" w:rsidRPr="00117882" w:rsidRDefault="001B52E9" w:rsidP="004C534D">
            <w:pPr>
              <w:pStyle w:val="TableHeading"/>
            </w:pPr>
            <w:r w:rsidRPr="00117882">
              <w:t>Modified Monash Model classification</w:t>
            </w:r>
          </w:p>
        </w:tc>
        <w:tc>
          <w:tcPr>
            <w:tcW w:w="1560" w:type="dxa"/>
            <w:tcBorders>
              <w:top w:val="single" w:sz="6" w:space="0" w:color="auto"/>
              <w:bottom w:val="single" w:sz="12" w:space="0" w:color="auto"/>
            </w:tcBorders>
            <w:shd w:val="clear" w:color="auto" w:fill="FFFFFF"/>
            <w:tcMar>
              <w:top w:w="0" w:type="dxa"/>
              <w:left w:w="108" w:type="dxa"/>
              <w:bottom w:w="0" w:type="dxa"/>
              <w:right w:w="108" w:type="dxa"/>
            </w:tcMar>
            <w:hideMark/>
          </w:tcPr>
          <w:p w14:paraId="6F9D3A33" w14:textId="77777777" w:rsidR="001B52E9" w:rsidRPr="00117882" w:rsidRDefault="001B52E9" w:rsidP="004C534D">
            <w:pPr>
              <w:pStyle w:val="TableHeading"/>
              <w:jc w:val="right"/>
            </w:pPr>
            <w:r w:rsidRPr="00117882">
              <w:t>Amount ($)</w:t>
            </w:r>
          </w:p>
        </w:tc>
      </w:tr>
      <w:tr w:rsidR="001B52E9" w:rsidRPr="00117882" w14:paraId="07DC7CB8" w14:textId="77777777" w:rsidTr="004C534D">
        <w:tc>
          <w:tcPr>
            <w:tcW w:w="851" w:type="dxa"/>
            <w:tcBorders>
              <w:top w:val="single" w:sz="12" w:space="0" w:color="auto"/>
            </w:tcBorders>
            <w:shd w:val="clear" w:color="auto" w:fill="FFFFFF"/>
            <w:tcMar>
              <w:top w:w="0" w:type="dxa"/>
              <w:left w:w="108" w:type="dxa"/>
              <w:bottom w:w="0" w:type="dxa"/>
              <w:right w:w="108" w:type="dxa"/>
            </w:tcMar>
            <w:hideMark/>
          </w:tcPr>
          <w:p w14:paraId="7D8CFDF4" w14:textId="77777777" w:rsidR="001B52E9" w:rsidRPr="00117882" w:rsidRDefault="001B52E9" w:rsidP="004C534D">
            <w:pPr>
              <w:pStyle w:val="Tabletext"/>
            </w:pPr>
            <w:r w:rsidRPr="00117882">
              <w:t>1</w:t>
            </w:r>
          </w:p>
        </w:tc>
        <w:tc>
          <w:tcPr>
            <w:tcW w:w="4819" w:type="dxa"/>
            <w:tcBorders>
              <w:top w:val="single" w:sz="12" w:space="0" w:color="auto"/>
            </w:tcBorders>
            <w:shd w:val="clear" w:color="auto" w:fill="FFFFFF"/>
            <w:tcMar>
              <w:top w:w="0" w:type="dxa"/>
              <w:left w:w="108" w:type="dxa"/>
              <w:bottom w:w="0" w:type="dxa"/>
              <w:right w:w="108" w:type="dxa"/>
            </w:tcMar>
            <w:hideMark/>
          </w:tcPr>
          <w:p w14:paraId="24F77BA5" w14:textId="77777777" w:rsidR="001B52E9" w:rsidRPr="00117882" w:rsidRDefault="001B52E9" w:rsidP="004C534D">
            <w:pPr>
              <w:pStyle w:val="Tabletext"/>
            </w:pPr>
            <w:r w:rsidRPr="00117882">
              <w:t>MMM 1</w:t>
            </w:r>
          </w:p>
        </w:tc>
        <w:tc>
          <w:tcPr>
            <w:tcW w:w="1560" w:type="dxa"/>
            <w:tcBorders>
              <w:top w:val="single" w:sz="12" w:space="0" w:color="auto"/>
            </w:tcBorders>
            <w:shd w:val="clear" w:color="auto" w:fill="FFFFFF"/>
            <w:tcMar>
              <w:top w:w="0" w:type="dxa"/>
              <w:left w:w="108" w:type="dxa"/>
              <w:bottom w:w="0" w:type="dxa"/>
              <w:right w:w="108" w:type="dxa"/>
            </w:tcMar>
            <w:hideMark/>
          </w:tcPr>
          <w:p w14:paraId="454F221D" w14:textId="77777777" w:rsidR="001B52E9" w:rsidRPr="00117882" w:rsidRDefault="001B52E9" w:rsidP="004C534D">
            <w:pPr>
              <w:pStyle w:val="Tabletext"/>
              <w:jc w:val="right"/>
            </w:pPr>
            <w:r w:rsidRPr="00117882">
              <w:t>0.00</w:t>
            </w:r>
          </w:p>
        </w:tc>
      </w:tr>
      <w:tr w:rsidR="001B52E9" w:rsidRPr="00117882" w14:paraId="1A8DB4F5" w14:textId="77777777" w:rsidTr="004C534D">
        <w:tc>
          <w:tcPr>
            <w:tcW w:w="851" w:type="dxa"/>
            <w:shd w:val="clear" w:color="auto" w:fill="FFFFFF"/>
            <w:tcMar>
              <w:top w:w="0" w:type="dxa"/>
              <w:left w:w="108" w:type="dxa"/>
              <w:bottom w:w="0" w:type="dxa"/>
              <w:right w:w="108" w:type="dxa"/>
            </w:tcMar>
            <w:hideMark/>
          </w:tcPr>
          <w:p w14:paraId="30A94B94" w14:textId="77777777" w:rsidR="001B52E9" w:rsidRPr="00117882" w:rsidRDefault="001B52E9" w:rsidP="004C534D">
            <w:pPr>
              <w:pStyle w:val="Tabletext"/>
            </w:pPr>
            <w:r w:rsidRPr="00117882">
              <w:t>2</w:t>
            </w:r>
          </w:p>
        </w:tc>
        <w:tc>
          <w:tcPr>
            <w:tcW w:w="4819" w:type="dxa"/>
            <w:shd w:val="clear" w:color="auto" w:fill="FFFFFF"/>
            <w:tcMar>
              <w:top w:w="0" w:type="dxa"/>
              <w:left w:w="108" w:type="dxa"/>
              <w:bottom w:w="0" w:type="dxa"/>
              <w:right w:w="108" w:type="dxa"/>
            </w:tcMar>
            <w:hideMark/>
          </w:tcPr>
          <w:p w14:paraId="69C53119" w14:textId="77777777" w:rsidR="001B52E9" w:rsidRPr="00117882" w:rsidRDefault="001B52E9" w:rsidP="004C534D">
            <w:pPr>
              <w:pStyle w:val="Tabletext"/>
            </w:pPr>
            <w:r w:rsidRPr="00117882">
              <w:t>MMM 2</w:t>
            </w:r>
          </w:p>
        </w:tc>
        <w:tc>
          <w:tcPr>
            <w:tcW w:w="1560" w:type="dxa"/>
            <w:shd w:val="clear" w:color="auto" w:fill="FFFFFF"/>
            <w:tcMar>
              <w:top w:w="0" w:type="dxa"/>
              <w:left w:w="108" w:type="dxa"/>
              <w:bottom w:w="0" w:type="dxa"/>
              <w:right w:w="108" w:type="dxa"/>
            </w:tcMar>
            <w:hideMark/>
          </w:tcPr>
          <w:p w14:paraId="4CF97F19" w14:textId="77777777" w:rsidR="001B52E9" w:rsidRPr="00117882" w:rsidRDefault="001B52E9" w:rsidP="004C534D">
            <w:pPr>
              <w:pStyle w:val="Tabletext"/>
              <w:jc w:val="right"/>
            </w:pPr>
            <w:r w:rsidRPr="00117882">
              <w:t>0.00</w:t>
            </w:r>
          </w:p>
        </w:tc>
      </w:tr>
      <w:tr w:rsidR="001B52E9" w:rsidRPr="00117882" w14:paraId="7FB8710D" w14:textId="77777777" w:rsidTr="004C534D">
        <w:tc>
          <w:tcPr>
            <w:tcW w:w="851" w:type="dxa"/>
            <w:shd w:val="clear" w:color="auto" w:fill="FFFFFF"/>
            <w:tcMar>
              <w:top w:w="0" w:type="dxa"/>
              <w:left w:w="108" w:type="dxa"/>
              <w:bottom w:w="0" w:type="dxa"/>
              <w:right w:w="108" w:type="dxa"/>
            </w:tcMar>
            <w:hideMark/>
          </w:tcPr>
          <w:p w14:paraId="4963CA6F" w14:textId="77777777" w:rsidR="001B52E9" w:rsidRPr="00117882" w:rsidRDefault="001B52E9" w:rsidP="004C534D">
            <w:pPr>
              <w:pStyle w:val="Tabletext"/>
            </w:pPr>
            <w:r w:rsidRPr="00117882">
              <w:t>3</w:t>
            </w:r>
          </w:p>
        </w:tc>
        <w:tc>
          <w:tcPr>
            <w:tcW w:w="4819" w:type="dxa"/>
            <w:shd w:val="clear" w:color="auto" w:fill="FFFFFF"/>
            <w:tcMar>
              <w:top w:w="0" w:type="dxa"/>
              <w:left w:w="108" w:type="dxa"/>
              <w:bottom w:w="0" w:type="dxa"/>
              <w:right w:w="108" w:type="dxa"/>
            </w:tcMar>
            <w:hideMark/>
          </w:tcPr>
          <w:p w14:paraId="1459DD58" w14:textId="77777777" w:rsidR="001B52E9" w:rsidRPr="00117882" w:rsidRDefault="001B52E9" w:rsidP="004C534D">
            <w:pPr>
              <w:pStyle w:val="Tabletext"/>
            </w:pPr>
            <w:r w:rsidRPr="00117882">
              <w:t>MMM 3</w:t>
            </w:r>
          </w:p>
        </w:tc>
        <w:tc>
          <w:tcPr>
            <w:tcW w:w="1560" w:type="dxa"/>
            <w:shd w:val="clear" w:color="auto" w:fill="FFFFFF"/>
            <w:tcMar>
              <w:top w:w="0" w:type="dxa"/>
              <w:left w:w="108" w:type="dxa"/>
              <w:bottom w:w="0" w:type="dxa"/>
              <w:right w:w="108" w:type="dxa"/>
            </w:tcMar>
            <w:hideMark/>
          </w:tcPr>
          <w:p w14:paraId="568D245A" w14:textId="77777777" w:rsidR="001B52E9" w:rsidRPr="00117882" w:rsidRDefault="001B52E9" w:rsidP="004C534D">
            <w:pPr>
              <w:pStyle w:val="Tabletext"/>
              <w:jc w:val="right"/>
            </w:pPr>
            <w:r w:rsidRPr="00117882">
              <w:t>0.00</w:t>
            </w:r>
          </w:p>
        </w:tc>
      </w:tr>
      <w:tr w:rsidR="001B52E9" w:rsidRPr="00117882" w14:paraId="3550028A" w14:textId="77777777" w:rsidTr="004C534D">
        <w:tc>
          <w:tcPr>
            <w:tcW w:w="851" w:type="dxa"/>
            <w:shd w:val="clear" w:color="auto" w:fill="FFFFFF"/>
            <w:tcMar>
              <w:top w:w="0" w:type="dxa"/>
              <w:left w:w="108" w:type="dxa"/>
              <w:bottom w:w="0" w:type="dxa"/>
              <w:right w:w="108" w:type="dxa"/>
            </w:tcMar>
            <w:hideMark/>
          </w:tcPr>
          <w:p w14:paraId="61D5F030" w14:textId="77777777" w:rsidR="001B52E9" w:rsidRPr="00117882" w:rsidRDefault="001B52E9" w:rsidP="004C534D">
            <w:pPr>
              <w:pStyle w:val="Tabletext"/>
            </w:pPr>
            <w:r w:rsidRPr="00117882">
              <w:t>4</w:t>
            </w:r>
          </w:p>
        </w:tc>
        <w:tc>
          <w:tcPr>
            <w:tcW w:w="4819" w:type="dxa"/>
            <w:shd w:val="clear" w:color="auto" w:fill="FFFFFF"/>
            <w:tcMar>
              <w:top w:w="0" w:type="dxa"/>
              <w:left w:w="108" w:type="dxa"/>
              <w:bottom w:w="0" w:type="dxa"/>
              <w:right w:w="108" w:type="dxa"/>
            </w:tcMar>
            <w:hideMark/>
          </w:tcPr>
          <w:p w14:paraId="676C5400" w14:textId="77777777" w:rsidR="001B52E9" w:rsidRPr="00117882" w:rsidRDefault="001B52E9" w:rsidP="004C534D">
            <w:pPr>
              <w:pStyle w:val="Tabletext"/>
            </w:pPr>
            <w:r w:rsidRPr="00117882">
              <w:t>MMM 4</w:t>
            </w:r>
          </w:p>
        </w:tc>
        <w:tc>
          <w:tcPr>
            <w:tcW w:w="1560" w:type="dxa"/>
            <w:shd w:val="clear" w:color="auto" w:fill="FFFFFF"/>
            <w:tcMar>
              <w:top w:w="0" w:type="dxa"/>
              <w:left w:w="108" w:type="dxa"/>
              <w:bottom w:w="0" w:type="dxa"/>
              <w:right w:w="108" w:type="dxa"/>
            </w:tcMar>
            <w:hideMark/>
          </w:tcPr>
          <w:p w14:paraId="41DF79CA" w14:textId="77777777" w:rsidR="001B52E9" w:rsidRPr="00117882" w:rsidRDefault="001B52E9" w:rsidP="004C534D">
            <w:pPr>
              <w:pStyle w:val="Tabletext"/>
              <w:jc w:val="right"/>
            </w:pPr>
            <w:r w:rsidRPr="00117882">
              <w:t>1.19</w:t>
            </w:r>
          </w:p>
        </w:tc>
      </w:tr>
      <w:tr w:rsidR="001B52E9" w:rsidRPr="00117882" w14:paraId="3E313527" w14:textId="77777777" w:rsidTr="004C534D">
        <w:tc>
          <w:tcPr>
            <w:tcW w:w="851" w:type="dxa"/>
            <w:shd w:val="clear" w:color="auto" w:fill="FFFFFF"/>
            <w:tcMar>
              <w:top w:w="0" w:type="dxa"/>
              <w:left w:w="108" w:type="dxa"/>
              <w:bottom w:w="0" w:type="dxa"/>
              <w:right w:w="108" w:type="dxa"/>
            </w:tcMar>
            <w:hideMark/>
          </w:tcPr>
          <w:p w14:paraId="597E3EE6" w14:textId="77777777" w:rsidR="001B52E9" w:rsidRPr="00117882" w:rsidRDefault="001B52E9" w:rsidP="004C534D">
            <w:pPr>
              <w:pStyle w:val="Tabletext"/>
            </w:pPr>
            <w:r w:rsidRPr="00117882">
              <w:t>5</w:t>
            </w:r>
          </w:p>
        </w:tc>
        <w:tc>
          <w:tcPr>
            <w:tcW w:w="4819" w:type="dxa"/>
            <w:shd w:val="clear" w:color="auto" w:fill="FFFFFF"/>
            <w:tcMar>
              <w:top w:w="0" w:type="dxa"/>
              <w:left w:w="108" w:type="dxa"/>
              <w:bottom w:w="0" w:type="dxa"/>
              <w:right w:w="108" w:type="dxa"/>
            </w:tcMar>
            <w:hideMark/>
          </w:tcPr>
          <w:p w14:paraId="5B3FE46E" w14:textId="77777777" w:rsidR="001B52E9" w:rsidRPr="00117882" w:rsidRDefault="001B52E9" w:rsidP="004C534D">
            <w:pPr>
              <w:pStyle w:val="Tabletext"/>
            </w:pPr>
            <w:r w:rsidRPr="00117882">
              <w:t>MMM 5</w:t>
            </w:r>
          </w:p>
        </w:tc>
        <w:tc>
          <w:tcPr>
            <w:tcW w:w="1560" w:type="dxa"/>
            <w:shd w:val="clear" w:color="auto" w:fill="FFFFFF"/>
            <w:tcMar>
              <w:top w:w="0" w:type="dxa"/>
              <w:left w:w="108" w:type="dxa"/>
              <w:bottom w:w="0" w:type="dxa"/>
              <w:right w:w="108" w:type="dxa"/>
            </w:tcMar>
            <w:hideMark/>
          </w:tcPr>
          <w:p w14:paraId="3D2B38DC" w14:textId="77777777" w:rsidR="001B52E9" w:rsidRPr="00117882" w:rsidRDefault="001B52E9" w:rsidP="004C534D">
            <w:pPr>
              <w:pStyle w:val="Tabletext"/>
              <w:jc w:val="right"/>
            </w:pPr>
            <w:r w:rsidRPr="00117882">
              <w:t>2.62</w:t>
            </w:r>
          </w:p>
        </w:tc>
      </w:tr>
      <w:tr w:rsidR="001B52E9" w:rsidRPr="00117882" w14:paraId="7FA4C772" w14:textId="77777777" w:rsidTr="004C534D">
        <w:tc>
          <w:tcPr>
            <w:tcW w:w="851" w:type="dxa"/>
            <w:tcBorders>
              <w:bottom w:val="single" w:sz="2" w:space="0" w:color="auto"/>
            </w:tcBorders>
            <w:shd w:val="clear" w:color="auto" w:fill="FFFFFF"/>
            <w:tcMar>
              <w:top w:w="0" w:type="dxa"/>
              <w:left w:w="108" w:type="dxa"/>
              <w:bottom w:w="0" w:type="dxa"/>
              <w:right w:w="108" w:type="dxa"/>
            </w:tcMar>
            <w:hideMark/>
          </w:tcPr>
          <w:p w14:paraId="00D0DBDC" w14:textId="77777777" w:rsidR="001B52E9" w:rsidRPr="00117882" w:rsidRDefault="001B52E9" w:rsidP="004C534D">
            <w:pPr>
              <w:pStyle w:val="Tabletext"/>
            </w:pPr>
            <w:r w:rsidRPr="00117882">
              <w:t>6</w:t>
            </w:r>
          </w:p>
        </w:tc>
        <w:tc>
          <w:tcPr>
            <w:tcW w:w="4819" w:type="dxa"/>
            <w:tcBorders>
              <w:bottom w:val="single" w:sz="2" w:space="0" w:color="auto"/>
            </w:tcBorders>
            <w:shd w:val="clear" w:color="auto" w:fill="FFFFFF"/>
            <w:tcMar>
              <w:top w:w="0" w:type="dxa"/>
              <w:left w:w="108" w:type="dxa"/>
              <w:bottom w:w="0" w:type="dxa"/>
              <w:right w:w="108" w:type="dxa"/>
            </w:tcMar>
            <w:hideMark/>
          </w:tcPr>
          <w:p w14:paraId="678F2D5C" w14:textId="77777777" w:rsidR="001B52E9" w:rsidRPr="00117882" w:rsidRDefault="001B52E9" w:rsidP="004C534D">
            <w:pPr>
              <w:pStyle w:val="Tabletext"/>
            </w:pPr>
            <w:r w:rsidRPr="00117882">
              <w:t>MMM 6</w:t>
            </w:r>
          </w:p>
        </w:tc>
        <w:tc>
          <w:tcPr>
            <w:tcW w:w="1560" w:type="dxa"/>
            <w:tcBorders>
              <w:bottom w:val="single" w:sz="2" w:space="0" w:color="auto"/>
            </w:tcBorders>
            <w:shd w:val="clear" w:color="auto" w:fill="FFFFFF"/>
            <w:tcMar>
              <w:top w:w="0" w:type="dxa"/>
              <w:left w:w="108" w:type="dxa"/>
              <w:bottom w:w="0" w:type="dxa"/>
              <w:right w:w="108" w:type="dxa"/>
            </w:tcMar>
            <w:hideMark/>
          </w:tcPr>
          <w:p w14:paraId="7ACC033A" w14:textId="77777777" w:rsidR="001B52E9" w:rsidRPr="00117882" w:rsidRDefault="001B52E9" w:rsidP="004C534D">
            <w:pPr>
              <w:pStyle w:val="Tabletext"/>
              <w:jc w:val="right"/>
            </w:pPr>
            <w:r w:rsidRPr="00117882">
              <w:t>17.34</w:t>
            </w:r>
          </w:p>
        </w:tc>
      </w:tr>
      <w:tr w:rsidR="001B52E9" w:rsidRPr="00117882" w14:paraId="0390028D" w14:textId="77777777" w:rsidTr="004C534D">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6F845886" w14:textId="77777777" w:rsidR="001B52E9" w:rsidRPr="00117882" w:rsidRDefault="001B52E9" w:rsidP="004C534D">
            <w:pPr>
              <w:pStyle w:val="Tabletext"/>
            </w:pPr>
            <w:r w:rsidRPr="00117882">
              <w:t>7</w:t>
            </w:r>
          </w:p>
        </w:tc>
        <w:tc>
          <w:tcPr>
            <w:tcW w:w="4819" w:type="dxa"/>
            <w:tcBorders>
              <w:top w:val="single" w:sz="2" w:space="0" w:color="auto"/>
              <w:bottom w:val="single" w:sz="12" w:space="0" w:color="auto"/>
            </w:tcBorders>
            <w:shd w:val="clear" w:color="auto" w:fill="FFFFFF"/>
            <w:tcMar>
              <w:top w:w="0" w:type="dxa"/>
              <w:left w:w="108" w:type="dxa"/>
              <w:bottom w:w="0" w:type="dxa"/>
              <w:right w:w="108" w:type="dxa"/>
            </w:tcMar>
            <w:hideMark/>
          </w:tcPr>
          <w:p w14:paraId="4344ED1D" w14:textId="77777777" w:rsidR="001B52E9" w:rsidRPr="00117882" w:rsidRDefault="001B52E9" w:rsidP="004C534D">
            <w:pPr>
              <w:pStyle w:val="Tabletext"/>
            </w:pPr>
            <w:r w:rsidRPr="00117882">
              <w:t>MMM 7</w:t>
            </w:r>
          </w:p>
        </w:tc>
        <w:tc>
          <w:tcPr>
            <w:tcW w:w="1560" w:type="dxa"/>
            <w:tcBorders>
              <w:top w:val="single" w:sz="2" w:space="0" w:color="auto"/>
              <w:bottom w:val="single" w:sz="12" w:space="0" w:color="auto"/>
            </w:tcBorders>
            <w:shd w:val="clear" w:color="auto" w:fill="FFFFFF"/>
            <w:tcMar>
              <w:top w:w="0" w:type="dxa"/>
              <w:left w:w="108" w:type="dxa"/>
              <w:bottom w:w="0" w:type="dxa"/>
              <w:right w:w="108" w:type="dxa"/>
            </w:tcMar>
            <w:hideMark/>
          </w:tcPr>
          <w:p w14:paraId="464942AF" w14:textId="77777777" w:rsidR="001B52E9" w:rsidRPr="00117882" w:rsidRDefault="001B52E9" w:rsidP="004C534D">
            <w:pPr>
              <w:pStyle w:val="Tabletext"/>
              <w:jc w:val="right"/>
            </w:pPr>
            <w:r w:rsidRPr="00117882">
              <w:t>20.83</w:t>
            </w:r>
          </w:p>
        </w:tc>
      </w:tr>
    </w:tbl>
    <w:p w14:paraId="77D0E943" w14:textId="77777777" w:rsidR="006C0DC5" w:rsidRPr="00117882" w:rsidRDefault="006C0DC5" w:rsidP="006C0DC5">
      <w:pPr>
        <w:shd w:val="clear" w:color="auto" w:fill="FFFFFF"/>
        <w:spacing w:before="122" w:line="240" w:lineRule="auto"/>
        <w:ind w:left="1985" w:hanging="851"/>
        <w:rPr>
          <w:rFonts w:eastAsia="Times New Roman" w:cs="Times New Roman"/>
          <w:color w:val="000000"/>
          <w:sz w:val="18"/>
          <w:szCs w:val="18"/>
          <w:lang w:eastAsia="en-AU"/>
        </w:rPr>
      </w:pPr>
      <w:r w:rsidRPr="00117882">
        <w:rPr>
          <w:rFonts w:eastAsia="Times New Roman" w:cs="Times New Roman"/>
          <w:color w:val="000000"/>
          <w:sz w:val="18"/>
          <w:szCs w:val="18"/>
          <w:lang w:eastAsia="en-AU"/>
        </w:rPr>
        <w:t>Note:          In 2023, the Modified Monash Model classification for a street address was available at the Health Department’s website http://www.health.gov.au.</w:t>
      </w:r>
    </w:p>
    <w:bookmarkEnd w:id="194"/>
    <w:p w14:paraId="2491B52A" w14:textId="77777777" w:rsidR="00A82E01" w:rsidRPr="00117882" w:rsidRDefault="00A82E01" w:rsidP="00A82E01">
      <w:pPr>
        <w:pStyle w:val="Definition"/>
      </w:pPr>
      <w:r w:rsidRPr="00117882">
        <w:rPr>
          <w:b/>
          <w:bCs/>
          <w:i/>
          <w:iCs/>
        </w:rPr>
        <w:t>moderately accessible location</w:t>
      </w:r>
      <w:r w:rsidRPr="00117882">
        <w:rPr>
          <w:b/>
          <w:i/>
        </w:rPr>
        <w:t xml:space="preserve"> </w:t>
      </w:r>
      <w:r w:rsidRPr="00117882">
        <w:t>means a location that has an ARIA value of more than 3.51, but not more than 5.8.</w:t>
      </w:r>
    </w:p>
    <w:p w14:paraId="04DFCF9F" w14:textId="368CC6E5" w:rsidR="00A82E01" w:rsidRPr="00117882" w:rsidRDefault="00A82E01" w:rsidP="00A82E01">
      <w:pPr>
        <w:pStyle w:val="Definition"/>
      </w:pPr>
      <w:r w:rsidRPr="00117882">
        <w:rPr>
          <w:b/>
          <w:i/>
        </w:rPr>
        <w:t>multi</w:t>
      </w:r>
      <w:r w:rsidR="00587194">
        <w:rPr>
          <w:b/>
          <w:i/>
        </w:rPr>
        <w:noBreakHyphen/>
      </w:r>
      <w:r w:rsidRPr="00117882">
        <w:rPr>
          <w:b/>
          <w:i/>
        </w:rPr>
        <w:t xml:space="preserve">purpose service </w:t>
      </w:r>
      <w:r w:rsidRPr="00117882">
        <w:t xml:space="preserve">has the meaning given by </w:t>
      </w:r>
      <w:r w:rsidR="00492631">
        <w:t>section 1</w:t>
      </w:r>
      <w:r w:rsidRPr="00117882">
        <w:t xml:space="preserve">04 of the </w:t>
      </w:r>
      <w:r w:rsidRPr="00117882">
        <w:rPr>
          <w:i/>
        </w:rPr>
        <w:t>Subsidy Principles 2014</w:t>
      </w:r>
      <w:r w:rsidRPr="00117882">
        <w:t>.</w:t>
      </w:r>
    </w:p>
    <w:p w14:paraId="192CC58E" w14:textId="77777777" w:rsidR="00A82E01" w:rsidRPr="00117882" w:rsidRDefault="00A82E01" w:rsidP="00A82E01">
      <w:pPr>
        <w:pStyle w:val="Definition"/>
      </w:pPr>
      <w:r w:rsidRPr="00117882">
        <w:rPr>
          <w:b/>
          <w:i/>
        </w:rPr>
        <w:t xml:space="preserve">Remote Centre </w:t>
      </w:r>
      <w:r w:rsidRPr="00117882">
        <w:t>means a Statistical Local Area classified as “Remote Centre” in the RRMA Classification.</w:t>
      </w:r>
    </w:p>
    <w:p w14:paraId="65A3944D" w14:textId="77777777" w:rsidR="00A82E01" w:rsidRPr="00117882" w:rsidRDefault="00A82E01" w:rsidP="00A82E01">
      <w:pPr>
        <w:pStyle w:val="Definition"/>
      </w:pPr>
      <w:r w:rsidRPr="00117882">
        <w:rPr>
          <w:b/>
          <w:bCs/>
          <w:i/>
          <w:iCs/>
        </w:rPr>
        <w:t>remote location</w:t>
      </w:r>
      <w:r w:rsidRPr="00117882">
        <w:rPr>
          <w:b/>
          <w:i/>
        </w:rPr>
        <w:t xml:space="preserve"> </w:t>
      </w:r>
      <w:r w:rsidRPr="00117882">
        <w:t>means a location that has an ARIA value of more than 5.8, but not more than 9.08.</w:t>
      </w:r>
    </w:p>
    <w:p w14:paraId="351A9E9B" w14:textId="7656CFF3" w:rsidR="001B52E9" w:rsidRPr="00117882" w:rsidRDefault="001B52E9" w:rsidP="001B52E9">
      <w:pPr>
        <w:pStyle w:val="Definition"/>
      </w:pPr>
      <w:r w:rsidRPr="00117882">
        <w:rPr>
          <w:b/>
          <w:i/>
        </w:rPr>
        <w:t>residential care place</w:t>
      </w:r>
      <w:r w:rsidRPr="00117882">
        <w:t>, for a multi</w:t>
      </w:r>
      <w:r w:rsidR="00587194">
        <w:noBreakHyphen/>
      </w:r>
      <w:r w:rsidRPr="00117882">
        <w:t>purpose service, means a place allocated in respect of the service for the provision of residential care.</w:t>
      </w:r>
    </w:p>
    <w:p w14:paraId="4F7D4542" w14:textId="77777777" w:rsidR="00A82E01" w:rsidRPr="00117882" w:rsidRDefault="00A82E01" w:rsidP="00A82E01">
      <w:pPr>
        <w:pStyle w:val="Definition"/>
      </w:pPr>
      <w:r w:rsidRPr="00117882">
        <w:rPr>
          <w:b/>
          <w:i/>
        </w:rPr>
        <w:t xml:space="preserve">RRMA Classification </w:t>
      </w:r>
      <w:r w:rsidRPr="00117882">
        <w:t xml:space="preserve">means the </w:t>
      </w:r>
      <w:r w:rsidRPr="00117882">
        <w:rPr>
          <w:i/>
        </w:rPr>
        <w:t>Rural, Remote and Metropolitan Area Classification</w:t>
      </w:r>
      <w:r w:rsidRPr="00117882">
        <w:t>, 1991 Census Edition, published by the Australian Government Publishing Service, as in force in November 1994.</w:t>
      </w:r>
    </w:p>
    <w:p w14:paraId="13D6D56A" w14:textId="77777777" w:rsidR="00A82E01" w:rsidRPr="00117882" w:rsidRDefault="00A82E01" w:rsidP="00A82E01">
      <w:pPr>
        <w:pStyle w:val="Definition"/>
      </w:pPr>
      <w:r w:rsidRPr="00117882">
        <w:rPr>
          <w:b/>
          <w:i/>
        </w:rPr>
        <w:t xml:space="preserve">Rural Outside Large Centre </w:t>
      </w:r>
      <w:r w:rsidRPr="00117882">
        <w:t>means a Statistical Local Area classified as “Other Rural” or “Small Rural Centre” in the RRMA Classification.</w:t>
      </w:r>
    </w:p>
    <w:p w14:paraId="33C5EE38" w14:textId="77777777" w:rsidR="00A82E01" w:rsidRPr="00117882" w:rsidRDefault="00A82E01" w:rsidP="00A82E01">
      <w:pPr>
        <w:pStyle w:val="Definition"/>
      </w:pPr>
      <w:r w:rsidRPr="00117882">
        <w:rPr>
          <w:b/>
          <w:bCs/>
          <w:i/>
          <w:iCs/>
        </w:rPr>
        <w:t xml:space="preserve">very remote location </w:t>
      </w:r>
      <w:r w:rsidRPr="00117882">
        <w:t>means a location that has an ARIA value of more than 9.08, but not more than 12.</w:t>
      </w:r>
    </w:p>
    <w:p w14:paraId="4B50A259" w14:textId="4154C5AE" w:rsidR="00A82E01" w:rsidRPr="00117882" w:rsidRDefault="00A82E01" w:rsidP="00A82E01">
      <w:pPr>
        <w:pStyle w:val="Definition"/>
      </w:pPr>
      <w:r w:rsidRPr="00117882">
        <w:rPr>
          <w:b/>
          <w:i/>
        </w:rPr>
        <w:t>viability supplement equivalent amount</w:t>
      </w:r>
      <w:r w:rsidRPr="00117882">
        <w:t>, for a multi</w:t>
      </w:r>
      <w:r w:rsidR="00587194">
        <w:noBreakHyphen/>
      </w:r>
      <w:r w:rsidRPr="00117882">
        <w:t>purpose service and a day, means:</w:t>
      </w:r>
    </w:p>
    <w:p w14:paraId="6F711F86" w14:textId="77777777" w:rsidR="00A82E01" w:rsidRPr="00117882" w:rsidRDefault="00A82E01" w:rsidP="00A82E01">
      <w:pPr>
        <w:pStyle w:val="paragraph"/>
      </w:pPr>
      <w:r w:rsidRPr="00117882">
        <w:tab/>
        <w:t>(a)</w:t>
      </w:r>
      <w:r w:rsidRPr="00117882">
        <w:tab/>
        <w:t>for a Category A service—the amount specified in the table in section 97 that relates to the service for the day; or</w:t>
      </w:r>
    </w:p>
    <w:p w14:paraId="61D346CC" w14:textId="77777777" w:rsidR="00A82E01" w:rsidRPr="00117882" w:rsidRDefault="00A82E01" w:rsidP="00A82E01">
      <w:pPr>
        <w:pStyle w:val="paragraph"/>
      </w:pPr>
      <w:r w:rsidRPr="00117882">
        <w:tab/>
        <w:t>(b)</w:t>
      </w:r>
      <w:r w:rsidRPr="00117882">
        <w:tab/>
        <w:t>for a Category B service—the amount specified in section 98 that relates to the service for the day; or</w:t>
      </w:r>
    </w:p>
    <w:p w14:paraId="014FE857" w14:textId="77777777" w:rsidR="00A82E01" w:rsidRPr="00117882" w:rsidRDefault="00A82E01" w:rsidP="00A82E01">
      <w:pPr>
        <w:pStyle w:val="paragraph"/>
      </w:pPr>
      <w:r w:rsidRPr="00117882">
        <w:tab/>
        <w:t>(c)</w:t>
      </w:r>
      <w:r w:rsidRPr="00117882">
        <w:tab/>
        <w:t>for a Category C service—the amount specified in section 99 that relates to the service for the day; or</w:t>
      </w:r>
    </w:p>
    <w:p w14:paraId="7190F81E" w14:textId="77777777" w:rsidR="00A82E01" w:rsidRPr="00117882" w:rsidRDefault="00A82E01" w:rsidP="00A82E01">
      <w:pPr>
        <w:pStyle w:val="paragraph"/>
      </w:pPr>
      <w:r w:rsidRPr="00117882">
        <w:tab/>
        <w:t>(ca)</w:t>
      </w:r>
      <w:r w:rsidRPr="00117882">
        <w:tab/>
        <w:t>for a Category D service—the amount specified in section 99A that relates to the service for the day; or</w:t>
      </w:r>
    </w:p>
    <w:p w14:paraId="618B7EAC" w14:textId="1897AA78" w:rsidR="00A82E01" w:rsidRPr="00117882" w:rsidRDefault="00A82E01" w:rsidP="00A82E01">
      <w:pPr>
        <w:pStyle w:val="paragraph"/>
      </w:pPr>
      <w:r w:rsidRPr="00117882">
        <w:tab/>
        <w:t>(d)</w:t>
      </w:r>
      <w:r w:rsidRPr="00117882">
        <w:tab/>
        <w:t>for any other multi</w:t>
      </w:r>
      <w:r w:rsidR="00587194">
        <w:noBreakHyphen/>
      </w:r>
      <w:r w:rsidRPr="00117882">
        <w:t>purpose service—nil.</w:t>
      </w:r>
    </w:p>
    <w:p w14:paraId="3F8787E4" w14:textId="2468E750" w:rsidR="00A82E01" w:rsidRPr="00117882" w:rsidRDefault="005C7E21" w:rsidP="00A82E01">
      <w:pPr>
        <w:pStyle w:val="ActHead3"/>
        <w:pageBreakBefore/>
      </w:pPr>
      <w:bookmarkStart w:id="195" w:name="_Toc178839978"/>
      <w:r w:rsidRPr="00117882">
        <w:rPr>
          <w:rStyle w:val="CharDivNo"/>
        </w:rPr>
        <w:t>Division 2</w:t>
      </w:r>
      <w:r w:rsidR="00A82E01" w:rsidRPr="00117882">
        <w:t>—</w:t>
      </w:r>
      <w:r w:rsidR="00A82E01" w:rsidRPr="00117882">
        <w:rPr>
          <w:rStyle w:val="CharDivText"/>
        </w:rPr>
        <w:t>Categories of multi</w:t>
      </w:r>
      <w:r w:rsidR="00587194">
        <w:rPr>
          <w:rStyle w:val="CharDivText"/>
        </w:rPr>
        <w:noBreakHyphen/>
      </w:r>
      <w:r w:rsidR="00A82E01" w:rsidRPr="00117882">
        <w:rPr>
          <w:rStyle w:val="CharDivText"/>
        </w:rPr>
        <w:t>purpose service</w:t>
      </w:r>
      <w:bookmarkEnd w:id="195"/>
    </w:p>
    <w:p w14:paraId="4D7515E3" w14:textId="77777777" w:rsidR="00A82E01" w:rsidRPr="00117882" w:rsidRDefault="00A82E01" w:rsidP="00A82E01">
      <w:pPr>
        <w:pStyle w:val="ActHead5"/>
      </w:pPr>
      <w:bookmarkStart w:id="196" w:name="_Toc178839979"/>
      <w:r w:rsidRPr="00117882">
        <w:rPr>
          <w:rStyle w:val="CharSectno"/>
        </w:rPr>
        <w:t>88</w:t>
      </w:r>
      <w:r w:rsidRPr="00117882">
        <w:t xml:space="preserve">  Category A services</w:t>
      </w:r>
      <w:bookmarkEnd w:id="196"/>
    </w:p>
    <w:p w14:paraId="1FD57A10" w14:textId="52B0523F" w:rsidR="00A82E01" w:rsidRPr="00117882" w:rsidRDefault="00A82E01" w:rsidP="00A82E01">
      <w:pPr>
        <w:pStyle w:val="subsection"/>
      </w:pPr>
      <w:r w:rsidRPr="00117882">
        <w:tab/>
        <w:t>(1)</w:t>
      </w:r>
      <w:r w:rsidRPr="00117882">
        <w:tab/>
        <w:t>A multi</w:t>
      </w:r>
      <w:r w:rsidR="00587194">
        <w:noBreakHyphen/>
      </w:r>
      <w:r w:rsidRPr="00117882">
        <w:t xml:space="preserve">purpose service is a </w:t>
      </w:r>
      <w:r w:rsidRPr="00117882">
        <w:rPr>
          <w:b/>
          <w:i/>
        </w:rPr>
        <w:t>Category A</w:t>
      </w:r>
      <w:r w:rsidRPr="00117882">
        <w:t xml:space="preserve"> </w:t>
      </w:r>
      <w:r w:rsidRPr="00117882">
        <w:rPr>
          <w:b/>
          <w:i/>
        </w:rPr>
        <w:t>service</w:t>
      </w:r>
      <w:r w:rsidRPr="00117882">
        <w:t xml:space="preserve"> on a day if the service:</w:t>
      </w:r>
    </w:p>
    <w:p w14:paraId="5BB86E0F" w14:textId="77777777" w:rsidR="00A82E01" w:rsidRPr="00117882" w:rsidRDefault="00A82E01" w:rsidP="00A82E01">
      <w:pPr>
        <w:pStyle w:val="paragraph"/>
      </w:pPr>
      <w:r w:rsidRPr="00117882">
        <w:tab/>
        <w:t>(a)</w:t>
      </w:r>
      <w:r w:rsidRPr="00117882">
        <w:tab/>
        <w:t>meets the requirements of subsection (2); and</w:t>
      </w:r>
    </w:p>
    <w:p w14:paraId="4D6322C5" w14:textId="77777777" w:rsidR="00A82E01" w:rsidRPr="00117882" w:rsidRDefault="00A82E01" w:rsidP="00A82E01">
      <w:pPr>
        <w:pStyle w:val="paragraph"/>
      </w:pPr>
      <w:r w:rsidRPr="00117882">
        <w:tab/>
        <w:t>(b)</w:t>
      </w:r>
      <w:r w:rsidRPr="00117882">
        <w:tab/>
        <w:t>does not meet the requirements of subsection 90(3) or 90A(3).</w:t>
      </w:r>
    </w:p>
    <w:p w14:paraId="6F39B9ED" w14:textId="0B9EF986" w:rsidR="00A82E01" w:rsidRPr="00117882" w:rsidRDefault="00A82E01" w:rsidP="00A82E01">
      <w:pPr>
        <w:pStyle w:val="subsection"/>
      </w:pPr>
      <w:r w:rsidRPr="00117882">
        <w:tab/>
        <w:t>(2)</w:t>
      </w:r>
      <w:r w:rsidRPr="00117882">
        <w:tab/>
        <w:t>A multi</w:t>
      </w:r>
      <w:r w:rsidR="00587194">
        <w:noBreakHyphen/>
      </w:r>
      <w:r w:rsidRPr="00117882">
        <w:t>purpose service meets the requirements of this subsection if:</w:t>
      </w:r>
    </w:p>
    <w:p w14:paraId="149EBB8D" w14:textId="77777777" w:rsidR="00A82E01" w:rsidRPr="00117882" w:rsidRDefault="00A82E01" w:rsidP="00A82E01">
      <w:pPr>
        <w:pStyle w:val="paragraph"/>
      </w:pPr>
      <w:r w:rsidRPr="00117882">
        <w:tab/>
        <w:t>(a)</w:t>
      </w:r>
      <w:r w:rsidRPr="00117882">
        <w:tab/>
        <w:t>the service was in operation on 31 December 2004, and, on that date, the point score of the service would have been at least 60 points, under the scoring system set out in the table in this subsection; and</w:t>
      </w:r>
    </w:p>
    <w:p w14:paraId="288DCCD7" w14:textId="478CDAFF" w:rsidR="00A82E01" w:rsidRPr="00117882" w:rsidRDefault="00A82E01" w:rsidP="00A82E01">
      <w:pPr>
        <w:pStyle w:val="paragraph"/>
      </w:pPr>
      <w:r w:rsidRPr="00117882">
        <w:tab/>
        <w:t>(b)</w:t>
      </w:r>
      <w:r w:rsidRPr="00117882">
        <w:tab/>
        <w:t xml:space="preserve">on </w:t>
      </w:r>
      <w:r w:rsidR="00285DA0" w:rsidRPr="00117882">
        <w:t>1 January</w:t>
      </w:r>
      <w:r w:rsidRPr="00117882">
        <w:t xml:space="preserve"> 2005, the point score of the service was either:</w:t>
      </w:r>
    </w:p>
    <w:p w14:paraId="62F82BEB" w14:textId="77777777" w:rsidR="00A82E01" w:rsidRPr="00117882" w:rsidRDefault="00A82E01" w:rsidP="00A82E01">
      <w:pPr>
        <w:pStyle w:val="paragraphsub"/>
      </w:pPr>
      <w:r w:rsidRPr="00117882">
        <w:tab/>
        <w:t>(i)</w:t>
      </w:r>
      <w:r w:rsidRPr="00117882">
        <w:tab/>
        <w:t>less than 50 points, under the scoring system set out in the table in subsection 90(2); or</w:t>
      </w:r>
    </w:p>
    <w:p w14:paraId="65B9D213" w14:textId="77777777" w:rsidR="00A82E01" w:rsidRPr="00117882" w:rsidRDefault="00A82E01" w:rsidP="00A82E01">
      <w:pPr>
        <w:pStyle w:val="paragraphsub"/>
      </w:pPr>
      <w:r w:rsidRPr="00117882">
        <w:tab/>
        <w:t>(ii)</w:t>
      </w:r>
      <w:r w:rsidRPr="00117882">
        <w:tab/>
        <w:t>if the viability supplement equivalent amount for a day for the service as a Category A service is more than the viability supplement equivalent amount for the day for the service if the service were taken to be a Category C service—at least 50 points, under the scoring system set out in the table in subsection 90(2).</w:t>
      </w:r>
    </w:p>
    <w:p w14:paraId="24BD1ED6" w14:textId="77777777" w:rsidR="00A82E01" w:rsidRPr="00117882" w:rsidRDefault="00A82E01" w:rsidP="00A82E01">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8"/>
        <w:gridCol w:w="6499"/>
        <w:gridCol w:w="1302"/>
      </w:tblGrid>
      <w:tr w:rsidR="00A82E01" w:rsidRPr="00117882" w14:paraId="7BB7784D" w14:textId="77777777" w:rsidTr="00817984">
        <w:trPr>
          <w:tblHeader/>
        </w:trPr>
        <w:tc>
          <w:tcPr>
            <w:tcW w:w="5000" w:type="pct"/>
            <w:gridSpan w:val="3"/>
            <w:tcBorders>
              <w:top w:val="single" w:sz="12" w:space="0" w:color="auto"/>
              <w:bottom w:val="single" w:sz="6" w:space="0" w:color="auto"/>
            </w:tcBorders>
            <w:shd w:val="clear" w:color="auto" w:fill="auto"/>
          </w:tcPr>
          <w:p w14:paraId="0654BBDB" w14:textId="77777777" w:rsidR="00A82E01" w:rsidRPr="00117882" w:rsidRDefault="00A82E01" w:rsidP="00817984">
            <w:pPr>
              <w:pStyle w:val="TableHeading"/>
            </w:pPr>
            <w:r w:rsidRPr="00117882">
              <w:t>Category A services—scoring</w:t>
            </w:r>
          </w:p>
        </w:tc>
      </w:tr>
      <w:tr w:rsidR="00A82E01" w:rsidRPr="00117882" w14:paraId="368006F8" w14:textId="77777777" w:rsidTr="00817984">
        <w:trPr>
          <w:tblHeader/>
        </w:trPr>
        <w:tc>
          <w:tcPr>
            <w:tcW w:w="427" w:type="pct"/>
            <w:tcBorders>
              <w:top w:val="single" w:sz="6" w:space="0" w:color="auto"/>
              <w:bottom w:val="single" w:sz="12" w:space="0" w:color="auto"/>
            </w:tcBorders>
            <w:shd w:val="clear" w:color="auto" w:fill="auto"/>
          </w:tcPr>
          <w:p w14:paraId="488F2792" w14:textId="77777777" w:rsidR="00A82E01" w:rsidRPr="00117882" w:rsidRDefault="00A82E01" w:rsidP="00817984">
            <w:pPr>
              <w:pStyle w:val="TableHeading"/>
            </w:pPr>
            <w:r w:rsidRPr="00117882">
              <w:t>Item</w:t>
            </w:r>
          </w:p>
        </w:tc>
        <w:tc>
          <w:tcPr>
            <w:tcW w:w="3810" w:type="pct"/>
            <w:tcBorders>
              <w:top w:val="single" w:sz="6" w:space="0" w:color="auto"/>
              <w:bottom w:val="single" w:sz="12" w:space="0" w:color="auto"/>
            </w:tcBorders>
            <w:shd w:val="clear" w:color="auto" w:fill="auto"/>
          </w:tcPr>
          <w:p w14:paraId="36EDE0C9" w14:textId="77777777" w:rsidR="00A82E01" w:rsidRPr="00117882" w:rsidRDefault="00A82E01" w:rsidP="00817984">
            <w:pPr>
              <w:pStyle w:val="TableHeading"/>
            </w:pPr>
            <w:r w:rsidRPr="00117882">
              <w:t>Criterion</w:t>
            </w:r>
          </w:p>
        </w:tc>
        <w:tc>
          <w:tcPr>
            <w:tcW w:w="763" w:type="pct"/>
            <w:tcBorders>
              <w:top w:val="single" w:sz="6" w:space="0" w:color="auto"/>
              <w:bottom w:val="single" w:sz="12" w:space="0" w:color="auto"/>
            </w:tcBorders>
            <w:shd w:val="clear" w:color="auto" w:fill="auto"/>
          </w:tcPr>
          <w:p w14:paraId="5ED54334" w14:textId="77777777" w:rsidR="00A82E01" w:rsidRPr="00117882" w:rsidRDefault="00A82E01" w:rsidP="00817984">
            <w:pPr>
              <w:pStyle w:val="TableHeading"/>
              <w:jc w:val="right"/>
            </w:pPr>
            <w:r w:rsidRPr="00117882">
              <w:t>Points</w:t>
            </w:r>
          </w:p>
        </w:tc>
      </w:tr>
      <w:tr w:rsidR="00A82E01" w:rsidRPr="00117882" w14:paraId="02F47E4B" w14:textId="77777777" w:rsidTr="00817984">
        <w:tc>
          <w:tcPr>
            <w:tcW w:w="427" w:type="pct"/>
            <w:tcBorders>
              <w:top w:val="single" w:sz="12" w:space="0" w:color="auto"/>
              <w:bottom w:val="single" w:sz="4" w:space="0" w:color="auto"/>
            </w:tcBorders>
            <w:shd w:val="clear" w:color="auto" w:fill="auto"/>
          </w:tcPr>
          <w:p w14:paraId="68983334" w14:textId="77777777" w:rsidR="00A82E01" w:rsidRPr="00117882" w:rsidRDefault="00A82E01" w:rsidP="00817984">
            <w:pPr>
              <w:pStyle w:val="Tabletext"/>
            </w:pPr>
            <w:r w:rsidRPr="00117882">
              <w:t>1</w:t>
            </w:r>
          </w:p>
        </w:tc>
        <w:tc>
          <w:tcPr>
            <w:tcW w:w="3810" w:type="pct"/>
            <w:tcBorders>
              <w:top w:val="single" w:sz="12" w:space="0" w:color="auto"/>
              <w:bottom w:val="single" w:sz="4" w:space="0" w:color="auto"/>
            </w:tcBorders>
            <w:shd w:val="clear" w:color="auto" w:fill="auto"/>
          </w:tcPr>
          <w:p w14:paraId="31F14D4C" w14:textId="77777777" w:rsidR="00A82E01" w:rsidRPr="00117882" w:rsidRDefault="00A82E01" w:rsidP="00817984">
            <w:pPr>
              <w:pStyle w:val="Tabletext"/>
            </w:pPr>
            <w:r w:rsidRPr="00117882">
              <w:t>Location:</w:t>
            </w:r>
          </w:p>
          <w:p w14:paraId="112F3CAC" w14:textId="77777777" w:rsidR="00A82E01" w:rsidRPr="00117882" w:rsidRDefault="00A82E01" w:rsidP="00817984">
            <w:pPr>
              <w:pStyle w:val="Tablea"/>
            </w:pPr>
            <w:r w:rsidRPr="00117882">
              <w:t>(a) remote zone;</w:t>
            </w:r>
          </w:p>
          <w:p w14:paraId="5C3740B7" w14:textId="77777777" w:rsidR="00A82E01" w:rsidRPr="00117882" w:rsidRDefault="00A82E01" w:rsidP="00817984">
            <w:pPr>
              <w:pStyle w:val="Tablea"/>
            </w:pPr>
            <w:r w:rsidRPr="00117882">
              <w:t>(b) other rural area;</w:t>
            </w:r>
          </w:p>
          <w:p w14:paraId="4EBA8917" w14:textId="77777777" w:rsidR="00A82E01" w:rsidRPr="00117882" w:rsidRDefault="00A82E01" w:rsidP="00817984">
            <w:pPr>
              <w:pStyle w:val="Tablea"/>
            </w:pPr>
            <w:r w:rsidRPr="00117882">
              <w:t>(c) small rural centre;</w:t>
            </w:r>
          </w:p>
          <w:p w14:paraId="652A24AD" w14:textId="77777777" w:rsidR="00A82E01" w:rsidRPr="00117882" w:rsidRDefault="00A82E01" w:rsidP="00817984">
            <w:pPr>
              <w:pStyle w:val="Tablea"/>
            </w:pPr>
            <w:r w:rsidRPr="00117882">
              <w:t>(d) large rural centre.</w:t>
            </w:r>
          </w:p>
        </w:tc>
        <w:tc>
          <w:tcPr>
            <w:tcW w:w="763" w:type="pct"/>
            <w:tcBorders>
              <w:top w:val="single" w:sz="12" w:space="0" w:color="auto"/>
              <w:bottom w:val="single" w:sz="4" w:space="0" w:color="auto"/>
            </w:tcBorders>
            <w:shd w:val="clear" w:color="auto" w:fill="auto"/>
          </w:tcPr>
          <w:p w14:paraId="1CCDDB37" w14:textId="77777777" w:rsidR="00A82E01" w:rsidRPr="00117882" w:rsidRDefault="00A82E01" w:rsidP="00817984">
            <w:pPr>
              <w:pStyle w:val="Tabletext"/>
              <w:jc w:val="right"/>
            </w:pPr>
          </w:p>
          <w:p w14:paraId="205F82B5" w14:textId="77777777" w:rsidR="00A82E01" w:rsidRPr="00117882" w:rsidRDefault="00A82E01" w:rsidP="00817984">
            <w:pPr>
              <w:pStyle w:val="Tabletext"/>
              <w:jc w:val="right"/>
            </w:pPr>
            <w:r w:rsidRPr="00117882">
              <w:t>40</w:t>
            </w:r>
          </w:p>
          <w:p w14:paraId="0B26164D" w14:textId="77777777" w:rsidR="00A82E01" w:rsidRPr="00117882" w:rsidRDefault="00A82E01" w:rsidP="00817984">
            <w:pPr>
              <w:pStyle w:val="Tabletext"/>
              <w:jc w:val="right"/>
            </w:pPr>
            <w:r w:rsidRPr="00117882">
              <w:t>30</w:t>
            </w:r>
          </w:p>
          <w:p w14:paraId="4F323275" w14:textId="77777777" w:rsidR="00A82E01" w:rsidRPr="00117882" w:rsidRDefault="00A82E01" w:rsidP="00817984">
            <w:pPr>
              <w:pStyle w:val="Tabletext"/>
              <w:jc w:val="right"/>
            </w:pPr>
            <w:r w:rsidRPr="00117882">
              <w:t>20</w:t>
            </w:r>
          </w:p>
          <w:p w14:paraId="53C68BF8" w14:textId="77777777" w:rsidR="00A82E01" w:rsidRPr="00117882" w:rsidRDefault="00A82E01" w:rsidP="00817984">
            <w:pPr>
              <w:pStyle w:val="Tabletext"/>
              <w:jc w:val="right"/>
            </w:pPr>
            <w:r w:rsidRPr="00117882">
              <w:t>10</w:t>
            </w:r>
          </w:p>
        </w:tc>
      </w:tr>
      <w:tr w:rsidR="00A82E01" w:rsidRPr="00117882" w14:paraId="7A84598B" w14:textId="77777777" w:rsidTr="00817984">
        <w:tc>
          <w:tcPr>
            <w:tcW w:w="427" w:type="pct"/>
            <w:tcBorders>
              <w:top w:val="single" w:sz="4" w:space="0" w:color="auto"/>
              <w:bottom w:val="single" w:sz="4" w:space="0" w:color="auto"/>
            </w:tcBorders>
            <w:shd w:val="clear" w:color="auto" w:fill="auto"/>
          </w:tcPr>
          <w:p w14:paraId="789DA483" w14:textId="77777777" w:rsidR="00A82E01" w:rsidRPr="00117882" w:rsidRDefault="00A82E01" w:rsidP="00817984">
            <w:pPr>
              <w:pStyle w:val="Tabletext"/>
            </w:pPr>
            <w:r w:rsidRPr="00117882">
              <w:t>2</w:t>
            </w:r>
          </w:p>
        </w:tc>
        <w:tc>
          <w:tcPr>
            <w:tcW w:w="3810" w:type="pct"/>
            <w:tcBorders>
              <w:top w:val="single" w:sz="4" w:space="0" w:color="auto"/>
              <w:bottom w:val="single" w:sz="4" w:space="0" w:color="auto"/>
            </w:tcBorders>
            <w:shd w:val="clear" w:color="auto" w:fill="auto"/>
          </w:tcPr>
          <w:p w14:paraId="52BD284E" w14:textId="77777777" w:rsidR="00A82E01" w:rsidRPr="00117882" w:rsidRDefault="00A82E01" w:rsidP="00817984">
            <w:pPr>
              <w:pStyle w:val="Tabletext"/>
            </w:pPr>
            <w:r w:rsidRPr="00117882">
              <w:t>Beds:</w:t>
            </w:r>
          </w:p>
          <w:p w14:paraId="3DC02CB3" w14:textId="77777777" w:rsidR="00A82E01" w:rsidRPr="00117882" w:rsidRDefault="00A82E01" w:rsidP="00817984">
            <w:pPr>
              <w:pStyle w:val="Tablea"/>
            </w:pPr>
            <w:r w:rsidRPr="00117882">
              <w:t>(a) less than 30;</w:t>
            </w:r>
          </w:p>
          <w:p w14:paraId="107FAC3E" w14:textId="77777777" w:rsidR="00A82E01" w:rsidRPr="00117882" w:rsidRDefault="00A82E01" w:rsidP="00817984">
            <w:pPr>
              <w:pStyle w:val="Tablea"/>
            </w:pPr>
            <w:r w:rsidRPr="00117882">
              <w:t>(b) less than 16.</w:t>
            </w:r>
          </w:p>
        </w:tc>
        <w:tc>
          <w:tcPr>
            <w:tcW w:w="763" w:type="pct"/>
            <w:tcBorders>
              <w:top w:val="single" w:sz="4" w:space="0" w:color="auto"/>
              <w:bottom w:val="single" w:sz="4" w:space="0" w:color="auto"/>
            </w:tcBorders>
            <w:shd w:val="clear" w:color="auto" w:fill="auto"/>
          </w:tcPr>
          <w:p w14:paraId="0CFF7881" w14:textId="77777777" w:rsidR="00A82E01" w:rsidRPr="00117882" w:rsidRDefault="00A82E01" w:rsidP="00817984">
            <w:pPr>
              <w:pStyle w:val="Tabletext"/>
              <w:jc w:val="right"/>
            </w:pPr>
          </w:p>
          <w:p w14:paraId="3FBEA642" w14:textId="77777777" w:rsidR="00A82E01" w:rsidRPr="00117882" w:rsidRDefault="00A82E01" w:rsidP="00817984">
            <w:pPr>
              <w:pStyle w:val="Tabletext"/>
              <w:jc w:val="right"/>
            </w:pPr>
            <w:r w:rsidRPr="00117882">
              <w:t>20</w:t>
            </w:r>
          </w:p>
          <w:p w14:paraId="0FFD1110" w14:textId="77777777" w:rsidR="00A82E01" w:rsidRPr="00117882" w:rsidRDefault="00A82E01" w:rsidP="00817984">
            <w:pPr>
              <w:pStyle w:val="Tabletext"/>
              <w:jc w:val="right"/>
            </w:pPr>
            <w:r w:rsidRPr="00117882">
              <w:t>30</w:t>
            </w:r>
          </w:p>
        </w:tc>
      </w:tr>
      <w:tr w:rsidR="00A82E01" w:rsidRPr="00117882" w14:paraId="529816D5" w14:textId="77777777" w:rsidTr="00817984">
        <w:tc>
          <w:tcPr>
            <w:tcW w:w="427" w:type="pct"/>
            <w:tcBorders>
              <w:top w:val="single" w:sz="4" w:space="0" w:color="auto"/>
              <w:bottom w:val="single" w:sz="4" w:space="0" w:color="auto"/>
            </w:tcBorders>
            <w:shd w:val="clear" w:color="auto" w:fill="auto"/>
          </w:tcPr>
          <w:p w14:paraId="426C1551" w14:textId="77777777" w:rsidR="00A82E01" w:rsidRPr="00117882" w:rsidRDefault="00A82E01" w:rsidP="00817984">
            <w:pPr>
              <w:pStyle w:val="Tabletext"/>
            </w:pPr>
            <w:r w:rsidRPr="00117882">
              <w:t>3</w:t>
            </w:r>
          </w:p>
        </w:tc>
        <w:tc>
          <w:tcPr>
            <w:tcW w:w="3810" w:type="pct"/>
            <w:tcBorders>
              <w:top w:val="single" w:sz="4" w:space="0" w:color="auto"/>
              <w:bottom w:val="single" w:sz="4" w:space="0" w:color="auto"/>
            </w:tcBorders>
            <w:shd w:val="clear" w:color="auto" w:fill="auto"/>
          </w:tcPr>
          <w:p w14:paraId="477AACF3" w14:textId="6B4DA54E" w:rsidR="00A82E01" w:rsidRPr="00117882" w:rsidRDefault="00A82E01" w:rsidP="00817984">
            <w:pPr>
              <w:pStyle w:val="Tabletext"/>
            </w:pPr>
            <w:r w:rsidRPr="00117882">
              <w:t>Service not co</w:t>
            </w:r>
            <w:r w:rsidR="00587194">
              <w:noBreakHyphen/>
            </w:r>
            <w:r w:rsidRPr="00117882">
              <w:t>located with another service and unable to co</w:t>
            </w:r>
            <w:r w:rsidR="00587194">
              <w:noBreakHyphen/>
            </w:r>
            <w:r w:rsidRPr="00117882">
              <w:t>locate.</w:t>
            </w:r>
          </w:p>
        </w:tc>
        <w:tc>
          <w:tcPr>
            <w:tcW w:w="763" w:type="pct"/>
            <w:tcBorders>
              <w:top w:val="single" w:sz="4" w:space="0" w:color="auto"/>
              <w:bottom w:val="single" w:sz="4" w:space="0" w:color="auto"/>
            </w:tcBorders>
            <w:shd w:val="clear" w:color="auto" w:fill="auto"/>
          </w:tcPr>
          <w:p w14:paraId="4849CF07" w14:textId="77777777" w:rsidR="00A82E01" w:rsidRPr="00117882" w:rsidRDefault="00A82E01" w:rsidP="00817984">
            <w:pPr>
              <w:pStyle w:val="Tabletext"/>
              <w:jc w:val="right"/>
            </w:pPr>
            <w:r w:rsidRPr="00117882">
              <w:t>20</w:t>
            </w:r>
          </w:p>
        </w:tc>
      </w:tr>
      <w:tr w:rsidR="00A82E01" w:rsidRPr="00117882" w14:paraId="29D8E5EF" w14:textId="77777777" w:rsidTr="00817984">
        <w:tc>
          <w:tcPr>
            <w:tcW w:w="427" w:type="pct"/>
            <w:tcBorders>
              <w:top w:val="single" w:sz="4" w:space="0" w:color="auto"/>
              <w:bottom w:val="single" w:sz="4" w:space="0" w:color="auto"/>
            </w:tcBorders>
            <w:shd w:val="clear" w:color="auto" w:fill="auto"/>
          </w:tcPr>
          <w:p w14:paraId="2FB0DAAC" w14:textId="77777777" w:rsidR="00A82E01" w:rsidRPr="00117882" w:rsidRDefault="00A82E01" w:rsidP="00817984">
            <w:pPr>
              <w:pStyle w:val="Tabletext"/>
            </w:pPr>
            <w:r w:rsidRPr="00117882">
              <w:t>4</w:t>
            </w:r>
          </w:p>
        </w:tc>
        <w:tc>
          <w:tcPr>
            <w:tcW w:w="3810" w:type="pct"/>
            <w:tcBorders>
              <w:top w:val="single" w:sz="4" w:space="0" w:color="auto"/>
              <w:bottom w:val="single" w:sz="4" w:space="0" w:color="auto"/>
            </w:tcBorders>
            <w:shd w:val="clear" w:color="auto" w:fill="auto"/>
          </w:tcPr>
          <w:p w14:paraId="2EC1C48A" w14:textId="77777777" w:rsidR="00A82E01" w:rsidRPr="00117882" w:rsidRDefault="00A82E01" w:rsidP="00817984">
            <w:pPr>
              <w:pStyle w:val="Tabletext"/>
            </w:pPr>
            <w:r w:rsidRPr="00117882">
              <w:t>Supported, concessional or assisted residents:</w:t>
            </w:r>
          </w:p>
          <w:p w14:paraId="5A9DA39E" w14:textId="77777777" w:rsidR="00A82E01" w:rsidRPr="00117882" w:rsidRDefault="00A82E01" w:rsidP="00817984">
            <w:pPr>
              <w:pStyle w:val="Tablea"/>
            </w:pPr>
            <w:r w:rsidRPr="00117882">
              <w:t>(a) over 70%;</w:t>
            </w:r>
          </w:p>
          <w:p w14:paraId="6C9ADB28" w14:textId="77777777" w:rsidR="00A82E01" w:rsidRPr="00117882" w:rsidRDefault="00A82E01" w:rsidP="00817984">
            <w:pPr>
              <w:pStyle w:val="Tablea"/>
            </w:pPr>
            <w:r w:rsidRPr="00117882">
              <w:t>(b) 50% to 70%.</w:t>
            </w:r>
          </w:p>
        </w:tc>
        <w:tc>
          <w:tcPr>
            <w:tcW w:w="763" w:type="pct"/>
            <w:tcBorders>
              <w:top w:val="single" w:sz="4" w:space="0" w:color="auto"/>
              <w:bottom w:val="single" w:sz="4" w:space="0" w:color="auto"/>
            </w:tcBorders>
            <w:shd w:val="clear" w:color="auto" w:fill="auto"/>
          </w:tcPr>
          <w:p w14:paraId="0BD689EA" w14:textId="77777777" w:rsidR="00A82E01" w:rsidRPr="00117882" w:rsidRDefault="00A82E01" w:rsidP="00817984">
            <w:pPr>
              <w:pStyle w:val="Tabletext"/>
              <w:jc w:val="right"/>
            </w:pPr>
          </w:p>
          <w:p w14:paraId="40759D91" w14:textId="77777777" w:rsidR="00A82E01" w:rsidRPr="00117882" w:rsidRDefault="00A82E01" w:rsidP="00817984">
            <w:pPr>
              <w:pStyle w:val="Tabletext"/>
              <w:jc w:val="right"/>
            </w:pPr>
            <w:r w:rsidRPr="00117882">
              <w:t>20</w:t>
            </w:r>
          </w:p>
          <w:p w14:paraId="7B2A890E" w14:textId="77777777" w:rsidR="00A82E01" w:rsidRPr="00117882" w:rsidRDefault="00A82E01" w:rsidP="00817984">
            <w:pPr>
              <w:pStyle w:val="Tabletext"/>
              <w:jc w:val="right"/>
            </w:pPr>
            <w:r w:rsidRPr="00117882">
              <w:t>10</w:t>
            </w:r>
          </w:p>
        </w:tc>
      </w:tr>
      <w:tr w:rsidR="00A82E01" w:rsidRPr="00117882" w14:paraId="1173BA75" w14:textId="77777777" w:rsidTr="00817984">
        <w:tc>
          <w:tcPr>
            <w:tcW w:w="427" w:type="pct"/>
            <w:tcBorders>
              <w:bottom w:val="single" w:sz="12" w:space="0" w:color="auto"/>
            </w:tcBorders>
            <w:shd w:val="clear" w:color="auto" w:fill="auto"/>
          </w:tcPr>
          <w:p w14:paraId="00F9C171" w14:textId="77777777" w:rsidR="00A82E01" w:rsidRPr="00117882" w:rsidRDefault="00A82E01" w:rsidP="00817984">
            <w:pPr>
              <w:pStyle w:val="Tabletext"/>
            </w:pPr>
            <w:r w:rsidRPr="00117882">
              <w:t>5</w:t>
            </w:r>
          </w:p>
        </w:tc>
        <w:tc>
          <w:tcPr>
            <w:tcW w:w="3810" w:type="pct"/>
            <w:tcBorders>
              <w:bottom w:val="single" w:sz="12" w:space="0" w:color="auto"/>
            </w:tcBorders>
            <w:shd w:val="clear" w:color="auto" w:fill="auto"/>
          </w:tcPr>
          <w:p w14:paraId="087EC7B3" w14:textId="77777777" w:rsidR="00A82E01" w:rsidRPr="00117882" w:rsidRDefault="00A82E01" w:rsidP="00817984">
            <w:pPr>
              <w:pStyle w:val="Tabletext"/>
            </w:pPr>
            <w:r w:rsidRPr="00117882">
              <w:t>Caters largely for care recipients who are people with special needs (other than people with special needs only because they live in a rural or remote area or are financially or socially disadvantaged).</w:t>
            </w:r>
          </w:p>
        </w:tc>
        <w:tc>
          <w:tcPr>
            <w:tcW w:w="763" w:type="pct"/>
            <w:tcBorders>
              <w:bottom w:val="single" w:sz="12" w:space="0" w:color="auto"/>
            </w:tcBorders>
            <w:shd w:val="clear" w:color="auto" w:fill="auto"/>
          </w:tcPr>
          <w:p w14:paraId="02BFC1A0" w14:textId="77777777" w:rsidR="00A82E01" w:rsidRPr="00117882" w:rsidRDefault="00A82E01" w:rsidP="00817984">
            <w:pPr>
              <w:pStyle w:val="Tabletext"/>
              <w:jc w:val="right"/>
            </w:pPr>
            <w:r w:rsidRPr="00117882">
              <w:t>10</w:t>
            </w:r>
          </w:p>
        </w:tc>
      </w:tr>
    </w:tbl>
    <w:p w14:paraId="1FC4D37E" w14:textId="77777777" w:rsidR="00A82E01" w:rsidRPr="00117882" w:rsidRDefault="00A82E01" w:rsidP="00A82E01">
      <w:pPr>
        <w:pStyle w:val="subsection"/>
        <w:rPr>
          <w:u w:val="double"/>
        </w:rPr>
      </w:pPr>
      <w:r w:rsidRPr="00117882">
        <w:tab/>
        <w:t>(3)</w:t>
      </w:r>
      <w:r w:rsidRPr="00117882">
        <w:tab/>
        <w:t>For paragraph (2)(a), for an item of the table in subsection (2) that has paragraphs, points may be scored under only one paragraph in the item.</w:t>
      </w:r>
    </w:p>
    <w:p w14:paraId="5CF2455A" w14:textId="36FD8BE3" w:rsidR="00A82E01" w:rsidRPr="00117882" w:rsidRDefault="00A82E01" w:rsidP="00A82E01">
      <w:pPr>
        <w:pStyle w:val="subsection"/>
      </w:pPr>
      <w:r w:rsidRPr="00117882">
        <w:tab/>
        <w:t>(4)</w:t>
      </w:r>
      <w:r w:rsidRPr="00117882">
        <w:tab/>
        <w:t xml:space="preserve">For </w:t>
      </w:r>
      <w:r w:rsidR="00492631">
        <w:t>item 1</w:t>
      </w:r>
      <w:r w:rsidRPr="00117882">
        <w:t xml:space="preserve"> of the table in subsection (2), a location of a particular kind is a statistical local area of that kind defined in the RRMA Classification.</w:t>
      </w:r>
    </w:p>
    <w:p w14:paraId="555B7535" w14:textId="3D9048E9" w:rsidR="00A82E01" w:rsidRPr="00117882" w:rsidRDefault="00A82E01" w:rsidP="00A82E01">
      <w:pPr>
        <w:pStyle w:val="subsection"/>
      </w:pPr>
      <w:r w:rsidRPr="00117882">
        <w:tab/>
        <w:t>(5)</w:t>
      </w:r>
      <w:r w:rsidRPr="00117882">
        <w:tab/>
        <w:t xml:space="preserve">For </w:t>
      </w:r>
      <w:r w:rsidR="00492631">
        <w:t>item 3</w:t>
      </w:r>
      <w:r w:rsidRPr="00117882">
        <w:t xml:space="preserve"> of the table in subsection (2), a multi</w:t>
      </w:r>
      <w:r w:rsidR="00587194">
        <w:noBreakHyphen/>
      </w:r>
      <w:r w:rsidRPr="00117882">
        <w:t>purpose service is taken to be unable to co</w:t>
      </w:r>
      <w:r w:rsidR="00587194">
        <w:noBreakHyphen/>
      </w:r>
      <w:r w:rsidRPr="00117882">
        <w:t>locate with another aged care service if:</w:t>
      </w:r>
    </w:p>
    <w:p w14:paraId="30AC5CCE" w14:textId="24FF6E5C" w:rsidR="00A82E01" w:rsidRPr="00117882" w:rsidRDefault="00A82E01" w:rsidP="00A82E01">
      <w:pPr>
        <w:pStyle w:val="paragraph"/>
      </w:pPr>
      <w:r w:rsidRPr="00117882">
        <w:tab/>
        <w:t>(a)</w:t>
      </w:r>
      <w:r w:rsidRPr="00117882">
        <w:tab/>
        <w:t>the service is not on the same site as, or an adjoining site to, another residential care service or a multi</w:t>
      </w:r>
      <w:r w:rsidR="00587194">
        <w:noBreakHyphen/>
      </w:r>
      <w:r w:rsidRPr="00117882">
        <w:t>purpose service; or</w:t>
      </w:r>
    </w:p>
    <w:p w14:paraId="5F71098D" w14:textId="56D12DF6" w:rsidR="00A82E01" w:rsidRPr="00117882" w:rsidRDefault="00A82E01" w:rsidP="00A82E01">
      <w:pPr>
        <w:pStyle w:val="paragraph"/>
      </w:pPr>
      <w:r w:rsidRPr="00117882">
        <w:tab/>
        <w:t>(b)</w:t>
      </w:r>
      <w:r w:rsidRPr="00117882">
        <w:tab/>
        <w:t>the service is on the same site as, or an adjoining site to, another residential care service or multi</w:t>
      </w:r>
      <w:r w:rsidR="00587194">
        <w:noBreakHyphen/>
      </w:r>
      <w:r w:rsidRPr="00117882">
        <w:t>purpose service, but the total number of places allocated for the provision of residential care and non</w:t>
      </w:r>
      <w:r w:rsidR="00587194">
        <w:noBreakHyphen/>
      </w:r>
      <w:r w:rsidRPr="00117882">
        <w:t>acute beds on the same or adjoining site is less than 45; or</w:t>
      </w:r>
    </w:p>
    <w:p w14:paraId="0E884157" w14:textId="77777777" w:rsidR="00A82E01" w:rsidRPr="00117882" w:rsidRDefault="00A82E01" w:rsidP="00A82E01">
      <w:pPr>
        <w:pStyle w:val="paragraph"/>
      </w:pPr>
      <w:r w:rsidRPr="00117882">
        <w:tab/>
        <w:t>(c)</w:t>
      </w:r>
      <w:r w:rsidRPr="00117882">
        <w:tab/>
        <w:t>the service is more than 25 kilometres from the nearest residential care service; or</w:t>
      </w:r>
    </w:p>
    <w:p w14:paraId="1C3F554A" w14:textId="0C10ACE8" w:rsidR="00A82E01" w:rsidRPr="00117882" w:rsidRDefault="00A82E01" w:rsidP="00A82E01">
      <w:pPr>
        <w:pStyle w:val="paragraph"/>
      </w:pPr>
      <w:r w:rsidRPr="00117882">
        <w:tab/>
        <w:t>(d)</w:t>
      </w:r>
      <w:r w:rsidRPr="00117882">
        <w:tab/>
        <w:t>for a multi</w:t>
      </w:r>
      <w:r w:rsidR="00587194">
        <w:noBreakHyphen/>
      </w:r>
      <w:r w:rsidRPr="00117882">
        <w:t>purpose service in a remote zone—the service is not more than 25 kilometres from the nearest residential care service, and the total number of places in both services is less than 30; or</w:t>
      </w:r>
    </w:p>
    <w:p w14:paraId="44B7B194" w14:textId="257B1040" w:rsidR="00A82E01" w:rsidRPr="00117882" w:rsidRDefault="00A82E01" w:rsidP="00A82E01">
      <w:pPr>
        <w:pStyle w:val="paragraph"/>
      </w:pPr>
      <w:r w:rsidRPr="00117882">
        <w:tab/>
        <w:t>(e)</w:t>
      </w:r>
      <w:r w:rsidRPr="00117882">
        <w:tab/>
        <w:t>for a multi</w:t>
      </w:r>
      <w:r w:rsidR="00587194">
        <w:noBreakHyphen/>
      </w:r>
      <w:r w:rsidRPr="00117882">
        <w:t>purpose service that is not in a remote zone—the service is not more than 25 kilometres from the nearest residential care service, and the total number of places in both services is less than 16.</w:t>
      </w:r>
    </w:p>
    <w:p w14:paraId="56244F5C" w14:textId="77777777" w:rsidR="00A82E01" w:rsidRPr="00117882" w:rsidRDefault="00A82E01" w:rsidP="00A82E01">
      <w:pPr>
        <w:pStyle w:val="ActHead5"/>
      </w:pPr>
      <w:bookmarkStart w:id="197" w:name="_Toc178839980"/>
      <w:r w:rsidRPr="00117882">
        <w:rPr>
          <w:rStyle w:val="CharSectno"/>
        </w:rPr>
        <w:t>89</w:t>
      </w:r>
      <w:r w:rsidRPr="00117882">
        <w:t xml:space="preserve">  Category B</w:t>
      </w:r>
      <w:r w:rsidRPr="00117882">
        <w:rPr>
          <w:lang w:eastAsia="en-US"/>
        </w:rPr>
        <w:t xml:space="preserve"> </w:t>
      </w:r>
      <w:r w:rsidRPr="00117882">
        <w:t>services</w:t>
      </w:r>
      <w:bookmarkEnd w:id="197"/>
    </w:p>
    <w:p w14:paraId="4A055908" w14:textId="7D67784D" w:rsidR="00A82E01" w:rsidRPr="00117882" w:rsidRDefault="00A82E01" w:rsidP="00A82E01">
      <w:pPr>
        <w:pStyle w:val="subsection"/>
      </w:pPr>
      <w:r w:rsidRPr="00117882">
        <w:tab/>
        <w:t>(1)</w:t>
      </w:r>
      <w:r w:rsidRPr="00117882">
        <w:tab/>
        <w:t>A multi</w:t>
      </w:r>
      <w:r w:rsidR="00587194">
        <w:noBreakHyphen/>
      </w:r>
      <w:r w:rsidRPr="00117882">
        <w:t xml:space="preserve">purpose service is a </w:t>
      </w:r>
      <w:r w:rsidRPr="00117882">
        <w:rPr>
          <w:b/>
          <w:i/>
        </w:rPr>
        <w:t>Category B</w:t>
      </w:r>
      <w:r w:rsidRPr="00117882">
        <w:t xml:space="preserve"> </w:t>
      </w:r>
      <w:r w:rsidRPr="00117882">
        <w:rPr>
          <w:b/>
          <w:i/>
        </w:rPr>
        <w:t>service</w:t>
      </w:r>
      <w:r w:rsidRPr="00117882">
        <w:t xml:space="preserve"> on a day if the service:</w:t>
      </w:r>
    </w:p>
    <w:p w14:paraId="4A35753A" w14:textId="77777777" w:rsidR="00A82E01" w:rsidRPr="00117882" w:rsidRDefault="00A82E01" w:rsidP="00A82E01">
      <w:pPr>
        <w:pStyle w:val="paragraph"/>
      </w:pPr>
      <w:r w:rsidRPr="00117882">
        <w:tab/>
        <w:t>(a)</w:t>
      </w:r>
      <w:r w:rsidRPr="00117882">
        <w:tab/>
        <w:t>meets the requirements of subsection (2) or (3); and</w:t>
      </w:r>
    </w:p>
    <w:p w14:paraId="7FDF0C6E" w14:textId="77777777" w:rsidR="00A82E01" w:rsidRPr="00117882" w:rsidRDefault="00A82E01" w:rsidP="00A82E01">
      <w:pPr>
        <w:pStyle w:val="paragraph"/>
      </w:pPr>
      <w:r w:rsidRPr="00117882">
        <w:tab/>
        <w:t>(b)</w:t>
      </w:r>
      <w:r w:rsidRPr="00117882">
        <w:tab/>
        <w:t>does not meet the requirements of subsection 90(4) or 90A(4).</w:t>
      </w:r>
    </w:p>
    <w:p w14:paraId="2AECDA6A" w14:textId="7B31D45D" w:rsidR="00A82E01" w:rsidRPr="00117882" w:rsidRDefault="00A82E01" w:rsidP="00A82E01">
      <w:pPr>
        <w:pStyle w:val="subsection"/>
      </w:pPr>
      <w:r w:rsidRPr="00117882">
        <w:tab/>
        <w:t>(2)</w:t>
      </w:r>
      <w:r w:rsidRPr="00117882">
        <w:tab/>
        <w:t>A multi</w:t>
      </w:r>
      <w:r w:rsidR="00587194">
        <w:noBreakHyphen/>
      </w:r>
      <w:r w:rsidRPr="00117882">
        <w:t>purpose service meets the requirements of this subsection if:</w:t>
      </w:r>
    </w:p>
    <w:p w14:paraId="5B83D120" w14:textId="77777777" w:rsidR="00A82E01" w:rsidRPr="00117882" w:rsidRDefault="00A82E01" w:rsidP="00A82E01">
      <w:pPr>
        <w:pStyle w:val="paragraph"/>
      </w:pPr>
      <w:r w:rsidRPr="00117882">
        <w:tab/>
        <w:t>(a)</w:t>
      </w:r>
      <w:r w:rsidRPr="00117882">
        <w:tab/>
        <w:t>the service was in operation on 31 December 2004, and, on that date, the point score of the service would have been at least 40 points, under the scoring system set out in the table in this subsection; and</w:t>
      </w:r>
    </w:p>
    <w:p w14:paraId="6AFA9070" w14:textId="5FA6AA3C" w:rsidR="00A82E01" w:rsidRPr="00117882" w:rsidRDefault="00A82E01" w:rsidP="00A82E01">
      <w:pPr>
        <w:pStyle w:val="paragraph"/>
      </w:pPr>
      <w:r w:rsidRPr="00117882">
        <w:tab/>
        <w:t>(b)</w:t>
      </w:r>
      <w:r w:rsidRPr="00117882">
        <w:tab/>
        <w:t xml:space="preserve">on </w:t>
      </w:r>
      <w:r w:rsidR="00285DA0" w:rsidRPr="00117882">
        <w:t>1 January</w:t>
      </w:r>
      <w:r w:rsidRPr="00117882">
        <w:t xml:space="preserve"> 2005, the point score of the service was either:</w:t>
      </w:r>
    </w:p>
    <w:p w14:paraId="29841465" w14:textId="77777777" w:rsidR="00A82E01" w:rsidRPr="00117882" w:rsidRDefault="00A82E01" w:rsidP="00A82E01">
      <w:pPr>
        <w:pStyle w:val="paragraphsub"/>
      </w:pPr>
      <w:r w:rsidRPr="00117882">
        <w:tab/>
        <w:t>(i)</w:t>
      </w:r>
      <w:r w:rsidRPr="00117882">
        <w:tab/>
        <w:t>less than 50 points, under the scoring system set out in the table in subsection 90(2); or</w:t>
      </w:r>
    </w:p>
    <w:p w14:paraId="4B0F3C56" w14:textId="77777777" w:rsidR="00A82E01" w:rsidRPr="00117882" w:rsidRDefault="00A82E01" w:rsidP="00A82E01">
      <w:pPr>
        <w:pStyle w:val="paragraphsub"/>
      </w:pPr>
      <w:r w:rsidRPr="00117882">
        <w:tab/>
        <w:t>(ii)</w:t>
      </w:r>
      <w:r w:rsidRPr="00117882">
        <w:tab/>
        <w:t>if the viability supplement equivalent amount for a day for the service as a Category B service is more than the viability supplement equivalent amount for the day for the service if the service were taken to be a Category C service—at least 50 points, under the scoring system set out in the table in subsection 90(2).</w:t>
      </w:r>
    </w:p>
    <w:p w14:paraId="228A7A53" w14:textId="77777777" w:rsidR="00A82E01" w:rsidRPr="00117882" w:rsidRDefault="00A82E01" w:rsidP="00A82E01">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8"/>
        <w:gridCol w:w="6499"/>
        <w:gridCol w:w="1302"/>
      </w:tblGrid>
      <w:tr w:rsidR="00A82E01" w:rsidRPr="00117882" w14:paraId="0F4A32E8" w14:textId="77777777" w:rsidTr="00817984">
        <w:trPr>
          <w:tblHeader/>
        </w:trPr>
        <w:tc>
          <w:tcPr>
            <w:tcW w:w="5000" w:type="pct"/>
            <w:gridSpan w:val="3"/>
            <w:tcBorders>
              <w:top w:val="single" w:sz="12" w:space="0" w:color="auto"/>
              <w:bottom w:val="single" w:sz="6" w:space="0" w:color="auto"/>
            </w:tcBorders>
            <w:shd w:val="clear" w:color="auto" w:fill="auto"/>
          </w:tcPr>
          <w:p w14:paraId="358375C7" w14:textId="77777777" w:rsidR="00A82E01" w:rsidRPr="00117882" w:rsidRDefault="00A82E01" w:rsidP="00817984">
            <w:pPr>
              <w:pStyle w:val="TableHeading"/>
            </w:pPr>
            <w:r w:rsidRPr="00117882">
              <w:t>Category B services—scoring</w:t>
            </w:r>
          </w:p>
        </w:tc>
      </w:tr>
      <w:tr w:rsidR="00A82E01" w:rsidRPr="00117882" w14:paraId="57AC9CDE" w14:textId="77777777" w:rsidTr="00817984">
        <w:trPr>
          <w:tblHeader/>
        </w:trPr>
        <w:tc>
          <w:tcPr>
            <w:tcW w:w="427" w:type="pct"/>
            <w:tcBorders>
              <w:top w:val="single" w:sz="6" w:space="0" w:color="auto"/>
              <w:bottom w:val="single" w:sz="12" w:space="0" w:color="auto"/>
            </w:tcBorders>
            <w:shd w:val="clear" w:color="auto" w:fill="auto"/>
          </w:tcPr>
          <w:p w14:paraId="2C8F9911" w14:textId="77777777" w:rsidR="00A82E01" w:rsidRPr="00117882" w:rsidRDefault="00A82E01" w:rsidP="00817984">
            <w:pPr>
              <w:pStyle w:val="TableHeading"/>
            </w:pPr>
            <w:r w:rsidRPr="00117882">
              <w:t>Item</w:t>
            </w:r>
          </w:p>
        </w:tc>
        <w:tc>
          <w:tcPr>
            <w:tcW w:w="3810" w:type="pct"/>
            <w:tcBorders>
              <w:top w:val="single" w:sz="6" w:space="0" w:color="auto"/>
              <w:bottom w:val="single" w:sz="12" w:space="0" w:color="auto"/>
            </w:tcBorders>
            <w:shd w:val="clear" w:color="auto" w:fill="auto"/>
          </w:tcPr>
          <w:p w14:paraId="1BEFF027" w14:textId="77777777" w:rsidR="00A82E01" w:rsidRPr="00117882" w:rsidRDefault="00A82E01" w:rsidP="00817984">
            <w:pPr>
              <w:pStyle w:val="TableHeading"/>
            </w:pPr>
            <w:r w:rsidRPr="00117882">
              <w:t>Criterion</w:t>
            </w:r>
          </w:p>
        </w:tc>
        <w:tc>
          <w:tcPr>
            <w:tcW w:w="763" w:type="pct"/>
            <w:tcBorders>
              <w:top w:val="single" w:sz="6" w:space="0" w:color="auto"/>
              <w:bottom w:val="single" w:sz="12" w:space="0" w:color="auto"/>
            </w:tcBorders>
            <w:shd w:val="clear" w:color="auto" w:fill="auto"/>
          </w:tcPr>
          <w:p w14:paraId="5EDCCCE0" w14:textId="77777777" w:rsidR="00A82E01" w:rsidRPr="00117882" w:rsidRDefault="00A82E01" w:rsidP="00817984">
            <w:pPr>
              <w:pStyle w:val="TableHeading"/>
              <w:jc w:val="right"/>
            </w:pPr>
            <w:r w:rsidRPr="00117882">
              <w:t>Points</w:t>
            </w:r>
          </w:p>
        </w:tc>
      </w:tr>
      <w:tr w:rsidR="00A82E01" w:rsidRPr="00117882" w14:paraId="054C326B" w14:textId="77777777" w:rsidTr="00817984">
        <w:tc>
          <w:tcPr>
            <w:tcW w:w="427" w:type="pct"/>
            <w:tcBorders>
              <w:top w:val="single" w:sz="12" w:space="0" w:color="auto"/>
              <w:bottom w:val="single" w:sz="4" w:space="0" w:color="auto"/>
            </w:tcBorders>
            <w:shd w:val="clear" w:color="auto" w:fill="auto"/>
          </w:tcPr>
          <w:p w14:paraId="140AD548" w14:textId="77777777" w:rsidR="00A82E01" w:rsidRPr="00117882" w:rsidRDefault="00A82E01" w:rsidP="00817984">
            <w:pPr>
              <w:pStyle w:val="Tabletext"/>
              <w:spacing w:line="240" w:lineRule="auto"/>
            </w:pPr>
            <w:r w:rsidRPr="00117882">
              <w:t>1</w:t>
            </w:r>
          </w:p>
        </w:tc>
        <w:tc>
          <w:tcPr>
            <w:tcW w:w="3810" w:type="pct"/>
            <w:tcBorders>
              <w:top w:val="single" w:sz="12" w:space="0" w:color="auto"/>
              <w:bottom w:val="single" w:sz="4" w:space="0" w:color="auto"/>
            </w:tcBorders>
            <w:shd w:val="clear" w:color="auto" w:fill="auto"/>
          </w:tcPr>
          <w:p w14:paraId="7EA4DC75" w14:textId="77777777" w:rsidR="00A82E01" w:rsidRPr="00117882" w:rsidRDefault="00A82E01" w:rsidP="00817984">
            <w:pPr>
              <w:pStyle w:val="Tabletext"/>
              <w:spacing w:line="240" w:lineRule="auto"/>
            </w:pPr>
            <w:r w:rsidRPr="00117882">
              <w:t>Location:</w:t>
            </w:r>
          </w:p>
          <w:p w14:paraId="15AA6247" w14:textId="77777777" w:rsidR="00A82E01" w:rsidRPr="00117882" w:rsidRDefault="00A82E01" w:rsidP="00817984">
            <w:pPr>
              <w:pStyle w:val="Tablea"/>
            </w:pPr>
            <w:r w:rsidRPr="00117882">
              <w:t>(a) very remote location;</w:t>
            </w:r>
          </w:p>
          <w:p w14:paraId="4488F551" w14:textId="77777777" w:rsidR="00A82E01" w:rsidRPr="00117882" w:rsidRDefault="00A82E01" w:rsidP="00817984">
            <w:pPr>
              <w:pStyle w:val="Tablea"/>
            </w:pPr>
            <w:r w:rsidRPr="00117882">
              <w:t>(b) remote location;</w:t>
            </w:r>
          </w:p>
          <w:p w14:paraId="5537EEC1" w14:textId="77777777" w:rsidR="00A82E01" w:rsidRPr="00117882" w:rsidRDefault="00A82E01" w:rsidP="00817984">
            <w:pPr>
              <w:pStyle w:val="Tablea"/>
            </w:pPr>
            <w:r w:rsidRPr="00117882">
              <w:t>(c) moderately accessible location;</w:t>
            </w:r>
          </w:p>
          <w:p w14:paraId="5DCF4325" w14:textId="77777777" w:rsidR="00A82E01" w:rsidRPr="00117882" w:rsidRDefault="00A82E01" w:rsidP="00817984">
            <w:pPr>
              <w:pStyle w:val="Tablea"/>
            </w:pPr>
            <w:r w:rsidRPr="00117882">
              <w:t>(d) accessible location;</w:t>
            </w:r>
          </w:p>
          <w:p w14:paraId="734FC4E5" w14:textId="77777777" w:rsidR="00A82E01" w:rsidRPr="00117882" w:rsidRDefault="00A82E01" w:rsidP="00817984">
            <w:pPr>
              <w:pStyle w:val="Tablea"/>
            </w:pPr>
            <w:r w:rsidRPr="00117882">
              <w:t>(e) highly accessible location.</w:t>
            </w:r>
          </w:p>
        </w:tc>
        <w:tc>
          <w:tcPr>
            <w:tcW w:w="763" w:type="pct"/>
            <w:tcBorders>
              <w:top w:val="single" w:sz="12" w:space="0" w:color="auto"/>
              <w:bottom w:val="single" w:sz="4" w:space="0" w:color="auto"/>
            </w:tcBorders>
            <w:shd w:val="clear" w:color="auto" w:fill="auto"/>
          </w:tcPr>
          <w:p w14:paraId="564178F4" w14:textId="77777777" w:rsidR="00A82E01" w:rsidRPr="00117882" w:rsidRDefault="00A82E01" w:rsidP="00817984">
            <w:pPr>
              <w:pStyle w:val="Tabletext"/>
              <w:spacing w:line="240" w:lineRule="auto"/>
              <w:jc w:val="right"/>
            </w:pPr>
          </w:p>
          <w:p w14:paraId="28CA1AE8" w14:textId="77777777" w:rsidR="00A82E01" w:rsidRPr="00117882" w:rsidRDefault="00A82E01" w:rsidP="00817984">
            <w:pPr>
              <w:pStyle w:val="Tabletext"/>
              <w:spacing w:line="240" w:lineRule="auto"/>
              <w:jc w:val="right"/>
            </w:pPr>
            <w:r w:rsidRPr="00117882">
              <w:t>60</w:t>
            </w:r>
          </w:p>
          <w:p w14:paraId="6C771031" w14:textId="77777777" w:rsidR="00A82E01" w:rsidRPr="00117882" w:rsidRDefault="00A82E01" w:rsidP="00817984">
            <w:pPr>
              <w:pStyle w:val="Tabletext"/>
              <w:spacing w:line="240" w:lineRule="auto"/>
              <w:jc w:val="right"/>
            </w:pPr>
            <w:r w:rsidRPr="00117882">
              <w:t>50</w:t>
            </w:r>
          </w:p>
          <w:p w14:paraId="2EB526CE" w14:textId="77777777" w:rsidR="00A82E01" w:rsidRPr="00117882" w:rsidRDefault="00A82E01" w:rsidP="00817984">
            <w:pPr>
              <w:pStyle w:val="Tabletext"/>
              <w:spacing w:line="240" w:lineRule="auto"/>
              <w:jc w:val="right"/>
            </w:pPr>
            <w:r w:rsidRPr="00117882">
              <w:t>40</w:t>
            </w:r>
          </w:p>
          <w:p w14:paraId="769E822D" w14:textId="77777777" w:rsidR="00A82E01" w:rsidRPr="00117882" w:rsidRDefault="00A82E01" w:rsidP="00817984">
            <w:pPr>
              <w:pStyle w:val="Tabletext"/>
              <w:spacing w:line="240" w:lineRule="auto"/>
              <w:jc w:val="right"/>
            </w:pPr>
            <w:r w:rsidRPr="00117882">
              <w:t>30</w:t>
            </w:r>
          </w:p>
          <w:p w14:paraId="39F4F448" w14:textId="77777777" w:rsidR="00A82E01" w:rsidRPr="00117882" w:rsidRDefault="00A82E01" w:rsidP="00817984">
            <w:pPr>
              <w:pStyle w:val="Tabletext"/>
              <w:spacing w:line="240" w:lineRule="auto"/>
              <w:jc w:val="right"/>
            </w:pPr>
            <w:r w:rsidRPr="00117882">
              <w:t>0</w:t>
            </w:r>
          </w:p>
        </w:tc>
      </w:tr>
      <w:tr w:rsidR="00A82E01" w:rsidRPr="00117882" w14:paraId="5FE7BDA8" w14:textId="77777777" w:rsidTr="00817984">
        <w:trPr>
          <w:cantSplit/>
        </w:trPr>
        <w:tc>
          <w:tcPr>
            <w:tcW w:w="427" w:type="pct"/>
            <w:tcBorders>
              <w:top w:val="single" w:sz="4" w:space="0" w:color="auto"/>
              <w:bottom w:val="single" w:sz="4" w:space="0" w:color="auto"/>
            </w:tcBorders>
            <w:shd w:val="clear" w:color="auto" w:fill="auto"/>
          </w:tcPr>
          <w:p w14:paraId="5736F88E" w14:textId="77777777" w:rsidR="00A82E01" w:rsidRPr="00117882" w:rsidRDefault="00A82E01" w:rsidP="00817984">
            <w:pPr>
              <w:pStyle w:val="Tabletext"/>
              <w:spacing w:line="240" w:lineRule="auto"/>
            </w:pPr>
            <w:r w:rsidRPr="00117882">
              <w:t>2</w:t>
            </w:r>
          </w:p>
        </w:tc>
        <w:tc>
          <w:tcPr>
            <w:tcW w:w="3810" w:type="pct"/>
            <w:tcBorders>
              <w:top w:val="single" w:sz="4" w:space="0" w:color="auto"/>
              <w:bottom w:val="single" w:sz="4" w:space="0" w:color="auto"/>
            </w:tcBorders>
            <w:shd w:val="clear" w:color="auto" w:fill="auto"/>
          </w:tcPr>
          <w:p w14:paraId="72EA3693" w14:textId="77777777" w:rsidR="00A82E01" w:rsidRPr="00117882" w:rsidRDefault="00A82E01" w:rsidP="00817984">
            <w:pPr>
              <w:pStyle w:val="Tabletext"/>
              <w:spacing w:line="240" w:lineRule="auto"/>
            </w:pPr>
            <w:r w:rsidRPr="00117882">
              <w:t>Places:</w:t>
            </w:r>
          </w:p>
          <w:p w14:paraId="1E3CA130" w14:textId="77777777" w:rsidR="00A82E01" w:rsidRPr="00117882" w:rsidRDefault="00A82E01" w:rsidP="00817984">
            <w:pPr>
              <w:pStyle w:val="Tablea"/>
            </w:pPr>
            <w:r w:rsidRPr="00117882">
              <w:t>(a) less than 20;</w:t>
            </w:r>
          </w:p>
          <w:p w14:paraId="1700649D" w14:textId="77777777" w:rsidR="00A82E01" w:rsidRPr="00117882" w:rsidRDefault="00A82E01" w:rsidP="00817984">
            <w:pPr>
              <w:pStyle w:val="Tablea"/>
            </w:pPr>
            <w:r w:rsidRPr="00117882">
              <w:t>(b) more than 19 but less than 30;</w:t>
            </w:r>
          </w:p>
          <w:p w14:paraId="05209B07" w14:textId="77777777" w:rsidR="00A82E01" w:rsidRPr="00117882" w:rsidRDefault="00A82E01" w:rsidP="00817984">
            <w:pPr>
              <w:pStyle w:val="Tablea"/>
            </w:pPr>
            <w:r w:rsidRPr="00117882">
              <w:t>(c) more than 29 but less than 45.</w:t>
            </w:r>
          </w:p>
        </w:tc>
        <w:tc>
          <w:tcPr>
            <w:tcW w:w="763" w:type="pct"/>
            <w:tcBorders>
              <w:top w:val="single" w:sz="4" w:space="0" w:color="auto"/>
              <w:bottom w:val="single" w:sz="4" w:space="0" w:color="auto"/>
            </w:tcBorders>
            <w:shd w:val="clear" w:color="auto" w:fill="auto"/>
          </w:tcPr>
          <w:p w14:paraId="4EE813AA" w14:textId="77777777" w:rsidR="00A82E01" w:rsidRPr="00117882" w:rsidRDefault="00A82E01" w:rsidP="00817984">
            <w:pPr>
              <w:pStyle w:val="Tabletext"/>
              <w:spacing w:line="240" w:lineRule="auto"/>
              <w:jc w:val="right"/>
            </w:pPr>
          </w:p>
          <w:p w14:paraId="38473C79" w14:textId="77777777" w:rsidR="00A82E01" w:rsidRPr="00117882" w:rsidRDefault="00A82E01" w:rsidP="00817984">
            <w:pPr>
              <w:pStyle w:val="Tabletext"/>
              <w:spacing w:line="240" w:lineRule="auto"/>
              <w:jc w:val="right"/>
            </w:pPr>
            <w:r w:rsidRPr="00117882">
              <w:t>30</w:t>
            </w:r>
          </w:p>
          <w:p w14:paraId="1FE7AE06" w14:textId="77777777" w:rsidR="00A82E01" w:rsidRPr="00117882" w:rsidRDefault="00A82E01" w:rsidP="00817984">
            <w:pPr>
              <w:pStyle w:val="Tabletext"/>
              <w:spacing w:line="240" w:lineRule="auto"/>
              <w:jc w:val="right"/>
            </w:pPr>
            <w:r w:rsidRPr="00117882">
              <w:t>20</w:t>
            </w:r>
          </w:p>
          <w:p w14:paraId="160BDB46" w14:textId="77777777" w:rsidR="00A82E01" w:rsidRPr="00117882" w:rsidRDefault="00A82E01" w:rsidP="00817984">
            <w:pPr>
              <w:pStyle w:val="Tabletext"/>
              <w:spacing w:line="240" w:lineRule="auto"/>
              <w:jc w:val="right"/>
            </w:pPr>
            <w:r w:rsidRPr="00117882">
              <w:t>10</w:t>
            </w:r>
          </w:p>
        </w:tc>
      </w:tr>
      <w:tr w:rsidR="00A82E01" w:rsidRPr="00117882" w14:paraId="14E5160A" w14:textId="77777777" w:rsidTr="00817984">
        <w:trPr>
          <w:cantSplit/>
        </w:trPr>
        <w:tc>
          <w:tcPr>
            <w:tcW w:w="427" w:type="pct"/>
            <w:tcBorders>
              <w:bottom w:val="single" w:sz="12" w:space="0" w:color="auto"/>
            </w:tcBorders>
            <w:shd w:val="clear" w:color="auto" w:fill="auto"/>
          </w:tcPr>
          <w:p w14:paraId="5863BCD5" w14:textId="77777777" w:rsidR="00A82E01" w:rsidRPr="00117882" w:rsidRDefault="00A82E01" w:rsidP="00817984">
            <w:pPr>
              <w:pStyle w:val="Tabletext"/>
              <w:spacing w:line="240" w:lineRule="auto"/>
            </w:pPr>
            <w:r w:rsidRPr="00117882">
              <w:t>3</w:t>
            </w:r>
          </w:p>
        </w:tc>
        <w:tc>
          <w:tcPr>
            <w:tcW w:w="3810" w:type="pct"/>
            <w:tcBorders>
              <w:bottom w:val="single" w:sz="12" w:space="0" w:color="auto"/>
            </w:tcBorders>
            <w:shd w:val="clear" w:color="auto" w:fill="auto"/>
          </w:tcPr>
          <w:p w14:paraId="05501950" w14:textId="77777777" w:rsidR="00A82E01" w:rsidRPr="00117882" w:rsidRDefault="00A82E01" w:rsidP="00817984">
            <w:pPr>
              <w:pStyle w:val="Tabletext"/>
              <w:spacing w:line="240" w:lineRule="auto"/>
            </w:pPr>
            <w:r w:rsidRPr="00117882">
              <w:t>More than 50% of care recipients are people with special needs (other than people who are people with special needs only because they live in rural or remote areas or they are financially or socially disadvantaged).</w:t>
            </w:r>
          </w:p>
        </w:tc>
        <w:tc>
          <w:tcPr>
            <w:tcW w:w="763" w:type="pct"/>
            <w:tcBorders>
              <w:bottom w:val="single" w:sz="12" w:space="0" w:color="auto"/>
            </w:tcBorders>
            <w:shd w:val="clear" w:color="auto" w:fill="auto"/>
          </w:tcPr>
          <w:p w14:paraId="6CE7D50C" w14:textId="77777777" w:rsidR="00A82E01" w:rsidRPr="00117882" w:rsidRDefault="00A82E01" w:rsidP="00817984">
            <w:pPr>
              <w:pStyle w:val="Tabletext"/>
              <w:spacing w:line="240" w:lineRule="auto"/>
              <w:jc w:val="right"/>
            </w:pPr>
            <w:r w:rsidRPr="00117882">
              <w:t>10</w:t>
            </w:r>
          </w:p>
        </w:tc>
      </w:tr>
    </w:tbl>
    <w:p w14:paraId="338B27AB" w14:textId="23CE1A96" w:rsidR="00A82E01" w:rsidRPr="00117882" w:rsidRDefault="00A82E01" w:rsidP="00A82E01">
      <w:pPr>
        <w:pStyle w:val="subsection"/>
      </w:pPr>
      <w:r w:rsidRPr="00117882">
        <w:tab/>
        <w:t>(3)</w:t>
      </w:r>
      <w:r w:rsidRPr="00117882">
        <w:tab/>
        <w:t>A multi</w:t>
      </w:r>
      <w:r w:rsidR="00587194">
        <w:noBreakHyphen/>
      </w:r>
      <w:r w:rsidRPr="00117882">
        <w:t>purpose service meets the requirements of this subsection if:</w:t>
      </w:r>
    </w:p>
    <w:p w14:paraId="7C7DA123" w14:textId="2AABFCC6" w:rsidR="00A82E01" w:rsidRPr="00117882" w:rsidRDefault="00A82E01" w:rsidP="00A82E01">
      <w:pPr>
        <w:pStyle w:val="paragraph"/>
      </w:pPr>
      <w:r w:rsidRPr="00117882">
        <w:tab/>
        <w:t>(a)</w:t>
      </w:r>
      <w:r w:rsidRPr="00117882">
        <w:tab/>
        <w:t xml:space="preserve">the service commenced operating on or after </w:t>
      </w:r>
      <w:r w:rsidR="00285DA0" w:rsidRPr="00117882">
        <w:t>1 January</w:t>
      </w:r>
      <w:r w:rsidRPr="00117882">
        <w:t xml:space="preserve"> 2005 and before </w:t>
      </w:r>
      <w:r w:rsidR="00492631">
        <w:t>1 July</w:t>
      </w:r>
      <w:r w:rsidRPr="00117882">
        <w:t xml:space="preserve"> 2005; and</w:t>
      </w:r>
    </w:p>
    <w:p w14:paraId="7A9BA9A2" w14:textId="77777777" w:rsidR="00A82E01" w:rsidRPr="00117882" w:rsidRDefault="00A82E01" w:rsidP="00A82E01">
      <w:pPr>
        <w:pStyle w:val="paragraph"/>
      </w:pPr>
      <w:r w:rsidRPr="00117882">
        <w:tab/>
        <w:t>(b)</w:t>
      </w:r>
      <w:r w:rsidRPr="00117882">
        <w:tab/>
        <w:t>on the day that the service commenced operating, the point score of the service was at least 40 points, under the scoring system set out in the table in subsection (2); and</w:t>
      </w:r>
    </w:p>
    <w:p w14:paraId="40C797AC" w14:textId="77777777" w:rsidR="00A82E01" w:rsidRPr="00117882" w:rsidRDefault="00A82E01" w:rsidP="00A82E01">
      <w:pPr>
        <w:pStyle w:val="paragraph"/>
      </w:pPr>
      <w:r w:rsidRPr="00117882">
        <w:tab/>
        <w:t>(c)</w:t>
      </w:r>
      <w:r w:rsidRPr="00117882">
        <w:tab/>
        <w:t>also, on the day that the service commenced operating, the point score of the service was either:</w:t>
      </w:r>
    </w:p>
    <w:p w14:paraId="44128A02" w14:textId="77777777" w:rsidR="00A82E01" w:rsidRPr="00117882" w:rsidRDefault="00A82E01" w:rsidP="00A82E01">
      <w:pPr>
        <w:pStyle w:val="paragraphsub"/>
      </w:pPr>
      <w:r w:rsidRPr="00117882">
        <w:tab/>
        <w:t>(i)</w:t>
      </w:r>
      <w:r w:rsidRPr="00117882">
        <w:tab/>
        <w:t>less than 50 points, under the scoring system set out in the table in subsection 90(2); or</w:t>
      </w:r>
    </w:p>
    <w:p w14:paraId="1645577B" w14:textId="77777777" w:rsidR="00A82E01" w:rsidRPr="00117882" w:rsidRDefault="00A82E01" w:rsidP="00A82E01">
      <w:pPr>
        <w:pStyle w:val="paragraphsub"/>
      </w:pPr>
      <w:r w:rsidRPr="00117882">
        <w:tab/>
        <w:t>(ii)</w:t>
      </w:r>
      <w:r w:rsidRPr="00117882">
        <w:tab/>
        <w:t>if the viability supplement equivalent amount for a day for the service as a Category B service is more than the viability supplement equivalent amount for the day for the service if the service were taken to be a Category C service—at least 50 points, under the scoring system set out in the table in subsection 90(2).</w:t>
      </w:r>
    </w:p>
    <w:p w14:paraId="7D39BA9C" w14:textId="77777777" w:rsidR="00A82E01" w:rsidRPr="00117882" w:rsidRDefault="00A82E01" w:rsidP="00A82E01">
      <w:pPr>
        <w:pStyle w:val="ActHead5"/>
      </w:pPr>
      <w:bookmarkStart w:id="198" w:name="_Toc178839981"/>
      <w:r w:rsidRPr="00117882">
        <w:rPr>
          <w:rStyle w:val="CharSectno"/>
        </w:rPr>
        <w:t>90</w:t>
      </w:r>
      <w:r w:rsidRPr="00117882">
        <w:t xml:space="preserve">  Category C services</w:t>
      </w:r>
      <w:bookmarkEnd w:id="198"/>
    </w:p>
    <w:p w14:paraId="2AB8E3F7" w14:textId="5F073818" w:rsidR="00A82E01" w:rsidRPr="00117882" w:rsidRDefault="00A82E01" w:rsidP="00A82E01">
      <w:pPr>
        <w:pStyle w:val="subsection"/>
      </w:pPr>
      <w:r w:rsidRPr="00117882">
        <w:tab/>
        <w:t>(1)</w:t>
      </w:r>
      <w:r w:rsidRPr="00117882">
        <w:tab/>
        <w:t>A multi</w:t>
      </w:r>
      <w:r w:rsidR="00587194">
        <w:noBreakHyphen/>
      </w:r>
      <w:r w:rsidRPr="00117882">
        <w:t xml:space="preserve">purpose service is a </w:t>
      </w:r>
      <w:r w:rsidRPr="00117882">
        <w:rPr>
          <w:b/>
          <w:i/>
        </w:rPr>
        <w:t>Category C service</w:t>
      </w:r>
      <w:r w:rsidRPr="00117882">
        <w:t xml:space="preserve"> on a day if the service:</w:t>
      </w:r>
    </w:p>
    <w:p w14:paraId="120E46C9" w14:textId="77777777" w:rsidR="00A82E01" w:rsidRPr="00117882" w:rsidRDefault="00A82E01" w:rsidP="00A82E01">
      <w:pPr>
        <w:pStyle w:val="paragraph"/>
      </w:pPr>
      <w:r w:rsidRPr="00117882">
        <w:tab/>
        <w:t>(a)</w:t>
      </w:r>
      <w:r w:rsidRPr="00117882">
        <w:tab/>
        <w:t>meets the requirements of subsection (2), (3) or (4); and</w:t>
      </w:r>
    </w:p>
    <w:p w14:paraId="48BE4E82" w14:textId="77777777" w:rsidR="00A82E01" w:rsidRPr="00117882" w:rsidRDefault="00A82E01" w:rsidP="00A82E01">
      <w:pPr>
        <w:pStyle w:val="paragraph"/>
      </w:pPr>
      <w:r w:rsidRPr="00117882">
        <w:tab/>
        <w:t>(b)</w:t>
      </w:r>
      <w:r w:rsidRPr="00117882">
        <w:tab/>
        <w:t>does not meet the requirements of subsection 90A(5).</w:t>
      </w:r>
    </w:p>
    <w:p w14:paraId="47D6A1A0" w14:textId="1F09C813" w:rsidR="00A82E01" w:rsidRPr="00117882" w:rsidRDefault="00A82E01" w:rsidP="00A82E01">
      <w:pPr>
        <w:pStyle w:val="subsection"/>
      </w:pPr>
      <w:r w:rsidRPr="00117882">
        <w:tab/>
        <w:t>(2)</w:t>
      </w:r>
      <w:r w:rsidRPr="00117882">
        <w:tab/>
        <w:t>A multi</w:t>
      </w:r>
      <w:r w:rsidR="00587194">
        <w:noBreakHyphen/>
      </w:r>
      <w:r w:rsidRPr="00117882">
        <w:t xml:space="preserve">purpose service meets the requirements of this subsection if, on or after </w:t>
      </w:r>
      <w:r w:rsidR="00285DA0" w:rsidRPr="00117882">
        <w:t>1 January</w:t>
      </w:r>
      <w:r w:rsidRPr="00117882">
        <w:t xml:space="preserve"> 2005, the service:</w:t>
      </w:r>
    </w:p>
    <w:p w14:paraId="10034D25" w14:textId="77777777" w:rsidR="00A82E01" w:rsidRPr="00117882" w:rsidRDefault="00A82E01" w:rsidP="00A82E01">
      <w:pPr>
        <w:pStyle w:val="paragraph"/>
      </w:pPr>
      <w:r w:rsidRPr="00117882">
        <w:tab/>
        <w:t>(a)</w:t>
      </w:r>
      <w:r w:rsidRPr="00117882">
        <w:tab/>
        <w:t>is not a Category A service or a Category B service; and</w:t>
      </w:r>
    </w:p>
    <w:p w14:paraId="69B34BFF" w14:textId="77777777" w:rsidR="00A82E01" w:rsidRPr="00117882" w:rsidRDefault="00A82E01" w:rsidP="00A82E01">
      <w:pPr>
        <w:pStyle w:val="paragraph"/>
      </w:pPr>
      <w:r w:rsidRPr="00117882">
        <w:tab/>
        <w:t>(b)</w:t>
      </w:r>
      <w:r w:rsidRPr="00117882">
        <w:tab/>
        <w:t>scores at least 50 points, under the scoring system set out in the table in this subsection.</w:t>
      </w:r>
    </w:p>
    <w:p w14:paraId="1E776163" w14:textId="77777777" w:rsidR="00A82E01" w:rsidRPr="00117882" w:rsidRDefault="00A82E01" w:rsidP="00A82E01">
      <w:pPr>
        <w:pStyle w:val="Tabletext"/>
        <w:spacing w:before="0" w:line="240" w:lineRule="auto"/>
        <w:rPr>
          <w:sz w:val="16"/>
          <w:szCs w:val="16"/>
        </w:rPr>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8"/>
        <w:gridCol w:w="6499"/>
        <w:gridCol w:w="1302"/>
      </w:tblGrid>
      <w:tr w:rsidR="00A82E01" w:rsidRPr="00117882" w14:paraId="78F1E187" w14:textId="77777777" w:rsidTr="00817984">
        <w:trPr>
          <w:tblHeader/>
        </w:trPr>
        <w:tc>
          <w:tcPr>
            <w:tcW w:w="5000" w:type="pct"/>
            <w:gridSpan w:val="3"/>
            <w:tcBorders>
              <w:top w:val="single" w:sz="12" w:space="0" w:color="auto"/>
              <w:bottom w:val="single" w:sz="6" w:space="0" w:color="auto"/>
            </w:tcBorders>
            <w:shd w:val="clear" w:color="auto" w:fill="auto"/>
          </w:tcPr>
          <w:p w14:paraId="64DFCE15" w14:textId="77777777" w:rsidR="00A82E01" w:rsidRPr="00117882" w:rsidRDefault="00A82E01" w:rsidP="00817984">
            <w:pPr>
              <w:pStyle w:val="TableHeading"/>
            </w:pPr>
            <w:r w:rsidRPr="00117882">
              <w:t>Category C services—scoring</w:t>
            </w:r>
          </w:p>
        </w:tc>
      </w:tr>
      <w:tr w:rsidR="00A82E01" w:rsidRPr="00117882" w14:paraId="6F1799D5" w14:textId="77777777" w:rsidTr="00817984">
        <w:trPr>
          <w:tblHeader/>
        </w:trPr>
        <w:tc>
          <w:tcPr>
            <w:tcW w:w="427" w:type="pct"/>
            <w:tcBorders>
              <w:top w:val="single" w:sz="6" w:space="0" w:color="auto"/>
              <w:bottom w:val="single" w:sz="12" w:space="0" w:color="auto"/>
            </w:tcBorders>
            <w:shd w:val="clear" w:color="auto" w:fill="auto"/>
          </w:tcPr>
          <w:p w14:paraId="7265F971" w14:textId="77777777" w:rsidR="00A82E01" w:rsidRPr="00117882" w:rsidRDefault="00A82E01" w:rsidP="00817984">
            <w:pPr>
              <w:pStyle w:val="TableHeading"/>
            </w:pPr>
            <w:r w:rsidRPr="00117882">
              <w:t>Item</w:t>
            </w:r>
          </w:p>
        </w:tc>
        <w:tc>
          <w:tcPr>
            <w:tcW w:w="3810" w:type="pct"/>
            <w:tcBorders>
              <w:top w:val="single" w:sz="6" w:space="0" w:color="auto"/>
              <w:bottom w:val="single" w:sz="12" w:space="0" w:color="auto"/>
            </w:tcBorders>
            <w:shd w:val="clear" w:color="auto" w:fill="auto"/>
          </w:tcPr>
          <w:p w14:paraId="4D1F5890" w14:textId="77777777" w:rsidR="00A82E01" w:rsidRPr="00117882" w:rsidRDefault="00A82E01" w:rsidP="00817984">
            <w:pPr>
              <w:pStyle w:val="TableHeading"/>
            </w:pPr>
            <w:r w:rsidRPr="00117882">
              <w:t>Criterion</w:t>
            </w:r>
          </w:p>
        </w:tc>
        <w:tc>
          <w:tcPr>
            <w:tcW w:w="763" w:type="pct"/>
            <w:tcBorders>
              <w:top w:val="single" w:sz="6" w:space="0" w:color="auto"/>
              <w:bottom w:val="single" w:sz="12" w:space="0" w:color="auto"/>
            </w:tcBorders>
            <w:shd w:val="clear" w:color="auto" w:fill="auto"/>
          </w:tcPr>
          <w:p w14:paraId="46957789" w14:textId="77777777" w:rsidR="00A82E01" w:rsidRPr="00117882" w:rsidRDefault="00A82E01" w:rsidP="00817984">
            <w:pPr>
              <w:pStyle w:val="TableHeading"/>
              <w:jc w:val="right"/>
            </w:pPr>
            <w:r w:rsidRPr="00117882">
              <w:t>Points</w:t>
            </w:r>
          </w:p>
        </w:tc>
      </w:tr>
      <w:tr w:rsidR="00A82E01" w:rsidRPr="00117882" w14:paraId="67B2ACF5" w14:textId="77777777" w:rsidTr="00817984">
        <w:tc>
          <w:tcPr>
            <w:tcW w:w="427" w:type="pct"/>
            <w:tcBorders>
              <w:top w:val="single" w:sz="12" w:space="0" w:color="auto"/>
              <w:bottom w:val="single" w:sz="4" w:space="0" w:color="auto"/>
            </w:tcBorders>
            <w:shd w:val="clear" w:color="auto" w:fill="auto"/>
          </w:tcPr>
          <w:p w14:paraId="77758320" w14:textId="77777777" w:rsidR="00A82E01" w:rsidRPr="00117882" w:rsidRDefault="00A82E01" w:rsidP="00817984">
            <w:pPr>
              <w:pStyle w:val="Tabletext"/>
              <w:spacing w:line="240" w:lineRule="auto"/>
            </w:pPr>
            <w:r w:rsidRPr="00117882">
              <w:t>1</w:t>
            </w:r>
          </w:p>
        </w:tc>
        <w:tc>
          <w:tcPr>
            <w:tcW w:w="3810" w:type="pct"/>
            <w:tcBorders>
              <w:top w:val="single" w:sz="12" w:space="0" w:color="auto"/>
              <w:bottom w:val="single" w:sz="4" w:space="0" w:color="auto"/>
            </w:tcBorders>
            <w:shd w:val="clear" w:color="auto" w:fill="auto"/>
          </w:tcPr>
          <w:p w14:paraId="7234617A" w14:textId="77777777" w:rsidR="00A82E01" w:rsidRPr="00117882" w:rsidRDefault="00A82E01" w:rsidP="00817984">
            <w:pPr>
              <w:pStyle w:val="Tabletext"/>
              <w:spacing w:line="240" w:lineRule="auto"/>
            </w:pPr>
            <w:r w:rsidRPr="00117882">
              <w:t>Location:</w:t>
            </w:r>
          </w:p>
          <w:p w14:paraId="5E8C7317" w14:textId="77777777" w:rsidR="00A82E01" w:rsidRPr="00117882" w:rsidRDefault="00A82E01" w:rsidP="00817984">
            <w:pPr>
              <w:pStyle w:val="Tablea"/>
            </w:pPr>
            <w:r w:rsidRPr="00117882">
              <w:t>(a) very remote location;</w:t>
            </w:r>
          </w:p>
          <w:p w14:paraId="4D28173D" w14:textId="77777777" w:rsidR="00A82E01" w:rsidRPr="00117882" w:rsidRDefault="00A82E01" w:rsidP="00817984">
            <w:pPr>
              <w:pStyle w:val="Tablea"/>
            </w:pPr>
            <w:r w:rsidRPr="00117882">
              <w:t>(b) remote location;</w:t>
            </w:r>
          </w:p>
          <w:p w14:paraId="16106FDB" w14:textId="77777777" w:rsidR="00A82E01" w:rsidRPr="00117882" w:rsidRDefault="00A82E01" w:rsidP="00817984">
            <w:pPr>
              <w:pStyle w:val="Tablea"/>
            </w:pPr>
            <w:r w:rsidRPr="00117882">
              <w:t>(c) moderately accessible location;</w:t>
            </w:r>
          </w:p>
          <w:p w14:paraId="0F9FDF3B" w14:textId="77777777" w:rsidR="00A82E01" w:rsidRPr="00117882" w:rsidRDefault="00A82E01" w:rsidP="00817984">
            <w:pPr>
              <w:pStyle w:val="Tablea"/>
            </w:pPr>
            <w:r w:rsidRPr="00117882">
              <w:t>(d) accessible location;</w:t>
            </w:r>
          </w:p>
          <w:p w14:paraId="03439688" w14:textId="77777777" w:rsidR="00A82E01" w:rsidRPr="00117882" w:rsidRDefault="00A82E01" w:rsidP="00817984">
            <w:pPr>
              <w:pStyle w:val="Tablea"/>
            </w:pPr>
            <w:r w:rsidRPr="00117882">
              <w:t>(e) highly accessible location.</w:t>
            </w:r>
          </w:p>
        </w:tc>
        <w:tc>
          <w:tcPr>
            <w:tcW w:w="763" w:type="pct"/>
            <w:tcBorders>
              <w:top w:val="single" w:sz="12" w:space="0" w:color="auto"/>
              <w:bottom w:val="single" w:sz="4" w:space="0" w:color="auto"/>
            </w:tcBorders>
            <w:shd w:val="clear" w:color="auto" w:fill="auto"/>
          </w:tcPr>
          <w:p w14:paraId="52F28671" w14:textId="77777777" w:rsidR="00A82E01" w:rsidRPr="00117882" w:rsidRDefault="00A82E01" w:rsidP="00817984">
            <w:pPr>
              <w:pStyle w:val="Tabletext"/>
              <w:spacing w:line="240" w:lineRule="auto"/>
              <w:jc w:val="right"/>
            </w:pPr>
          </w:p>
          <w:p w14:paraId="3D1C8F3F" w14:textId="77777777" w:rsidR="00A82E01" w:rsidRPr="00117882" w:rsidRDefault="00A82E01" w:rsidP="00817984">
            <w:pPr>
              <w:pStyle w:val="Tabletext"/>
              <w:spacing w:line="240" w:lineRule="auto"/>
              <w:jc w:val="right"/>
            </w:pPr>
            <w:r w:rsidRPr="00117882">
              <w:t>65</w:t>
            </w:r>
          </w:p>
          <w:p w14:paraId="0BB0277A" w14:textId="77777777" w:rsidR="00A82E01" w:rsidRPr="00117882" w:rsidRDefault="00A82E01" w:rsidP="00817984">
            <w:pPr>
              <w:pStyle w:val="Tabletext"/>
              <w:spacing w:line="240" w:lineRule="auto"/>
              <w:jc w:val="right"/>
            </w:pPr>
            <w:r w:rsidRPr="00117882">
              <w:t>55</w:t>
            </w:r>
          </w:p>
          <w:p w14:paraId="7FE720A6" w14:textId="77777777" w:rsidR="00A82E01" w:rsidRPr="00117882" w:rsidRDefault="00A82E01" w:rsidP="00817984">
            <w:pPr>
              <w:pStyle w:val="Tabletext"/>
              <w:spacing w:line="240" w:lineRule="auto"/>
              <w:jc w:val="right"/>
            </w:pPr>
            <w:r w:rsidRPr="00117882">
              <w:t>40</w:t>
            </w:r>
          </w:p>
          <w:p w14:paraId="60DC7C62" w14:textId="77777777" w:rsidR="00A82E01" w:rsidRPr="00117882" w:rsidRDefault="00A82E01" w:rsidP="00817984">
            <w:pPr>
              <w:pStyle w:val="Tabletext"/>
              <w:spacing w:line="240" w:lineRule="auto"/>
              <w:jc w:val="right"/>
            </w:pPr>
            <w:r w:rsidRPr="00117882">
              <w:t>30</w:t>
            </w:r>
          </w:p>
          <w:p w14:paraId="059CB404" w14:textId="77777777" w:rsidR="00A82E01" w:rsidRPr="00117882" w:rsidRDefault="00A82E01" w:rsidP="00817984">
            <w:pPr>
              <w:pStyle w:val="Tabletext"/>
              <w:spacing w:line="240" w:lineRule="auto"/>
              <w:jc w:val="right"/>
            </w:pPr>
            <w:r w:rsidRPr="00117882">
              <w:t>0</w:t>
            </w:r>
          </w:p>
        </w:tc>
      </w:tr>
      <w:tr w:rsidR="00A82E01" w:rsidRPr="00117882" w14:paraId="0A8F8459" w14:textId="77777777" w:rsidTr="00817984">
        <w:trPr>
          <w:cantSplit/>
        </w:trPr>
        <w:tc>
          <w:tcPr>
            <w:tcW w:w="427" w:type="pct"/>
            <w:tcBorders>
              <w:top w:val="single" w:sz="4" w:space="0" w:color="auto"/>
              <w:bottom w:val="single" w:sz="4" w:space="0" w:color="auto"/>
            </w:tcBorders>
            <w:shd w:val="clear" w:color="auto" w:fill="auto"/>
          </w:tcPr>
          <w:p w14:paraId="4CA212FD" w14:textId="77777777" w:rsidR="00A82E01" w:rsidRPr="00117882" w:rsidRDefault="00A82E01" w:rsidP="00817984">
            <w:pPr>
              <w:pStyle w:val="Tabletext"/>
              <w:spacing w:line="240" w:lineRule="auto"/>
            </w:pPr>
            <w:r w:rsidRPr="00117882">
              <w:t>2</w:t>
            </w:r>
          </w:p>
        </w:tc>
        <w:tc>
          <w:tcPr>
            <w:tcW w:w="3810" w:type="pct"/>
            <w:tcBorders>
              <w:top w:val="single" w:sz="4" w:space="0" w:color="auto"/>
              <w:bottom w:val="single" w:sz="4" w:space="0" w:color="auto"/>
            </w:tcBorders>
            <w:shd w:val="clear" w:color="auto" w:fill="auto"/>
          </w:tcPr>
          <w:p w14:paraId="00BF418A" w14:textId="77777777" w:rsidR="00A82E01" w:rsidRPr="00117882" w:rsidRDefault="00A82E01" w:rsidP="00817984">
            <w:pPr>
              <w:pStyle w:val="Tabletext"/>
              <w:spacing w:line="240" w:lineRule="auto"/>
            </w:pPr>
            <w:r w:rsidRPr="00117882">
              <w:t>Places:</w:t>
            </w:r>
          </w:p>
          <w:p w14:paraId="44420581" w14:textId="77777777" w:rsidR="00A82E01" w:rsidRPr="00117882" w:rsidRDefault="00A82E01" w:rsidP="00817984">
            <w:pPr>
              <w:pStyle w:val="Tablea"/>
            </w:pPr>
            <w:r w:rsidRPr="00117882">
              <w:t>(a) less than 20;</w:t>
            </w:r>
          </w:p>
          <w:p w14:paraId="33D9EC73" w14:textId="77777777" w:rsidR="00A82E01" w:rsidRPr="00117882" w:rsidRDefault="00A82E01" w:rsidP="00817984">
            <w:pPr>
              <w:pStyle w:val="Tablea"/>
            </w:pPr>
            <w:r w:rsidRPr="00117882">
              <w:t>(b) more than 19 but less than 25;</w:t>
            </w:r>
          </w:p>
          <w:p w14:paraId="4A50BAC3" w14:textId="77777777" w:rsidR="00A82E01" w:rsidRPr="00117882" w:rsidRDefault="00A82E01" w:rsidP="00817984">
            <w:pPr>
              <w:pStyle w:val="Tablea"/>
            </w:pPr>
            <w:r w:rsidRPr="00117882">
              <w:t>(c) more than 24 but less than 30;</w:t>
            </w:r>
          </w:p>
          <w:p w14:paraId="1619B384" w14:textId="77777777" w:rsidR="00A82E01" w:rsidRPr="00117882" w:rsidRDefault="00A82E01" w:rsidP="00817984">
            <w:pPr>
              <w:pStyle w:val="Tablea"/>
            </w:pPr>
            <w:r w:rsidRPr="00117882">
              <w:t>(d) more than 29 but less than 35;</w:t>
            </w:r>
          </w:p>
          <w:p w14:paraId="73089F46" w14:textId="77777777" w:rsidR="00A82E01" w:rsidRPr="00117882" w:rsidRDefault="00A82E01" w:rsidP="00817984">
            <w:pPr>
              <w:pStyle w:val="Tablea"/>
            </w:pPr>
            <w:r w:rsidRPr="00117882">
              <w:t>(e) more than 34 but less than 40;</w:t>
            </w:r>
          </w:p>
          <w:p w14:paraId="2CD335D8" w14:textId="77777777" w:rsidR="00A82E01" w:rsidRPr="00117882" w:rsidRDefault="00A82E01" w:rsidP="00817984">
            <w:pPr>
              <w:pStyle w:val="Tablea"/>
            </w:pPr>
            <w:r w:rsidRPr="00117882">
              <w:t>(f) more than 39 but less than 45.</w:t>
            </w:r>
          </w:p>
        </w:tc>
        <w:tc>
          <w:tcPr>
            <w:tcW w:w="763" w:type="pct"/>
            <w:tcBorders>
              <w:top w:val="single" w:sz="4" w:space="0" w:color="auto"/>
              <w:bottom w:val="single" w:sz="4" w:space="0" w:color="auto"/>
            </w:tcBorders>
            <w:shd w:val="clear" w:color="auto" w:fill="auto"/>
          </w:tcPr>
          <w:p w14:paraId="3DC56B39" w14:textId="77777777" w:rsidR="00A82E01" w:rsidRPr="00117882" w:rsidRDefault="00A82E01" w:rsidP="00817984">
            <w:pPr>
              <w:pStyle w:val="Tabletext"/>
              <w:spacing w:line="240" w:lineRule="auto"/>
              <w:jc w:val="right"/>
            </w:pPr>
          </w:p>
          <w:p w14:paraId="59AF35AF" w14:textId="77777777" w:rsidR="00A82E01" w:rsidRPr="00117882" w:rsidRDefault="00A82E01" w:rsidP="00817984">
            <w:pPr>
              <w:pStyle w:val="Tabletext"/>
              <w:spacing w:line="240" w:lineRule="auto"/>
              <w:jc w:val="right"/>
            </w:pPr>
            <w:r w:rsidRPr="00117882">
              <w:t>30</w:t>
            </w:r>
          </w:p>
          <w:p w14:paraId="31AB5B75" w14:textId="77777777" w:rsidR="00A82E01" w:rsidRPr="00117882" w:rsidRDefault="00A82E01" w:rsidP="00817984">
            <w:pPr>
              <w:pStyle w:val="Tabletext"/>
              <w:spacing w:line="240" w:lineRule="auto"/>
              <w:jc w:val="right"/>
            </w:pPr>
            <w:r w:rsidRPr="00117882">
              <w:t>25</w:t>
            </w:r>
          </w:p>
          <w:p w14:paraId="15E06C07" w14:textId="77777777" w:rsidR="00A82E01" w:rsidRPr="00117882" w:rsidRDefault="00A82E01" w:rsidP="00817984">
            <w:pPr>
              <w:pStyle w:val="Tabletext"/>
              <w:spacing w:line="240" w:lineRule="auto"/>
              <w:jc w:val="right"/>
            </w:pPr>
            <w:r w:rsidRPr="00117882">
              <w:t>20</w:t>
            </w:r>
          </w:p>
          <w:p w14:paraId="5D9CF7D2" w14:textId="77777777" w:rsidR="00A82E01" w:rsidRPr="00117882" w:rsidRDefault="00A82E01" w:rsidP="00817984">
            <w:pPr>
              <w:pStyle w:val="Tabletext"/>
              <w:spacing w:line="240" w:lineRule="auto"/>
              <w:jc w:val="right"/>
            </w:pPr>
            <w:r w:rsidRPr="00117882">
              <w:t>15</w:t>
            </w:r>
          </w:p>
          <w:p w14:paraId="69DC24BA" w14:textId="77777777" w:rsidR="00A82E01" w:rsidRPr="00117882" w:rsidRDefault="00A82E01" w:rsidP="00817984">
            <w:pPr>
              <w:pStyle w:val="Tabletext"/>
              <w:spacing w:line="240" w:lineRule="auto"/>
              <w:jc w:val="right"/>
            </w:pPr>
            <w:r w:rsidRPr="00117882">
              <w:t>10</w:t>
            </w:r>
          </w:p>
          <w:p w14:paraId="3D79F3EC" w14:textId="77777777" w:rsidR="00A82E01" w:rsidRPr="00117882" w:rsidRDefault="00A82E01" w:rsidP="00817984">
            <w:pPr>
              <w:pStyle w:val="Tabletext"/>
              <w:spacing w:line="240" w:lineRule="auto"/>
              <w:jc w:val="right"/>
            </w:pPr>
            <w:r w:rsidRPr="00117882">
              <w:t>5</w:t>
            </w:r>
          </w:p>
        </w:tc>
      </w:tr>
      <w:tr w:rsidR="00A82E01" w:rsidRPr="00117882" w14:paraId="5DA8911F" w14:textId="77777777" w:rsidTr="00817984">
        <w:tc>
          <w:tcPr>
            <w:tcW w:w="427" w:type="pct"/>
            <w:tcBorders>
              <w:bottom w:val="single" w:sz="12" w:space="0" w:color="auto"/>
            </w:tcBorders>
            <w:shd w:val="clear" w:color="auto" w:fill="auto"/>
          </w:tcPr>
          <w:p w14:paraId="3ED4F51E" w14:textId="77777777" w:rsidR="00A82E01" w:rsidRPr="00117882" w:rsidRDefault="00A82E01" w:rsidP="00817984">
            <w:pPr>
              <w:pStyle w:val="Tabletext"/>
              <w:spacing w:line="240" w:lineRule="auto"/>
            </w:pPr>
            <w:r w:rsidRPr="00117882">
              <w:t>3</w:t>
            </w:r>
          </w:p>
        </w:tc>
        <w:tc>
          <w:tcPr>
            <w:tcW w:w="3810" w:type="pct"/>
            <w:tcBorders>
              <w:bottom w:val="single" w:sz="12" w:space="0" w:color="auto"/>
            </w:tcBorders>
            <w:shd w:val="clear" w:color="auto" w:fill="auto"/>
          </w:tcPr>
          <w:p w14:paraId="0ACC4EE0" w14:textId="77777777" w:rsidR="00A82E01" w:rsidRPr="00117882" w:rsidRDefault="00A82E01" w:rsidP="00817984">
            <w:pPr>
              <w:pStyle w:val="Tabletext"/>
              <w:spacing w:line="240" w:lineRule="auto"/>
            </w:pPr>
            <w:r w:rsidRPr="00117882">
              <w:t>More than 50% of care recipients are people with special needs (other than people who are people with special needs only because they live in rural or remote areas or they are financially or socially disadvantaged).</w:t>
            </w:r>
          </w:p>
        </w:tc>
        <w:tc>
          <w:tcPr>
            <w:tcW w:w="763" w:type="pct"/>
            <w:tcBorders>
              <w:bottom w:val="single" w:sz="12" w:space="0" w:color="auto"/>
            </w:tcBorders>
            <w:shd w:val="clear" w:color="auto" w:fill="auto"/>
          </w:tcPr>
          <w:p w14:paraId="5AFAAC15" w14:textId="77777777" w:rsidR="00A82E01" w:rsidRPr="00117882" w:rsidRDefault="00A82E01" w:rsidP="00817984">
            <w:pPr>
              <w:pStyle w:val="Tabletext"/>
              <w:spacing w:line="240" w:lineRule="auto"/>
              <w:jc w:val="right"/>
            </w:pPr>
            <w:r w:rsidRPr="00117882">
              <w:t>5</w:t>
            </w:r>
          </w:p>
        </w:tc>
      </w:tr>
    </w:tbl>
    <w:p w14:paraId="26D436E4" w14:textId="0EF052A1" w:rsidR="00A82E01" w:rsidRPr="00117882" w:rsidRDefault="00A82E01" w:rsidP="00A82E01">
      <w:pPr>
        <w:pStyle w:val="subsection"/>
      </w:pPr>
      <w:r w:rsidRPr="00117882">
        <w:tab/>
        <w:t>(3)</w:t>
      </w:r>
      <w:r w:rsidRPr="00117882">
        <w:tab/>
        <w:t>A multi</w:t>
      </w:r>
      <w:r w:rsidR="00587194">
        <w:noBreakHyphen/>
      </w:r>
      <w:r w:rsidRPr="00117882">
        <w:t xml:space="preserve">purpose service meets the requirements of this subsection if the service meets the requirements of subsection 88(2) (that is, for a Category A service) and, on at least 1 day on or after </w:t>
      </w:r>
      <w:r w:rsidR="00285DA0" w:rsidRPr="00117882">
        <w:t>1 January</w:t>
      </w:r>
      <w:r w:rsidRPr="00117882">
        <w:t xml:space="preserve"> 2005:</w:t>
      </w:r>
    </w:p>
    <w:p w14:paraId="364AA07F" w14:textId="77777777" w:rsidR="00A82E01" w:rsidRPr="00117882" w:rsidRDefault="00A82E01" w:rsidP="00A82E01">
      <w:pPr>
        <w:pStyle w:val="paragraph"/>
      </w:pPr>
      <w:r w:rsidRPr="00117882">
        <w:tab/>
        <w:t>(a)</w:t>
      </w:r>
      <w:r w:rsidRPr="00117882">
        <w:tab/>
        <w:t>the service scores at least 50 points, under the scoring system set out in the table in subsection (2) of this section; and</w:t>
      </w:r>
    </w:p>
    <w:p w14:paraId="67FBEF8B" w14:textId="77777777" w:rsidR="00A82E01" w:rsidRPr="00117882" w:rsidRDefault="00A82E01" w:rsidP="00A82E01">
      <w:pPr>
        <w:pStyle w:val="paragraph"/>
      </w:pPr>
      <w:r w:rsidRPr="00117882">
        <w:tab/>
        <w:t>(b)</w:t>
      </w:r>
      <w:r w:rsidRPr="00117882">
        <w:tab/>
        <w:t>the viability supplement equivalent amount for a day for the service as a Category C service is equal to or more than the viability supplement equivalent amount for the day for the service if the service were taken to be a Category A service.</w:t>
      </w:r>
    </w:p>
    <w:p w14:paraId="4721854E" w14:textId="42DFCCC2" w:rsidR="00A82E01" w:rsidRPr="00117882" w:rsidRDefault="00A82E01" w:rsidP="00A82E01">
      <w:pPr>
        <w:pStyle w:val="subsection"/>
      </w:pPr>
      <w:r w:rsidRPr="00117882">
        <w:tab/>
        <w:t>(4)</w:t>
      </w:r>
      <w:r w:rsidRPr="00117882">
        <w:tab/>
        <w:t>A multi</w:t>
      </w:r>
      <w:r w:rsidR="00587194">
        <w:noBreakHyphen/>
      </w:r>
      <w:r w:rsidRPr="00117882">
        <w:t xml:space="preserve">purpose service meets the requirements of this subsection if the service meets the requirements of subsection 89(2) or (3) (that is, for a Category B service) and, on at least 1 day on or after </w:t>
      </w:r>
      <w:r w:rsidR="00285DA0" w:rsidRPr="00117882">
        <w:t>1 January</w:t>
      </w:r>
      <w:r w:rsidRPr="00117882">
        <w:t xml:space="preserve"> 2005:</w:t>
      </w:r>
    </w:p>
    <w:p w14:paraId="6C03EB0F" w14:textId="77777777" w:rsidR="00A82E01" w:rsidRPr="00117882" w:rsidRDefault="00A82E01" w:rsidP="00A82E01">
      <w:pPr>
        <w:pStyle w:val="paragraph"/>
      </w:pPr>
      <w:r w:rsidRPr="00117882">
        <w:tab/>
        <w:t>(a)</w:t>
      </w:r>
      <w:r w:rsidRPr="00117882">
        <w:tab/>
        <w:t>the service scores at least 50 points, under the scoring system set out in the table in subsection (2) of this section; and</w:t>
      </w:r>
    </w:p>
    <w:p w14:paraId="6D5D839A" w14:textId="77777777" w:rsidR="00A82E01" w:rsidRPr="00117882" w:rsidRDefault="00A82E01" w:rsidP="00A82E01">
      <w:pPr>
        <w:pStyle w:val="paragraph"/>
      </w:pPr>
      <w:r w:rsidRPr="00117882">
        <w:tab/>
        <w:t>(b)</w:t>
      </w:r>
      <w:r w:rsidRPr="00117882">
        <w:tab/>
        <w:t>the viability supplement equivalent amount for a day for the service as a Category C service is equal to or more than the viability supplement equivalent amount for the day for the service if the service were taken to be a Category B service.</w:t>
      </w:r>
    </w:p>
    <w:p w14:paraId="378E8D2D" w14:textId="77777777" w:rsidR="00A82E01" w:rsidRPr="00117882" w:rsidRDefault="00A82E01" w:rsidP="00A82E01">
      <w:pPr>
        <w:pStyle w:val="ActHead5"/>
      </w:pPr>
      <w:bookmarkStart w:id="199" w:name="_Toc178839982"/>
      <w:r w:rsidRPr="00117882">
        <w:rPr>
          <w:rStyle w:val="CharSectno"/>
        </w:rPr>
        <w:t>90A</w:t>
      </w:r>
      <w:r w:rsidRPr="00117882">
        <w:t xml:space="preserve">  Category D services</w:t>
      </w:r>
      <w:bookmarkEnd w:id="199"/>
    </w:p>
    <w:p w14:paraId="72CAD647" w14:textId="212D82EB" w:rsidR="00A82E01" w:rsidRPr="00117882" w:rsidRDefault="00A82E01" w:rsidP="00A82E01">
      <w:pPr>
        <w:pStyle w:val="subsection"/>
      </w:pPr>
      <w:r w:rsidRPr="00117882">
        <w:tab/>
        <w:t>(1)</w:t>
      </w:r>
      <w:r w:rsidRPr="00117882">
        <w:tab/>
        <w:t>A multi</w:t>
      </w:r>
      <w:r w:rsidR="00587194">
        <w:noBreakHyphen/>
      </w:r>
      <w:r w:rsidRPr="00117882">
        <w:t xml:space="preserve">purpose service is a </w:t>
      </w:r>
      <w:r w:rsidRPr="00117882">
        <w:rPr>
          <w:b/>
          <w:i/>
        </w:rPr>
        <w:t>Category D service</w:t>
      </w:r>
      <w:r w:rsidRPr="00117882">
        <w:t xml:space="preserve"> on a day if the service meets the requirements of subsection (2), (3), (4) or (5).</w:t>
      </w:r>
    </w:p>
    <w:p w14:paraId="6A8B6750" w14:textId="40C0940F" w:rsidR="00A82E01" w:rsidRPr="00117882" w:rsidRDefault="00A82E01" w:rsidP="00A82E01">
      <w:pPr>
        <w:pStyle w:val="subsection"/>
      </w:pPr>
      <w:r w:rsidRPr="00117882">
        <w:tab/>
        <w:t>(2)</w:t>
      </w:r>
      <w:r w:rsidRPr="00117882">
        <w:tab/>
        <w:t>A multi</w:t>
      </w:r>
      <w:r w:rsidR="00587194">
        <w:noBreakHyphen/>
      </w:r>
      <w:r w:rsidRPr="00117882">
        <w:t xml:space="preserve">purpose service meets the requirements of this subsection if, on or after </w:t>
      </w:r>
      <w:r w:rsidR="00285DA0" w:rsidRPr="00117882">
        <w:t>1 January</w:t>
      </w:r>
      <w:r w:rsidRPr="00117882">
        <w:t xml:space="preserve"> 2017, the service:</w:t>
      </w:r>
    </w:p>
    <w:p w14:paraId="01075C48" w14:textId="77777777" w:rsidR="00A82E01" w:rsidRPr="00117882" w:rsidRDefault="00A82E01" w:rsidP="00A82E01">
      <w:pPr>
        <w:pStyle w:val="paragraph"/>
      </w:pPr>
      <w:r w:rsidRPr="00117882">
        <w:tab/>
        <w:t>(a)</w:t>
      </w:r>
      <w:r w:rsidRPr="00117882">
        <w:tab/>
        <w:t>is not a Category A service, a Category B service or a Category C service; and</w:t>
      </w:r>
    </w:p>
    <w:p w14:paraId="126BDF12" w14:textId="77777777" w:rsidR="00A82E01" w:rsidRPr="00117882" w:rsidRDefault="00A82E01" w:rsidP="00A82E01">
      <w:pPr>
        <w:pStyle w:val="paragraph"/>
      </w:pPr>
      <w:r w:rsidRPr="00117882">
        <w:tab/>
        <w:t>(b)</w:t>
      </w:r>
      <w:r w:rsidRPr="00117882">
        <w:tab/>
        <w:t>scores at least 50 points under the scoring system set out in the table in this subsection.</w:t>
      </w:r>
    </w:p>
    <w:p w14:paraId="4F596FC2" w14:textId="77777777" w:rsidR="00A82E01" w:rsidRPr="00117882" w:rsidRDefault="00A82E01" w:rsidP="00A82E01">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8"/>
        <w:gridCol w:w="6499"/>
        <w:gridCol w:w="1302"/>
      </w:tblGrid>
      <w:tr w:rsidR="00A82E01" w:rsidRPr="00117882" w14:paraId="5A066B49" w14:textId="77777777" w:rsidTr="00817984">
        <w:trPr>
          <w:tblHeader/>
        </w:trPr>
        <w:tc>
          <w:tcPr>
            <w:tcW w:w="5000" w:type="pct"/>
            <w:gridSpan w:val="3"/>
            <w:tcBorders>
              <w:top w:val="single" w:sz="12" w:space="0" w:color="auto"/>
              <w:bottom w:val="single" w:sz="6" w:space="0" w:color="auto"/>
            </w:tcBorders>
            <w:shd w:val="clear" w:color="auto" w:fill="auto"/>
          </w:tcPr>
          <w:p w14:paraId="35214FFD" w14:textId="77777777" w:rsidR="00A82E01" w:rsidRPr="00117882" w:rsidRDefault="00A82E01" w:rsidP="00817984">
            <w:pPr>
              <w:pStyle w:val="TableHeading"/>
            </w:pPr>
            <w:r w:rsidRPr="00117882">
              <w:t>Category D services—scoring</w:t>
            </w:r>
          </w:p>
        </w:tc>
      </w:tr>
      <w:tr w:rsidR="00A82E01" w:rsidRPr="00117882" w14:paraId="7B41C9FD" w14:textId="77777777" w:rsidTr="00817984">
        <w:trPr>
          <w:tblHeader/>
        </w:trPr>
        <w:tc>
          <w:tcPr>
            <w:tcW w:w="427" w:type="pct"/>
            <w:tcBorders>
              <w:top w:val="single" w:sz="6" w:space="0" w:color="auto"/>
              <w:bottom w:val="single" w:sz="12" w:space="0" w:color="auto"/>
            </w:tcBorders>
            <w:shd w:val="clear" w:color="auto" w:fill="auto"/>
          </w:tcPr>
          <w:p w14:paraId="434EA935" w14:textId="77777777" w:rsidR="00A82E01" w:rsidRPr="00117882" w:rsidRDefault="00A82E01" w:rsidP="00817984">
            <w:pPr>
              <w:pStyle w:val="TableHeading"/>
            </w:pPr>
            <w:r w:rsidRPr="00117882">
              <w:t>Item</w:t>
            </w:r>
          </w:p>
        </w:tc>
        <w:tc>
          <w:tcPr>
            <w:tcW w:w="3810" w:type="pct"/>
            <w:tcBorders>
              <w:top w:val="single" w:sz="6" w:space="0" w:color="auto"/>
              <w:bottom w:val="single" w:sz="12" w:space="0" w:color="auto"/>
            </w:tcBorders>
            <w:shd w:val="clear" w:color="auto" w:fill="auto"/>
          </w:tcPr>
          <w:p w14:paraId="3BBE405A" w14:textId="77777777" w:rsidR="00A82E01" w:rsidRPr="00117882" w:rsidRDefault="00A82E01" w:rsidP="00817984">
            <w:pPr>
              <w:pStyle w:val="TableHeading"/>
            </w:pPr>
            <w:r w:rsidRPr="00117882">
              <w:t>Criterion</w:t>
            </w:r>
          </w:p>
        </w:tc>
        <w:tc>
          <w:tcPr>
            <w:tcW w:w="763" w:type="pct"/>
            <w:tcBorders>
              <w:top w:val="single" w:sz="6" w:space="0" w:color="auto"/>
              <w:bottom w:val="single" w:sz="12" w:space="0" w:color="auto"/>
            </w:tcBorders>
            <w:shd w:val="clear" w:color="auto" w:fill="auto"/>
          </w:tcPr>
          <w:p w14:paraId="0CB79E55" w14:textId="77777777" w:rsidR="00A82E01" w:rsidRPr="00117882" w:rsidRDefault="00A82E01" w:rsidP="00817984">
            <w:pPr>
              <w:pStyle w:val="TableHeading"/>
              <w:jc w:val="right"/>
            </w:pPr>
            <w:r w:rsidRPr="00117882">
              <w:t>Points</w:t>
            </w:r>
          </w:p>
        </w:tc>
      </w:tr>
      <w:tr w:rsidR="00A82E01" w:rsidRPr="00117882" w14:paraId="405A0843" w14:textId="77777777" w:rsidTr="00817984">
        <w:tc>
          <w:tcPr>
            <w:tcW w:w="427" w:type="pct"/>
            <w:tcBorders>
              <w:top w:val="single" w:sz="12" w:space="0" w:color="auto"/>
              <w:bottom w:val="single" w:sz="4" w:space="0" w:color="auto"/>
            </w:tcBorders>
            <w:shd w:val="clear" w:color="auto" w:fill="auto"/>
          </w:tcPr>
          <w:p w14:paraId="25EEE812" w14:textId="77777777" w:rsidR="00A82E01" w:rsidRPr="00117882" w:rsidRDefault="00A82E01" w:rsidP="00817984">
            <w:pPr>
              <w:pStyle w:val="Tabletext"/>
              <w:spacing w:line="240" w:lineRule="auto"/>
            </w:pPr>
            <w:r w:rsidRPr="00117882">
              <w:t>1</w:t>
            </w:r>
          </w:p>
        </w:tc>
        <w:tc>
          <w:tcPr>
            <w:tcW w:w="3810" w:type="pct"/>
            <w:tcBorders>
              <w:top w:val="single" w:sz="12" w:space="0" w:color="auto"/>
              <w:bottom w:val="single" w:sz="4" w:space="0" w:color="auto"/>
            </w:tcBorders>
            <w:shd w:val="clear" w:color="auto" w:fill="auto"/>
          </w:tcPr>
          <w:p w14:paraId="5949C970" w14:textId="77777777" w:rsidR="00A82E01" w:rsidRPr="00117882" w:rsidRDefault="00A82E01" w:rsidP="00817984">
            <w:pPr>
              <w:pStyle w:val="Tabletext"/>
              <w:spacing w:line="240" w:lineRule="auto"/>
            </w:pPr>
            <w:r w:rsidRPr="00117882">
              <w:t>Modified Monash Model classification for a street address:</w:t>
            </w:r>
          </w:p>
          <w:p w14:paraId="7EC1B1CA" w14:textId="77777777" w:rsidR="00A82E01" w:rsidRPr="00117882" w:rsidRDefault="00A82E01" w:rsidP="00817984">
            <w:pPr>
              <w:pStyle w:val="Tablea"/>
            </w:pPr>
            <w:r w:rsidRPr="00117882">
              <w:t>(a) MMM 1;</w:t>
            </w:r>
          </w:p>
          <w:p w14:paraId="67CE85FF" w14:textId="77777777" w:rsidR="00A82E01" w:rsidRPr="00117882" w:rsidRDefault="00A82E01" w:rsidP="00817984">
            <w:pPr>
              <w:pStyle w:val="Tablea"/>
            </w:pPr>
            <w:r w:rsidRPr="00117882">
              <w:t>(b) MMM 2;</w:t>
            </w:r>
          </w:p>
          <w:p w14:paraId="78F76BF6" w14:textId="77777777" w:rsidR="00A82E01" w:rsidRPr="00117882" w:rsidRDefault="00A82E01" w:rsidP="00817984">
            <w:pPr>
              <w:pStyle w:val="Tablea"/>
            </w:pPr>
            <w:r w:rsidRPr="00117882">
              <w:t>(c) MMM 3;</w:t>
            </w:r>
          </w:p>
          <w:p w14:paraId="46F5C4E3" w14:textId="77777777" w:rsidR="00A82E01" w:rsidRPr="00117882" w:rsidRDefault="00A82E01" w:rsidP="00817984">
            <w:pPr>
              <w:pStyle w:val="Tablea"/>
            </w:pPr>
            <w:r w:rsidRPr="00117882">
              <w:t>(d) MMM 4;</w:t>
            </w:r>
          </w:p>
          <w:p w14:paraId="5D8F1081" w14:textId="77777777" w:rsidR="00A82E01" w:rsidRPr="00117882" w:rsidRDefault="00A82E01" w:rsidP="00817984">
            <w:pPr>
              <w:pStyle w:val="Tablea"/>
            </w:pPr>
            <w:r w:rsidRPr="00117882">
              <w:t>(e) MMM 5;</w:t>
            </w:r>
          </w:p>
          <w:p w14:paraId="54790F1C" w14:textId="77777777" w:rsidR="00A82E01" w:rsidRPr="00117882" w:rsidRDefault="00A82E01" w:rsidP="00817984">
            <w:pPr>
              <w:pStyle w:val="Tablea"/>
            </w:pPr>
            <w:r w:rsidRPr="00117882">
              <w:t>(f) MMM 6;</w:t>
            </w:r>
          </w:p>
          <w:p w14:paraId="434594BD" w14:textId="77777777" w:rsidR="00A82E01" w:rsidRPr="00117882" w:rsidRDefault="00A82E01" w:rsidP="00817984">
            <w:pPr>
              <w:pStyle w:val="Tablea"/>
            </w:pPr>
            <w:r w:rsidRPr="00117882">
              <w:t>(g) MMM 7.</w:t>
            </w:r>
          </w:p>
        </w:tc>
        <w:tc>
          <w:tcPr>
            <w:tcW w:w="763" w:type="pct"/>
            <w:tcBorders>
              <w:top w:val="single" w:sz="12" w:space="0" w:color="auto"/>
              <w:bottom w:val="single" w:sz="4" w:space="0" w:color="auto"/>
            </w:tcBorders>
            <w:shd w:val="clear" w:color="auto" w:fill="auto"/>
          </w:tcPr>
          <w:p w14:paraId="5F680241" w14:textId="77777777" w:rsidR="00A82E01" w:rsidRPr="00117882" w:rsidRDefault="00A82E01" w:rsidP="00817984">
            <w:pPr>
              <w:pStyle w:val="Tabletext"/>
              <w:spacing w:line="240" w:lineRule="auto"/>
              <w:jc w:val="right"/>
            </w:pPr>
          </w:p>
          <w:p w14:paraId="342B7186" w14:textId="77777777" w:rsidR="00A82E01" w:rsidRPr="00117882" w:rsidRDefault="00A82E01" w:rsidP="00817984">
            <w:pPr>
              <w:pStyle w:val="Tabletext"/>
              <w:spacing w:line="240" w:lineRule="auto"/>
              <w:jc w:val="right"/>
            </w:pPr>
            <w:r w:rsidRPr="00117882">
              <w:t>0</w:t>
            </w:r>
          </w:p>
          <w:p w14:paraId="01AEE977" w14:textId="77777777" w:rsidR="00A82E01" w:rsidRPr="00117882" w:rsidRDefault="00A82E01" w:rsidP="00817984">
            <w:pPr>
              <w:pStyle w:val="Tabletext"/>
              <w:spacing w:line="240" w:lineRule="auto"/>
              <w:jc w:val="right"/>
            </w:pPr>
            <w:r w:rsidRPr="00117882">
              <w:t>0</w:t>
            </w:r>
          </w:p>
          <w:p w14:paraId="2E3F2E28" w14:textId="77777777" w:rsidR="00A82E01" w:rsidRPr="00117882" w:rsidRDefault="00A82E01" w:rsidP="00817984">
            <w:pPr>
              <w:pStyle w:val="Tabletext"/>
              <w:spacing w:line="240" w:lineRule="auto"/>
              <w:jc w:val="right"/>
            </w:pPr>
            <w:r w:rsidRPr="00117882">
              <w:t>0</w:t>
            </w:r>
          </w:p>
          <w:p w14:paraId="48DA89A7" w14:textId="77777777" w:rsidR="00A82E01" w:rsidRPr="00117882" w:rsidRDefault="00A82E01" w:rsidP="00817984">
            <w:pPr>
              <w:pStyle w:val="Tabletext"/>
              <w:spacing w:line="240" w:lineRule="auto"/>
              <w:jc w:val="right"/>
            </w:pPr>
            <w:r w:rsidRPr="00117882">
              <w:t>30</w:t>
            </w:r>
          </w:p>
          <w:p w14:paraId="02DFA357" w14:textId="77777777" w:rsidR="00A82E01" w:rsidRPr="00117882" w:rsidRDefault="00A82E01" w:rsidP="00817984">
            <w:pPr>
              <w:pStyle w:val="Tabletext"/>
              <w:spacing w:line="240" w:lineRule="auto"/>
              <w:jc w:val="right"/>
            </w:pPr>
            <w:r w:rsidRPr="00117882">
              <w:t>40</w:t>
            </w:r>
          </w:p>
          <w:p w14:paraId="5889E1A6" w14:textId="77777777" w:rsidR="00A82E01" w:rsidRPr="00117882" w:rsidRDefault="00A82E01" w:rsidP="00817984">
            <w:pPr>
              <w:pStyle w:val="Tabletext"/>
              <w:spacing w:line="240" w:lineRule="auto"/>
              <w:jc w:val="right"/>
            </w:pPr>
            <w:r w:rsidRPr="00117882">
              <w:t>55</w:t>
            </w:r>
          </w:p>
          <w:p w14:paraId="3CA27B1E" w14:textId="77777777" w:rsidR="00A82E01" w:rsidRPr="00117882" w:rsidRDefault="00A82E01" w:rsidP="00817984">
            <w:pPr>
              <w:pStyle w:val="Tabletext"/>
              <w:spacing w:line="240" w:lineRule="auto"/>
              <w:jc w:val="right"/>
            </w:pPr>
            <w:r w:rsidRPr="00117882">
              <w:t>65</w:t>
            </w:r>
          </w:p>
        </w:tc>
      </w:tr>
      <w:tr w:rsidR="00A82E01" w:rsidRPr="00117882" w14:paraId="68B087D2" w14:textId="77777777" w:rsidTr="00817984">
        <w:trPr>
          <w:cantSplit/>
        </w:trPr>
        <w:tc>
          <w:tcPr>
            <w:tcW w:w="427" w:type="pct"/>
            <w:tcBorders>
              <w:top w:val="single" w:sz="4" w:space="0" w:color="auto"/>
              <w:bottom w:val="single" w:sz="4" w:space="0" w:color="auto"/>
            </w:tcBorders>
            <w:shd w:val="clear" w:color="auto" w:fill="auto"/>
          </w:tcPr>
          <w:p w14:paraId="58FBCE6D" w14:textId="77777777" w:rsidR="00A82E01" w:rsidRPr="00117882" w:rsidRDefault="00A82E01" w:rsidP="00817984">
            <w:pPr>
              <w:pStyle w:val="Tabletext"/>
              <w:spacing w:line="240" w:lineRule="auto"/>
            </w:pPr>
            <w:r w:rsidRPr="00117882">
              <w:t>2</w:t>
            </w:r>
          </w:p>
        </w:tc>
        <w:tc>
          <w:tcPr>
            <w:tcW w:w="3810" w:type="pct"/>
            <w:tcBorders>
              <w:top w:val="single" w:sz="4" w:space="0" w:color="auto"/>
              <w:bottom w:val="single" w:sz="4" w:space="0" w:color="auto"/>
            </w:tcBorders>
            <w:shd w:val="clear" w:color="auto" w:fill="auto"/>
          </w:tcPr>
          <w:p w14:paraId="4F2B0E81" w14:textId="77777777" w:rsidR="00A82E01" w:rsidRPr="00117882" w:rsidRDefault="00A82E01" w:rsidP="00817984">
            <w:pPr>
              <w:pStyle w:val="Tabletext"/>
              <w:spacing w:line="240" w:lineRule="auto"/>
            </w:pPr>
            <w:r w:rsidRPr="00117882">
              <w:t>Places:</w:t>
            </w:r>
          </w:p>
          <w:p w14:paraId="41D83BB6" w14:textId="77777777" w:rsidR="00A82E01" w:rsidRPr="00117882" w:rsidRDefault="00A82E01" w:rsidP="00817984">
            <w:pPr>
              <w:pStyle w:val="Tablea"/>
            </w:pPr>
            <w:r w:rsidRPr="00117882">
              <w:t>(a) less than 20;</w:t>
            </w:r>
          </w:p>
          <w:p w14:paraId="1F778E95" w14:textId="77777777" w:rsidR="00A82E01" w:rsidRPr="00117882" w:rsidRDefault="00A82E01" w:rsidP="00817984">
            <w:pPr>
              <w:pStyle w:val="Tablea"/>
            </w:pPr>
            <w:r w:rsidRPr="00117882">
              <w:t>(b) more than 19 but less than 25;</w:t>
            </w:r>
          </w:p>
          <w:p w14:paraId="48A5BF52" w14:textId="77777777" w:rsidR="00A82E01" w:rsidRPr="00117882" w:rsidRDefault="00A82E01" w:rsidP="00817984">
            <w:pPr>
              <w:pStyle w:val="Tablea"/>
            </w:pPr>
            <w:r w:rsidRPr="00117882">
              <w:t>(c) more than 24 but less than 30;</w:t>
            </w:r>
          </w:p>
          <w:p w14:paraId="19A99AC9" w14:textId="77777777" w:rsidR="00A82E01" w:rsidRPr="00117882" w:rsidRDefault="00A82E01" w:rsidP="00817984">
            <w:pPr>
              <w:pStyle w:val="Tablea"/>
            </w:pPr>
            <w:r w:rsidRPr="00117882">
              <w:t>(d) more than 29 but less than 35;</w:t>
            </w:r>
          </w:p>
          <w:p w14:paraId="1AA3DD60" w14:textId="77777777" w:rsidR="00A82E01" w:rsidRPr="00117882" w:rsidRDefault="00A82E01" w:rsidP="00817984">
            <w:pPr>
              <w:pStyle w:val="Tablea"/>
            </w:pPr>
            <w:r w:rsidRPr="00117882">
              <w:t>(e) more than 34 but less than 40;</w:t>
            </w:r>
          </w:p>
          <w:p w14:paraId="1B7062E0" w14:textId="77777777" w:rsidR="00A82E01" w:rsidRPr="00117882" w:rsidRDefault="00A82E01" w:rsidP="00817984">
            <w:pPr>
              <w:pStyle w:val="Tablea"/>
            </w:pPr>
            <w:r w:rsidRPr="00117882">
              <w:t>(f) more than 39 but less than 45.</w:t>
            </w:r>
          </w:p>
        </w:tc>
        <w:tc>
          <w:tcPr>
            <w:tcW w:w="763" w:type="pct"/>
            <w:tcBorders>
              <w:top w:val="single" w:sz="4" w:space="0" w:color="auto"/>
              <w:bottom w:val="single" w:sz="4" w:space="0" w:color="auto"/>
            </w:tcBorders>
            <w:shd w:val="clear" w:color="auto" w:fill="auto"/>
          </w:tcPr>
          <w:p w14:paraId="418DEB4A" w14:textId="77777777" w:rsidR="00A82E01" w:rsidRPr="00117882" w:rsidRDefault="00A82E01" w:rsidP="00817984">
            <w:pPr>
              <w:pStyle w:val="Tabletext"/>
              <w:spacing w:line="240" w:lineRule="auto"/>
              <w:jc w:val="right"/>
            </w:pPr>
          </w:p>
          <w:p w14:paraId="7C884D65" w14:textId="77777777" w:rsidR="00A82E01" w:rsidRPr="00117882" w:rsidRDefault="00A82E01" w:rsidP="00817984">
            <w:pPr>
              <w:pStyle w:val="Tabletext"/>
              <w:spacing w:line="240" w:lineRule="auto"/>
              <w:jc w:val="right"/>
            </w:pPr>
            <w:r w:rsidRPr="00117882">
              <w:t>30</w:t>
            </w:r>
          </w:p>
          <w:p w14:paraId="140E21E4" w14:textId="77777777" w:rsidR="00A82E01" w:rsidRPr="00117882" w:rsidRDefault="00A82E01" w:rsidP="00817984">
            <w:pPr>
              <w:pStyle w:val="Tabletext"/>
              <w:spacing w:line="240" w:lineRule="auto"/>
              <w:jc w:val="right"/>
            </w:pPr>
            <w:r w:rsidRPr="00117882">
              <w:t>25</w:t>
            </w:r>
          </w:p>
          <w:p w14:paraId="7D36E797" w14:textId="77777777" w:rsidR="00A82E01" w:rsidRPr="00117882" w:rsidRDefault="00A82E01" w:rsidP="00817984">
            <w:pPr>
              <w:pStyle w:val="Tabletext"/>
              <w:spacing w:line="240" w:lineRule="auto"/>
              <w:jc w:val="right"/>
            </w:pPr>
            <w:r w:rsidRPr="00117882">
              <w:t>20</w:t>
            </w:r>
          </w:p>
          <w:p w14:paraId="3E5F7BCC" w14:textId="77777777" w:rsidR="00A82E01" w:rsidRPr="00117882" w:rsidRDefault="00A82E01" w:rsidP="00817984">
            <w:pPr>
              <w:pStyle w:val="Tabletext"/>
              <w:spacing w:line="240" w:lineRule="auto"/>
              <w:jc w:val="right"/>
            </w:pPr>
            <w:r w:rsidRPr="00117882">
              <w:t>15</w:t>
            </w:r>
          </w:p>
          <w:p w14:paraId="701D2955" w14:textId="77777777" w:rsidR="00A82E01" w:rsidRPr="00117882" w:rsidRDefault="00A82E01" w:rsidP="00817984">
            <w:pPr>
              <w:pStyle w:val="Tabletext"/>
              <w:spacing w:line="240" w:lineRule="auto"/>
              <w:jc w:val="right"/>
            </w:pPr>
            <w:r w:rsidRPr="00117882">
              <w:t>10</w:t>
            </w:r>
          </w:p>
          <w:p w14:paraId="29C7951F" w14:textId="77777777" w:rsidR="00A82E01" w:rsidRPr="00117882" w:rsidRDefault="00A82E01" w:rsidP="00817984">
            <w:pPr>
              <w:pStyle w:val="Tabletext"/>
              <w:spacing w:line="240" w:lineRule="auto"/>
              <w:jc w:val="right"/>
            </w:pPr>
            <w:r w:rsidRPr="00117882">
              <w:t>5</w:t>
            </w:r>
          </w:p>
        </w:tc>
      </w:tr>
      <w:tr w:rsidR="00A82E01" w:rsidRPr="00117882" w14:paraId="45A0E65F" w14:textId="77777777" w:rsidTr="00817984">
        <w:tc>
          <w:tcPr>
            <w:tcW w:w="427" w:type="pct"/>
            <w:tcBorders>
              <w:bottom w:val="single" w:sz="12" w:space="0" w:color="auto"/>
            </w:tcBorders>
            <w:shd w:val="clear" w:color="auto" w:fill="auto"/>
          </w:tcPr>
          <w:p w14:paraId="57578105" w14:textId="77777777" w:rsidR="00A82E01" w:rsidRPr="00117882" w:rsidRDefault="00A82E01" w:rsidP="00817984">
            <w:pPr>
              <w:pStyle w:val="Tabletext"/>
              <w:spacing w:line="240" w:lineRule="auto"/>
            </w:pPr>
            <w:r w:rsidRPr="00117882">
              <w:t>3</w:t>
            </w:r>
          </w:p>
        </w:tc>
        <w:tc>
          <w:tcPr>
            <w:tcW w:w="3810" w:type="pct"/>
            <w:tcBorders>
              <w:bottom w:val="single" w:sz="12" w:space="0" w:color="auto"/>
            </w:tcBorders>
            <w:shd w:val="clear" w:color="auto" w:fill="auto"/>
          </w:tcPr>
          <w:p w14:paraId="52FD6EB6" w14:textId="77777777" w:rsidR="00A82E01" w:rsidRPr="00117882" w:rsidRDefault="00A82E01" w:rsidP="00817984">
            <w:pPr>
              <w:pStyle w:val="Tabletext"/>
              <w:spacing w:line="240" w:lineRule="auto"/>
            </w:pPr>
            <w:r w:rsidRPr="00117882">
              <w:t>More than 50% of care recipients are people with special needs (other than people who are people with special needs only because they live in rural or remote areas or they are financially or socially disadvantaged).</w:t>
            </w:r>
          </w:p>
        </w:tc>
        <w:tc>
          <w:tcPr>
            <w:tcW w:w="763" w:type="pct"/>
            <w:tcBorders>
              <w:bottom w:val="single" w:sz="12" w:space="0" w:color="auto"/>
            </w:tcBorders>
            <w:shd w:val="clear" w:color="auto" w:fill="auto"/>
          </w:tcPr>
          <w:p w14:paraId="5F8D2A69" w14:textId="77777777" w:rsidR="00A82E01" w:rsidRPr="00117882" w:rsidRDefault="00A82E01" w:rsidP="00817984">
            <w:pPr>
              <w:pStyle w:val="Tabletext"/>
              <w:spacing w:line="240" w:lineRule="auto"/>
              <w:jc w:val="right"/>
            </w:pPr>
            <w:r w:rsidRPr="00117882">
              <w:t>5</w:t>
            </w:r>
          </w:p>
        </w:tc>
      </w:tr>
    </w:tbl>
    <w:p w14:paraId="48B29763" w14:textId="77777777" w:rsidR="00A82E01" w:rsidRPr="00117882" w:rsidRDefault="00A82E01" w:rsidP="00A82E01">
      <w:pPr>
        <w:pStyle w:val="notetext"/>
      </w:pPr>
      <w:r w:rsidRPr="00117882">
        <w:t>Note:</w:t>
      </w:r>
      <w:r w:rsidRPr="00117882">
        <w:tab/>
        <w:t>In 2017, the Modified Monash Model classification for a street address was available at http://www.doctorconnect.gov.au.</w:t>
      </w:r>
    </w:p>
    <w:p w14:paraId="066698BF" w14:textId="1C666135" w:rsidR="00A82E01" w:rsidRPr="00117882" w:rsidRDefault="00A82E01" w:rsidP="00A82E01">
      <w:pPr>
        <w:pStyle w:val="subsection"/>
      </w:pPr>
      <w:r w:rsidRPr="00117882">
        <w:tab/>
        <w:t>(3)</w:t>
      </w:r>
      <w:r w:rsidRPr="00117882">
        <w:tab/>
        <w:t>A multi</w:t>
      </w:r>
      <w:r w:rsidR="00587194">
        <w:noBreakHyphen/>
      </w:r>
      <w:r w:rsidRPr="00117882">
        <w:t xml:space="preserve">purpose service meets the requirements of this subsection if the service meets the requirements of subsection 88(2) (that is, for a Category A service) and, on at least one day on or after </w:t>
      </w:r>
      <w:r w:rsidR="00285DA0" w:rsidRPr="00117882">
        <w:t>1 January</w:t>
      </w:r>
      <w:r w:rsidRPr="00117882">
        <w:t xml:space="preserve"> 2017:</w:t>
      </w:r>
    </w:p>
    <w:p w14:paraId="28FE7A74" w14:textId="77777777" w:rsidR="00A82E01" w:rsidRPr="00117882" w:rsidRDefault="00A82E01" w:rsidP="00A82E01">
      <w:pPr>
        <w:pStyle w:val="paragraph"/>
      </w:pPr>
      <w:r w:rsidRPr="00117882">
        <w:tab/>
        <w:t>(a)</w:t>
      </w:r>
      <w:r w:rsidRPr="00117882">
        <w:tab/>
        <w:t>the service scores at least 50 points under the scoring system set out in the table in subsection (2) of this section; and</w:t>
      </w:r>
    </w:p>
    <w:p w14:paraId="45AC8E48" w14:textId="77777777" w:rsidR="00A82E01" w:rsidRPr="00117882" w:rsidRDefault="00A82E01" w:rsidP="00A82E01">
      <w:pPr>
        <w:pStyle w:val="paragraph"/>
      </w:pPr>
      <w:r w:rsidRPr="00117882">
        <w:tab/>
        <w:t>(b)</w:t>
      </w:r>
      <w:r w:rsidRPr="00117882">
        <w:tab/>
        <w:t>the viability supplement equivalent amount for a day for the service as a Category D service is equal to or more than the viability supplement equivalent amount for the day for the service if the service were taken to be a Category A service.</w:t>
      </w:r>
    </w:p>
    <w:p w14:paraId="07DB2758" w14:textId="42EB7583" w:rsidR="00A82E01" w:rsidRPr="00117882" w:rsidRDefault="00A82E01" w:rsidP="00A82E01">
      <w:pPr>
        <w:pStyle w:val="subsection"/>
      </w:pPr>
      <w:r w:rsidRPr="00117882">
        <w:tab/>
        <w:t>(4)</w:t>
      </w:r>
      <w:r w:rsidRPr="00117882">
        <w:tab/>
        <w:t>A multi</w:t>
      </w:r>
      <w:r w:rsidR="00587194">
        <w:noBreakHyphen/>
      </w:r>
      <w:r w:rsidRPr="00117882">
        <w:t xml:space="preserve">purpose service meets the requirements of this subsection if the service meets the requirements of subsection 89(2) or (3) (that is, for a Category B service) and, on at least one day on or after </w:t>
      </w:r>
      <w:r w:rsidR="00285DA0" w:rsidRPr="00117882">
        <w:t>1 January</w:t>
      </w:r>
      <w:r w:rsidRPr="00117882">
        <w:t xml:space="preserve"> 2017:</w:t>
      </w:r>
    </w:p>
    <w:p w14:paraId="7D80FD82" w14:textId="77777777" w:rsidR="00A82E01" w:rsidRPr="00117882" w:rsidRDefault="00A82E01" w:rsidP="00A82E01">
      <w:pPr>
        <w:pStyle w:val="paragraph"/>
      </w:pPr>
      <w:r w:rsidRPr="00117882">
        <w:tab/>
        <w:t>(a)</w:t>
      </w:r>
      <w:r w:rsidRPr="00117882">
        <w:tab/>
        <w:t>the service scores at least 50 points under the scoring system set out in the table in subsection (2) of this section; and</w:t>
      </w:r>
    </w:p>
    <w:p w14:paraId="588A5A50" w14:textId="77777777" w:rsidR="00A82E01" w:rsidRPr="00117882" w:rsidRDefault="00A82E01" w:rsidP="00A82E01">
      <w:pPr>
        <w:pStyle w:val="paragraph"/>
      </w:pPr>
      <w:r w:rsidRPr="00117882">
        <w:tab/>
        <w:t>(b)</w:t>
      </w:r>
      <w:r w:rsidRPr="00117882">
        <w:tab/>
        <w:t>the viability supplement equivalent amount for a day for the service as a Category D service is equal to or more than the viability supplement equivalent amount for the day for the service if the service were taken to be a Category B service.</w:t>
      </w:r>
    </w:p>
    <w:p w14:paraId="4EB79317" w14:textId="71ED8AD5" w:rsidR="00A82E01" w:rsidRPr="00117882" w:rsidRDefault="00A82E01" w:rsidP="00A82E01">
      <w:pPr>
        <w:pStyle w:val="subsection"/>
      </w:pPr>
      <w:r w:rsidRPr="00117882">
        <w:tab/>
        <w:t>(5)</w:t>
      </w:r>
      <w:r w:rsidRPr="00117882">
        <w:tab/>
        <w:t>A multi</w:t>
      </w:r>
      <w:r w:rsidR="00587194">
        <w:noBreakHyphen/>
      </w:r>
      <w:r w:rsidRPr="00117882">
        <w:t xml:space="preserve">purpose service meets the requirements of this subsection if the service meets the requirements of subsection 90(2), (3) or (4) (that is, for a Category C service) and, on at least one day on or after </w:t>
      </w:r>
      <w:r w:rsidR="00285DA0" w:rsidRPr="00117882">
        <w:t>1 January</w:t>
      </w:r>
      <w:r w:rsidRPr="00117882">
        <w:t xml:space="preserve"> 2017:</w:t>
      </w:r>
    </w:p>
    <w:p w14:paraId="7392C600" w14:textId="77777777" w:rsidR="00A82E01" w:rsidRPr="00117882" w:rsidRDefault="00A82E01" w:rsidP="00A82E01">
      <w:pPr>
        <w:pStyle w:val="paragraph"/>
      </w:pPr>
      <w:r w:rsidRPr="00117882">
        <w:tab/>
        <w:t>(a)</w:t>
      </w:r>
      <w:r w:rsidRPr="00117882">
        <w:tab/>
        <w:t>the service scores at least 50 points under the scoring system set out in the table in subsection (2) of this section; and</w:t>
      </w:r>
    </w:p>
    <w:p w14:paraId="60C2D660" w14:textId="77777777" w:rsidR="00A82E01" w:rsidRPr="00117882" w:rsidRDefault="00A82E01" w:rsidP="00A82E01">
      <w:pPr>
        <w:pStyle w:val="paragraph"/>
      </w:pPr>
      <w:r w:rsidRPr="00117882">
        <w:tab/>
        <w:t>(b)</w:t>
      </w:r>
      <w:r w:rsidRPr="00117882">
        <w:tab/>
        <w:t>the viability supplement equivalent amount for a day for the service as a Category D service is equal to or more than the viability supplement equivalent amount for the day for the service if the service were taken to be a Category C service.</w:t>
      </w:r>
    </w:p>
    <w:p w14:paraId="2DA6FBC4" w14:textId="77777777" w:rsidR="00A82E01" w:rsidRPr="00117882" w:rsidRDefault="005C7E21" w:rsidP="00A82E01">
      <w:pPr>
        <w:pStyle w:val="ActHead3"/>
        <w:pageBreakBefore/>
      </w:pPr>
      <w:bookmarkStart w:id="200" w:name="_Toc178839983"/>
      <w:r w:rsidRPr="00117882">
        <w:rPr>
          <w:rStyle w:val="CharDivNo"/>
        </w:rPr>
        <w:t>Division 3</w:t>
      </w:r>
      <w:r w:rsidR="00A82E01" w:rsidRPr="00117882">
        <w:t>—</w:t>
      </w:r>
      <w:r w:rsidR="00A82E01" w:rsidRPr="00117882">
        <w:rPr>
          <w:rStyle w:val="CharDivText"/>
        </w:rPr>
        <w:t>Amount of flexible care subsidy</w:t>
      </w:r>
      <w:bookmarkEnd w:id="200"/>
    </w:p>
    <w:p w14:paraId="5A6C7709" w14:textId="77777777" w:rsidR="00266249" w:rsidRPr="00117882" w:rsidRDefault="00266249" w:rsidP="00266249">
      <w:pPr>
        <w:pStyle w:val="ActHead5"/>
      </w:pPr>
      <w:bookmarkStart w:id="201" w:name="_Hlk78795896"/>
      <w:bookmarkStart w:id="202" w:name="_Toc178839984"/>
      <w:r w:rsidRPr="00117882">
        <w:rPr>
          <w:rStyle w:val="CharSectno"/>
        </w:rPr>
        <w:t>91</w:t>
      </w:r>
      <w:r w:rsidRPr="00117882">
        <w:t xml:space="preserve">  Amount of flexible care subsidy</w:t>
      </w:r>
      <w:bookmarkEnd w:id="202"/>
    </w:p>
    <w:p w14:paraId="0E1F76E1" w14:textId="698F6EC7" w:rsidR="00266249" w:rsidRPr="00117882" w:rsidRDefault="00266249" w:rsidP="00266249">
      <w:pPr>
        <w:pStyle w:val="subsection"/>
      </w:pPr>
      <w:r w:rsidRPr="00117882">
        <w:tab/>
      </w:r>
      <w:r w:rsidRPr="00117882">
        <w:tab/>
        <w:t>The amount of flexible care subsidy payable for a day in respect of flexible care that is provided through a multi</w:t>
      </w:r>
      <w:r w:rsidR="00587194">
        <w:noBreakHyphen/>
      </w:r>
      <w:r w:rsidRPr="00117882">
        <w:t>purpose service is the amount worked out in accordance with the following formula:</w:t>
      </w:r>
    </w:p>
    <w:p w14:paraId="68204AB6" w14:textId="21990916" w:rsidR="00266249" w:rsidRPr="00117882" w:rsidRDefault="006C574D" w:rsidP="00266249">
      <w:pPr>
        <w:pStyle w:val="subsection2"/>
        <w:ind w:left="0"/>
        <w:jc w:val="center"/>
      </w:pPr>
      <w:r w:rsidRPr="00117882">
        <w:rPr>
          <w:noProof/>
        </w:rPr>
        <w:drawing>
          <wp:inline distT="0" distB="0" distL="0" distR="0" wp14:anchorId="60B1BAFC" wp14:editId="72D6B0A2">
            <wp:extent cx="4838700" cy="180975"/>
            <wp:effectExtent l="0" t="0" r="0" b="0"/>
            <wp:docPr id="3" name="Picture 3" descr="Start formula ACWSA plus DCMSA plus DVEA plus HMA plus HMAA plus OMSA plus RCA plus RSEA plus VE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38700" cy="180975"/>
                    </a:xfrm>
                    <a:prstGeom prst="rect">
                      <a:avLst/>
                    </a:prstGeom>
                    <a:noFill/>
                    <a:ln>
                      <a:noFill/>
                    </a:ln>
                  </pic:spPr>
                </pic:pic>
              </a:graphicData>
            </a:graphic>
          </wp:inline>
        </w:drawing>
      </w:r>
    </w:p>
    <w:p w14:paraId="39DF1211" w14:textId="77777777" w:rsidR="00266249" w:rsidRPr="00117882" w:rsidRDefault="00266249" w:rsidP="00266249">
      <w:pPr>
        <w:pStyle w:val="subsection2"/>
      </w:pPr>
      <w:r w:rsidRPr="00117882">
        <w:t>where:</w:t>
      </w:r>
    </w:p>
    <w:p w14:paraId="3DC4E9DF" w14:textId="77777777" w:rsidR="00266249" w:rsidRPr="00117882" w:rsidRDefault="00266249" w:rsidP="00266249">
      <w:pPr>
        <w:pStyle w:val="Definition"/>
      </w:pPr>
      <w:r w:rsidRPr="00117882">
        <w:rPr>
          <w:b/>
          <w:i/>
        </w:rPr>
        <w:t>ACWSA</w:t>
      </w:r>
      <w:r w:rsidRPr="00117882">
        <w:rPr>
          <w:i/>
        </w:rPr>
        <w:t xml:space="preserve"> </w:t>
      </w:r>
      <w:r w:rsidRPr="00117882">
        <w:t>is the amount worked out by multiplying:</w:t>
      </w:r>
    </w:p>
    <w:p w14:paraId="464CE5BB" w14:textId="77777777" w:rsidR="00266249" w:rsidRPr="00117882" w:rsidRDefault="00266249" w:rsidP="00266249">
      <w:pPr>
        <w:pStyle w:val="paragraph"/>
      </w:pPr>
      <w:r w:rsidRPr="00117882">
        <w:tab/>
        <w:t>(a)</w:t>
      </w:r>
      <w:r w:rsidRPr="00117882">
        <w:tab/>
        <w:t>the amount that applies under section 96A for the day for a place for the service; and</w:t>
      </w:r>
    </w:p>
    <w:p w14:paraId="0F1608FC" w14:textId="77777777" w:rsidR="00266249" w:rsidRPr="00117882" w:rsidRDefault="00266249" w:rsidP="00266249">
      <w:pPr>
        <w:pStyle w:val="paragraph"/>
      </w:pPr>
      <w:r w:rsidRPr="00117882">
        <w:tab/>
        <w:t>(b)</w:t>
      </w:r>
      <w:r w:rsidRPr="00117882">
        <w:tab/>
        <w:t>the number of effective places for the service on the day.</w:t>
      </w:r>
    </w:p>
    <w:p w14:paraId="5B635B0D" w14:textId="77777777" w:rsidR="00266249" w:rsidRPr="00117882" w:rsidRDefault="00266249" w:rsidP="00266249">
      <w:pPr>
        <w:pStyle w:val="Definition"/>
      </w:pPr>
      <w:r w:rsidRPr="00117882">
        <w:rPr>
          <w:b/>
          <w:i/>
        </w:rPr>
        <w:t>DCMSA</w:t>
      </w:r>
      <w:r w:rsidRPr="00117882">
        <w:t xml:space="preserve"> is the amount worked out by multiplying:</w:t>
      </w:r>
    </w:p>
    <w:p w14:paraId="0DA8E1B6" w14:textId="77777777" w:rsidR="00266249" w:rsidRPr="00117882" w:rsidRDefault="00266249" w:rsidP="00266249">
      <w:pPr>
        <w:pStyle w:val="paragraph"/>
      </w:pPr>
      <w:r w:rsidRPr="00117882">
        <w:tab/>
        <w:t>(a)</w:t>
      </w:r>
      <w:r w:rsidRPr="00117882">
        <w:tab/>
        <w:t>the direct care minutes supplement amount that applies under section 93 for the day for a residential care place for the service; and</w:t>
      </w:r>
    </w:p>
    <w:p w14:paraId="22E7AA62" w14:textId="77777777" w:rsidR="00266249" w:rsidRPr="00117882" w:rsidRDefault="00266249" w:rsidP="00266249">
      <w:pPr>
        <w:pStyle w:val="paragraph"/>
      </w:pPr>
      <w:r w:rsidRPr="00117882">
        <w:tab/>
        <w:t>(b)</w:t>
      </w:r>
      <w:r w:rsidRPr="00117882">
        <w:tab/>
        <w:t>the number of effective residential care places for the service on the day.</w:t>
      </w:r>
    </w:p>
    <w:p w14:paraId="2C802BF9" w14:textId="77777777" w:rsidR="00266249" w:rsidRPr="00117882" w:rsidRDefault="00266249" w:rsidP="00266249">
      <w:pPr>
        <w:pStyle w:val="Definition"/>
      </w:pPr>
      <w:r w:rsidRPr="00117882">
        <w:rPr>
          <w:b/>
          <w:i/>
        </w:rPr>
        <w:t>DVEA</w:t>
      </w:r>
      <w:r w:rsidRPr="00117882">
        <w:t xml:space="preserve"> is the amount worked out by multiplying:</w:t>
      </w:r>
    </w:p>
    <w:p w14:paraId="4C23B60A" w14:textId="77777777" w:rsidR="00266249" w:rsidRPr="00117882" w:rsidRDefault="00266249" w:rsidP="00266249">
      <w:pPr>
        <w:pStyle w:val="paragraph"/>
      </w:pPr>
      <w:r w:rsidRPr="00117882">
        <w:tab/>
        <w:t>(a)</w:t>
      </w:r>
      <w:r w:rsidRPr="00117882">
        <w:tab/>
        <w:t>$1.36; and</w:t>
      </w:r>
    </w:p>
    <w:p w14:paraId="110B7B85" w14:textId="77777777" w:rsidR="00266249" w:rsidRPr="00117882" w:rsidRDefault="00266249" w:rsidP="00266249">
      <w:pPr>
        <w:pStyle w:val="paragraph"/>
      </w:pPr>
      <w:r w:rsidRPr="00117882">
        <w:tab/>
        <w:t>(b)</w:t>
      </w:r>
      <w:r w:rsidRPr="00117882">
        <w:tab/>
        <w:t>the number of effective home care places for the service on the day.</w:t>
      </w:r>
    </w:p>
    <w:p w14:paraId="008E67A6" w14:textId="77777777" w:rsidR="00266249" w:rsidRPr="00117882" w:rsidRDefault="00266249" w:rsidP="00266249">
      <w:pPr>
        <w:pStyle w:val="Definition"/>
      </w:pPr>
      <w:r w:rsidRPr="00117882">
        <w:rPr>
          <w:b/>
          <w:i/>
        </w:rPr>
        <w:t>HMA</w:t>
      </w:r>
      <w:r w:rsidRPr="00117882">
        <w:t xml:space="preserve"> is the amount worked out by multiplying:</w:t>
      </w:r>
    </w:p>
    <w:p w14:paraId="722B05F9" w14:textId="77777777" w:rsidR="00266249" w:rsidRPr="00117882" w:rsidRDefault="00266249" w:rsidP="00266249">
      <w:pPr>
        <w:pStyle w:val="paragraph"/>
      </w:pPr>
      <w:r w:rsidRPr="00117882">
        <w:tab/>
        <w:t>(a)</w:t>
      </w:r>
      <w:r w:rsidRPr="00117882">
        <w:tab/>
        <w:t>$47.12; and</w:t>
      </w:r>
    </w:p>
    <w:p w14:paraId="779103E9" w14:textId="77777777" w:rsidR="00266249" w:rsidRPr="00117882" w:rsidRDefault="00266249" w:rsidP="00266249">
      <w:pPr>
        <w:pStyle w:val="paragraph"/>
      </w:pPr>
      <w:r w:rsidRPr="00117882">
        <w:tab/>
        <w:t>(b)</w:t>
      </w:r>
      <w:r w:rsidRPr="00117882">
        <w:tab/>
        <w:t>the number of effective home care places for the service on the day.</w:t>
      </w:r>
    </w:p>
    <w:p w14:paraId="115000F3" w14:textId="77777777" w:rsidR="00266249" w:rsidRPr="00117882" w:rsidRDefault="00266249" w:rsidP="00266249">
      <w:pPr>
        <w:pStyle w:val="Definition"/>
      </w:pPr>
      <w:r w:rsidRPr="00117882">
        <w:rPr>
          <w:b/>
          <w:i/>
        </w:rPr>
        <w:t>HMAA</w:t>
      </w:r>
      <w:r w:rsidRPr="00117882">
        <w:t xml:space="preserve"> is the amount worked out by multiplying:</w:t>
      </w:r>
    </w:p>
    <w:p w14:paraId="45413521" w14:textId="77777777" w:rsidR="00266249" w:rsidRPr="00117882" w:rsidRDefault="00266249" w:rsidP="00266249">
      <w:pPr>
        <w:pStyle w:val="paragraph"/>
      </w:pPr>
      <w:r w:rsidRPr="00117882">
        <w:tab/>
        <w:t>(a)</w:t>
      </w:r>
      <w:r w:rsidRPr="00117882">
        <w:tab/>
        <w:t>the amount that applies under section 96 for the day for a home care place for the service; and</w:t>
      </w:r>
    </w:p>
    <w:p w14:paraId="71A01E6F" w14:textId="77777777" w:rsidR="00266249" w:rsidRPr="00117882" w:rsidRDefault="00266249" w:rsidP="00266249">
      <w:pPr>
        <w:pStyle w:val="paragraph"/>
      </w:pPr>
      <w:r w:rsidRPr="00117882">
        <w:tab/>
        <w:t>(b)</w:t>
      </w:r>
      <w:r w:rsidRPr="00117882">
        <w:tab/>
        <w:t>the number of effective home care places for the service on the day.</w:t>
      </w:r>
    </w:p>
    <w:p w14:paraId="26BC744C" w14:textId="77777777" w:rsidR="00266249" w:rsidRPr="00117882" w:rsidRDefault="00266249" w:rsidP="00266249">
      <w:pPr>
        <w:pStyle w:val="Definition"/>
      </w:pPr>
      <w:r w:rsidRPr="00117882">
        <w:rPr>
          <w:b/>
          <w:i/>
        </w:rPr>
        <w:t>OMSA</w:t>
      </w:r>
      <w:r w:rsidRPr="00117882">
        <w:t xml:space="preserve"> is the amount worked out by multiplying:</w:t>
      </w:r>
    </w:p>
    <w:p w14:paraId="26C657B6" w14:textId="77777777" w:rsidR="00266249" w:rsidRPr="00117882" w:rsidRDefault="00266249" w:rsidP="00266249">
      <w:pPr>
        <w:pStyle w:val="paragraph"/>
      </w:pPr>
      <w:r w:rsidRPr="00117882">
        <w:tab/>
        <w:t>(a)</w:t>
      </w:r>
      <w:r w:rsidRPr="00117882">
        <w:tab/>
        <w:t>$2.81; and</w:t>
      </w:r>
    </w:p>
    <w:p w14:paraId="221F9B44" w14:textId="77777777" w:rsidR="00266249" w:rsidRPr="00117882" w:rsidRDefault="00266249" w:rsidP="00266249">
      <w:pPr>
        <w:pStyle w:val="paragraph"/>
      </w:pPr>
      <w:r w:rsidRPr="00117882">
        <w:tab/>
        <w:t>(b)</w:t>
      </w:r>
      <w:r w:rsidRPr="00117882">
        <w:tab/>
        <w:t>the number of effective places for the service on the day.</w:t>
      </w:r>
    </w:p>
    <w:p w14:paraId="31943162" w14:textId="77777777" w:rsidR="00266249" w:rsidRPr="00117882" w:rsidRDefault="00266249" w:rsidP="00266249">
      <w:pPr>
        <w:pStyle w:val="Definition"/>
      </w:pPr>
      <w:r w:rsidRPr="00117882">
        <w:rPr>
          <w:b/>
          <w:i/>
        </w:rPr>
        <w:t>RCA</w:t>
      </w:r>
      <w:r w:rsidRPr="00117882">
        <w:t xml:space="preserve"> is the amount worked out by multiplying:</w:t>
      </w:r>
    </w:p>
    <w:p w14:paraId="1D37407D" w14:textId="77777777" w:rsidR="00266249" w:rsidRPr="00117882" w:rsidRDefault="00266249" w:rsidP="00266249">
      <w:pPr>
        <w:pStyle w:val="paragraph"/>
      </w:pPr>
      <w:r w:rsidRPr="00117882">
        <w:tab/>
        <w:t>(a)</w:t>
      </w:r>
      <w:r w:rsidRPr="00117882">
        <w:tab/>
        <w:t>the amount that applies under section 92 for the day for a residential care place for the service; and</w:t>
      </w:r>
    </w:p>
    <w:p w14:paraId="6BB1C49D" w14:textId="77777777" w:rsidR="00266249" w:rsidRPr="00117882" w:rsidRDefault="00266249" w:rsidP="00266249">
      <w:pPr>
        <w:pStyle w:val="paragraph"/>
      </w:pPr>
      <w:r w:rsidRPr="00117882">
        <w:tab/>
        <w:t>(b)</w:t>
      </w:r>
      <w:r w:rsidRPr="00117882">
        <w:tab/>
        <w:t>the number of effective residential care places for the service on the day.</w:t>
      </w:r>
    </w:p>
    <w:p w14:paraId="1DD0A6A2" w14:textId="77777777" w:rsidR="00266249" w:rsidRPr="00117882" w:rsidRDefault="00266249" w:rsidP="00266249">
      <w:pPr>
        <w:pStyle w:val="Definition"/>
      </w:pPr>
      <w:r w:rsidRPr="00117882">
        <w:rPr>
          <w:b/>
          <w:i/>
        </w:rPr>
        <w:t>RSEA</w:t>
      </w:r>
      <w:r w:rsidRPr="00117882">
        <w:t xml:space="preserve"> is the respite supplement equivalent amount for the service for the day under section 94.</w:t>
      </w:r>
    </w:p>
    <w:p w14:paraId="68956865" w14:textId="77777777" w:rsidR="00266249" w:rsidRPr="00117882" w:rsidRDefault="00266249" w:rsidP="00266249">
      <w:pPr>
        <w:pStyle w:val="Definition"/>
      </w:pPr>
      <w:r w:rsidRPr="00117882">
        <w:rPr>
          <w:b/>
          <w:i/>
        </w:rPr>
        <w:t>VEA</w:t>
      </w:r>
      <w:r w:rsidRPr="00117882">
        <w:t xml:space="preserve"> is the amount worked out by multiplying:</w:t>
      </w:r>
    </w:p>
    <w:p w14:paraId="46D2D8D6" w14:textId="77777777" w:rsidR="00266249" w:rsidRPr="00117882" w:rsidRDefault="00266249" w:rsidP="00266249">
      <w:pPr>
        <w:pStyle w:val="paragraph"/>
      </w:pPr>
      <w:r w:rsidRPr="00117882">
        <w:tab/>
        <w:t>(a)</w:t>
      </w:r>
      <w:r w:rsidRPr="00117882">
        <w:tab/>
        <w:t>$0.08; and</w:t>
      </w:r>
    </w:p>
    <w:p w14:paraId="21D56408" w14:textId="77777777" w:rsidR="00266249" w:rsidRPr="00117882" w:rsidRDefault="00266249" w:rsidP="00266249">
      <w:pPr>
        <w:pStyle w:val="paragraph"/>
      </w:pPr>
      <w:r w:rsidRPr="00117882">
        <w:tab/>
        <w:t>(b)</w:t>
      </w:r>
      <w:r w:rsidRPr="00117882">
        <w:tab/>
        <w:t>the number of effective residential care places for the service on the day.</w:t>
      </w:r>
    </w:p>
    <w:p w14:paraId="126B5C07" w14:textId="77777777" w:rsidR="00266249" w:rsidRPr="00117882" w:rsidRDefault="00266249" w:rsidP="00266249">
      <w:pPr>
        <w:pStyle w:val="notetext"/>
      </w:pPr>
      <w:r w:rsidRPr="00117882">
        <w:t>Note 1:</w:t>
      </w:r>
      <w:r w:rsidRPr="00117882">
        <w:tab/>
        <w:t>DVEA is short for dementia and cognition supplement and veterans’ supplement equivalent amount.</w:t>
      </w:r>
    </w:p>
    <w:p w14:paraId="3BB63935" w14:textId="77777777" w:rsidR="00266249" w:rsidRPr="00117882" w:rsidRDefault="00266249" w:rsidP="00266249">
      <w:pPr>
        <w:pStyle w:val="notetext"/>
      </w:pPr>
      <w:r w:rsidRPr="00117882">
        <w:t>Note 2:</w:t>
      </w:r>
      <w:r w:rsidRPr="00117882">
        <w:tab/>
        <w:t>HMA is short for home care allowance.</w:t>
      </w:r>
    </w:p>
    <w:p w14:paraId="58BD76BA" w14:textId="77777777" w:rsidR="00266249" w:rsidRPr="00117882" w:rsidRDefault="00266249" w:rsidP="00266249">
      <w:pPr>
        <w:pStyle w:val="notetext"/>
      </w:pPr>
      <w:r w:rsidRPr="00117882">
        <w:t xml:space="preserve">Note 3: </w:t>
      </w:r>
      <w:r w:rsidRPr="00117882">
        <w:tab/>
        <w:t>OMSA is short for outbreak management support supplement amount.</w:t>
      </w:r>
    </w:p>
    <w:p w14:paraId="77809A8E" w14:textId="77777777" w:rsidR="00266249" w:rsidRPr="00117882" w:rsidRDefault="00266249" w:rsidP="00266249">
      <w:pPr>
        <w:pStyle w:val="notetext"/>
      </w:pPr>
      <w:r w:rsidRPr="00117882">
        <w:t>Note 4:</w:t>
      </w:r>
      <w:r w:rsidRPr="00117882">
        <w:tab/>
        <w:t>VEA is short for veterans’ supplement equivalent amount.</w:t>
      </w:r>
    </w:p>
    <w:p w14:paraId="25642912" w14:textId="476F843D" w:rsidR="00E975ED" w:rsidRPr="00117882" w:rsidRDefault="00E975ED" w:rsidP="00E975ED">
      <w:pPr>
        <w:pStyle w:val="ActHead5"/>
      </w:pPr>
      <w:bookmarkStart w:id="203" w:name="_Toc178839985"/>
      <w:r w:rsidRPr="00117882">
        <w:rPr>
          <w:rStyle w:val="CharSectno"/>
        </w:rPr>
        <w:t>91C</w:t>
      </w:r>
      <w:r w:rsidRPr="00117882">
        <w:t xml:space="preserve">  Amount of flexible care subsidy on and after </w:t>
      </w:r>
      <w:r w:rsidR="00492631">
        <w:t>1 July</w:t>
      </w:r>
      <w:r w:rsidRPr="00117882">
        <w:t xml:space="preserve"> 2021 (addition of 2021 basic daily fee supplement equivalent amount)</w:t>
      </w:r>
      <w:bookmarkEnd w:id="203"/>
    </w:p>
    <w:p w14:paraId="0E886E02" w14:textId="2BC4AC49" w:rsidR="00E975ED" w:rsidRPr="00117882" w:rsidRDefault="00E975ED" w:rsidP="00E975ED">
      <w:pPr>
        <w:pStyle w:val="subsection"/>
      </w:pPr>
      <w:r w:rsidRPr="00117882">
        <w:tab/>
        <w:t>(1)</w:t>
      </w:r>
      <w:r w:rsidRPr="00117882">
        <w:tab/>
        <w:t>Despite section 91, the amount of flexible care subsidy payable for a day in respect of flexible care that is provided through a multi</w:t>
      </w:r>
      <w:r w:rsidR="00587194">
        <w:noBreakHyphen/>
      </w:r>
      <w:r w:rsidRPr="00117882">
        <w:t xml:space="preserve">purpose service is, for a day on or after </w:t>
      </w:r>
      <w:r w:rsidR="00492631">
        <w:t>1 July</w:t>
      </w:r>
      <w:r w:rsidRPr="00117882">
        <w:t xml:space="preserve"> 2021 for which the approved provider of the service meets the requirements for eligibility for a 2021 basic daily fee supplement equivalent amount under section 91D, the sum of:</w:t>
      </w:r>
    </w:p>
    <w:p w14:paraId="22F10DBB" w14:textId="77777777" w:rsidR="00E975ED" w:rsidRPr="00117882" w:rsidRDefault="00E975ED" w:rsidP="00E975ED">
      <w:pPr>
        <w:pStyle w:val="paragraph"/>
      </w:pPr>
      <w:r w:rsidRPr="00117882">
        <w:tab/>
        <w:t>(a)</w:t>
      </w:r>
      <w:r w:rsidRPr="00117882">
        <w:tab/>
        <w:t>the amount worked out under section 91 for the day and the service; and</w:t>
      </w:r>
    </w:p>
    <w:p w14:paraId="14A891F5" w14:textId="77777777" w:rsidR="00E975ED" w:rsidRPr="00117882" w:rsidRDefault="00E975ED" w:rsidP="00E975ED">
      <w:pPr>
        <w:pStyle w:val="paragraph"/>
      </w:pPr>
      <w:r w:rsidRPr="00117882">
        <w:tab/>
        <w:t>(b)</w:t>
      </w:r>
      <w:r w:rsidRPr="00117882">
        <w:tab/>
        <w:t>the amount worked out by multiplying:</w:t>
      </w:r>
    </w:p>
    <w:p w14:paraId="21F4215F" w14:textId="77777777" w:rsidR="00E975ED" w:rsidRPr="00117882" w:rsidRDefault="00E975ED" w:rsidP="00E975ED">
      <w:pPr>
        <w:pStyle w:val="paragraphsub"/>
      </w:pPr>
      <w:r w:rsidRPr="00117882">
        <w:tab/>
        <w:t>(i)</w:t>
      </w:r>
      <w:r w:rsidRPr="00117882">
        <w:tab/>
        <w:t>the 2021 basic daily fee supplement equivalent amount; and</w:t>
      </w:r>
    </w:p>
    <w:p w14:paraId="2DB10A49" w14:textId="341B20A3" w:rsidR="00E975ED" w:rsidRPr="00117882" w:rsidRDefault="00E975ED" w:rsidP="00E975ED">
      <w:pPr>
        <w:pStyle w:val="paragraphsub"/>
      </w:pPr>
      <w:r w:rsidRPr="00117882">
        <w:tab/>
        <w:t>(ii)</w:t>
      </w:r>
      <w:r w:rsidRPr="00117882">
        <w:tab/>
        <w:t xml:space="preserve">the number of </w:t>
      </w:r>
      <w:r w:rsidR="00266249" w:rsidRPr="00117882">
        <w:t>effective residential care places for the service on the day</w:t>
      </w:r>
      <w:r w:rsidRPr="00117882">
        <w:t>.</w:t>
      </w:r>
    </w:p>
    <w:p w14:paraId="7BE46503" w14:textId="77777777" w:rsidR="00E975ED" w:rsidRPr="00117882" w:rsidRDefault="00E975ED" w:rsidP="00E975ED">
      <w:pPr>
        <w:pStyle w:val="subsection"/>
      </w:pPr>
      <w:r w:rsidRPr="00117882">
        <w:tab/>
        <w:t>(2)</w:t>
      </w:r>
      <w:r w:rsidRPr="00117882">
        <w:tab/>
        <w:t>In this section:</w:t>
      </w:r>
    </w:p>
    <w:p w14:paraId="040423C6" w14:textId="77777777" w:rsidR="00E975ED" w:rsidRPr="00117882" w:rsidRDefault="00E975ED" w:rsidP="00E975ED">
      <w:pPr>
        <w:pStyle w:val="Definition"/>
      </w:pPr>
      <w:r w:rsidRPr="00117882">
        <w:rPr>
          <w:b/>
          <w:i/>
        </w:rPr>
        <w:t>2021 basic daily fee supplement equivalent amount</w:t>
      </w:r>
      <w:r w:rsidRPr="00117882">
        <w:t xml:space="preserve"> means $10.00.</w:t>
      </w:r>
    </w:p>
    <w:p w14:paraId="2DDD03D3" w14:textId="77777777" w:rsidR="00E975ED" w:rsidRPr="00117882" w:rsidRDefault="00E975ED" w:rsidP="00E975ED">
      <w:pPr>
        <w:pStyle w:val="ActHead5"/>
      </w:pPr>
      <w:bookmarkStart w:id="204" w:name="_Toc178839986"/>
      <w:r w:rsidRPr="00117882">
        <w:rPr>
          <w:rStyle w:val="CharSectno"/>
        </w:rPr>
        <w:t>91D</w:t>
      </w:r>
      <w:r w:rsidRPr="00117882">
        <w:t xml:space="preserve">  Eligibility for 2021 basic daily fee supplement equivalent amount</w:t>
      </w:r>
      <w:bookmarkEnd w:id="204"/>
    </w:p>
    <w:p w14:paraId="12E88587" w14:textId="77777777" w:rsidR="00E975ED" w:rsidRPr="00117882" w:rsidRDefault="00E975ED" w:rsidP="00E975ED">
      <w:pPr>
        <w:pStyle w:val="SubsectionHead"/>
      </w:pPr>
      <w:r w:rsidRPr="00117882">
        <w:t>Notice to Secretary</w:t>
      </w:r>
    </w:p>
    <w:p w14:paraId="7D5757A4" w14:textId="77777777" w:rsidR="00E975ED" w:rsidRPr="00117882" w:rsidRDefault="00E975ED" w:rsidP="00E975ED">
      <w:pPr>
        <w:pStyle w:val="subsection"/>
      </w:pPr>
      <w:r w:rsidRPr="00117882">
        <w:tab/>
        <w:t>(1)</w:t>
      </w:r>
      <w:r w:rsidRPr="00117882">
        <w:tab/>
        <w:t>An approved provider may give the Secretary a notice in accordance with subsection (2), but may give such a notice only once.</w:t>
      </w:r>
    </w:p>
    <w:p w14:paraId="1ACA3959" w14:textId="77777777" w:rsidR="00E975ED" w:rsidRPr="00117882" w:rsidRDefault="00E975ED" w:rsidP="00E975ED">
      <w:pPr>
        <w:pStyle w:val="subsection"/>
      </w:pPr>
      <w:r w:rsidRPr="00117882">
        <w:tab/>
        <w:t>(2)</w:t>
      </w:r>
      <w:r w:rsidRPr="00117882">
        <w:tab/>
        <w:t>The notice must:</w:t>
      </w:r>
    </w:p>
    <w:p w14:paraId="5B06CE18" w14:textId="77777777" w:rsidR="00E975ED" w:rsidRPr="00117882" w:rsidRDefault="00E975ED" w:rsidP="00E975ED">
      <w:pPr>
        <w:pStyle w:val="paragraph"/>
      </w:pPr>
      <w:r w:rsidRPr="00117882">
        <w:tab/>
        <w:t>(a)</w:t>
      </w:r>
      <w:r w:rsidRPr="00117882">
        <w:tab/>
        <w:t>be in writing, in a form approved by the Secretary; and</w:t>
      </w:r>
    </w:p>
    <w:p w14:paraId="2F1D427D" w14:textId="77777777" w:rsidR="00E975ED" w:rsidRPr="00117882" w:rsidRDefault="00E975ED" w:rsidP="00E975ED">
      <w:pPr>
        <w:pStyle w:val="paragraph"/>
      </w:pPr>
      <w:r w:rsidRPr="00117882">
        <w:tab/>
        <w:t>(b)</w:t>
      </w:r>
      <w:r w:rsidRPr="00117882">
        <w:tab/>
        <w:t>include an undertaking to give the Secretary reports in accordance with subsection (8) relating to the quarter in which the notice is given and each subsequent quarter; and</w:t>
      </w:r>
    </w:p>
    <w:p w14:paraId="108C921A" w14:textId="77777777" w:rsidR="00E975ED" w:rsidRPr="00117882" w:rsidRDefault="00E975ED" w:rsidP="00E975ED">
      <w:pPr>
        <w:pStyle w:val="paragraph"/>
      </w:pPr>
      <w:r w:rsidRPr="00117882">
        <w:tab/>
        <w:t>(c)</w:t>
      </w:r>
      <w:r w:rsidRPr="00117882">
        <w:tab/>
        <w:t>include any other statements or information required by the approved form.</w:t>
      </w:r>
    </w:p>
    <w:p w14:paraId="7BCD9701" w14:textId="77777777" w:rsidR="00E975ED" w:rsidRPr="00117882" w:rsidRDefault="00E975ED" w:rsidP="00E975ED">
      <w:pPr>
        <w:pStyle w:val="SubsectionHead"/>
      </w:pPr>
      <w:r w:rsidRPr="00117882">
        <w:t>Eligibility based on giving notice—initial quarter</w:t>
      </w:r>
    </w:p>
    <w:p w14:paraId="1926FDF9" w14:textId="77777777" w:rsidR="00E975ED" w:rsidRPr="00117882" w:rsidRDefault="00E975ED" w:rsidP="00E975ED">
      <w:pPr>
        <w:pStyle w:val="subsection"/>
      </w:pPr>
      <w:r w:rsidRPr="00117882">
        <w:tab/>
        <w:t>(3)</w:t>
      </w:r>
      <w:r w:rsidRPr="00117882">
        <w:tab/>
        <w:t>If the notice is given on or before the 21st day of a quarter, the approved provider meets the requirements for eligibility for a 2021 basic daily fee supplement equivalent amount on each day between the first day of the quarter and the 21st day of the following quarter.</w:t>
      </w:r>
    </w:p>
    <w:p w14:paraId="07E9EFA2" w14:textId="77777777" w:rsidR="00E975ED" w:rsidRPr="00117882" w:rsidRDefault="00E975ED" w:rsidP="00E975ED">
      <w:pPr>
        <w:pStyle w:val="subsection"/>
      </w:pPr>
      <w:r w:rsidRPr="00117882">
        <w:tab/>
        <w:t>(4)</w:t>
      </w:r>
      <w:r w:rsidRPr="00117882">
        <w:tab/>
        <w:t>If the notice is given after the 21st day of a quarter and before the end of the quarter, the approved provider meets the requirements for eligibility for a 2021 basic daily fee supplement equivalent amount on each day between the day the notice is given and the 21st day of the following quarter.</w:t>
      </w:r>
    </w:p>
    <w:p w14:paraId="349AD9D7" w14:textId="77777777" w:rsidR="00E975ED" w:rsidRPr="00117882" w:rsidRDefault="00E975ED" w:rsidP="00E975ED">
      <w:pPr>
        <w:pStyle w:val="SubsectionHead"/>
      </w:pPr>
      <w:r w:rsidRPr="00117882">
        <w:t>Eligibility based on giving reports—later quarters</w:t>
      </w:r>
    </w:p>
    <w:p w14:paraId="33A3EB97" w14:textId="77777777" w:rsidR="00E975ED" w:rsidRPr="00117882" w:rsidRDefault="00E975ED" w:rsidP="00E975ED">
      <w:pPr>
        <w:pStyle w:val="subsection"/>
      </w:pPr>
      <w:r w:rsidRPr="00117882">
        <w:tab/>
        <w:t>(5)</w:t>
      </w:r>
      <w:r w:rsidRPr="00117882">
        <w:tab/>
        <w:t>Subsections (6) and (7) apply to an approved provider that has given a notice in accordance with subsection (2) in a quarter.</w:t>
      </w:r>
    </w:p>
    <w:p w14:paraId="3291DB92" w14:textId="77777777" w:rsidR="00E975ED" w:rsidRPr="00117882" w:rsidRDefault="00E975ED" w:rsidP="00E975ED">
      <w:pPr>
        <w:pStyle w:val="subsection"/>
      </w:pPr>
      <w:r w:rsidRPr="00117882">
        <w:tab/>
        <w:t>(6)</w:t>
      </w:r>
      <w:r w:rsidRPr="00117882">
        <w:tab/>
        <w:t xml:space="preserve">If, on or before the 21st day of a later quarter (the </w:t>
      </w:r>
      <w:r w:rsidRPr="00117882">
        <w:rPr>
          <w:b/>
          <w:i/>
        </w:rPr>
        <w:t>current quarter</w:t>
      </w:r>
      <w:r w:rsidRPr="00117882">
        <w:t>), the approved provider gives the Secretary a report relating to the previous quarter in accordance with subsection (8), the approved provider meets the requirements for eligibility for a 2021 basic daily fee supplement equivalent amount on each day between the 22nd day of the current quarter and the 21st day of the following quarter.</w:t>
      </w:r>
    </w:p>
    <w:p w14:paraId="20A1301B" w14:textId="77777777" w:rsidR="00E975ED" w:rsidRPr="00117882" w:rsidRDefault="00E975ED" w:rsidP="00E975ED">
      <w:pPr>
        <w:pStyle w:val="subsection"/>
      </w:pPr>
      <w:r w:rsidRPr="00117882">
        <w:tab/>
        <w:t>(7)</w:t>
      </w:r>
      <w:r w:rsidRPr="00117882">
        <w:tab/>
        <w:t xml:space="preserve">If, after the 21st day of a later quarter (the </w:t>
      </w:r>
      <w:r w:rsidRPr="00117882">
        <w:rPr>
          <w:b/>
          <w:i/>
        </w:rPr>
        <w:t>current quarter</w:t>
      </w:r>
      <w:r w:rsidRPr="00117882">
        <w:t xml:space="preserve">) and on or before the 21st day of the immediately following quarter (the </w:t>
      </w:r>
      <w:r w:rsidRPr="00117882">
        <w:rPr>
          <w:b/>
          <w:i/>
        </w:rPr>
        <w:t>following quarter</w:t>
      </w:r>
      <w:r w:rsidRPr="00117882">
        <w:t>), the approved provider gives the Secretary a report relating to the quarter immediately before the current quarter in accordance with subsection (8), the approved provider meets the requirements for eligibility for a 2021 basic daily fee supplement equivalent amount on each day between the day the report is given and the 21st day of the following quarter.</w:t>
      </w:r>
    </w:p>
    <w:p w14:paraId="62BF3AE5" w14:textId="77777777" w:rsidR="00E975ED" w:rsidRPr="00117882" w:rsidRDefault="00E975ED" w:rsidP="00E975ED">
      <w:pPr>
        <w:pStyle w:val="SubsectionHead"/>
      </w:pPr>
      <w:r w:rsidRPr="00117882">
        <w:t>Reports</w:t>
      </w:r>
    </w:p>
    <w:p w14:paraId="5D436125" w14:textId="77777777" w:rsidR="00E975ED" w:rsidRPr="00117882" w:rsidRDefault="00E975ED" w:rsidP="00E975ED">
      <w:pPr>
        <w:pStyle w:val="subsection"/>
      </w:pPr>
      <w:r w:rsidRPr="00117882">
        <w:tab/>
        <w:t>(8)</w:t>
      </w:r>
      <w:r w:rsidRPr="00117882">
        <w:tab/>
        <w:t>For the purposes of paragraph (2)(b) and subsections (6) and (7), a report relating to a quarter must:</w:t>
      </w:r>
    </w:p>
    <w:p w14:paraId="7CF2AF3D" w14:textId="77777777" w:rsidR="00E975ED" w:rsidRPr="00117882" w:rsidRDefault="00E975ED" w:rsidP="00E975ED">
      <w:pPr>
        <w:pStyle w:val="paragraph"/>
      </w:pPr>
      <w:r w:rsidRPr="00117882">
        <w:tab/>
        <w:t>(a)</w:t>
      </w:r>
      <w:r w:rsidRPr="00117882">
        <w:tab/>
        <w:t>be in writing, in a form approved by the Secretary; and</w:t>
      </w:r>
    </w:p>
    <w:p w14:paraId="0539BF75" w14:textId="5D58FDA8" w:rsidR="00E975ED" w:rsidRPr="00117882" w:rsidRDefault="00E975ED" w:rsidP="00E975ED">
      <w:pPr>
        <w:pStyle w:val="paragraph"/>
      </w:pPr>
      <w:r w:rsidRPr="00117882">
        <w:tab/>
        <w:t>(b)</w:t>
      </w:r>
      <w:r w:rsidRPr="00117882">
        <w:tab/>
        <w:t>include the information required by the approved form about the quality and quantity of daily living services, with a focus on food and nutrition, provided in the quarter by each multi</w:t>
      </w:r>
      <w:r w:rsidR="00587194">
        <w:noBreakHyphen/>
      </w:r>
      <w:r w:rsidRPr="00117882">
        <w:t>purpose service through which the approved provider provides flexible care.</w:t>
      </w:r>
    </w:p>
    <w:p w14:paraId="1372AE91" w14:textId="77777777" w:rsidR="00E975ED" w:rsidRPr="00117882" w:rsidRDefault="00E975ED" w:rsidP="00E975ED">
      <w:pPr>
        <w:pStyle w:val="SubsectionHead"/>
      </w:pPr>
      <w:r w:rsidRPr="00117882">
        <w:t xml:space="preserve">Meaning of </w:t>
      </w:r>
      <w:r w:rsidRPr="00117882">
        <w:rPr>
          <w:b/>
        </w:rPr>
        <w:t>quarter</w:t>
      </w:r>
    </w:p>
    <w:p w14:paraId="319FB9F5" w14:textId="77777777" w:rsidR="00E975ED" w:rsidRPr="00117882" w:rsidRDefault="00E975ED" w:rsidP="00E975ED">
      <w:pPr>
        <w:pStyle w:val="subsection"/>
      </w:pPr>
      <w:r w:rsidRPr="00117882">
        <w:tab/>
        <w:t>(9)</w:t>
      </w:r>
      <w:r w:rsidRPr="00117882">
        <w:tab/>
        <w:t>In this section:</w:t>
      </w:r>
    </w:p>
    <w:p w14:paraId="57ADB834" w14:textId="1C68CF2B" w:rsidR="00E975ED" w:rsidRPr="00117882" w:rsidRDefault="00E975ED" w:rsidP="00E975ED">
      <w:pPr>
        <w:pStyle w:val="Definition"/>
      </w:pPr>
      <w:r w:rsidRPr="00117882">
        <w:rPr>
          <w:b/>
          <w:i/>
        </w:rPr>
        <w:t>quarter</w:t>
      </w:r>
      <w:r w:rsidRPr="00117882">
        <w:t xml:space="preserve"> means a period of 3 months beginning on </w:t>
      </w:r>
      <w:r w:rsidR="00285DA0" w:rsidRPr="00117882">
        <w:t>1 January</w:t>
      </w:r>
      <w:r w:rsidRPr="00117882">
        <w:t xml:space="preserve">, 1 April, </w:t>
      </w:r>
      <w:r w:rsidR="00492631">
        <w:t>1 July</w:t>
      </w:r>
      <w:r w:rsidRPr="00117882">
        <w:t xml:space="preserve"> or </w:t>
      </w:r>
      <w:r w:rsidR="00587194">
        <w:t>1 October</w:t>
      </w:r>
      <w:r w:rsidRPr="00117882">
        <w:t xml:space="preserve"> in a year.</w:t>
      </w:r>
    </w:p>
    <w:p w14:paraId="27ADA450" w14:textId="77777777" w:rsidR="00F66C01" w:rsidRPr="00117882" w:rsidRDefault="00F66C01" w:rsidP="00F66C01">
      <w:pPr>
        <w:pStyle w:val="ActHead5"/>
      </w:pPr>
      <w:bookmarkStart w:id="205" w:name="_Toc178839987"/>
      <w:bookmarkEnd w:id="201"/>
      <w:r w:rsidRPr="00117882">
        <w:rPr>
          <w:rStyle w:val="CharSectno"/>
        </w:rPr>
        <w:t>92</w:t>
      </w:r>
      <w:r w:rsidRPr="00117882">
        <w:t xml:space="preserve">  Applicable amount for residential care place</w:t>
      </w:r>
      <w:bookmarkEnd w:id="205"/>
    </w:p>
    <w:p w14:paraId="4B8566DB" w14:textId="702FEA80" w:rsidR="00F66C01" w:rsidRPr="00117882" w:rsidRDefault="00F66C01" w:rsidP="00F66C01">
      <w:pPr>
        <w:pStyle w:val="subsection"/>
      </w:pPr>
      <w:r w:rsidRPr="00117882">
        <w:tab/>
      </w:r>
      <w:r w:rsidRPr="00117882">
        <w:tab/>
        <w:t>The amount for a day for a residential care place for a multi</w:t>
      </w:r>
      <w:r w:rsidR="00587194">
        <w:noBreakHyphen/>
      </w:r>
      <w:r w:rsidRPr="00117882">
        <w:t>purpose service is the amount worked out in accordance with the following formula:</w:t>
      </w:r>
    </w:p>
    <w:p w14:paraId="57C7B893" w14:textId="6AC4FAB3" w:rsidR="00F66C01" w:rsidRPr="00117882" w:rsidRDefault="006C574D" w:rsidP="00F66C01">
      <w:pPr>
        <w:pStyle w:val="subsection2"/>
      </w:pPr>
      <w:r w:rsidRPr="00117882">
        <w:rPr>
          <w:noProof/>
        </w:rPr>
        <w:drawing>
          <wp:inline distT="0" distB="0" distL="0" distR="0" wp14:anchorId="483BE15B" wp14:editId="119BB0DB">
            <wp:extent cx="704850" cy="180975"/>
            <wp:effectExtent l="0" t="0" r="0" b="0"/>
            <wp:docPr id="8" name="Picture 8" descr="Start formula B plus C plus V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2400B127" w14:textId="77777777" w:rsidR="00F66C01" w:rsidRPr="00117882" w:rsidRDefault="00F66C01" w:rsidP="00F66C01">
      <w:pPr>
        <w:pStyle w:val="subsection2"/>
      </w:pPr>
      <w:r w:rsidRPr="00117882">
        <w:t>where:</w:t>
      </w:r>
    </w:p>
    <w:p w14:paraId="4998DF2A" w14:textId="77777777" w:rsidR="00F66C01" w:rsidRPr="00117882" w:rsidRDefault="00F66C01" w:rsidP="00F66C01">
      <w:pPr>
        <w:pStyle w:val="Definition"/>
      </w:pPr>
      <w:r w:rsidRPr="00117882">
        <w:rPr>
          <w:b/>
          <w:i/>
        </w:rPr>
        <w:t>B</w:t>
      </w:r>
      <w:r w:rsidRPr="00117882">
        <w:t xml:space="preserve"> is $148.43.</w:t>
      </w:r>
    </w:p>
    <w:p w14:paraId="08B6185E" w14:textId="19F5AD85" w:rsidR="00F66C01" w:rsidRPr="00117882" w:rsidRDefault="00F66C01" w:rsidP="00F66C01">
      <w:pPr>
        <w:pStyle w:val="Definition"/>
      </w:pPr>
      <w:r w:rsidRPr="00117882">
        <w:rPr>
          <w:b/>
          <w:i/>
        </w:rPr>
        <w:t>C</w:t>
      </w:r>
      <w:r w:rsidRPr="00117882">
        <w:t xml:space="preserve"> is the concessional resident equivalent amount specified in </w:t>
      </w:r>
      <w:r w:rsidR="00492631">
        <w:t>section 1</w:t>
      </w:r>
      <w:r w:rsidRPr="00117882">
        <w:t>01 that relates to the region in which the service is located.</w:t>
      </w:r>
    </w:p>
    <w:p w14:paraId="4CD173E9" w14:textId="77777777" w:rsidR="00F66C01" w:rsidRPr="00117882" w:rsidRDefault="00F66C01" w:rsidP="00F66C01">
      <w:pPr>
        <w:pStyle w:val="Definition"/>
      </w:pPr>
      <w:r w:rsidRPr="00117882">
        <w:rPr>
          <w:b/>
          <w:i/>
        </w:rPr>
        <w:t>V</w:t>
      </w:r>
      <w:r w:rsidRPr="00117882">
        <w:t xml:space="preserve"> is the viability supplement equivalent amount for the service for the day.</w:t>
      </w:r>
    </w:p>
    <w:p w14:paraId="1A58A077" w14:textId="77777777" w:rsidR="00F66C01" w:rsidRPr="00117882" w:rsidRDefault="00F66C01" w:rsidP="00F66C01">
      <w:pPr>
        <w:pStyle w:val="ActHead5"/>
      </w:pPr>
      <w:bookmarkStart w:id="206" w:name="_Toc178839988"/>
      <w:r w:rsidRPr="00117882">
        <w:rPr>
          <w:rStyle w:val="CharSectno"/>
        </w:rPr>
        <w:t>93</w:t>
      </w:r>
      <w:r w:rsidRPr="00117882">
        <w:t xml:space="preserve">  Direct care minutes supplement amount</w:t>
      </w:r>
      <w:bookmarkEnd w:id="206"/>
    </w:p>
    <w:p w14:paraId="5510C182" w14:textId="47F07C6E" w:rsidR="00F66C01" w:rsidRPr="00117882" w:rsidRDefault="00F66C01" w:rsidP="00F66C01">
      <w:pPr>
        <w:pStyle w:val="subsection"/>
      </w:pPr>
      <w:r w:rsidRPr="00117882">
        <w:tab/>
        <w:t>(1)</w:t>
      </w:r>
      <w:r w:rsidRPr="00117882">
        <w:tab/>
        <w:t>The direct care minutes supplement amount for a day for a residential care place for a multi</w:t>
      </w:r>
      <w:r w:rsidR="00587194">
        <w:noBreakHyphen/>
      </w:r>
      <w:r w:rsidRPr="00117882">
        <w:t>purpose service is:</w:t>
      </w:r>
    </w:p>
    <w:p w14:paraId="7EDC6E9E" w14:textId="77777777" w:rsidR="00F66C01" w:rsidRPr="00117882" w:rsidRDefault="00F66C01" w:rsidP="00F66C01">
      <w:pPr>
        <w:pStyle w:val="paragraph"/>
      </w:pPr>
      <w:r w:rsidRPr="00117882">
        <w:tab/>
        <w:t>(a)</w:t>
      </w:r>
      <w:r w:rsidRPr="00117882">
        <w:tab/>
        <w:t>if the street address of the service is in a State or Territory covered by subsection (2), and has a Modified Monash Model classification of MMM 5, MMM 6 or MMM 7—</w:t>
      </w:r>
      <w:r w:rsidRPr="00117882">
        <w:rPr>
          <w:lang w:eastAsia="en-US"/>
        </w:rPr>
        <w:t>the amount (if any)</w:t>
      </w:r>
      <w:r w:rsidRPr="00117882">
        <w:t xml:space="preserve"> that corresponds to the Modified Monash Model classification for the street address, as set out in the following table; or</w:t>
      </w:r>
    </w:p>
    <w:p w14:paraId="698C8DCB" w14:textId="77777777" w:rsidR="00F66C01" w:rsidRPr="00117882" w:rsidRDefault="00F66C01" w:rsidP="00F66C01">
      <w:pPr>
        <w:pStyle w:val="paragraph"/>
      </w:pPr>
      <w:r w:rsidRPr="00117882">
        <w:tab/>
        <w:t>(b)</w:t>
      </w:r>
      <w:r w:rsidRPr="00117882">
        <w:tab/>
        <w:t>if paragraph (a) does not apply—nil.</w:t>
      </w:r>
    </w:p>
    <w:p w14:paraId="5028A240" w14:textId="77777777" w:rsidR="00F66C01" w:rsidRPr="00117882" w:rsidRDefault="00F66C01" w:rsidP="00F66C01">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5098"/>
        <w:gridCol w:w="1330"/>
      </w:tblGrid>
      <w:tr w:rsidR="00F66C01" w:rsidRPr="00117882" w14:paraId="15EB929B" w14:textId="77777777" w:rsidTr="004C534D">
        <w:trPr>
          <w:tblHeader/>
        </w:trPr>
        <w:tc>
          <w:tcPr>
            <w:tcW w:w="7279"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41E5549B" w14:textId="77777777" w:rsidR="00F66C01" w:rsidRPr="00117882" w:rsidRDefault="00F66C01" w:rsidP="004C534D">
            <w:pPr>
              <w:pStyle w:val="TableHeading"/>
            </w:pPr>
            <w:r w:rsidRPr="00117882">
              <w:t>Direct care minutes supplement amount</w:t>
            </w:r>
          </w:p>
        </w:tc>
      </w:tr>
      <w:tr w:rsidR="00F66C01" w:rsidRPr="00117882" w14:paraId="0D248E6B" w14:textId="77777777" w:rsidTr="004C534D">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0964050D" w14:textId="77777777" w:rsidR="00F66C01" w:rsidRPr="00117882" w:rsidRDefault="00F66C01" w:rsidP="004C534D">
            <w:pPr>
              <w:pStyle w:val="TableHeading"/>
            </w:pPr>
            <w:r w:rsidRPr="00117882">
              <w:t>Item</w:t>
            </w:r>
          </w:p>
        </w:tc>
        <w:tc>
          <w:tcPr>
            <w:tcW w:w="5098" w:type="dxa"/>
            <w:tcBorders>
              <w:top w:val="single" w:sz="6" w:space="0" w:color="auto"/>
              <w:bottom w:val="single" w:sz="12" w:space="0" w:color="auto"/>
            </w:tcBorders>
            <w:shd w:val="clear" w:color="auto" w:fill="FFFFFF"/>
            <w:tcMar>
              <w:top w:w="0" w:type="dxa"/>
              <w:left w:w="108" w:type="dxa"/>
              <w:bottom w:w="0" w:type="dxa"/>
              <w:right w:w="108" w:type="dxa"/>
            </w:tcMar>
            <w:hideMark/>
          </w:tcPr>
          <w:p w14:paraId="5D2274CD" w14:textId="77777777" w:rsidR="00F66C01" w:rsidRPr="00117882" w:rsidRDefault="00F66C01" w:rsidP="004C534D">
            <w:pPr>
              <w:pStyle w:val="TableHeading"/>
            </w:pPr>
            <w:r w:rsidRPr="00117882">
              <w:t>Modified Monash Model classification</w:t>
            </w:r>
          </w:p>
        </w:tc>
        <w:tc>
          <w:tcPr>
            <w:tcW w:w="1330" w:type="dxa"/>
            <w:tcBorders>
              <w:top w:val="single" w:sz="6" w:space="0" w:color="auto"/>
              <w:bottom w:val="single" w:sz="12" w:space="0" w:color="auto"/>
            </w:tcBorders>
            <w:shd w:val="clear" w:color="auto" w:fill="FFFFFF"/>
            <w:tcMar>
              <w:top w:w="0" w:type="dxa"/>
              <w:left w:w="108" w:type="dxa"/>
              <w:bottom w:w="0" w:type="dxa"/>
              <w:right w:w="108" w:type="dxa"/>
            </w:tcMar>
            <w:hideMark/>
          </w:tcPr>
          <w:p w14:paraId="0DE7B557" w14:textId="77777777" w:rsidR="00F66C01" w:rsidRPr="00117882" w:rsidRDefault="00F66C01" w:rsidP="004C534D">
            <w:pPr>
              <w:pStyle w:val="TableHeading"/>
              <w:jc w:val="right"/>
            </w:pPr>
            <w:r w:rsidRPr="00117882">
              <w:t>Amount ($)</w:t>
            </w:r>
          </w:p>
        </w:tc>
      </w:tr>
      <w:tr w:rsidR="00F66C01" w:rsidRPr="00117882" w14:paraId="73F1176E" w14:textId="77777777" w:rsidTr="004C534D">
        <w:tc>
          <w:tcPr>
            <w:tcW w:w="851" w:type="dxa"/>
            <w:tcBorders>
              <w:top w:val="single" w:sz="12" w:space="0" w:color="auto"/>
            </w:tcBorders>
            <w:shd w:val="clear" w:color="auto" w:fill="FFFFFF"/>
            <w:tcMar>
              <w:top w:w="0" w:type="dxa"/>
              <w:left w:w="108" w:type="dxa"/>
              <w:bottom w:w="0" w:type="dxa"/>
              <w:right w:w="108" w:type="dxa"/>
            </w:tcMar>
            <w:hideMark/>
          </w:tcPr>
          <w:p w14:paraId="4E78611B" w14:textId="77777777" w:rsidR="00F66C01" w:rsidRPr="00117882" w:rsidRDefault="00F66C01" w:rsidP="004C534D">
            <w:pPr>
              <w:pStyle w:val="Tabletext"/>
            </w:pPr>
            <w:r w:rsidRPr="00117882">
              <w:t>1</w:t>
            </w:r>
          </w:p>
        </w:tc>
        <w:tc>
          <w:tcPr>
            <w:tcW w:w="5098" w:type="dxa"/>
            <w:tcBorders>
              <w:top w:val="single" w:sz="12" w:space="0" w:color="auto"/>
            </w:tcBorders>
            <w:shd w:val="clear" w:color="auto" w:fill="FFFFFF"/>
            <w:tcMar>
              <w:top w:w="0" w:type="dxa"/>
              <w:left w:w="108" w:type="dxa"/>
              <w:bottom w:w="0" w:type="dxa"/>
              <w:right w:w="108" w:type="dxa"/>
            </w:tcMar>
            <w:hideMark/>
          </w:tcPr>
          <w:p w14:paraId="7B323886" w14:textId="77777777" w:rsidR="00F66C01" w:rsidRPr="00117882" w:rsidRDefault="00F66C01" w:rsidP="004C534D">
            <w:pPr>
              <w:pStyle w:val="Tabletext"/>
            </w:pPr>
            <w:r w:rsidRPr="00117882">
              <w:t>MMM 5</w:t>
            </w:r>
          </w:p>
        </w:tc>
        <w:tc>
          <w:tcPr>
            <w:tcW w:w="1330" w:type="dxa"/>
            <w:tcBorders>
              <w:top w:val="single" w:sz="12" w:space="0" w:color="auto"/>
            </w:tcBorders>
            <w:shd w:val="clear" w:color="auto" w:fill="FFFFFF"/>
            <w:tcMar>
              <w:top w:w="0" w:type="dxa"/>
              <w:left w:w="108" w:type="dxa"/>
              <w:bottom w:w="0" w:type="dxa"/>
              <w:right w:w="108" w:type="dxa"/>
            </w:tcMar>
            <w:hideMark/>
          </w:tcPr>
          <w:p w14:paraId="50AF6636" w14:textId="77777777" w:rsidR="00F66C01" w:rsidRPr="00117882" w:rsidRDefault="00F66C01" w:rsidP="004C534D">
            <w:pPr>
              <w:pStyle w:val="Tabletext"/>
              <w:jc w:val="right"/>
            </w:pPr>
            <w:r w:rsidRPr="00117882">
              <w:t>16.00</w:t>
            </w:r>
          </w:p>
        </w:tc>
      </w:tr>
      <w:tr w:rsidR="00F66C01" w:rsidRPr="00117882" w14:paraId="05971113" w14:textId="77777777" w:rsidTr="004C534D">
        <w:tc>
          <w:tcPr>
            <w:tcW w:w="851" w:type="dxa"/>
            <w:tcBorders>
              <w:bottom w:val="single" w:sz="2" w:space="0" w:color="auto"/>
            </w:tcBorders>
            <w:shd w:val="clear" w:color="auto" w:fill="FFFFFF"/>
            <w:tcMar>
              <w:top w:w="0" w:type="dxa"/>
              <w:left w:w="108" w:type="dxa"/>
              <w:bottom w:w="0" w:type="dxa"/>
              <w:right w:w="108" w:type="dxa"/>
            </w:tcMar>
            <w:hideMark/>
          </w:tcPr>
          <w:p w14:paraId="031CD3CC" w14:textId="77777777" w:rsidR="00F66C01" w:rsidRPr="00117882" w:rsidRDefault="00F66C01" w:rsidP="004C534D">
            <w:pPr>
              <w:pStyle w:val="Tabletext"/>
            </w:pPr>
            <w:r w:rsidRPr="00117882">
              <w:t>2</w:t>
            </w:r>
          </w:p>
        </w:tc>
        <w:tc>
          <w:tcPr>
            <w:tcW w:w="5098" w:type="dxa"/>
            <w:tcBorders>
              <w:bottom w:val="single" w:sz="2" w:space="0" w:color="auto"/>
            </w:tcBorders>
            <w:shd w:val="clear" w:color="auto" w:fill="FFFFFF"/>
            <w:tcMar>
              <w:top w:w="0" w:type="dxa"/>
              <w:left w:w="108" w:type="dxa"/>
              <w:bottom w:w="0" w:type="dxa"/>
              <w:right w:w="108" w:type="dxa"/>
            </w:tcMar>
            <w:hideMark/>
          </w:tcPr>
          <w:p w14:paraId="03F5DDE7" w14:textId="77777777" w:rsidR="00F66C01" w:rsidRPr="00117882" w:rsidRDefault="00F66C01" w:rsidP="004C534D">
            <w:pPr>
              <w:pStyle w:val="Tabletext"/>
            </w:pPr>
            <w:r w:rsidRPr="00117882">
              <w:t>MMM 6</w:t>
            </w:r>
          </w:p>
        </w:tc>
        <w:tc>
          <w:tcPr>
            <w:tcW w:w="1330" w:type="dxa"/>
            <w:tcBorders>
              <w:bottom w:val="single" w:sz="2" w:space="0" w:color="auto"/>
            </w:tcBorders>
            <w:shd w:val="clear" w:color="auto" w:fill="FFFFFF"/>
            <w:tcMar>
              <w:top w:w="0" w:type="dxa"/>
              <w:left w:w="108" w:type="dxa"/>
              <w:bottom w:w="0" w:type="dxa"/>
              <w:right w:w="108" w:type="dxa"/>
            </w:tcMar>
            <w:hideMark/>
          </w:tcPr>
          <w:p w14:paraId="0A4EA185" w14:textId="77777777" w:rsidR="00F66C01" w:rsidRPr="00117882" w:rsidRDefault="00F66C01" w:rsidP="004C534D">
            <w:pPr>
              <w:pStyle w:val="Tabletext"/>
              <w:jc w:val="right"/>
            </w:pPr>
            <w:r w:rsidRPr="00117882">
              <w:t>17.37</w:t>
            </w:r>
          </w:p>
        </w:tc>
      </w:tr>
      <w:tr w:rsidR="00F66C01" w:rsidRPr="00117882" w14:paraId="272A6C01" w14:textId="77777777" w:rsidTr="004C534D">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F76BF1B" w14:textId="77777777" w:rsidR="00F66C01" w:rsidRPr="00117882" w:rsidRDefault="00F66C01" w:rsidP="004C534D">
            <w:pPr>
              <w:pStyle w:val="Tabletext"/>
            </w:pPr>
            <w:r w:rsidRPr="00117882">
              <w:t>3</w:t>
            </w:r>
          </w:p>
        </w:tc>
        <w:tc>
          <w:tcPr>
            <w:tcW w:w="5098" w:type="dxa"/>
            <w:tcBorders>
              <w:top w:val="single" w:sz="2" w:space="0" w:color="auto"/>
              <w:bottom w:val="single" w:sz="12" w:space="0" w:color="auto"/>
            </w:tcBorders>
            <w:shd w:val="clear" w:color="auto" w:fill="FFFFFF"/>
            <w:tcMar>
              <w:top w:w="0" w:type="dxa"/>
              <w:left w:w="108" w:type="dxa"/>
              <w:bottom w:w="0" w:type="dxa"/>
              <w:right w:w="108" w:type="dxa"/>
            </w:tcMar>
            <w:hideMark/>
          </w:tcPr>
          <w:p w14:paraId="598E1A08" w14:textId="77777777" w:rsidR="00F66C01" w:rsidRPr="00117882" w:rsidRDefault="00F66C01" w:rsidP="004C534D">
            <w:pPr>
              <w:pStyle w:val="Tabletext"/>
            </w:pPr>
            <w:r w:rsidRPr="00117882">
              <w:t>MMM 7</w:t>
            </w:r>
          </w:p>
        </w:tc>
        <w:tc>
          <w:tcPr>
            <w:tcW w:w="1330" w:type="dxa"/>
            <w:tcBorders>
              <w:top w:val="single" w:sz="2" w:space="0" w:color="auto"/>
              <w:bottom w:val="single" w:sz="12" w:space="0" w:color="auto"/>
            </w:tcBorders>
            <w:shd w:val="clear" w:color="auto" w:fill="FFFFFF"/>
            <w:tcMar>
              <w:top w:w="0" w:type="dxa"/>
              <w:left w:w="108" w:type="dxa"/>
              <w:bottom w:w="0" w:type="dxa"/>
              <w:right w:w="108" w:type="dxa"/>
            </w:tcMar>
            <w:hideMark/>
          </w:tcPr>
          <w:p w14:paraId="3B898E71" w14:textId="77777777" w:rsidR="00F66C01" w:rsidRPr="00117882" w:rsidRDefault="00F66C01" w:rsidP="004C534D">
            <w:pPr>
              <w:pStyle w:val="Tabletext"/>
              <w:jc w:val="right"/>
            </w:pPr>
            <w:r w:rsidRPr="00117882">
              <w:t>17.89</w:t>
            </w:r>
          </w:p>
        </w:tc>
      </w:tr>
    </w:tbl>
    <w:p w14:paraId="217E2BDF" w14:textId="5C38F6D9" w:rsidR="00F66C01" w:rsidRPr="00117882" w:rsidRDefault="00F66C01" w:rsidP="00F66C01">
      <w:pPr>
        <w:pStyle w:val="subsection"/>
        <w:rPr>
          <w:rFonts w:eastAsiaTheme="minorHAnsi"/>
        </w:rPr>
      </w:pPr>
      <w:r w:rsidRPr="00117882">
        <w:tab/>
        <w:t>(2)</w:t>
      </w:r>
      <w:r w:rsidRPr="00117882">
        <w:tab/>
        <w:t>This subsection covers a State or Territory that is participating in a trial that aims to ensure that set amounts of direct care are provided through multi</w:t>
      </w:r>
      <w:r w:rsidR="00587194">
        <w:noBreakHyphen/>
      </w:r>
      <w:r w:rsidRPr="00117882">
        <w:t>purpose services to care recipients.</w:t>
      </w:r>
    </w:p>
    <w:p w14:paraId="0065C4C2" w14:textId="77777777" w:rsidR="00F66C01" w:rsidRPr="00117882" w:rsidRDefault="00F66C01" w:rsidP="00F66C01">
      <w:pPr>
        <w:pStyle w:val="subsection"/>
      </w:pPr>
      <w:r w:rsidRPr="00117882">
        <w:tab/>
        <w:t>(3)</w:t>
      </w:r>
      <w:r w:rsidRPr="00117882">
        <w:tab/>
        <w:t>The Secretary must, by notice published on the Department’s website, specify each State or Territory covered by subsection (2).</w:t>
      </w:r>
    </w:p>
    <w:p w14:paraId="10BC1DB8" w14:textId="77777777" w:rsidR="00A82E01" w:rsidRPr="00117882" w:rsidRDefault="00A82E01" w:rsidP="00A82E01">
      <w:pPr>
        <w:pStyle w:val="ActHead5"/>
      </w:pPr>
      <w:bookmarkStart w:id="207" w:name="_Toc178839989"/>
      <w:r w:rsidRPr="00117882">
        <w:rPr>
          <w:rStyle w:val="CharSectno"/>
        </w:rPr>
        <w:t>94</w:t>
      </w:r>
      <w:r w:rsidRPr="00117882">
        <w:t xml:space="preserve">  Respite supplement equivalent amount</w:t>
      </w:r>
      <w:bookmarkEnd w:id="207"/>
    </w:p>
    <w:p w14:paraId="1BCCDF6E" w14:textId="3987C627" w:rsidR="00A82E01" w:rsidRPr="00117882" w:rsidRDefault="00A82E01" w:rsidP="00A82E01">
      <w:pPr>
        <w:pStyle w:val="subsection"/>
      </w:pPr>
      <w:r w:rsidRPr="00117882">
        <w:tab/>
      </w:r>
      <w:r w:rsidRPr="00117882">
        <w:tab/>
        <w:t>The respite supplement equivalent amount for a multi</w:t>
      </w:r>
      <w:r w:rsidR="00587194">
        <w:noBreakHyphen/>
      </w:r>
      <w:r w:rsidRPr="00117882">
        <w:t xml:space="preserve">purpose service for a day is the amount specified in the following table for the </w:t>
      </w:r>
      <w:r w:rsidR="009010C4" w:rsidRPr="00117882">
        <w:t>number of effective residential care places for the service on the day</w:t>
      </w:r>
      <w:r w:rsidRPr="00117882">
        <w:t>.</w:t>
      </w:r>
    </w:p>
    <w:p w14:paraId="1DA452A9" w14:textId="376A48D1" w:rsidR="006C0DC5" w:rsidRPr="00117882" w:rsidRDefault="006C0DC5" w:rsidP="00DE0D87">
      <w:pPr>
        <w:pStyle w:val="Tabletext"/>
      </w:pPr>
      <w:bookmarkStart w:id="208" w:name="_Hlk78793681"/>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961"/>
        <w:gridCol w:w="1383"/>
      </w:tblGrid>
      <w:tr w:rsidR="009010C4" w:rsidRPr="00117882" w14:paraId="48610F29" w14:textId="77777777" w:rsidTr="009612AE">
        <w:trPr>
          <w:tblHeader/>
        </w:trPr>
        <w:tc>
          <w:tcPr>
            <w:tcW w:w="7195"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bookmarkEnd w:id="208"/>
          <w:p w14:paraId="0F303B56" w14:textId="77777777" w:rsidR="009010C4" w:rsidRPr="00117882" w:rsidRDefault="009010C4" w:rsidP="004C534D">
            <w:pPr>
              <w:pStyle w:val="TableHeading"/>
            </w:pPr>
            <w:r w:rsidRPr="00117882">
              <w:t>Respite supplement equivalent amount</w:t>
            </w:r>
          </w:p>
        </w:tc>
      </w:tr>
      <w:tr w:rsidR="009010C4" w:rsidRPr="00117882" w14:paraId="4B8530BC" w14:textId="77777777" w:rsidTr="009612AE">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E8F7C39" w14:textId="77777777" w:rsidR="009010C4" w:rsidRPr="00117882" w:rsidRDefault="009010C4" w:rsidP="004C534D">
            <w:pPr>
              <w:pStyle w:val="TableHeading"/>
            </w:pPr>
            <w:r w:rsidRPr="00117882">
              <w:t>Item</w:t>
            </w:r>
          </w:p>
        </w:tc>
        <w:tc>
          <w:tcPr>
            <w:tcW w:w="496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19D78DC" w14:textId="77777777" w:rsidR="009010C4" w:rsidRPr="00117882" w:rsidRDefault="009010C4" w:rsidP="004C534D">
            <w:pPr>
              <w:pStyle w:val="TableHeading"/>
            </w:pPr>
            <w:r w:rsidRPr="00117882">
              <w:t>Number of effective residential care places</w:t>
            </w:r>
          </w:p>
        </w:tc>
        <w:tc>
          <w:tcPr>
            <w:tcW w:w="1383" w:type="dxa"/>
            <w:tcBorders>
              <w:top w:val="single" w:sz="6" w:space="0" w:color="auto"/>
              <w:bottom w:val="single" w:sz="12" w:space="0" w:color="auto"/>
            </w:tcBorders>
            <w:shd w:val="clear" w:color="auto" w:fill="FFFFFF"/>
            <w:tcMar>
              <w:top w:w="0" w:type="dxa"/>
              <w:left w:w="108" w:type="dxa"/>
              <w:bottom w:w="0" w:type="dxa"/>
              <w:right w:w="108" w:type="dxa"/>
            </w:tcMar>
            <w:hideMark/>
          </w:tcPr>
          <w:p w14:paraId="41328E2D" w14:textId="77777777" w:rsidR="009010C4" w:rsidRPr="00117882" w:rsidRDefault="009010C4" w:rsidP="004C534D">
            <w:pPr>
              <w:pStyle w:val="TableHeading"/>
              <w:jc w:val="right"/>
            </w:pPr>
            <w:r w:rsidRPr="00117882">
              <w:t>Amount ($)</w:t>
            </w:r>
          </w:p>
        </w:tc>
      </w:tr>
      <w:tr w:rsidR="009010C4" w:rsidRPr="00117882" w14:paraId="1D00EE95" w14:textId="77777777" w:rsidTr="009612AE">
        <w:tc>
          <w:tcPr>
            <w:tcW w:w="851" w:type="dxa"/>
            <w:tcBorders>
              <w:top w:val="single" w:sz="12" w:space="0" w:color="auto"/>
            </w:tcBorders>
            <w:shd w:val="clear" w:color="auto" w:fill="FFFFFF"/>
            <w:tcMar>
              <w:top w:w="0" w:type="dxa"/>
              <w:left w:w="108" w:type="dxa"/>
              <w:bottom w:w="0" w:type="dxa"/>
              <w:right w:w="108" w:type="dxa"/>
            </w:tcMar>
            <w:hideMark/>
          </w:tcPr>
          <w:p w14:paraId="4FAB74B6" w14:textId="77777777" w:rsidR="009010C4" w:rsidRPr="00117882" w:rsidRDefault="009010C4" w:rsidP="004C534D">
            <w:pPr>
              <w:pStyle w:val="Tabletext"/>
            </w:pPr>
            <w:r w:rsidRPr="00117882">
              <w:t>1</w:t>
            </w:r>
          </w:p>
        </w:tc>
        <w:tc>
          <w:tcPr>
            <w:tcW w:w="4961" w:type="dxa"/>
            <w:tcBorders>
              <w:top w:val="single" w:sz="12" w:space="0" w:color="auto"/>
            </w:tcBorders>
            <w:shd w:val="clear" w:color="auto" w:fill="FFFFFF"/>
            <w:tcMar>
              <w:top w:w="0" w:type="dxa"/>
              <w:left w:w="108" w:type="dxa"/>
              <w:bottom w:w="0" w:type="dxa"/>
              <w:right w:w="108" w:type="dxa"/>
            </w:tcMar>
            <w:hideMark/>
          </w:tcPr>
          <w:p w14:paraId="7FA950D7" w14:textId="77777777" w:rsidR="009010C4" w:rsidRPr="00117882" w:rsidRDefault="009010C4" w:rsidP="004C534D">
            <w:pPr>
              <w:pStyle w:val="Tabletext"/>
            </w:pPr>
            <w:r w:rsidRPr="00117882">
              <w:t>Less than 11</w:t>
            </w:r>
          </w:p>
        </w:tc>
        <w:tc>
          <w:tcPr>
            <w:tcW w:w="1383" w:type="dxa"/>
            <w:tcBorders>
              <w:top w:val="single" w:sz="12" w:space="0" w:color="auto"/>
            </w:tcBorders>
            <w:shd w:val="clear" w:color="auto" w:fill="FFFFFF"/>
            <w:tcMar>
              <w:top w:w="0" w:type="dxa"/>
              <w:left w:w="108" w:type="dxa"/>
              <w:bottom w:w="0" w:type="dxa"/>
              <w:right w:w="108" w:type="dxa"/>
            </w:tcMar>
            <w:hideMark/>
          </w:tcPr>
          <w:p w14:paraId="1D8F496F" w14:textId="77777777" w:rsidR="009010C4" w:rsidRPr="00117882" w:rsidRDefault="009010C4" w:rsidP="004C534D">
            <w:pPr>
              <w:pStyle w:val="Tabletext"/>
              <w:jc w:val="right"/>
            </w:pPr>
            <w:r w:rsidRPr="00117882">
              <w:t>57.80</w:t>
            </w:r>
          </w:p>
        </w:tc>
      </w:tr>
      <w:tr w:rsidR="009010C4" w:rsidRPr="00117882" w14:paraId="740D8479" w14:textId="77777777" w:rsidTr="009612AE">
        <w:tc>
          <w:tcPr>
            <w:tcW w:w="851" w:type="dxa"/>
            <w:shd w:val="clear" w:color="auto" w:fill="FFFFFF"/>
            <w:tcMar>
              <w:top w:w="0" w:type="dxa"/>
              <w:left w:w="108" w:type="dxa"/>
              <w:bottom w:w="0" w:type="dxa"/>
              <w:right w:w="108" w:type="dxa"/>
            </w:tcMar>
            <w:hideMark/>
          </w:tcPr>
          <w:p w14:paraId="47CD9A01" w14:textId="77777777" w:rsidR="009010C4" w:rsidRPr="00117882" w:rsidRDefault="009010C4" w:rsidP="004C534D">
            <w:pPr>
              <w:pStyle w:val="Tabletext"/>
            </w:pPr>
            <w:r w:rsidRPr="00117882">
              <w:t>2</w:t>
            </w:r>
          </w:p>
        </w:tc>
        <w:tc>
          <w:tcPr>
            <w:tcW w:w="4961" w:type="dxa"/>
            <w:shd w:val="clear" w:color="auto" w:fill="FFFFFF"/>
            <w:tcMar>
              <w:top w:w="0" w:type="dxa"/>
              <w:left w:w="108" w:type="dxa"/>
              <w:bottom w:w="0" w:type="dxa"/>
              <w:right w:w="108" w:type="dxa"/>
            </w:tcMar>
            <w:hideMark/>
          </w:tcPr>
          <w:p w14:paraId="3599E3F8" w14:textId="77777777" w:rsidR="009010C4" w:rsidRPr="00117882" w:rsidRDefault="009010C4" w:rsidP="004C534D">
            <w:pPr>
              <w:pStyle w:val="Tabletext"/>
            </w:pPr>
            <w:r w:rsidRPr="00117882">
              <w:t>More than 10 but less than 21</w:t>
            </w:r>
          </w:p>
        </w:tc>
        <w:tc>
          <w:tcPr>
            <w:tcW w:w="1383" w:type="dxa"/>
            <w:shd w:val="clear" w:color="auto" w:fill="FFFFFF"/>
            <w:tcMar>
              <w:top w:w="0" w:type="dxa"/>
              <w:left w:w="108" w:type="dxa"/>
              <w:bottom w:w="0" w:type="dxa"/>
              <w:right w:w="108" w:type="dxa"/>
            </w:tcMar>
            <w:hideMark/>
          </w:tcPr>
          <w:p w14:paraId="6BCB5F22" w14:textId="77777777" w:rsidR="009010C4" w:rsidRPr="00117882" w:rsidRDefault="009010C4" w:rsidP="004C534D">
            <w:pPr>
              <w:pStyle w:val="Tabletext"/>
              <w:jc w:val="right"/>
            </w:pPr>
            <w:r w:rsidRPr="00117882">
              <w:t>92.48</w:t>
            </w:r>
          </w:p>
        </w:tc>
      </w:tr>
      <w:tr w:rsidR="009010C4" w:rsidRPr="00117882" w14:paraId="59D60C12" w14:textId="77777777" w:rsidTr="009612AE">
        <w:tc>
          <w:tcPr>
            <w:tcW w:w="851" w:type="dxa"/>
            <w:shd w:val="clear" w:color="auto" w:fill="FFFFFF"/>
            <w:tcMar>
              <w:top w:w="0" w:type="dxa"/>
              <w:left w:w="108" w:type="dxa"/>
              <w:bottom w:w="0" w:type="dxa"/>
              <w:right w:w="108" w:type="dxa"/>
            </w:tcMar>
            <w:hideMark/>
          </w:tcPr>
          <w:p w14:paraId="45A0102A" w14:textId="77777777" w:rsidR="009010C4" w:rsidRPr="00117882" w:rsidRDefault="009010C4" w:rsidP="004C534D">
            <w:pPr>
              <w:pStyle w:val="Tabletext"/>
            </w:pPr>
            <w:r w:rsidRPr="00117882">
              <w:t>3</w:t>
            </w:r>
          </w:p>
        </w:tc>
        <w:tc>
          <w:tcPr>
            <w:tcW w:w="4961" w:type="dxa"/>
            <w:shd w:val="clear" w:color="auto" w:fill="FFFFFF"/>
            <w:tcMar>
              <w:top w:w="0" w:type="dxa"/>
              <w:left w:w="108" w:type="dxa"/>
              <w:bottom w:w="0" w:type="dxa"/>
              <w:right w:w="108" w:type="dxa"/>
            </w:tcMar>
            <w:hideMark/>
          </w:tcPr>
          <w:p w14:paraId="2898FEFD" w14:textId="77777777" w:rsidR="009010C4" w:rsidRPr="00117882" w:rsidRDefault="009010C4" w:rsidP="004C534D">
            <w:pPr>
              <w:pStyle w:val="Tabletext"/>
            </w:pPr>
            <w:r w:rsidRPr="00117882">
              <w:t>More than 20 but less than 31</w:t>
            </w:r>
          </w:p>
        </w:tc>
        <w:tc>
          <w:tcPr>
            <w:tcW w:w="1383" w:type="dxa"/>
            <w:shd w:val="clear" w:color="auto" w:fill="FFFFFF"/>
            <w:tcMar>
              <w:top w:w="0" w:type="dxa"/>
              <w:left w:w="108" w:type="dxa"/>
              <w:bottom w:w="0" w:type="dxa"/>
              <w:right w:w="108" w:type="dxa"/>
            </w:tcMar>
            <w:hideMark/>
          </w:tcPr>
          <w:p w14:paraId="107B00B0" w14:textId="77777777" w:rsidR="009010C4" w:rsidRPr="00117882" w:rsidRDefault="009010C4" w:rsidP="004C534D">
            <w:pPr>
              <w:pStyle w:val="Tabletext"/>
              <w:jc w:val="right"/>
            </w:pPr>
            <w:r w:rsidRPr="00117882">
              <w:t>104.01</w:t>
            </w:r>
          </w:p>
        </w:tc>
      </w:tr>
      <w:tr w:rsidR="009010C4" w:rsidRPr="00117882" w14:paraId="22975C14" w14:textId="77777777" w:rsidTr="009612AE">
        <w:tc>
          <w:tcPr>
            <w:tcW w:w="851" w:type="dxa"/>
            <w:tcBorders>
              <w:bottom w:val="single" w:sz="2" w:space="0" w:color="auto"/>
            </w:tcBorders>
            <w:shd w:val="clear" w:color="auto" w:fill="FFFFFF"/>
            <w:tcMar>
              <w:top w:w="0" w:type="dxa"/>
              <w:left w:w="108" w:type="dxa"/>
              <w:bottom w:w="0" w:type="dxa"/>
              <w:right w:w="108" w:type="dxa"/>
            </w:tcMar>
            <w:hideMark/>
          </w:tcPr>
          <w:p w14:paraId="0399E7DC" w14:textId="77777777" w:rsidR="009010C4" w:rsidRPr="00117882" w:rsidRDefault="009010C4" w:rsidP="004C534D">
            <w:pPr>
              <w:pStyle w:val="Tabletext"/>
            </w:pPr>
            <w:r w:rsidRPr="00117882">
              <w:t>4</w:t>
            </w:r>
          </w:p>
        </w:tc>
        <w:tc>
          <w:tcPr>
            <w:tcW w:w="4961" w:type="dxa"/>
            <w:tcBorders>
              <w:bottom w:val="single" w:sz="2" w:space="0" w:color="auto"/>
            </w:tcBorders>
            <w:shd w:val="clear" w:color="auto" w:fill="FFFFFF"/>
            <w:tcMar>
              <w:top w:w="0" w:type="dxa"/>
              <w:left w:w="108" w:type="dxa"/>
              <w:bottom w:w="0" w:type="dxa"/>
              <w:right w:w="108" w:type="dxa"/>
            </w:tcMar>
            <w:hideMark/>
          </w:tcPr>
          <w:p w14:paraId="426083D1" w14:textId="77777777" w:rsidR="009010C4" w:rsidRPr="00117882" w:rsidRDefault="009010C4" w:rsidP="004C534D">
            <w:pPr>
              <w:pStyle w:val="Tabletext"/>
            </w:pPr>
            <w:r w:rsidRPr="00117882">
              <w:t>More than 30 but less than 41</w:t>
            </w:r>
          </w:p>
        </w:tc>
        <w:tc>
          <w:tcPr>
            <w:tcW w:w="1383" w:type="dxa"/>
            <w:tcBorders>
              <w:bottom w:val="single" w:sz="2" w:space="0" w:color="auto"/>
            </w:tcBorders>
            <w:shd w:val="clear" w:color="auto" w:fill="FFFFFF"/>
            <w:tcMar>
              <w:top w:w="0" w:type="dxa"/>
              <w:left w:w="108" w:type="dxa"/>
              <w:bottom w:w="0" w:type="dxa"/>
              <w:right w:w="108" w:type="dxa"/>
            </w:tcMar>
            <w:hideMark/>
          </w:tcPr>
          <w:p w14:paraId="0BADB8CE" w14:textId="77777777" w:rsidR="009010C4" w:rsidRPr="00117882" w:rsidRDefault="009010C4" w:rsidP="004C534D">
            <w:pPr>
              <w:pStyle w:val="Tabletext"/>
              <w:jc w:val="right"/>
            </w:pPr>
            <w:r w:rsidRPr="00117882">
              <w:t>115.55</w:t>
            </w:r>
          </w:p>
        </w:tc>
      </w:tr>
      <w:tr w:rsidR="009010C4" w:rsidRPr="00117882" w14:paraId="505871E7" w14:textId="77777777" w:rsidTr="009612AE">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23B4294F" w14:textId="77777777" w:rsidR="009010C4" w:rsidRPr="00117882" w:rsidRDefault="009010C4" w:rsidP="004C534D">
            <w:pPr>
              <w:pStyle w:val="Tabletext"/>
            </w:pPr>
            <w:r w:rsidRPr="00117882">
              <w:t>5</w:t>
            </w:r>
          </w:p>
        </w:tc>
        <w:tc>
          <w:tcPr>
            <w:tcW w:w="4961" w:type="dxa"/>
            <w:tcBorders>
              <w:top w:val="single" w:sz="2" w:space="0" w:color="auto"/>
              <w:bottom w:val="single" w:sz="12" w:space="0" w:color="auto"/>
            </w:tcBorders>
            <w:shd w:val="clear" w:color="auto" w:fill="FFFFFF"/>
            <w:tcMar>
              <w:top w:w="0" w:type="dxa"/>
              <w:left w:w="108" w:type="dxa"/>
              <w:bottom w:w="0" w:type="dxa"/>
              <w:right w:w="108" w:type="dxa"/>
            </w:tcMar>
            <w:hideMark/>
          </w:tcPr>
          <w:p w14:paraId="51A17E76" w14:textId="77777777" w:rsidR="009010C4" w:rsidRPr="00117882" w:rsidRDefault="009010C4" w:rsidP="004C534D">
            <w:pPr>
              <w:pStyle w:val="Tabletext"/>
            </w:pPr>
            <w:r w:rsidRPr="00117882">
              <w:t>More than 40</w:t>
            </w:r>
          </w:p>
        </w:tc>
        <w:tc>
          <w:tcPr>
            <w:tcW w:w="1383" w:type="dxa"/>
            <w:tcBorders>
              <w:top w:val="single" w:sz="2" w:space="0" w:color="auto"/>
              <w:bottom w:val="single" w:sz="12" w:space="0" w:color="auto"/>
            </w:tcBorders>
            <w:shd w:val="clear" w:color="auto" w:fill="FFFFFF"/>
            <w:tcMar>
              <w:top w:w="0" w:type="dxa"/>
              <w:left w:w="108" w:type="dxa"/>
              <w:bottom w:w="0" w:type="dxa"/>
              <w:right w:w="108" w:type="dxa"/>
            </w:tcMar>
            <w:hideMark/>
          </w:tcPr>
          <w:p w14:paraId="3B7D48A3" w14:textId="77777777" w:rsidR="009010C4" w:rsidRPr="00117882" w:rsidRDefault="009010C4" w:rsidP="004C534D">
            <w:pPr>
              <w:pStyle w:val="Tabletext"/>
              <w:jc w:val="right"/>
            </w:pPr>
            <w:r w:rsidRPr="00117882">
              <w:t>127.15</w:t>
            </w:r>
          </w:p>
        </w:tc>
      </w:tr>
    </w:tbl>
    <w:p w14:paraId="3C3004C8" w14:textId="77777777" w:rsidR="00A82E01" w:rsidRPr="00117882" w:rsidRDefault="00A82E01" w:rsidP="00A82E01">
      <w:pPr>
        <w:pStyle w:val="ActHead5"/>
      </w:pPr>
      <w:bookmarkStart w:id="209" w:name="_Toc178839990"/>
      <w:r w:rsidRPr="00117882">
        <w:rPr>
          <w:rStyle w:val="CharSectno"/>
        </w:rPr>
        <w:t>96</w:t>
      </w:r>
      <w:r w:rsidRPr="00117882">
        <w:t xml:space="preserve">  Additional amount of home care subsidy</w:t>
      </w:r>
      <w:bookmarkEnd w:id="209"/>
    </w:p>
    <w:p w14:paraId="19344B38" w14:textId="5A6DFA00" w:rsidR="00A82E01" w:rsidRPr="00117882" w:rsidRDefault="00A82E01" w:rsidP="00A82E01">
      <w:pPr>
        <w:pStyle w:val="subsection"/>
      </w:pPr>
      <w:r w:rsidRPr="00117882">
        <w:tab/>
        <w:t>(1)</w:t>
      </w:r>
      <w:r w:rsidRPr="00117882">
        <w:tab/>
        <w:t xml:space="preserve">The additional amount for a day (the </w:t>
      </w:r>
      <w:r w:rsidRPr="00117882">
        <w:rPr>
          <w:b/>
          <w:i/>
        </w:rPr>
        <w:t>relevant day</w:t>
      </w:r>
      <w:r w:rsidRPr="00117882">
        <w:t xml:space="preserve">) for a home care place </w:t>
      </w:r>
      <w:r w:rsidR="009010C4" w:rsidRPr="00117882">
        <w:t>for</w:t>
      </w:r>
      <w:r w:rsidRPr="00117882">
        <w:t xml:space="preserve"> a multi</w:t>
      </w:r>
      <w:r w:rsidR="00587194">
        <w:noBreakHyphen/>
      </w:r>
      <w:r w:rsidRPr="00117882">
        <w:t>purpose service is:</w:t>
      </w:r>
    </w:p>
    <w:p w14:paraId="06365FAA" w14:textId="10E79289" w:rsidR="00A82E01" w:rsidRPr="00117882" w:rsidRDefault="00A82E01" w:rsidP="00A82E01">
      <w:pPr>
        <w:pStyle w:val="paragraph"/>
      </w:pPr>
      <w:r w:rsidRPr="00117882">
        <w:tab/>
        <w:t>(a)</w:t>
      </w:r>
      <w:r w:rsidRPr="00117882">
        <w:tab/>
        <w:t xml:space="preserve">for a home care place </w:t>
      </w:r>
      <w:r w:rsidR="009010C4" w:rsidRPr="00117882">
        <w:t>for</w:t>
      </w:r>
      <w:r w:rsidRPr="00117882">
        <w:t xml:space="preserve"> a multi</w:t>
      </w:r>
      <w:r w:rsidR="00587194">
        <w:noBreakHyphen/>
      </w:r>
      <w:r w:rsidRPr="00117882">
        <w:t xml:space="preserve">purpose service to which subsection (2) does not apply—the MMM classification additional amount for a day for a home care place </w:t>
      </w:r>
      <w:r w:rsidR="009010C4" w:rsidRPr="00117882">
        <w:t>for</w:t>
      </w:r>
      <w:r w:rsidRPr="00117882">
        <w:t xml:space="preserve"> the service; and</w:t>
      </w:r>
    </w:p>
    <w:p w14:paraId="6F00B8B3" w14:textId="127771AE" w:rsidR="00A82E01" w:rsidRPr="00117882" w:rsidRDefault="00A82E01" w:rsidP="00A82E01">
      <w:pPr>
        <w:pStyle w:val="paragraph"/>
      </w:pPr>
      <w:r w:rsidRPr="00117882">
        <w:tab/>
        <w:t>(b)</w:t>
      </w:r>
      <w:r w:rsidRPr="00117882">
        <w:tab/>
        <w:t xml:space="preserve">for a home care place </w:t>
      </w:r>
      <w:r w:rsidR="009010C4" w:rsidRPr="00117882">
        <w:t>for</w:t>
      </w:r>
      <w:r w:rsidRPr="00117882">
        <w:t xml:space="preserve"> a multi</w:t>
      </w:r>
      <w:r w:rsidR="00587194">
        <w:noBreakHyphen/>
      </w:r>
      <w:r w:rsidRPr="00117882">
        <w:t xml:space="preserve">purpose service to which subsection (2) applies—the ARIA value additional amount for a day for a home care place </w:t>
      </w:r>
      <w:r w:rsidR="009010C4" w:rsidRPr="00117882">
        <w:t>for</w:t>
      </w:r>
      <w:r w:rsidRPr="00117882">
        <w:t xml:space="preserve"> the service.</w:t>
      </w:r>
    </w:p>
    <w:p w14:paraId="09BA90DC" w14:textId="35EFE2F5" w:rsidR="00A82E01" w:rsidRPr="00117882" w:rsidRDefault="00A82E01" w:rsidP="00A82E01">
      <w:pPr>
        <w:pStyle w:val="subsection"/>
      </w:pPr>
      <w:r w:rsidRPr="00117882">
        <w:tab/>
        <w:t>(2)</w:t>
      </w:r>
      <w:r w:rsidRPr="00117882">
        <w:tab/>
        <w:t xml:space="preserve">This subsection applies to a home care place </w:t>
      </w:r>
      <w:r w:rsidR="009010C4" w:rsidRPr="00117882">
        <w:t>for</w:t>
      </w:r>
      <w:r w:rsidRPr="00117882">
        <w:t xml:space="preserve"> a multi</w:t>
      </w:r>
      <w:r w:rsidR="00587194">
        <w:noBreakHyphen/>
      </w:r>
      <w:r w:rsidRPr="00117882">
        <w:t>purpose service if:</w:t>
      </w:r>
    </w:p>
    <w:p w14:paraId="5553F5B4" w14:textId="4AD4110F" w:rsidR="00A82E01" w:rsidRPr="00117882" w:rsidRDefault="00A82E01" w:rsidP="00A82E01">
      <w:pPr>
        <w:pStyle w:val="paragraph"/>
      </w:pPr>
      <w:r w:rsidRPr="00117882">
        <w:tab/>
        <w:t>(a)</w:t>
      </w:r>
      <w:r w:rsidRPr="00117882">
        <w:tab/>
        <w:t xml:space="preserve">immediately before </w:t>
      </w:r>
      <w:r w:rsidR="00285DA0" w:rsidRPr="00117882">
        <w:t>1 January</w:t>
      </w:r>
      <w:r w:rsidRPr="00117882">
        <w:t xml:space="preserve"> 2017, the service was a Category A service, a Category B service or a Category C service; and</w:t>
      </w:r>
    </w:p>
    <w:p w14:paraId="1105D38F" w14:textId="464A4A4E" w:rsidR="00A82E01" w:rsidRPr="00117882" w:rsidRDefault="00A82E01" w:rsidP="00A82E01">
      <w:pPr>
        <w:pStyle w:val="paragraph"/>
      </w:pPr>
      <w:r w:rsidRPr="00117882">
        <w:tab/>
        <w:t>(b)</w:t>
      </w:r>
      <w:r w:rsidRPr="00117882">
        <w:tab/>
        <w:t xml:space="preserve">on the relevant day, the ARIA value additional amount for a day for a home care place </w:t>
      </w:r>
      <w:r w:rsidR="009010C4" w:rsidRPr="00117882">
        <w:t>for</w:t>
      </w:r>
      <w:r w:rsidRPr="00117882">
        <w:t xml:space="preserve"> the service is greater than the MMM classification additional amount for a day for a home care place </w:t>
      </w:r>
      <w:r w:rsidR="009010C4" w:rsidRPr="00117882">
        <w:t>for</w:t>
      </w:r>
      <w:r w:rsidRPr="00117882">
        <w:t xml:space="preserve"> the service.</w:t>
      </w:r>
    </w:p>
    <w:p w14:paraId="2791CE45" w14:textId="77777777" w:rsidR="00EB4AB4" w:rsidRPr="00117882" w:rsidRDefault="00EB4AB4" w:rsidP="00EB4AB4">
      <w:pPr>
        <w:pStyle w:val="ActHead5"/>
      </w:pPr>
      <w:bookmarkStart w:id="210" w:name="CU_587542"/>
      <w:bookmarkStart w:id="211" w:name="CU_589136"/>
      <w:bookmarkStart w:id="212" w:name="CU_987669"/>
      <w:bookmarkStart w:id="213" w:name="CU_989263"/>
      <w:bookmarkStart w:id="214" w:name="_Toc178839991"/>
      <w:bookmarkEnd w:id="210"/>
      <w:bookmarkEnd w:id="211"/>
      <w:bookmarkEnd w:id="212"/>
      <w:bookmarkEnd w:id="213"/>
      <w:r w:rsidRPr="00117882">
        <w:rPr>
          <w:rStyle w:val="CharSectno"/>
        </w:rPr>
        <w:t>96A</w:t>
      </w:r>
      <w:r w:rsidRPr="00117882">
        <w:t xml:space="preserve">  Aged care wage supplement amount</w:t>
      </w:r>
      <w:bookmarkEnd w:id="214"/>
    </w:p>
    <w:p w14:paraId="1FA3052F" w14:textId="6659CDD0" w:rsidR="00EB4AB4" w:rsidRPr="00117882" w:rsidRDefault="00EB4AB4" w:rsidP="00EB4AB4">
      <w:pPr>
        <w:pStyle w:val="subsection"/>
      </w:pPr>
      <w:r w:rsidRPr="00117882">
        <w:tab/>
      </w:r>
      <w:r w:rsidRPr="00117882">
        <w:tab/>
        <w:t>The amount for a day for a place allocated in respect of a multi</w:t>
      </w:r>
      <w:r w:rsidR="00587194">
        <w:noBreakHyphen/>
      </w:r>
      <w:r w:rsidRPr="00117882">
        <w:t>purpose service is the amount specified in the following table for the person the place is allocated to.</w:t>
      </w:r>
    </w:p>
    <w:p w14:paraId="4C0AA6ED" w14:textId="77777777" w:rsidR="00EB4AB4" w:rsidRPr="00117882" w:rsidRDefault="00EB4AB4" w:rsidP="00EB4AB4">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5103"/>
        <w:gridCol w:w="1229"/>
      </w:tblGrid>
      <w:tr w:rsidR="00FB48D6" w:rsidRPr="00117882" w14:paraId="10653D03" w14:textId="77777777" w:rsidTr="00E73F21">
        <w:trPr>
          <w:tblHeader/>
        </w:trPr>
        <w:tc>
          <w:tcPr>
            <w:tcW w:w="7183" w:type="dxa"/>
            <w:gridSpan w:val="3"/>
            <w:tcBorders>
              <w:top w:val="single" w:sz="12" w:space="0" w:color="auto"/>
              <w:bottom w:val="single" w:sz="6" w:space="0" w:color="auto"/>
            </w:tcBorders>
            <w:shd w:val="clear" w:color="auto" w:fill="auto"/>
          </w:tcPr>
          <w:p w14:paraId="7F4B8CCB" w14:textId="77777777" w:rsidR="00FB48D6" w:rsidRPr="00117882" w:rsidRDefault="00FB48D6" w:rsidP="004C534D">
            <w:pPr>
              <w:pStyle w:val="TableHeading"/>
            </w:pPr>
            <w:r w:rsidRPr="00117882">
              <w:t>Aged care wage supplement amount</w:t>
            </w:r>
          </w:p>
        </w:tc>
      </w:tr>
      <w:tr w:rsidR="00FB48D6" w:rsidRPr="00117882" w14:paraId="3E684D6A" w14:textId="77777777" w:rsidTr="00E73F21">
        <w:trPr>
          <w:tblHeader/>
        </w:trPr>
        <w:tc>
          <w:tcPr>
            <w:tcW w:w="851" w:type="dxa"/>
            <w:tcBorders>
              <w:top w:val="single" w:sz="6" w:space="0" w:color="auto"/>
              <w:bottom w:val="single" w:sz="12" w:space="0" w:color="auto"/>
            </w:tcBorders>
            <w:shd w:val="clear" w:color="auto" w:fill="auto"/>
          </w:tcPr>
          <w:p w14:paraId="16E259E9" w14:textId="77777777" w:rsidR="00FB48D6" w:rsidRPr="00117882" w:rsidRDefault="00FB48D6" w:rsidP="004C534D">
            <w:pPr>
              <w:pStyle w:val="TableHeading"/>
            </w:pPr>
            <w:r w:rsidRPr="00117882">
              <w:t>Item</w:t>
            </w:r>
          </w:p>
        </w:tc>
        <w:tc>
          <w:tcPr>
            <w:tcW w:w="5103" w:type="dxa"/>
            <w:tcBorders>
              <w:top w:val="single" w:sz="6" w:space="0" w:color="auto"/>
              <w:bottom w:val="single" w:sz="12" w:space="0" w:color="auto"/>
            </w:tcBorders>
            <w:shd w:val="clear" w:color="auto" w:fill="auto"/>
          </w:tcPr>
          <w:p w14:paraId="049FED81" w14:textId="77777777" w:rsidR="00FB48D6" w:rsidRPr="00117882" w:rsidRDefault="00FB48D6" w:rsidP="004C534D">
            <w:pPr>
              <w:pStyle w:val="TableHeading"/>
            </w:pPr>
            <w:r w:rsidRPr="00117882">
              <w:t>Person place allocated to</w:t>
            </w:r>
          </w:p>
        </w:tc>
        <w:tc>
          <w:tcPr>
            <w:tcW w:w="1229" w:type="dxa"/>
            <w:tcBorders>
              <w:top w:val="single" w:sz="6" w:space="0" w:color="auto"/>
              <w:bottom w:val="single" w:sz="12" w:space="0" w:color="auto"/>
            </w:tcBorders>
            <w:shd w:val="clear" w:color="auto" w:fill="auto"/>
          </w:tcPr>
          <w:p w14:paraId="066727A3" w14:textId="77777777" w:rsidR="00FB48D6" w:rsidRPr="00117882" w:rsidRDefault="00FB48D6" w:rsidP="004C534D">
            <w:pPr>
              <w:pStyle w:val="TableHeading"/>
              <w:jc w:val="right"/>
            </w:pPr>
            <w:r w:rsidRPr="00117882">
              <w:t>Amount ($)</w:t>
            </w:r>
          </w:p>
        </w:tc>
      </w:tr>
      <w:tr w:rsidR="00FB48D6" w:rsidRPr="00117882" w14:paraId="0901AAB1" w14:textId="77777777" w:rsidTr="00E73F21">
        <w:tc>
          <w:tcPr>
            <w:tcW w:w="851" w:type="dxa"/>
            <w:tcBorders>
              <w:top w:val="single" w:sz="12" w:space="0" w:color="auto"/>
            </w:tcBorders>
            <w:shd w:val="clear" w:color="auto" w:fill="auto"/>
          </w:tcPr>
          <w:p w14:paraId="426EB400" w14:textId="77777777" w:rsidR="00FB48D6" w:rsidRPr="00117882" w:rsidRDefault="00FB48D6" w:rsidP="004C534D">
            <w:pPr>
              <w:pStyle w:val="Tabletext"/>
            </w:pPr>
            <w:r w:rsidRPr="00117882">
              <w:t>1</w:t>
            </w:r>
          </w:p>
        </w:tc>
        <w:tc>
          <w:tcPr>
            <w:tcW w:w="5103" w:type="dxa"/>
            <w:tcBorders>
              <w:top w:val="single" w:sz="12" w:space="0" w:color="auto"/>
            </w:tcBorders>
            <w:shd w:val="clear" w:color="auto" w:fill="auto"/>
          </w:tcPr>
          <w:p w14:paraId="2BFC2B55" w14:textId="77777777" w:rsidR="00FB48D6" w:rsidRPr="00117882" w:rsidRDefault="00FB48D6" w:rsidP="004C534D">
            <w:pPr>
              <w:pStyle w:val="Tabletext"/>
            </w:pPr>
            <w:r w:rsidRPr="00117882">
              <w:t>Churches of Christ Care in Queensland</w:t>
            </w:r>
          </w:p>
        </w:tc>
        <w:tc>
          <w:tcPr>
            <w:tcW w:w="1229" w:type="dxa"/>
            <w:tcBorders>
              <w:top w:val="single" w:sz="12" w:space="0" w:color="auto"/>
            </w:tcBorders>
            <w:shd w:val="clear" w:color="auto" w:fill="auto"/>
          </w:tcPr>
          <w:p w14:paraId="041732BA" w14:textId="77777777" w:rsidR="00FB48D6" w:rsidRPr="00117882" w:rsidRDefault="00FB48D6" w:rsidP="004C534D">
            <w:pPr>
              <w:pStyle w:val="Tabletext"/>
              <w:jc w:val="right"/>
            </w:pPr>
            <w:r w:rsidRPr="00117882">
              <w:t>19.48</w:t>
            </w:r>
          </w:p>
        </w:tc>
      </w:tr>
      <w:tr w:rsidR="00FB48D6" w:rsidRPr="00117882" w14:paraId="1D615C2B" w14:textId="77777777" w:rsidTr="00E73F21">
        <w:tc>
          <w:tcPr>
            <w:tcW w:w="851" w:type="dxa"/>
            <w:shd w:val="clear" w:color="auto" w:fill="auto"/>
          </w:tcPr>
          <w:p w14:paraId="1FFE06B8" w14:textId="77777777" w:rsidR="00FB48D6" w:rsidRPr="00117882" w:rsidRDefault="00FB48D6" w:rsidP="004C534D">
            <w:pPr>
              <w:pStyle w:val="Tabletext"/>
            </w:pPr>
            <w:r w:rsidRPr="00117882">
              <w:t>2</w:t>
            </w:r>
          </w:p>
        </w:tc>
        <w:tc>
          <w:tcPr>
            <w:tcW w:w="5103" w:type="dxa"/>
            <w:shd w:val="clear" w:color="auto" w:fill="auto"/>
          </w:tcPr>
          <w:p w14:paraId="6F548015" w14:textId="77777777" w:rsidR="00FB48D6" w:rsidRPr="00117882" w:rsidRDefault="00FB48D6" w:rsidP="004C534D">
            <w:pPr>
              <w:pStyle w:val="Tabletext"/>
            </w:pPr>
            <w:r w:rsidRPr="00117882">
              <w:t>Huon Eldercare Limited</w:t>
            </w:r>
          </w:p>
        </w:tc>
        <w:tc>
          <w:tcPr>
            <w:tcW w:w="1229" w:type="dxa"/>
            <w:shd w:val="clear" w:color="auto" w:fill="auto"/>
          </w:tcPr>
          <w:p w14:paraId="17C28B29" w14:textId="77777777" w:rsidR="00FB48D6" w:rsidRPr="00117882" w:rsidRDefault="00FB48D6" w:rsidP="004C534D">
            <w:pPr>
              <w:pStyle w:val="Tabletext"/>
              <w:jc w:val="right"/>
            </w:pPr>
            <w:r w:rsidRPr="00117882">
              <w:t>23.42</w:t>
            </w:r>
          </w:p>
        </w:tc>
      </w:tr>
      <w:tr w:rsidR="00FB48D6" w:rsidRPr="00117882" w14:paraId="7289B3DF" w14:textId="77777777" w:rsidTr="00E73F21">
        <w:tc>
          <w:tcPr>
            <w:tcW w:w="851" w:type="dxa"/>
            <w:tcBorders>
              <w:bottom w:val="single" w:sz="2" w:space="0" w:color="auto"/>
            </w:tcBorders>
            <w:shd w:val="clear" w:color="auto" w:fill="auto"/>
          </w:tcPr>
          <w:p w14:paraId="3B19A0E8" w14:textId="77777777" w:rsidR="00FB48D6" w:rsidRPr="00117882" w:rsidRDefault="00FB48D6" w:rsidP="004C534D">
            <w:pPr>
              <w:pStyle w:val="Tabletext"/>
            </w:pPr>
            <w:r w:rsidRPr="00117882">
              <w:t>3</w:t>
            </w:r>
          </w:p>
        </w:tc>
        <w:tc>
          <w:tcPr>
            <w:tcW w:w="5103" w:type="dxa"/>
            <w:tcBorders>
              <w:bottom w:val="single" w:sz="2" w:space="0" w:color="auto"/>
            </w:tcBorders>
            <w:shd w:val="clear" w:color="auto" w:fill="auto"/>
          </w:tcPr>
          <w:p w14:paraId="613EC277" w14:textId="77777777" w:rsidR="00FB48D6" w:rsidRPr="00117882" w:rsidRDefault="00FB48D6" w:rsidP="004C534D">
            <w:pPr>
              <w:pStyle w:val="Tabletext"/>
            </w:pPr>
            <w:r w:rsidRPr="00117882">
              <w:t>Norfolk Island Health and Residential Aged Care Services</w:t>
            </w:r>
          </w:p>
        </w:tc>
        <w:tc>
          <w:tcPr>
            <w:tcW w:w="1229" w:type="dxa"/>
            <w:tcBorders>
              <w:bottom w:val="single" w:sz="2" w:space="0" w:color="auto"/>
            </w:tcBorders>
            <w:shd w:val="clear" w:color="auto" w:fill="auto"/>
          </w:tcPr>
          <w:p w14:paraId="3FB7356F" w14:textId="77777777" w:rsidR="00FB48D6" w:rsidRPr="00117882" w:rsidRDefault="00FB48D6" w:rsidP="004C534D">
            <w:pPr>
              <w:pStyle w:val="Tabletext"/>
              <w:jc w:val="right"/>
            </w:pPr>
            <w:r w:rsidRPr="00117882">
              <w:t>11.54</w:t>
            </w:r>
          </w:p>
        </w:tc>
      </w:tr>
      <w:tr w:rsidR="00FB48D6" w:rsidRPr="00117882" w14:paraId="5EC82629" w14:textId="77777777" w:rsidTr="00E73F21">
        <w:tc>
          <w:tcPr>
            <w:tcW w:w="851" w:type="dxa"/>
            <w:tcBorders>
              <w:top w:val="single" w:sz="2" w:space="0" w:color="auto"/>
              <w:bottom w:val="single" w:sz="12" w:space="0" w:color="auto"/>
            </w:tcBorders>
            <w:shd w:val="clear" w:color="auto" w:fill="auto"/>
          </w:tcPr>
          <w:p w14:paraId="27C655F8" w14:textId="77777777" w:rsidR="00FB48D6" w:rsidRPr="00117882" w:rsidRDefault="00FB48D6" w:rsidP="004C534D">
            <w:pPr>
              <w:pStyle w:val="Tabletext"/>
            </w:pPr>
            <w:r w:rsidRPr="00117882">
              <w:t>4</w:t>
            </w:r>
          </w:p>
        </w:tc>
        <w:tc>
          <w:tcPr>
            <w:tcW w:w="5103" w:type="dxa"/>
            <w:tcBorders>
              <w:top w:val="single" w:sz="2" w:space="0" w:color="auto"/>
              <w:bottom w:val="single" w:sz="12" w:space="0" w:color="auto"/>
            </w:tcBorders>
            <w:shd w:val="clear" w:color="auto" w:fill="auto"/>
          </w:tcPr>
          <w:p w14:paraId="7EDCCA8E" w14:textId="77777777" w:rsidR="00FB48D6" w:rsidRPr="00117882" w:rsidRDefault="00FB48D6" w:rsidP="004C534D">
            <w:pPr>
              <w:pStyle w:val="Tabletext"/>
            </w:pPr>
            <w:r w:rsidRPr="00117882">
              <w:t>Any other person</w:t>
            </w:r>
          </w:p>
        </w:tc>
        <w:tc>
          <w:tcPr>
            <w:tcW w:w="1229" w:type="dxa"/>
            <w:tcBorders>
              <w:top w:val="single" w:sz="2" w:space="0" w:color="auto"/>
              <w:bottom w:val="single" w:sz="12" w:space="0" w:color="auto"/>
            </w:tcBorders>
            <w:shd w:val="clear" w:color="auto" w:fill="auto"/>
          </w:tcPr>
          <w:p w14:paraId="7753A404" w14:textId="77777777" w:rsidR="00FB48D6" w:rsidRPr="00117882" w:rsidRDefault="00FB48D6" w:rsidP="004C534D">
            <w:pPr>
              <w:pStyle w:val="Tabletext"/>
              <w:jc w:val="right"/>
            </w:pPr>
            <w:r w:rsidRPr="00117882">
              <w:t>0.00</w:t>
            </w:r>
          </w:p>
        </w:tc>
      </w:tr>
    </w:tbl>
    <w:p w14:paraId="113DC056" w14:textId="77777777" w:rsidR="00EB4AB4" w:rsidRPr="00117882" w:rsidRDefault="00EB4AB4" w:rsidP="00EB4AB4">
      <w:pPr>
        <w:pStyle w:val="Tabletext"/>
      </w:pPr>
    </w:p>
    <w:p w14:paraId="09086422" w14:textId="77777777" w:rsidR="00A82E01" w:rsidRPr="00117882" w:rsidRDefault="005C7E21" w:rsidP="00A82E01">
      <w:pPr>
        <w:pStyle w:val="ActHead3"/>
        <w:pageBreakBefore/>
      </w:pPr>
      <w:bookmarkStart w:id="215" w:name="_Toc178839992"/>
      <w:r w:rsidRPr="00117882">
        <w:rPr>
          <w:rStyle w:val="CharDivNo"/>
        </w:rPr>
        <w:t>Division 4</w:t>
      </w:r>
      <w:r w:rsidR="00A82E01" w:rsidRPr="00117882">
        <w:t>—</w:t>
      </w:r>
      <w:r w:rsidR="00A82E01" w:rsidRPr="00117882">
        <w:rPr>
          <w:rStyle w:val="CharDivText"/>
        </w:rPr>
        <w:t>Viability supplement equivalent amounts</w:t>
      </w:r>
      <w:bookmarkEnd w:id="215"/>
    </w:p>
    <w:p w14:paraId="21F62B5E" w14:textId="77777777" w:rsidR="00A82E01" w:rsidRPr="00117882" w:rsidRDefault="00A82E01" w:rsidP="00A82E01">
      <w:pPr>
        <w:pStyle w:val="ActHead5"/>
      </w:pPr>
      <w:bookmarkStart w:id="216" w:name="_Toc178839993"/>
      <w:r w:rsidRPr="00117882">
        <w:rPr>
          <w:rStyle w:val="CharSectno"/>
        </w:rPr>
        <w:t>97</w:t>
      </w:r>
      <w:r w:rsidRPr="00117882">
        <w:t xml:space="preserve">  Viability supplement equivalent amounts for Category A services</w:t>
      </w:r>
      <w:bookmarkEnd w:id="216"/>
    </w:p>
    <w:p w14:paraId="7BEA85C5" w14:textId="77777777" w:rsidR="00A82E01" w:rsidRPr="00117882" w:rsidRDefault="00A82E01" w:rsidP="00A82E01">
      <w:pPr>
        <w:pStyle w:val="subsection"/>
      </w:pPr>
      <w:r w:rsidRPr="00117882">
        <w:tab/>
      </w:r>
      <w:r w:rsidRPr="00117882">
        <w:tab/>
        <w:t>The viability supplement equivalent amount for a Category A service for a day is the amount specified in the item in the following table that relates to the service on the day.</w:t>
      </w:r>
    </w:p>
    <w:p w14:paraId="6F1AC17D" w14:textId="08BE82DD" w:rsidR="006C0DC5" w:rsidRPr="00117882" w:rsidRDefault="006C0DC5" w:rsidP="00C453D2">
      <w:pPr>
        <w:pStyle w:val="Tabletext"/>
      </w:pPr>
      <w:bookmarkStart w:id="217" w:name="_Hlk78793879"/>
    </w:p>
    <w:tbl>
      <w:tblPr>
        <w:tblW w:w="8357" w:type="dxa"/>
        <w:tblInd w:w="108" w:type="dxa"/>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0"/>
        <w:gridCol w:w="2953"/>
        <w:gridCol w:w="3116"/>
        <w:gridCol w:w="1468"/>
      </w:tblGrid>
      <w:tr w:rsidR="004F094C" w:rsidRPr="00117882" w14:paraId="3F56B313" w14:textId="77777777" w:rsidTr="004F094C">
        <w:trPr>
          <w:tblHeader/>
        </w:trPr>
        <w:tc>
          <w:tcPr>
            <w:tcW w:w="7223" w:type="dxa"/>
            <w:gridSpan w:val="4"/>
            <w:tcBorders>
              <w:top w:val="single" w:sz="12" w:space="0" w:color="auto"/>
              <w:bottom w:val="single" w:sz="6" w:space="0" w:color="auto"/>
            </w:tcBorders>
            <w:shd w:val="clear" w:color="auto" w:fill="auto"/>
            <w:tcMar>
              <w:top w:w="0" w:type="dxa"/>
              <w:left w:w="108" w:type="dxa"/>
              <w:bottom w:w="0" w:type="dxa"/>
              <w:right w:w="108" w:type="dxa"/>
            </w:tcMar>
            <w:hideMark/>
          </w:tcPr>
          <w:p w14:paraId="54439277" w14:textId="77777777" w:rsidR="004F094C" w:rsidRPr="00117882" w:rsidRDefault="004F094C" w:rsidP="004C534D">
            <w:pPr>
              <w:pStyle w:val="TableHeading"/>
            </w:pPr>
            <w:bookmarkStart w:id="218" w:name="_Hlk163648853"/>
            <w:bookmarkEnd w:id="217"/>
            <w:r w:rsidRPr="00117882">
              <w:t>Viability supplement equivalent amounts</w:t>
            </w:r>
            <w:r w:rsidRPr="00117882">
              <w:rPr>
                <w:rFonts w:hint="eastAsia"/>
              </w:rPr>
              <w:t>—</w:t>
            </w:r>
            <w:r w:rsidRPr="00117882">
              <w:t>Category A services</w:t>
            </w:r>
          </w:p>
        </w:tc>
      </w:tr>
      <w:tr w:rsidR="004F094C" w:rsidRPr="00117882" w14:paraId="5B1C040B" w14:textId="77777777" w:rsidTr="004F094C">
        <w:trPr>
          <w:tblHeader/>
        </w:trPr>
        <w:tc>
          <w:tcPr>
            <w:tcW w:w="709" w:type="dxa"/>
            <w:tcBorders>
              <w:top w:val="single" w:sz="6" w:space="0" w:color="auto"/>
              <w:bottom w:val="single" w:sz="12" w:space="0" w:color="auto"/>
            </w:tcBorders>
            <w:shd w:val="clear" w:color="auto" w:fill="auto"/>
            <w:tcMar>
              <w:top w:w="0" w:type="dxa"/>
              <w:left w:w="108" w:type="dxa"/>
              <w:bottom w:w="0" w:type="dxa"/>
              <w:right w:w="108" w:type="dxa"/>
            </w:tcMar>
            <w:hideMark/>
          </w:tcPr>
          <w:p w14:paraId="7C20C38E" w14:textId="77777777" w:rsidR="004F094C" w:rsidRPr="00117882" w:rsidRDefault="004F094C" w:rsidP="004C534D">
            <w:pPr>
              <w:pStyle w:val="TableHeading"/>
            </w:pPr>
            <w:r w:rsidRPr="00117882">
              <w:t>Item</w:t>
            </w:r>
          </w:p>
        </w:tc>
        <w:tc>
          <w:tcPr>
            <w:tcW w:w="2552" w:type="dxa"/>
            <w:tcBorders>
              <w:top w:val="single" w:sz="6" w:space="0" w:color="auto"/>
              <w:bottom w:val="single" w:sz="12" w:space="0" w:color="auto"/>
            </w:tcBorders>
            <w:shd w:val="clear" w:color="auto" w:fill="auto"/>
            <w:tcMar>
              <w:top w:w="0" w:type="dxa"/>
              <w:left w:w="108" w:type="dxa"/>
              <w:bottom w:w="0" w:type="dxa"/>
              <w:right w:w="108" w:type="dxa"/>
            </w:tcMar>
            <w:hideMark/>
          </w:tcPr>
          <w:p w14:paraId="0FFB0EC2" w14:textId="77777777" w:rsidR="004F094C" w:rsidRPr="00117882" w:rsidRDefault="004F094C" w:rsidP="004C534D">
            <w:pPr>
              <w:pStyle w:val="TableHeading"/>
            </w:pPr>
            <w:r w:rsidRPr="00117882">
              <w:t>Degree of isolation of the service</w:t>
            </w:r>
          </w:p>
        </w:tc>
        <w:tc>
          <w:tcPr>
            <w:tcW w:w="2693" w:type="dxa"/>
            <w:tcBorders>
              <w:top w:val="single" w:sz="6" w:space="0" w:color="auto"/>
              <w:bottom w:val="single" w:sz="12" w:space="0" w:color="auto"/>
            </w:tcBorders>
            <w:shd w:val="clear" w:color="auto" w:fill="auto"/>
            <w:tcMar>
              <w:top w:w="0" w:type="dxa"/>
              <w:left w:w="108" w:type="dxa"/>
              <w:bottom w:w="0" w:type="dxa"/>
              <w:right w:w="108" w:type="dxa"/>
            </w:tcMar>
            <w:hideMark/>
          </w:tcPr>
          <w:p w14:paraId="2D71D8CF" w14:textId="77777777" w:rsidR="004F094C" w:rsidRPr="00117882" w:rsidRDefault="004F094C" w:rsidP="004C534D">
            <w:pPr>
              <w:pStyle w:val="TableHeading"/>
            </w:pPr>
            <w:r w:rsidRPr="00117882">
              <w:t>Number of places allocated in respect of the service</w:t>
            </w:r>
          </w:p>
        </w:tc>
        <w:tc>
          <w:tcPr>
            <w:tcW w:w="1269" w:type="dxa"/>
            <w:tcBorders>
              <w:top w:val="single" w:sz="6" w:space="0" w:color="auto"/>
              <w:bottom w:val="single" w:sz="12" w:space="0" w:color="auto"/>
            </w:tcBorders>
            <w:shd w:val="clear" w:color="auto" w:fill="auto"/>
            <w:tcMar>
              <w:top w:w="0" w:type="dxa"/>
              <w:left w:w="108" w:type="dxa"/>
              <w:bottom w:w="0" w:type="dxa"/>
              <w:right w:w="108" w:type="dxa"/>
            </w:tcMar>
            <w:hideMark/>
          </w:tcPr>
          <w:p w14:paraId="039736C0" w14:textId="77777777" w:rsidR="004F094C" w:rsidRPr="00117882" w:rsidRDefault="004F094C" w:rsidP="004C534D">
            <w:pPr>
              <w:pStyle w:val="TableHeading"/>
              <w:jc w:val="right"/>
            </w:pPr>
            <w:r w:rsidRPr="00117882">
              <w:t>Amount ($)</w:t>
            </w:r>
          </w:p>
        </w:tc>
      </w:tr>
      <w:tr w:rsidR="004F094C" w:rsidRPr="00117882" w14:paraId="749525A6" w14:textId="77777777" w:rsidTr="004F094C">
        <w:trPr>
          <w:trHeight w:val="50"/>
        </w:trPr>
        <w:tc>
          <w:tcPr>
            <w:tcW w:w="709" w:type="dxa"/>
            <w:tcBorders>
              <w:top w:val="single" w:sz="12" w:space="0" w:color="auto"/>
            </w:tcBorders>
            <w:shd w:val="clear" w:color="auto" w:fill="auto"/>
            <w:tcMar>
              <w:top w:w="0" w:type="dxa"/>
              <w:left w:w="108" w:type="dxa"/>
              <w:bottom w:w="0" w:type="dxa"/>
              <w:right w:w="108" w:type="dxa"/>
            </w:tcMar>
            <w:hideMark/>
          </w:tcPr>
          <w:p w14:paraId="5CD3FED9" w14:textId="77777777" w:rsidR="004F094C" w:rsidRPr="00117882" w:rsidRDefault="004F094C" w:rsidP="004C534D">
            <w:pPr>
              <w:pStyle w:val="Tabletext"/>
            </w:pPr>
            <w:r w:rsidRPr="00117882">
              <w:t>1</w:t>
            </w:r>
          </w:p>
        </w:tc>
        <w:tc>
          <w:tcPr>
            <w:tcW w:w="2552" w:type="dxa"/>
            <w:tcBorders>
              <w:top w:val="single" w:sz="12" w:space="0" w:color="auto"/>
            </w:tcBorders>
            <w:shd w:val="clear" w:color="auto" w:fill="auto"/>
            <w:tcMar>
              <w:top w:w="0" w:type="dxa"/>
              <w:left w:w="108" w:type="dxa"/>
              <w:bottom w:w="0" w:type="dxa"/>
              <w:right w:w="108" w:type="dxa"/>
            </w:tcMar>
            <w:hideMark/>
          </w:tcPr>
          <w:p w14:paraId="4BE4B767" w14:textId="77777777" w:rsidR="004F094C" w:rsidRPr="00117882" w:rsidRDefault="004F094C" w:rsidP="004C534D">
            <w:pPr>
              <w:pStyle w:val="Tabletext"/>
            </w:pPr>
            <w:r w:rsidRPr="00117882">
              <w:t>Isolated Remote Area</w:t>
            </w:r>
          </w:p>
        </w:tc>
        <w:tc>
          <w:tcPr>
            <w:tcW w:w="2693" w:type="dxa"/>
            <w:tcBorders>
              <w:top w:val="single" w:sz="12" w:space="0" w:color="auto"/>
            </w:tcBorders>
            <w:shd w:val="clear" w:color="auto" w:fill="auto"/>
            <w:tcMar>
              <w:top w:w="0" w:type="dxa"/>
              <w:left w:w="108" w:type="dxa"/>
              <w:bottom w:w="0" w:type="dxa"/>
              <w:right w:w="108" w:type="dxa"/>
            </w:tcMar>
            <w:hideMark/>
          </w:tcPr>
          <w:p w14:paraId="205CCBD4" w14:textId="77777777" w:rsidR="004F094C" w:rsidRPr="00117882" w:rsidRDefault="004F094C" w:rsidP="004C534D">
            <w:pPr>
              <w:pStyle w:val="Tabletext"/>
            </w:pPr>
            <w:r w:rsidRPr="00117882">
              <w:t>less than 16</w:t>
            </w:r>
          </w:p>
        </w:tc>
        <w:tc>
          <w:tcPr>
            <w:tcW w:w="1269" w:type="dxa"/>
            <w:tcBorders>
              <w:top w:val="single" w:sz="12" w:space="0" w:color="auto"/>
            </w:tcBorders>
            <w:shd w:val="clear" w:color="auto" w:fill="auto"/>
            <w:tcMar>
              <w:top w:w="0" w:type="dxa"/>
              <w:left w:w="108" w:type="dxa"/>
              <w:bottom w:w="0" w:type="dxa"/>
              <w:right w:w="108" w:type="dxa"/>
            </w:tcMar>
            <w:vAlign w:val="bottom"/>
            <w:hideMark/>
          </w:tcPr>
          <w:p w14:paraId="23043C97" w14:textId="77777777" w:rsidR="004F094C" w:rsidRPr="00117882" w:rsidRDefault="004F094C" w:rsidP="004C534D">
            <w:pPr>
              <w:pStyle w:val="Tabletext"/>
              <w:jc w:val="right"/>
            </w:pPr>
            <w:r w:rsidRPr="00117882">
              <w:t>62.09</w:t>
            </w:r>
          </w:p>
        </w:tc>
      </w:tr>
      <w:tr w:rsidR="004F094C" w:rsidRPr="00117882" w14:paraId="75982E41" w14:textId="77777777" w:rsidTr="004F094C">
        <w:tc>
          <w:tcPr>
            <w:tcW w:w="709" w:type="dxa"/>
            <w:shd w:val="clear" w:color="auto" w:fill="auto"/>
            <w:tcMar>
              <w:top w:w="0" w:type="dxa"/>
              <w:left w:w="108" w:type="dxa"/>
              <w:bottom w:w="0" w:type="dxa"/>
              <w:right w:w="108" w:type="dxa"/>
            </w:tcMar>
            <w:hideMark/>
          </w:tcPr>
          <w:p w14:paraId="18D2455F" w14:textId="77777777" w:rsidR="004F094C" w:rsidRPr="00117882" w:rsidRDefault="004F094C" w:rsidP="004C534D">
            <w:pPr>
              <w:pStyle w:val="Tabletext"/>
            </w:pPr>
            <w:r w:rsidRPr="00117882">
              <w:t>2</w:t>
            </w:r>
          </w:p>
        </w:tc>
        <w:tc>
          <w:tcPr>
            <w:tcW w:w="2552" w:type="dxa"/>
            <w:shd w:val="clear" w:color="auto" w:fill="auto"/>
            <w:tcMar>
              <w:top w:w="0" w:type="dxa"/>
              <w:left w:w="108" w:type="dxa"/>
              <w:bottom w:w="0" w:type="dxa"/>
              <w:right w:w="108" w:type="dxa"/>
            </w:tcMar>
            <w:hideMark/>
          </w:tcPr>
          <w:p w14:paraId="55BC0EEC" w14:textId="77777777" w:rsidR="004F094C" w:rsidRPr="00117882" w:rsidRDefault="004F094C" w:rsidP="004C534D">
            <w:pPr>
              <w:pStyle w:val="Tabletext"/>
            </w:pPr>
            <w:r w:rsidRPr="00117882">
              <w:t>Isolated Remote Area</w:t>
            </w:r>
          </w:p>
        </w:tc>
        <w:tc>
          <w:tcPr>
            <w:tcW w:w="2693" w:type="dxa"/>
            <w:shd w:val="clear" w:color="auto" w:fill="auto"/>
            <w:tcMar>
              <w:top w:w="0" w:type="dxa"/>
              <w:left w:w="108" w:type="dxa"/>
              <w:bottom w:w="0" w:type="dxa"/>
              <w:right w:w="108" w:type="dxa"/>
            </w:tcMar>
            <w:hideMark/>
          </w:tcPr>
          <w:p w14:paraId="2A956387" w14:textId="77777777" w:rsidR="004F094C" w:rsidRPr="00117882" w:rsidRDefault="004F094C" w:rsidP="004C534D">
            <w:pPr>
              <w:pStyle w:val="Tabletext"/>
            </w:pPr>
            <w:r w:rsidRPr="00117882">
              <w:t>more than 15 but less than 30</w:t>
            </w:r>
          </w:p>
        </w:tc>
        <w:tc>
          <w:tcPr>
            <w:tcW w:w="1269" w:type="dxa"/>
            <w:shd w:val="clear" w:color="auto" w:fill="auto"/>
            <w:tcMar>
              <w:top w:w="0" w:type="dxa"/>
              <w:left w:w="108" w:type="dxa"/>
              <w:bottom w:w="0" w:type="dxa"/>
              <w:right w:w="108" w:type="dxa"/>
            </w:tcMar>
            <w:vAlign w:val="bottom"/>
            <w:hideMark/>
          </w:tcPr>
          <w:p w14:paraId="40180C2F" w14:textId="77777777" w:rsidR="004F094C" w:rsidRPr="00117882" w:rsidRDefault="004F094C" w:rsidP="004C534D">
            <w:pPr>
              <w:pStyle w:val="Tabletext"/>
              <w:jc w:val="right"/>
            </w:pPr>
            <w:r w:rsidRPr="00117882">
              <w:t>38.18</w:t>
            </w:r>
          </w:p>
        </w:tc>
      </w:tr>
      <w:tr w:rsidR="004F094C" w:rsidRPr="00117882" w14:paraId="2BDD2223" w14:textId="77777777" w:rsidTr="004F094C">
        <w:tc>
          <w:tcPr>
            <w:tcW w:w="709" w:type="dxa"/>
            <w:shd w:val="clear" w:color="auto" w:fill="auto"/>
            <w:tcMar>
              <w:top w:w="0" w:type="dxa"/>
              <w:left w:w="108" w:type="dxa"/>
              <w:bottom w:w="0" w:type="dxa"/>
              <w:right w:w="108" w:type="dxa"/>
            </w:tcMar>
            <w:hideMark/>
          </w:tcPr>
          <w:p w14:paraId="6A3362E1" w14:textId="77777777" w:rsidR="004F094C" w:rsidRPr="00117882" w:rsidRDefault="004F094C" w:rsidP="004C534D">
            <w:pPr>
              <w:pStyle w:val="Tabletext"/>
            </w:pPr>
            <w:r w:rsidRPr="00117882">
              <w:t>3</w:t>
            </w:r>
          </w:p>
        </w:tc>
        <w:tc>
          <w:tcPr>
            <w:tcW w:w="2552" w:type="dxa"/>
            <w:shd w:val="clear" w:color="auto" w:fill="auto"/>
            <w:tcMar>
              <w:top w:w="0" w:type="dxa"/>
              <w:left w:w="108" w:type="dxa"/>
              <w:bottom w:w="0" w:type="dxa"/>
              <w:right w:w="108" w:type="dxa"/>
            </w:tcMar>
            <w:hideMark/>
          </w:tcPr>
          <w:p w14:paraId="506547E6" w14:textId="77777777" w:rsidR="004F094C" w:rsidRPr="00117882" w:rsidRDefault="004F094C" w:rsidP="004C534D">
            <w:pPr>
              <w:pStyle w:val="Tabletext"/>
            </w:pPr>
            <w:r w:rsidRPr="00117882">
              <w:t>Isolated Remote Area</w:t>
            </w:r>
          </w:p>
        </w:tc>
        <w:tc>
          <w:tcPr>
            <w:tcW w:w="2693" w:type="dxa"/>
            <w:shd w:val="clear" w:color="auto" w:fill="auto"/>
            <w:tcMar>
              <w:top w:w="0" w:type="dxa"/>
              <w:left w:w="108" w:type="dxa"/>
              <w:bottom w:w="0" w:type="dxa"/>
              <w:right w:w="108" w:type="dxa"/>
            </w:tcMar>
            <w:hideMark/>
          </w:tcPr>
          <w:p w14:paraId="58842D8D" w14:textId="77777777" w:rsidR="004F094C" w:rsidRPr="00117882" w:rsidRDefault="004F094C" w:rsidP="004C534D">
            <w:pPr>
              <w:pStyle w:val="Tabletext"/>
            </w:pPr>
            <w:r w:rsidRPr="00117882">
              <w:t>more than 29</w:t>
            </w:r>
          </w:p>
        </w:tc>
        <w:tc>
          <w:tcPr>
            <w:tcW w:w="1269" w:type="dxa"/>
            <w:shd w:val="clear" w:color="auto" w:fill="auto"/>
            <w:tcMar>
              <w:top w:w="0" w:type="dxa"/>
              <w:left w:w="108" w:type="dxa"/>
              <w:bottom w:w="0" w:type="dxa"/>
              <w:right w:w="108" w:type="dxa"/>
            </w:tcMar>
            <w:vAlign w:val="bottom"/>
            <w:hideMark/>
          </w:tcPr>
          <w:p w14:paraId="61D462BF" w14:textId="77777777" w:rsidR="004F094C" w:rsidRPr="00117882" w:rsidRDefault="004F094C" w:rsidP="004C534D">
            <w:pPr>
              <w:pStyle w:val="Tabletext"/>
              <w:jc w:val="right"/>
            </w:pPr>
            <w:r w:rsidRPr="00117882">
              <w:t>3.87</w:t>
            </w:r>
          </w:p>
        </w:tc>
      </w:tr>
      <w:tr w:rsidR="004F094C" w:rsidRPr="00117882" w14:paraId="660F5C14" w14:textId="77777777" w:rsidTr="004F094C">
        <w:tc>
          <w:tcPr>
            <w:tcW w:w="709" w:type="dxa"/>
            <w:shd w:val="clear" w:color="auto" w:fill="auto"/>
            <w:tcMar>
              <w:top w:w="0" w:type="dxa"/>
              <w:left w:w="108" w:type="dxa"/>
              <w:bottom w:w="0" w:type="dxa"/>
              <w:right w:w="108" w:type="dxa"/>
            </w:tcMar>
            <w:hideMark/>
          </w:tcPr>
          <w:p w14:paraId="5D737001" w14:textId="77777777" w:rsidR="004F094C" w:rsidRPr="00117882" w:rsidRDefault="004F094C" w:rsidP="004C534D">
            <w:pPr>
              <w:pStyle w:val="Tabletext"/>
            </w:pPr>
            <w:r w:rsidRPr="00117882">
              <w:t>4</w:t>
            </w:r>
          </w:p>
        </w:tc>
        <w:tc>
          <w:tcPr>
            <w:tcW w:w="2552" w:type="dxa"/>
            <w:shd w:val="clear" w:color="auto" w:fill="auto"/>
            <w:tcMar>
              <w:top w:w="0" w:type="dxa"/>
              <w:left w:w="108" w:type="dxa"/>
              <w:bottom w:w="0" w:type="dxa"/>
              <w:right w:w="108" w:type="dxa"/>
            </w:tcMar>
            <w:hideMark/>
          </w:tcPr>
          <w:p w14:paraId="309CC7A8" w14:textId="77777777" w:rsidR="004F094C" w:rsidRPr="00117882" w:rsidRDefault="004F094C" w:rsidP="004C534D">
            <w:pPr>
              <w:pStyle w:val="Tabletext"/>
            </w:pPr>
            <w:r w:rsidRPr="00117882">
              <w:t>Remote Centre</w:t>
            </w:r>
          </w:p>
        </w:tc>
        <w:tc>
          <w:tcPr>
            <w:tcW w:w="2693" w:type="dxa"/>
            <w:shd w:val="clear" w:color="auto" w:fill="auto"/>
            <w:tcMar>
              <w:top w:w="0" w:type="dxa"/>
              <w:left w:w="108" w:type="dxa"/>
              <w:bottom w:w="0" w:type="dxa"/>
              <w:right w:w="108" w:type="dxa"/>
            </w:tcMar>
            <w:hideMark/>
          </w:tcPr>
          <w:p w14:paraId="09A44416" w14:textId="77777777" w:rsidR="004F094C" w:rsidRPr="00117882" w:rsidRDefault="004F094C" w:rsidP="004C534D">
            <w:pPr>
              <w:pStyle w:val="Tabletext"/>
            </w:pPr>
            <w:r w:rsidRPr="00117882">
              <w:t>less than 16</w:t>
            </w:r>
          </w:p>
        </w:tc>
        <w:tc>
          <w:tcPr>
            <w:tcW w:w="1269" w:type="dxa"/>
            <w:shd w:val="clear" w:color="auto" w:fill="auto"/>
            <w:tcMar>
              <w:top w:w="0" w:type="dxa"/>
              <w:left w:w="108" w:type="dxa"/>
              <w:bottom w:w="0" w:type="dxa"/>
              <w:right w:w="108" w:type="dxa"/>
            </w:tcMar>
            <w:vAlign w:val="bottom"/>
            <w:hideMark/>
          </w:tcPr>
          <w:p w14:paraId="7DD4C17A" w14:textId="77777777" w:rsidR="004F094C" w:rsidRPr="00117882" w:rsidRDefault="004F094C" w:rsidP="004C534D">
            <w:pPr>
              <w:pStyle w:val="Tabletext"/>
              <w:jc w:val="right"/>
            </w:pPr>
            <w:r w:rsidRPr="00117882">
              <w:t>29.65</w:t>
            </w:r>
          </w:p>
        </w:tc>
      </w:tr>
      <w:tr w:rsidR="004F094C" w:rsidRPr="00117882" w14:paraId="138E2317" w14:textId="77777777" w:rsidTr="004F094C">
        <w:trPr>
          <w:trHeight w:val="60"/>
        </w:trPr>
        <w:tc>
          <w:tcPr>
            <w:tcW w:w="709" w:type="dxa"/>
            <w:shd w:val="clear" w:color="auto" w:fill="auto"/>
            <w:tcMar>
              <w:top w:w="0" w:type="dxa"/>
              <w:left w:w="108" w:type="dxa"/>
              <w:bottom w:w="0" w:type="dxa"/>
              <w:right w:w="108" w:type="dxa"/>
            </w:tcMar>
            <w:hideMark/>
          </w:tcPr>
          <w:p w14:paraId="764C67B8" w14:textId="77777777" w:rsidR="004F094C" w:rsidRPr="00117882" w:rsidRDefault="004F094C" w:rsidP="004C534D">
            <w:pPr>
              <w:pStyle w:val="Tabletext"/>
            </w:pPr>
            <w:r w:rsidRPr="00117882">
              <w:t>5</w:t>
            </w:r>
          </w:p>
        </w:tc>
        <w:tc>
          <w:tcPr>
            <w:tcW w:w="2552" w:type="dxa"/>
            <w:shd w:val="clear" w:color="auto" w:fill="auto"/>
            <w:tcMar>
              <w:top w:w="0" w:type="dxa"/>
              <w:left w:w="108" w:type="dxa"/>
              <w:bottom w:w="0" w:type="dxa"/>
              <w:right w:w="108" w:type="dxa"/>
            </w:tcMar>
            <w:hideMark/>
          </w:tcPr>
          <w:p w14:paraId="6C33F2BB" w14:textId="77777777" w:rsidR="004F094C" w:rsidRPr="00117882" w:rsidRDefault="004F094C" w:rsidP="004C534D">
            <w:pPr>
              <w:pStyle w:val="Tabletext"/>
            </w:pPr>
            <w:r w:rsidRPr="00117882">
              <w:t>Remote Centre</w:t>
            </w:r>
          </w:p>
        </w:tc>
        <w:tc>
          <w:tcPr>
            <w:tcW w:w="2693" w:type="dxa"/>
            <w:shd w:val="clear" w:color="auto" w:fill="auto"/>
            <w:tcMar>
              <w:top w:w="0" w:type="dxa"/>
              <w:left w:w="108" w:type="dxa"/>
              <w:bottom w:w="0" w:type="dxa"/>
              <w:right w:w="108" w:type="dxa"/>
            </w:tcMar>
            <w:hideMark/>
          </w:tcPr>
          <w:p w14:paraId="1FF3D790" w14:textId="77777777" w:rsidR="004F094C" w:rsidRPr="00117882" w:rsidRDefault="004F094C" w:rsidP="004C534D">
            <w:pPr>
              <w:pStyle w:val="Tabletext"/>
            </w:pPr>
            <w:r w:rsidRPr="00117882">
              <w:t>more than 15 but less than 30</w:t>
            </w:r>
          </w:p>
        </w:tc>
        <w:tc>
          <w:tcPr>
            <w:tcW w:w="1269" w:type="dxa"/>
            <w:shd w:val="clear" w:color="auto" w:fill="auto"/>
            <w:tcMar>
              <w:top w:w="0" w:type="dxa"/>
              <w:left w:w="108" w:type="dxa"/>
              <w:bottom w:w="0" w:type="dxa"/>
              <w:right w:w="108" w:type="dxa"/>
            </w:tcMar>
            <w:vAlign w:val="bottom"/>
            <w:hideMark/>
          </w:tcPr>
          <w:p w14:paraId="68A16AE1" w14:textId="77777777" w:rsidR="004F094C" w:rsidRPr="00117882" w:rsidRDefault="004F094C" w:rsidP="004C534D">
            <w:pPr>
              <w:pStyle w:val="Tabletext"/>
              <w:jc w:val="right"/>
            </w:pPr>
            <w:r w:rsidRPr="00117882">
              <w:t>21.06</w:t>
            </w:r>
          </w:p>
        </w:tc>
      </w:tr>
      <w:tr w:rsidR="004F094C" w:rsidRPr="00117882" w14:paraId="3B8CDECE" w14:textId="77777777" w:rsidTr="004F094C">
        <w:tc>
          <w:tcPr>
            <w:tcW w:w="709" w:type="dxa"/>
            <w:shd w:val="clear" w:color="auto" w:fill="auto"/>
            <w:tcMar>
              <w:top w:w="0" w:type="dxa"/>
              <w:left w:w="108" w:type="dxa"/>
              <w:bottom w:w="0" w:type="dxa"/>
              <w:right w:w="108" w:type="dxa"/>
            </w:tcMar>
            <w:hideMark/>
          </w:tcPr>
          <w:p w14:paraId="4EE4EBAB" w14:textId="77777777" w:rsidR="004F094C" w:rsidRPr="00117882" w:rsidRDefault="004F094C" w:rsidP="004C534D">
            <w:pPr>
              <w:pStyle w:val="Tabletext"/>
            </w:pPr>
            <w:r w:rsidRPr="00117882">
              <w:t>6</w:t>
            </w:r>
          </w:p>
        </w:tc>
        <w:tc>
          <w:tcPr>
            <w:tcW w:w="2552" w:type="dxa"/>
            <w:shd w:val="clear" w:color="auto" w:fill="auto"/>
            <w:tcMar>
              <w:top w:w="0" w:type="dxa"/>
              <w:left w:w="108" w:type="dxa"/>
              <w:bottom w:w="0" w:type="dxa"/>
              <w:right w:w="108" w:type="dxa"/>
            </w:tcMar>
            <w:hideMark/>
          </w:tcPr>
          <w:p w14:paraId="3F31CF72" w14:textId="77777777" w:rsidR="004F094C" w:rsidRPr="00117882" w:rsidRDefault="004F094C" w:rsidP="004C534D">
            <w:pPr>
              <w:pStyle w:val="Tabletext"/>
            </w:pPr>
            <w:r w:rsidRPr="00117882">
              <w:t>Remote Centre</w:t>
            </w:r>
          </w:p>
        </w:tc>
        <w:tc>
          <w:tcPr>
            <w:tcW w:w="2693" w:type="dxa"/>
            <w:shd w:val="clear" w:color="auto" w:fill="auto"/>
            <w:tcMar>
              <w:top w:w="0" w:type="dxa"/>
              <w:left w:w="108" w:type="dxa"/>
              <w:bottom w:w="0" w:type="dxa"/>
              <w:right w:w="108" w:type="dxa"/>
            </w:tcMar>
            <w:hideMark/>
          </w:tcPr>
          <w:p w14:paraId="74F01776" w14:textId="77777777" w:rsidR="004F094C" w:rsidRPr="00117882" w:rsidRDefault="004F094C" w:rsidP="004C534D">
            <w:pPr>
              <w:pStyle w:val="Tabletext"/>
            </w:pPr>
            <w:r w:rsidRPr="00117882">
              <w:t>more than 29</w:t>
            </w:r>
          </w:p>
        </w:tc>
        <w:tc>
          <w:tcPr>
            <w:tcW w:w="1269" w:type="dxa"/>
            <w:shd w:val="clear" w:color="auto" w:fill="auto"/>
            <w:tcMar>
              <w:top w:w="0" w:type="dxa"/>
              <w:left w:w="108" w:type="dxa"/>
              <w:bottom w:w="0" w:type="dxa"/>
              <w:right w:w="108" w:type="dxa"/>
            </w:tcMar>
            <w:vAlign w:val="bottom"/>
            <w:hideMark/>
          </w:tcPr>
          <w:p w14:paraId="39C0FBE9" w14:textId="77777777" w:rsidR="004F094C" w:rsidRPr="00117882" w:rsidRDefault="004F094C" w:rsidP="004C534D">
            <w:pPr>
              <w:pStyle w:val="Tabletext"/>
              <w:jc w:val="right"/>
            </w:pPr>
            <w:r w:rsidRPr="00117882">
              <w:t>3.87</w:t>
            </w:r>
          </w:p>
        </w:tc>
      </w:tr>
      <w:tr w:rsidR="004F094C" w:rsidRPr="00117882" w14:paraId="6DB04C9F" w14:textId="77777777" w:rsidTr="004F094C">
        <w:tc>
          <w:tcPr>
            <w:tcW w:w="709" w:type="dxa"/>
            <w:shd w:val="clear" w:color="auto" w:fill="auto"/>
            <w:tcMar>
              <w:top w:w="0" w:type="dxa"/>
              <w:left w:w="108" w:type="dxa"/>
              <w:bottom w:w="0" w:type="dxa"/>
              <w:right w:w="108" w:type="dxa"/>
            </w:tcMar>
            <w:hideMark/>
          </w:tcPr>
          <w:p w14:paraId="264C516A" w14:textId="77777777" w:rsidR="004F094C" w:rsidRPr="00117882" w:rsidRDefault="004F094C" w:rsidP="004C534D">
            <w:pPr>
              <w:pStyle w:val="Tabletext"/>
            </w:pPr>
            <w:r w:rsidRPr="00117882">
              <w:t>7</w:t>
            </w:r>
          </w:p>
        </w:tc>
        <w:tc>
          <w:tcPr>
            <w:tcW w:w="2552" w:type="dxa"/>
            <w:shd w:val="clear" w:color="auto" w:fill="auto"/>
            <w:tcMar>
              <w:top w:w="0" w:type="dxa"/>
              <w:left w:w="108" w:type="dxa"/>
              <w:bottom w:w="0" w:type="dxa"/>
              <w:right w:w="108" w:type="dxa"/>
            </w:tcMar>
            <w:hideMark/>
          </w:tcPr>
          <w:p w14:paraId="58DC1B69" w14:textId="77777777" w:rsidR="004F094C" w:rsidRPr="00117882" w:rsidRDefault="004F094C" w:rsidP="004C534D">
            <w:pPr>
              <w:pStyle w:val="Tabletext"/>
            </w:pPr>
            <w:r w:rsidRPr="00117882">
              <w:t>Rural Outside Large Centre</w:t>
            </w:r>
          </w:p>
        </w:tc>
        <w:tc>
          <w:tcPr>
            <w:tcW w:w="2693" w:type="dxa"/>
            <w:shd w:val="clear" w:color="auto" w:fill="auto"/>
            <w:tcMar>
              <w:top w:w="0" w:type="dxa"/>
              <w:left w:w="108" w:type="dxa"/>
              <w:bottom w:w="0" w:type="dxa"/>
              <w:right w:w="108" w:type="dxa"/>
            </w:tcMar>
            <w:hideMark/>
          </w:tcPr>
          <w:p w14:paraId="0F146510" w14:textId="77777777" w:rsidR="004F094C" w:rsidRPr="00117882" w:rsidRDefault="004F094C" w:rsidP="004C534D">
            <w:pPr>
              <w:pStyle w:val="Tabletext"/>
            </w:pPr>
            <w:r w:rsidRPr="00117882">
              <w:t>less than 16</w:t>
            </w:r>
          </w:p>
        </w:tc>
        <w:tc>
          <w:tcPr>
            <w:tcW w:w="1269" w:type="dxa"/>
            <w:shd w:val="clear" w:color="auto" w:fill="auto"/>
            <w:tcMar>
              <w:top w:w="0" w:type="dxa"/>
              <w:left w:w="108" w:type="dxa"/>
              <w:bottom w:w="0" w:type="dxa"/>
              <w:right w:w="108" w:type="dxa"/>
            </w:tcMar>
            <w:vAlign w:val="bottom"/>
            <w:hideMark/>
          </w:tcPr>
          <w:p w14:paraId="1C75C918" w14:textId="77777777" w:rsidR="004F094C" w:rsidRPr="00117882" w:rsidRDefault="004F094C" w:rsidP="004C534D">
            <w:pPr>
              <w:pStyle w:val="Tabletext"/>
              <w:jc w:val="right"/>
            </w:pPr>
            <w:r w:rsidRPr="00117882">
              <w:t>12.49</w:t>
            </w:r>
          </w:p>
        </w:tc>
      </w:tr>
      <w:tr w:rsidR="004F094C" w:rsidRPr="00117882" w14:paraId="0A223735" w14:textId="77777777" w:rsidTr="004F094C">
        <w:tc>
          <w:tcPr>
            <w:tcW w:w="709" w:type="dxa"/>
            <w:shd w:val="clear" w:color="auto" w:fill="auto"/>
            <w:tcMar>
              <w:top w:w="0" w:type="dxa"/>
              <w:left w:w="108" w:type="dxa"/>
              <w:bottom w:w="0" w:type="dxa"/>
              <w:right w:w="108" w:type="dxa"/>
            </w:tcMar>
            <w:hideMark/>
          </w:tcPr>
          <w:p w14:paraId="1F7864BA" w14:textId="77777777" w:rsidR="004F094C" w:rsidRPr="00117882" w:rsidRDefault="004F094C" w:rsidP="004C534D">
            <w:pPr>
              <w:pStyle w:val="Tabletext"/>
            </w:pPr>
            <w:r w:rsidRPr="00117882">
              <w:t>8</w:t>
            </w:r>
          </w:p>
        </w:tc>
        <w:tc>
          <w:tcPr>
            <w:tcW w:w="2552" w:type="dxa"/>
            <w:shd w:val="clear" w:color="auto" w:fill="auto"/>
            <w:tcMar>
              <w:top w:w="0" w:type="dxa"/>
              <w:left w:w="108" w:type="dxa"/>
              <w:bottom w:w="0" w:type="dxa"/>
              <w:right w:w="108" w:type="dxa"/>
            </w:tcMar>
            <w:hideMark/>
          </w:tcPr>
          <w:p w14:paraId="68BCFBE0" w14:textId="77777777" w:rsidR="004F094C" w:rsidRPr="00117882" w:rsidRDefault="004F094C" w:rsidP="004C534D">
            <w:pPr>
              <w:pStyle w:val="Tabletext"/>
            </w:pPr>
            <w:r w:rsidRPr="00117882">
              <w:t>Rural Outside Large Centre</w:t>
            </w:r>
          </w:p>
        </w:tc>
        <w:tc>
          <w:tcPr>
            <w:tcW w:w="2693" w:type="dxa"/>
            <w:shd w:val="clear" w:color="auto" w:fill="auto"/>
            <w:tcMar>
              <w:top w:w="0" w:type="dxa"/>
              <w:left w:w="108" w:type="dxa"/>
              <w:bottom w:w="0" w:type="dxa"/>
              <w:right w:w="108" w:type="dxa"/>
            </w:tcMar>
            <w:hideMark/>
          </w:tcPr>
          <w:p w14:paraId="3517A514" w14:textId="77777777" w:rsidR="004F094C" w:rsidRPr="00117882" w:rsidRDefault="004F094C" w:rsidP="004C534D">
            <w:pPr>
              <w:pStyle w:val="Tabletext"/>
            </w:pPr>
            <w:r w:rsidRPr="00117882">
              <w:t>more than 15 but less than 30</w:t>
            </w:r>
          </w:p>
        </w:tc>
        <w:tc>
          <w:tcPr>
            <w:tcW w:w="1269" w:type="dxa"/>
            <w:shd w:val="clear" w:color="auto" w:fill="auto"/>
            <w:tcMar>
              <w:top w:w="0" w:type="dxa"/>
              <w:left w:w="108" w:type="dxa"/>
              <w:bottom w:w="0" w:type="dxa"/>
              <w:right w:w="108" w:type="dxa"/>
            </w:tcMar>
            <w:vAlign w:val="bottom"/>
            <w:hideMark/>
          </w:tcPr>
          <w:p w14:paraId="6724CEE6" w14:textId="77777777" w:rsidR="004F094C" w:rsidRPr="00117882" w:rsidRDefault="004F094C" w:rsidP="004C534D">
            <w:pPr>
              <w:pStyle w:val="Tabletext"/>
              <w:jc w:val="right"/>
            </w:pPr>
            <w:r w:rsidRPr="00117882">
              <w:t>3.87</w:t>
            </w:r>
          </w:p>
        </w:tc>
      </w:tr>
      <w:tr w:rsidR="004F094C" w:rsidRPr="00117882" w14:paraId="6BD7BEC4" w14:textId="77777777" w:rsidTr="004F094C">
        <w:tc>
          <w:tcPr>
            <w:tcW w:w="709" w:type="dxa"/>
            <w:tcBorders>
              <w:bottom w:val="single" w:sz="2" w:space="0" w:color="auto"/>
            </w:tcBorders>
            <w:shd w:val="clear" w:color="auto" w:fill="auto"/>
            <w:tcMar>
              <w:top w:w="0" w:type="dxa"/>
              <w:left w:w="108" w:type="dxa"/>
              <w:bottom w:w="0" w:type="dxa"/>
              <w:right w:w="108" w:type="dxa"/>
            </w:tcMar>
            <w:hideMark/>
          </w:tcPr>
          <w:p w14:paraId="5DACA413" w14:textId="77777777" w:rsidR="004F094C" w:rsidRPr="00117882" w:rsidRDefault="004F094C" w:rsidP="004C534D">
            <w:pPr>
              <w:pStyle w:val="Tabletext"/>
            </w:pPr>
            <w:r w:rsidRPr="00117882">
              <w:t>9</w:t>
            </w:r>
          </w:p>
        </w:tc>
        <w:tc>
          <w:tcPr>
            <w:tcW w:w="2552" w:type="dxa"/>
            <w:tcBorders>
              <w:bottom w:val="single" w:sz="2" w:space="0" w:color="auto"/>
            </w:tcBorders>
            <w:shd w:val="clear" w:color="auto" w:fill="auto"/>
            <w:tcMar>
              <w:top w:w="0" w:type="dxa"/>
              <w:left w:w="108" w:type="dxa"/>
              <w:bottom w:w="0" w:type="dxa"/>
              <w:right w:w="108" w:type="dxa"/>
            </w:tcMar>
            <w:hideMark/>
          </w:tcPr>
          <w:p w14:paraId="431F531B" w14:textId="77777777" w:rsidR="004F094C" w:rsidRPr="00117882" w:rsidRDefault="004F094C" w:rsidP="004C534D">
            <w:pPr>
              <w:pStyle w:val="Tabletext"/>
            </w:pPr>
            <w:r w:rsidRPr="00117882">
              <w:t>Rural Outside Large Centre</w:t>
            </w:r>
          </w:p>
        </w:tc>
        <w:tc>
          <w:tcPr>
            <w:tcW w:w="2693" w:type="dxa"/>
            <w:tcBorders>
              <w:bottom w:val="single" w:sz="2" w:space="0" w:color="auto"/>
            </w:tcBorders>
            <w:shd w:val="clear" w:color="auto" w:fill="auto"/>
            <w:tcMar>
              <w:top w:w="0" w:type="dxa"/>
              <w:left w:w="108" w:type="dxa"/>
              <w:bottom w:w="0" w:type="dxa"/>
              <w:right w:w="108" w:type="dxa"/>
            </w:tcMar>
            <w:hideMark/>
          </w:tcPr>
          <w:p w14:paraId="23C4035C" w14:textId="77777777" w:rsidR="004F094C" w:rsidRPr="00117882" w:rsidRDefault="004F094C" w:rsidP="004C534D">
            <w:pPr>
              <w:pStyle w:val="Tabletext"/>
            </w:pPr>
            <w:r w:rsidRPr="00117882">
              <w:t>more than 29</w:t>
            </w:r>
          </w:p>
        </w:tc>
        <w:tc>
          <w:tcPr>
            <w:tcW w:w="1269" w:type="dxa"/>
            <w:tcBorders>
              <w:bottom w:val="single" w:sz="2" w:space="0" w:color="auto"/>
            </w:tcBorders>
            <w:shd w:val="clear" w:color="auto" w:fill="auto"/>
            <w:tcMar>
              <w:top w:w="0" w:type="dxa"/>
              <w:left w:w="108" w:type="dxa"/>
              <w:bottom w:w="0" w:type="dxa"/>
              <w:right w:w="108" w:type="dxa"/>
            </w:tcMar>
            <w:vAlign w:val="bottom"/>
            <w:hideMark/>
          </w:tcPr>
          <w:p w14:paraId="31C19E04" w14:textId="77777777" w:rsidR="004F094C" w:rsidRPr="00117882" w:rsidRDefault="004F094C" w:rsidP="004C534D">
            <w:pPr>
              <w:pStyle w:val="Tabletext"/>
              <w:jc w:val="right"/>
            </w:pPr>
            <w:r w:rsidRPr="00117882">
              <w:t>3.87</w:t>
            </w:r>
          </w:p>
        </w:tc>
      </w:tr>
      <w:tr w:rsidR="004F094C" w:rsidRPr="00117882" w14:paraId="565A6E4C" w14:textId="77777777" w:rsidTr="004F094C">
        <w:trPr>
          <w:trHeight w:val="73"/>
        </w:trPr>
        <w:tc>
          <w:tcPr>
            <w:tcW w:w="709" w:type="dxa"/>
            <w:tcBorders>
              <w:top w:val="single" w:sz="2" w:space="0" w:color="auto"/>
              <w:bottom w:val="single" w:sz="12" w:space="0" w:color="auto"/>
            </w:tcBorders>
            <w:shd w:val="clear" w:color="auto" w:fill="auto"/>
            <w:tcMar>
              <w:top w:w="0" w:type="dxa"/>
              <w:left w:w="108" w:type="dxa"/>
              <w:bottom w:w="0" w:type="dxa"/>
              <w:right w:w="108" w:type="dxa"/>
            </w:tcMar>
            <w:hideMark/>
          </w:tcPr>
          <w:p w14:paraId="4EBE51B3" w14:textId="77777777" w:rsidR="004F094C" w:rsidRPr="00117882" w:rsidRDefault="004F094C" w:rsidP="004C534D">
            <w:pPr>
              <w:pStyle w:val="Tabletext"/>
            </w:pPr>
            <w:r w:rsidRPr="00117882">
              <w:t>10</w:t>
            </w:r>
          </w:p>
        </w:tc>
        <w:tc>
          <w:tcPr>
            <w:tcW w:w="2552" w:type="dxa"/>
            <w:tcBorders>
              <w:top w:val="single" w:sz="2" w:space="0" w:color="auto"/>
              <w:bottom w:val="single" w:sz="12" w:space="0" w:color="auto"/>
            </w:tcBorders>
            <w:shd w:val="clear" w:color="auto" w:fill="auto"/>
            <w:tcMar>
              <w:top w:w="0" w:type="dxa"/>
              <w:left w:w="108" w:type="dxa"/>
              <w:bottom w:w="0" w:type="dxa"/>
              <w:right w:w="108" w:type="dxa"/>
            </w:tcMar>
            <w:hideMark/>
          </w:tcPr>
          <w:p w14:paraId="76511A76" w14:textId="3FBAAD40" w:rsidR="004F094C" w:rsidRPr="00117882" w:rsidRDefault="004F094C" w:rsidP="004C534D">
            <w:pPr>
              <w:pStyle w:val="Tabletext"/>
            </w:pPr>
            <w:r w:rsidRPr="00117882">
              <w:t xml:space="preserve">An area not covered by </w:t>
            </w:r>
            <w:r w:rsidR="00492631">
              <w:t>items 1</w:t>
            </w:r>
            <w:r w:rsidRPr="00117882">
              <w:t xml:space="preserve"> to 9</w:t>
            </w:r>
          </w:p>
        </w:tc>
        <w:tc>
          <w:tcPr>
            <w:tcW w:w="2693" w:type="dxa"/>
            <w:tcBorders>
              <w:top w:val="single" w:sz="2" w:space="0" w:color="auto"/>
              <w:bottom w:val="single" w:sz="12" w:space="0" w:color="auto"/>
            </w:tcBorders>
            <w:shd w:val="clear" w:color="auto" w:fill="auto"/>
            <w:tcMar>
              <w:top w:w="0" w:type="dxa"/>
              <w:left w:w="108" w:type="dxa"/>
              <w:bottom w:w="0" w:type="dxa"/>
              <w:right w:w="108" w:type="dxa"/>
            </w:tcMar>
            <w:hideMark/>
          </w:tcPr>
          <w:p w14:paraId="20712A4A" w14:textId="77777777" w:rsidR="004F094C" w:rsidRPr="00117882" w:rsidRDefault="004F094C" w:rsidP="004C534D">
            <w:pPr>
              <w:pStyle w:val="Tabletext"/>
            </w:pPr>
            <w:r w:rsidRPr="00117882">
              <w:t>not applicable</w:t>
            </w:r>
          </w:p>
        </w:tc>
        <w:tc>
          <w:tcPr>
            <w:tcW w:w="1269" w:type="dxa"/>
            <w:tcBorders>
              <w:top w:val="single" w:sz="2" w:space="0" w:color="auto"/>
              <w:bottom w:val="single" w:sz="12" w:space="0" w:color="auto"/>
            </w:tcBorders>
            <w:shd w:val="clear" w:color="auto" w:fill="auto"/>
            <w:tcMar>
              <w:top w:w="0" w:type="dxa"/>
              <w:left w:w="108" w:type="dxa"/>
              <w:bottom w:w="0" w:type="dxa"/>
              <w:right w:w="108" w:type="dxa"/>
            </w:tcMar>
            <w:hideMark/>
          </w:tcPr>
          <w:p w14:paraId="30701174" w14:textId="77777777" w:rsidR="004F094C" w:rsidRPr="00117882" w:rsidRDefault="004F094C" w:rsidP="004C534D">
            <w:pPr>
              <w:pStyle w:val="Tabletext"/>
              <w:jc w:val="right"/>
            </w:pPr>
            <w:r w:rsidRPr="00117882">
              <w:t>3.87</w:t>
            </w:r>
          </w:p>
        </w:tc>
      </w:tr>
    </w:tbl>
    <w:p w14:paraId="7F9C3AA0" w14:textId="77777777" w:rsidR="003D5E29" w:rsidRPr="00117882" w:rsidRDefault="003D5E29" w:rsidP="003D5E29">
      <w:pPr>
        <w:pStyle w:val="notetext"/>
        <w:ind w:left="0" w:firstLine="720"/>
      </w:pPr>
      <w:r w:rsidRPr="00117882">
        <w:t>Note:</w:t>
      </w:r>
      <w:r w:rsidRPr="00117882">
        <w:tab/>
        <w:t>Terms used in this table are defined in section 87.</w:t>
      </w:r>
    </w:p>
    <w:p w14:paraId="2DE36434" w14:textId="77777777" w:rsidR="00A82E01" w:rsidRPr="00117882" w:rsidRDefault="00A82E01" w:rsidP="00A82E01">
      <w:pPr>
        <w:pStyle w:val="ActHead5"/>
      </w:pPr>
      <w:bookmarkStart w:id="219" w:name="_Toc178839994"/>
      <w:bookmarkEnd w:id="218"/>
      <w:r w:rsidRPr="00117882">
        <w:rPr>
          <w:rStyle w:val="CharSectno"/>
        </w:rPr>
        <w:t>98</w:t>
      </w:r>
      <w:r w:rsidRPr="00117882">
        <w:t xml:space="preserve">  Viability supplement equivalent amounts for Category B services</w:t>
      </w:r>
      <w:bookmarkEnd w:id="219"/>
    </w:p>
    <w:p w14:paraId="0787F031" w14:textId="77777777" w:rsidR="00A82E01" w:rsidRPr="00117882" w:rsidRDefault="00A82E01" w:rsidP="00A82E01">
      <w:pPr>
        <w:pStyle w:val="subsection"/>
      </w:pPr>
      <w:r w:rsidRPr="00117882">
        <w:tab/>
      </w:r>
      <w:r w:rsidRPr="00117882">
        <w:tab/>
        <w:t>The viability supplement equivalent amount for a Category B service for a day is the amount specified in the item in the following table for the score attained by the service on the day under the scoring system set out in the table in subsection 89(2).</w:t>
      </w:r>
    </w:p>
    <w:p w14:paraId="639E6338" w14:textId="77777777" w:rsidR="0078261E" w:rsidRPr="00117882" w:rsidRDefault="0078261E" w:rsidP="0078261E">
      <w:pPr>
        <w:pStyle w:val="Tabletext"/>
      </w:pPr>
    </w:p>
    <w:tbl>
      <w:tblPr>
        <w:tblW w:w="8364" w:type="dxa"/>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1000"/>
        <w:gridCol w:w="5699"/>
        <w:gridCol w:w="1665"/>
      </w:tblGrid>
      <w:tr w:rsidR="008956C8" w:rsidRPr="00117882" w14:paraId="38CEACE0" w14:textId="77777777" w:rsidTr="008956C8">
        <w:trPr>
          <w:tblHeader/>
        </w:trPr>
        <w:tc>
          <w:tcPr>
            <w:tcW w:w="7122" w:type="dxa"/>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5B006279" w14:textId="77777777" w:rsidR="008956C8" w:rsidRPr="00117882" w:rsidRDefault="008956C8" w:rsidP="004C534D">
            <w:pPr>
              <w:pStyle w:val="TableHeading"/>
            </w:pPr>
            <w:r w:rsidRPr="00117882">
              <w:t>Viability supplement equivalent amounts</w:t>
            </w:r>
            <w:r w:rsidRPr="00117882">
              <w:rPr>
                <w:rFonts w:hint="eastAsia"/>
              </w:rPr>
              <w:t>—</w:t>
            </w:r>
            <w:r w:rsidRPr="00117882">
              <w:t>Category B services</w:t>
            </w:r>
          </w:p>
        </w:tc>
      </w:tr>
      <w:tr w:rsidR="008956C8" w:rsidRPr="00117882" w14:paraId="5847ABC4" w14:textId="77777777" w:rsidTr="008956C8">
        <w:trPr>
          <w:tblHeader/>
        </w:trPr>
        <w:tc>
          <w:tcPr>
            <w:tcW w:w="851" w:type="dxa"/>
            <w:tcBorders>
              <w:top w:val="single" w:sz="6" w:space="0" w:color="auto"/>
              <w:bottom w:val="single" w:sz="12" w:space="0" w:color="auto"/>
            </w:tcBorders>
            <w:shd w:val="clear" w:color="auto" w:fill="auto"/>
            <w:tcMar>
              <w:top w:w="0" w:type="dxa"/>
              <w:left w:w="108" w:type="dxa"/>
              <w:bottom w:w="0" w:type="dxa"/>
              <w:right w:w="108" w:type="dxa"/>
            </w:tcMar>
            <w:hideMark/>
          </w:tcPr>
          <w:p w14:paraId="6BCADCF2" w14:textId="77777777" w:rsidR="008956C8" w:rsidRPr="00117882" w:rsidRDefault="008956C8" w:rsidP="004C534D">
            <w:pPr>
              <w:pStyle w:val="TableHeading"/>
            </w:pPr>
            <w:r w:rsidRPr="00117882">
              <w:t>Item</w:t>
            </w:r>
          </w:p>
        </w:tc>
        <w:tc>
          <w:tcPr>
            <w:tcW w:w="4853" w:type="dxa"/>
            <w:tcBorders>
              <w:top w:val="single" w:sz="6" w:space="0" w:color="auto"/>
              <w:bottom w:val="single" w:sz="12" w:space="0" w:color="auto"/>
            </w:tcBorders>
            <w:shd w:val="clear" w:color="auto" w:fill="auto"/>
            <w:tcMar>
              <w:top w:w="0" w:type="dxa"/>
              <w:left w:w="108" w:type="dxa"/>
              <w:bottom w:w="0" w:type="dxa"/>
              <w:right w:w="108" w:type="dxa"/>
            </w:tcMar>
            <w:hideMark/>
          </w:tcPr>
          <w:p w14:paraId="608B2C5E" w14:textId="77777777" w:rsidR="008956C8" w:rsidRPr="00117882" w:rsidRDefault="008956C8" w:rsidP="004C534D">
            <w:pPr>
              <w:pStyle w:val="TableHeading"/>
            </w:pPr>
            <w:r w:rsidRPr="00117882">
              <w:t>Score</w:t>
            </w:r>
          </w:p>
        </w:tc>
        <w:tc>
          <w:tcPr>
            <w:tcW w:w="1418" w:type="dxa"/>
            <w:tcBorders>
              <w:top w:val="single" w:sz="6" w:space="0" w:color="auto"/>
              <w:bottom w:val="single" w:sz="12" w:space="0" w:color="auto"/>
            </w:tcBorders>
            <w:shd w:val="clear" w:color="auto" w:fill="auto"/>
            <w:tcMar>
              <w:top w:w="0" w:type="dxa"/>
              <w:left w:w="108" w:type="dxa"/>
              <w:bottom w:w="0" w:type="dxa"/>
              <w:right w:w="108" w:type="dxa"/>
            </w:tcMar>
            <w:hideMark/>
          </w:tcPr>
          <w:p w14:paraId="5632071C" w14:textId="77777777" w:rsidR="008956C8" w:rsidRPr="00117882" w:rsidRDefault="008956C8" w:rsidP="004C534D">
            <w:pPr>
              <w:pStyle w:val="TableHeading"/>
              <w:jc w:val="right"/>
            </w:pPr>
            <w:r w:rsidRPr="00117882">
              <w:t>Amount ($)</w:t>
            </w:r>
          </w:p>
        </w:tc>
      </w:tr>
      <w:tr w:rsidR="008956C8" w:rsidRPr="00117882" w14:paraId="5671D65C" w14:textId="77777777" w:rsidTr="008956C8">
        <w:tc>
          <w:tcPr>
            <w:tcW w:w="851" w:type="dxa"/>
            <w:tcBorders>
              <w:top w:val="single" w:sz="12" w:space="0" w:color="auto"/>
            </w:tcBorders>
            <w:shd w:val="clear" w:color="auto" w:fill="auto"/>
            <w:tcMar>
              <w:top w:w="0" w:type="dxa"/>
              <w:left w:w="108" w:type="dxa"/>
              <w:bottom w:w="0" w:type="dxa"/>
              <w:right w:w="108" w:type="dxa"/>
            </w:tcMar>
            <w:hideMark/>
          </w:tcPr>
          <w:p w14:paraId="50955BF0" w14:textId="77777777" w:rsidR="008956C8" w:rsidRPr="00117882" w:rsidRDefault="008956C8" w:rsidP="004C534D">
            <w:pPr>
              <w:pStyle w:val="Tabletext"/>
            </w:pPr>
            <w:r w:rsidRPr="00117882">
              <w:t>1</w:t>
            </w:r>
          </w:p>
        </w:tc>
        <w:tc>
          <w:tcPr>
            <w:tcW w:w="4853" w:type="dxa"/>
            <w:tcBorders>
              <w:top w:val="single" w:sz="12" w:space="0" w:color="auto"/>
            </w:tcBorders>
            <w:shd w:val="clear" w:color="auto" w:fill="auto"/>
            <w:tcMar>
              <w:top w:w="0" w:type="dxa"/>
              <w:left w:w="108" w:type="dxa"/>
              <w:bottom w:w="0" w:type="dxa"/>
              <w:right w:w="108" w:type="dxa"/>
            </w:tcMar>
            <w:hideMark/>
          </w:tcPr>
          <w:p w14:paraId="0CF4E8F2" w14:textId="77777777" w:rsidR="008956C8" w:rsidRPr="00117882" w:rsidRDefault="008956C8" w:rsidP="004C534D">
            <w:pPr>
              <w:pStyle w:val="Tabletext"/>
            </w:pPr>
            <w:r w:rsidRPr="00117882">
              <w:t>40</w:t>
            </w:r>
          </w:p>
        </w:tc>
        <w:tc>
          <w:tcPr>
            <w:tcW w:w="1418" w:type="dxa"/>
            <w:tcBorders>
              <w:top w:val="single" w:sz="12" w:space="0" w:color="auto"/>
            </w:tcBorders>
            <w:shd w:val="clear" w:color="auto" w:fill="auto"/>
            <w:tcMar>
              <w:top w:w="0" w:type="dxa"/>
              <w:left w:w="108" w:type="dxa"/>
              <w:bottom w:w="0" w:type="dxa"/>
              <w:right w:w="108" w:type="dxa"/>
            </w:tcMar>
          </w:tcPr>
          <w:p w14:paraId="2A994ED4" w14:textId="77777777" w:rsidR="008956C8" w:rsidRPr="00117882" w:rsidRDefault="008956C8" w:rsidP="004C534D">
            <w:pPr>
              <w:pStyle w:val="Tabletext"/>
              <w:jc w:val="right"/>
            </w:pPr>
            <w:r w:rsidRPr="00117882">
              <w:t>3.87</w:t>
            </w:r>
          </w:p>
        </w:tc>
      </w:tr>
      <w:tr w:rsidR="008956C8" w:rsidRPr="00117882" w14:paraId="140AEB63" w14:textId="77777777" w:rsidTr="008956C8">
        <w:tc>
          <w:tcPr>
            <w:tcW w:w="851" w:type="dxa"/>
            <w:shd w:val="clear" w:color="auto" w:fill="auto"/>
            <w:tcMar>
              <w:top w:w="0" w:type="dxa"/>
              <w:left w:w="108" w:type="dxa"/>
              <w:bottom w:w="0" w:type="dxa"/>
              <w:right w:w="108" w:type="dxa"/>
            </w:tcMar>
            <w:hideMark/>
          </w:tcPr>
          <w:p w14:paraId="68395BDD" w14:textId="77777777" w:rsidR="008956C8" w:rsidRPr="00117882" w:rsidRDefault="008956C8" w:rsidP="004C534D">
            <w:pPr>
              <w:pStyle w:val="Tabletext"/>
            </w:pPr>
            <w:r w:rsidRPr="00117882">
              <w:t>2</w:t>
            </w:r>
          </w:p>
        </w:tc>
        <w:tc>
          <w:tcPr>
            <w:tcW w:w="4853" w:type="dxa"/>
            <w:shd w:val="clear" w:color="auto" w:fill="auto"/>
            <w:tcMar>
              <w:top w:w="0" w:type="dxa"/>
              <w:left w:w="108" w:type="dxa"/>
              <w:bottom w:w="0" w:type="dxa"/>
              <w:right w:w="108" w:type="dxa"/>
            </w:tcMar>
            <w:hideMark/>
          </w:tcPr>
          <w:p w14:paraId="7B862252" w14:textId="77777777" w:rsidR="008956C8" w:rsidRPr="00117882" w:rsidRDefault="008956C8" w:rsidP="004C534D">
            <w:pPr>
              <w:pStyle w:val="Tabletext"/>
            </w:pPr>
            <w:r w:rsidRPr="00117882">
              <w:t>50</w:t>
            </w:r>
          </w:p>
        </w:tc>
        <w:tc>
          <w:tcPr>
            <w:tcW w:w="1418" w:type="dxa"/>
            <w:shd w:val="clear" w:color="auto" w:fill="auto"/>
            <w:tcMar>
              <w:top w:w="0" w:type="dxa"/>
              <w:left w:w="108" w:type="dxa"/>
              <w:bottom w:w="0" w:type="dxa"/>
              <w:right w:w="108" w:type="dxa"/>
            </w:tcMar>
          </w:tcPr>
          <w:p w14:paraId="63DF995A" w14:textId="77777777" w:rsidR="008956C8" w:rsidRPr="00117882" w:rsidRDefault="008956C8" w:rsidP="004C534D">
            <w:pPr>
              <w:pStyle w:val="Tabletext"/>
              <w:jc w:val="right"/>
            </w:pPr>
            <w:r w:rsidRPr="00117882">
              <w:t>4.32</w:t>
            </w:r>
          </w:p>
        </w:tc>
      </w:tr>
      <w:tr w:rsidR="008956C8" w:rsidRPr="00117882" w14:paraId="626120CF" w14:textId="77777777" w:rsidTr="008956C8">
        <w:tc>
          <w:tcPr>
            <w:tcW w:w="851" w:type="dxa"/>
            <w:shd w:val="clear" w:color="auto" w:fill="auto"/>
            <w:tcMar>
              <w:top w:w="0" w:type="dxa"/>
              <w:left w:w="108" w:type="dxa"/>
              <w:bottom w:w="0" w:type="dxa"/>
              <w:right w:w="108" w:type="dxa"/>
            </w:tcMar>
            <w:hideMark/>
          </w:tcPr>
          <w:p w14:paraId="01F4F8B4" w14:textId="77777777" w:rsidR="008956C8" w:rsidRPr="00117882" w:rsidRDefault="008956C8" w:rsidP="004C534D">
            <w:pPr>
              <w:pStyle w:val="Tabletext"/>
            </w:pPr>
            <w:r w:rsidRPr="00117882">
              <w:t>3</w:t>
            </w:r>
          </w:p>
        </w:tc>
        <w:tc>
          <w:tcPr>
            <w:tcW w:w="4853" w:type="dxa"/>
            <w:shd w:val="clear" w:color="auto" w:fill="auto"/>
            <w:tcMar>
              <w:top w:w="0" w:type="dxa"/>
              <w:left w:w="108" w:type="dxa"/>
              <w:bottom w:w="0" w:type="dxa"/>
              <w:right w:w="108" w:type="dxa"/>
            </w:tcMar>
            <w:hideMark/>
          </w:tcPr>
          <w:p w14:paraId="2DF5CCA9" w14:textId="77777777" w:rsidR="008956C8" w:rsidRPr="00117882" w:rsidRDefault="008956C8" w:rsidP="004C534D">
            <w:pPr>
              <w:pStyle w:val="Tabletext"/>
            </w:pPr>
            <w:r w:rsidRPr="00117882">
              <w:t>60</w:t>
            </w:r>
          </w:p>
        </w:tc>
        <w:tc>
          <w:tcPr>
            <w:tcW w:w="1418" w:type="dxa"/>
            <w:shd w:val="clear" w:color="auto" w:fill="auto"/>
            <w:tcMar>
              <w:top w:w="0" w:type="dxa"/>
              <w:left w:w="108" w:type="dxa"/>
              <w:bottom w:w="0" w:type="dxa"/>
              <w:right w:w="108" w:type="dxa"/>
            </w:tcMar>
          </w:tcPr>
          <w:p w14:paraId="49B93CDF" w14:textId="77777777" w:rsidR="008956C8" w:rsidRPr="00117882" w:rsidRDefault="008956C8" w:rsidP="004C534D">
            <w:pPr>
              <w:pStyle w:val="Tabletext"/>
              <w:jc w:val="right"/>
            </w:pPr>
            <w:r w:rsidRPr="00117882">
              <w:t>12.49</w:t>
            </w:r>
          </w:p>
        </w:tc>
      </w:tr>
      <w:tr w:rsidR="008956C8" w:rsidRPr="00117882" w14:paraId="7B6DF844" w14:textId="77777777" w:rsidTr="008956C8">
        <w:tc>
          <w:tcPr>
            <w:tcW w:w="851" w:type="dxa"/>
            <w:shd w:val="clear" w:color="auto" w:fill="auto"/>
            <w:tcMar>
              <w:top w:w="0" w:type="dxa"/>
              <w:left w:w="108" w:type="dxa"/>
              <w:bottom w:w="0" w:type="dxa"/>
              <w:right w:w="108" w:type="dxa"/>
            </w:tcMar>
            <w:hideMark/>
          </w:tcPr>
          <w:p w14:paraId="43349152" w14:textId="77777777" w:rsidR="008956C8" w:rsidRPr="00117882" w:rsidRDefault="008956C8" w:rsidP="004C534D">
            <w:pPr>
              <w:pStyle w:val="Tabletext"/>
            </w:pPr>
            <w:r w:rsidRPr="00117882">
              <w:t>4</w:t>
            </w:r>
          </w:p>
        </w:tc>
        <w:tc>
          <w:tcPr>
            <w:tcW w:w="4853" w:type="dxa"/>
            <w:shd w:val="clear" w:color="auto" w:fill="auto"/>
            <w:tcMar>
              <w:top w:w="0" w:type="dxa"/>
              <w:left w:w="108" w:type="dxa"/>
              <w:bottom w:w="0" w:type="dxa"/>
              <w:right w:w="108" w:type="dxa"/>
            </w:tcMar>
            <w:hideMark/>
          </w:tcPr>
          <w:p w14:paraId="52B7D4C0" w14:textId="77777777" w:rsidR="008956C8" w:rsidRPr="00117882" w:rsidRDefault="008956C8" w:rsidP="004C534D">
            <w:pPr>
              <w:pStyle w:val="Tabletext"/>
            </w:pPr>
            <w:r w:rsidRPr="00117882">
              <w:t>70</w:t>
            </w:r>
          </w:p>
        </w:tc>
        <w:tc>
          <w:tcPr>
            <w:tcW w:w="1418" w:type="dxa"/>
            <w:shd w:val="clear" w:color="auto" w:fill="auto"/>
            <w:tcMar>
              <w:top w:w="0" w:type="dxa"/>
              <w:left w:w="108" w:type="dxa"/>
              <w:bottom w:w="0" w:type="dxa"/>
              <w:right w:w="108" w:type="dxa"/>
            </w:tcMar>
          </w:tcPr>
          <w:p w14:paraId="71699B0B" w14:textId="77777777" w:rsidR="008956C8" w:rsidRPr="00117882" w:rsidRDefault="008956C8" w:rsidP="004C534D">
            <w:pPr>
              <w:pStyle w:val="Tabletext"/>
              <w:jc w:val="right"/>
            </w:pPr>
            <w:r w:rsidRPr="00117882">
              <w:t>21.06</w:t>
            </w:r>
          </w:p>
        </w:tc>
      </w:tr>
      <w:tr w:rsidR="008956C8" w:rsidRPr="00117882" w14:paraId="28A9EA5B" w14:textId="77777777" w:rsidTr="008956C8">
        <w:tc>
          <w:tcPr>
            <w:tcW w:w="851" w:type="dxa"/>
            <w:shd w:val="clear" w:color="auto" w:fill="auto"/>
            <w:tcMar>
              <w:top w:w="0" w:type="dxa"/>
              <w:left w:w="108" w:type="dxa"/>
              <w:bottom w:w="0" w:type="dxa"/>
              <w:right w:w="108" w:type="dxa"/>
            </w:tcMar>
            <w:hideMark/>
          </w:tcPr>
          <w:p w14:paraId="44DA51E6" w14:textId="77777777" w:rsidR="008956C8" w:rsidRPr="00117882" w:rsidRDefault="008956C8" w:rsidP="004C534D">
            <w:pPr>
              <w:pStyle w:val="Tabletext"/>
            </w:pPr>
            <w:r w:rsidRPr="00117882">
              <w:t>5</w:t>
            </w:r>
          </w:p>
        </w:tc>
        <w:tc>
          <w:tcPr>
            <w:tcW w:w="4853" w:type="dxa"/>
            <w:shd w:val="clear" w:color="auto" w:fill="auto"/>
            <w:tcMar>
              <w:top w:w="0" w:type="dxa"/>
              <w:left w:w="108" w:type="dxa"/>
              <w:bottom w:w="0" w:type="dxa"/>
              <w:right w:w="108" w:type="dxa"/>
            </w:tcMar>
            <w:hideMark/>
          </w:tcPr>
          <w:p w14:paraId="0684AE83" w14:textId="77777777" w:rsidR="008956C8" w:rsidRPr="00117882" w:rsidRDefault="008956C8" w:rsidP="004C534D">
            <w:pPr>
              <w:pStyle w:val="Tabletext"/>
            </w:pPr>
            <w:r w:rsidRPr="00117882">
              <w:t>80</w:t>
            </w:r>
          </w:p>
        </w:tc>
        <w:tc>
          <w:tcPr>
            <w:tcW w:w="1418" w:type="dxa"/>
            <w:shd w:val="clear" w:color="auto" w:fill="auto"/>
            <w:tcMar>
              <w:top w:w="0" w:type="dxa"/>
              <w:left w:w="108" w:type="dxa"/>
              <w:bottom w:w="0" w:type="dxa"/>
              <w:right w:w="108" w:type="dxa"/>
            </w:tcMar>
          </w:tcPr>
          <w:p w14:paraId="2B2795C8" w14:textId="77777777" w:rsidR="008956C8" w:rsidRPr="00117882" w:rsidRDefault="008956C8" w:rsidP="004C534D">
            <w:pPr>
              <w:pStyle w:val="Tabletext"/>
              <w:jc w:val="right"/>
            </w:pPr>
            <w:r w:rsidRPr="00117882">
              <w:t>29.65</w:t>
            </w:r>
          </w:p>
        </w:tc>
      </w:tr>
      <w:tr w:rsidR="008956C8" w:rsidRPr="00117882" w14:paraId="22C58F5E" w14:textId="77777777" w:rsidTr="008956C8">
        <w:tc>
          <w:tcPr>
            <w:tcW w:w="851" w:type="dxa"/>
            <w:tcBorders>
              <w:bottom w:val="single" w:sz="2" w:space="0" w:color="auto"/>
            </w:tcBorders>
            <w:shd w:val="clear" w:color="auto" w:fill="auto"/>
            <w:tcMar>
              <w:top w:w="0" w:type="dxa"/>
              <w:left w:w="108" w:type="dxa"/>
              <w:bottom w:w="0" w:type="dxa"/>
              <w:right w:w="108" w:type="dxa"/>
            </w:tcMar>
            <w:hideMark/>
          </w:tcPr>
          <w:p w14:paraId="19907097" w14:textId="77777777" w:rsidR="008956C8" w:rsidRPr="00117882" w:rsidRDefault="008956C8" w:rsidP="004C534D">
            <w:pPr>
              <w:pStyle w:val="Tabletext"/>
            </w:pPr>
            <w:r w:rsidRPr="00117882">
              <w:t>6</w:t>
            </w:r>
          </w:p>
        </w:tc>
        <w:tc>
          <w:tcPr>
            <w:tcW w:w="4853" w:type="dxa"/>
            <w:tcBorders>
              <w:bottom w:val="single" w:sz="2" w:space="0" w:color="auto"/>
            </w:tcBorders>
            <w:shd w:val="clear" w:color="auto" w:fill="auto"/>
            <w:tcMar>
              <w:top w:w="0" w:type="dxa"/>
              <w:left w:w="108" w:type="dxa"/>
              <w:bottom w:w="0" w:type="dxa"/>
              <w:right w:w="108" w:type="dxa"/>
            </w:tcMar>
            <w:hideMark/>
          </w:tcPr>
          <w:p w14:paraId="553C07ED" w14:textId="77777777" w:rsidR="008956C8" w:rsidRPr="00117882" w:rsidRDefault="008956C8" w:rsidP="004C534D">
            <w:pPr>
              <w:pStyle w:val="Tabletext"/>
            </w:pPr>
            <w:r w:rsidRPr="00117882">
              <w:t>90</w:t>
            </w:r>
          </w:p>
        </w:tc>
        <w:tc>
          <w:tcPr>
            <w:tcW w:w="1418" w:type="dxa"/>
            <w:tcBorders>
              <w:bottom w:val="single" w:sz="2" w:space="0" w:color="auto"/>
            </w:tcBorders>
            <w:shd w:val="clear" w:color="auto" w:fill="auto"/>
            <w:tcMar>
              <w:top w:w="0" w:type="dxa"/>
              <w:left w:w="108" w:type="dxa"/>
              <w:bottom w:w="0" w:type="dxa"/>
              <w:right w:w="108" w:type="dxa"/>
            </w:tcMar>
          </w:tcPr>
          <w:p w14:paraId="7B08FC57" w14:textId="77777777" w:rsidR="008956C8" w:rsidRPr="00117882" w:rsidRDefault="008956C8" w:rsidP="004C534D">
            <w:pPr>
              <w:pStyle w:val="Tabletext"/>
              <w:jc w:val="right"/>
            </w:pPr>
            <w:r w:rsidRPr="00117882">
              <w:t>38.18</w:t>
            </w:r>
          </w:p>
        </w:tc>
      </w:tr>
      <w:tr w:rsidR="008956C8" w:rsidRPr="00117882" w14:paraId="558DDC29" w14:textId="77777777" w:rsidTr="008956C8">
        <w:tc>
          <w:tcPr>
            <w:tcW w:w="851" w:type="dxa"/>
            <w:tcBorders>
              <w:top w:val="single" w:sz="2" w:space="0" w:color="auto"/>
              <w:bottom w:val="single" w:sz="12" w:space="0" w:color="auto"/>
            </w:tcBorders>
            <w:shd w:val="clear" w:color="auto" w:fill="auto"/>
            <w:tcMar>
              <w:top w:w="0" w:type="dxa"/>
              <w:left w:w="108" w:type="dxa"/>
              <w:bottom w:w="0" w:type="dxa"/>
              <w:right w:w="108" w:type="dxa"/>
            </w:tcMar>
            <w:hideMark/>
          </w:tcPr>
          <w:p w14:paraId="1019C312" w14:textId="77777777" w:rsidR="008956C8" w:rsidRPr="00117882" w:rsidRDefault="008956C8" w:rsidP="004C534D">
            <w:pPr>
              <w:pStyle w:val="Tabletext"/>
            </w:pPr>
            <w:r w:rsidRPr="00117882">
              <w:t>7</w:t>
            </w:r>
          </w:p>
        </w:tc>
        <w:tc>
          <w:tcPr>
            <w:tcW w:w="4853" w:type="dxa"/>
            <w:tcBorders>
              <w:top w:val="single" w:sz="2" w:space="0" w:color="auto"/>
              <w:bottom w:val="single" w:sz="12" w:space="0" w:color="auto"/>
            </w:tcBorders>
            <w:shd w:val="clear" w:color="auto" w:fill="auto"/>
            <w:tcMar>
              <w:top w:w="0" w:type="dxa"/>
              <w:left w:w="108" w:type="dxa"/>
              <w:bottom w:w="0" w:type="dxa"/>
              <w:right w:w="108" w:type="dxa"/>
            </w:tcMar>
            <w:hideMark/>
          </w:tcPr>
          <w:p w14:paraId="475D4CAD" w14:textId="77777777" w:rsidR="008956C8" w:rsidRPr="00117882" w:rsidRDefault="008956C8" w:rsidP="004C534D">
            <w:pPr>
              <w:pStyle w:val="Tabletext"/>
            </w:pPr>
            <w:r w:rsidRPr="00117882">
              <w:t>100</w:t>
            </w:r>
          </w:p>
        </w:tc>
        <w:tc>
          <w:tcPr>
            <w:tcW w:w="1418" w:type="dxa"/>
            <w:tcBorders>
              <w:top w:val="single" w:sz="2" w:space="0" w:color="auto"/>
              <w:bottom w:val="single" w:sz="12" w:space="0" w:color="auto"/>
            </w:tcBorders>
            <w:shd w:val="clear" w:color="auto" w:fill="auto"/>
            <w:tcMar>
              <w:top w:w="0" w:type="dxa"/>
              <w:left w:w="108" w:type="dxa"/>
              <w:bottom w:w="0" w:type="dxa"/>
              <w:right w:w="108" w:type="dxa"/>
            </w:tcMar>
          </w:tcPr>
          <w:p w14:paraId="61535918" w14:textId="77777777" w:rsidR="008956C8" w:rsidRPr="00117882" w:rsidRDefault="008956C8" w:rsidP="004C534D">
            <w:pPr>
              <w:pStyle w:val="Tabletext"/>
              <w:jc w:val="right"/>
            </w:pPr>
            <w:r w:rsidRPr="00117882">
              <w:t>62.09</w:t>
            </w:r>
          </w:p>
        </w:tc>
      </w:tr>
    </w:tbl>
    <w:p w14:paraId="55975879" w14:textId="77777777" w:rsidR="00A82E01" w:rsidRPr="00117882" w:rsidRDefault="00A82E01" w:rsidP="00A82E01">
      <w:pPr>
        <w:pStyle w:val="ActHead5"/>
      </w:pPr>
      <w:bookmarkStart w:id="220" w:name="_Toc178839995"/>
      <w:r w:rsidRPr="00117882">
        <w:rPr>
          <w:rStyle w:val="CharSectno"/>
        </w:rPr>
        <w:t>99</w:t>
      </w:r>
      <w:r w:rsidRPr="00117882">
        <w:t xml:space="preserve">  Viability supplement equivalent amounts for Category C services</w:t>
      </w:r>
      <w:bookmarkEnd w:id="220"/>
    </w:p>
    <w:p w14:paraId="2A2A100C" w14:textId="77777777" w:rsidR="00A82E01" w:rsidRPr="00117882" w:rsidRDefault="00A82E01" w:rsidP="00A82E01">
      <w:pPr>
        <w:pStyle w:val="subsection"/>
        <w:keepNext/>
        <w:keepLines/>
      </w:pPr>
      <w:r w:rsidRPr="00117882">
        <w:tab/>
      </w:r>
      <w:r w:rsidRPr="00117882">
        <w:tab/>
        <w:t>The viability supplement equivalent amount for a Category C service for a day is the amount specified in the item in the following table for the score attained by the service on the day under the scoring system set out in the table in subsection 90(2).</w:t>
      </w:r>
    </w:p>
    <w:p w14:paraId="5A97CF37" w14:textId="77777777" w:rsidR="00DB356B" w:rsidRPr="00117882" w:rsidRDefault="00DB356B" w:rsidP="00DB356B">
      <w:pPr>
        <w:pStyle w:val="Tabletext"/>
      </w:pPr>
    </w:p>
    <w:tbl>
      <w:tblPr>
        <w:tblW w:w="8364" w:type="dxa"/>
        <w:tblInd w:w="108" w:type="dxa"/>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985"/>
        <w:gridCol w:w="5739"/>
        <w:gridCol w:w="1640"/>
      </w:tblGrid>
      <w:tr w:rsidR="00C034F7" w:rsidRPr="00117882" w14:paraId="7AF735E3" w14:textId="77777777" w:rsidTr="00C034F7">
        <w:trPr>
          <w:tblHeader/>
        </w:trPr>
        <w:tc>
          <w:tcPr>
            <w:tcW w:w="7230" w:type="dxa"/>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357C41DB" w14:textId="77777777" w:rsidR="00C034F7" w:rsidRPr="00117882" w:rsidRDefault="00C034F7" w:rsidP="004C534D">
            <w:pPr>
              <w:pStyle w:val="TableHeading"/>
            </w:pPr>
            <w:r w:rsidRPr="00117882">
              <w:t>Viability supplement equivalent amounts</w:t>
            </w:r>
            <w:r w:rsidRPr="00117882">
              <w:rPr>
                <w:rFonts w:hint="eastAsia"/>
              </w:rPr>
              <w:t>—</w:t>
            </w:r>
            <w:r w:rsidRPr="00117882">
              <w:t>Category C services</w:t>
            </w:r>
          </w:p>
        </w:tc>
      </w:tr>
      <w:tr w:rsidR="00C034F7" w:rsidRPr="00117882" w14:paraId="5B30F197" w14:textId="77777777" w:rsidTr="00C034F7">
        <w:trPr>
          <w:tblHeader/>
        </w:trPr>
        <w:tc>
          <w:tcPr>
            <w:tcW w:w="851" w:type="dxa"/>
            <w:tcBorders>
              <w:top w:val="single" w:sz="6" w:space="0" w:color="auto"/>
              <w:bottom w:val="single" w:sz="12" w:space="0" w:color="auto"/>
            </w:tcBorders>
            <w:shd w:val="clear" w:color="auto" w:fill="auto"/>
            <w:tcMar>
              <w:top w:w="0" w:type="dxa"/>
              <w:left w:w="108" w:type="dxa"/>
              <w:bottom w:w="0" w:type="dxa"/>
              <w:right w:w="108" w:type="dxa"/>
            </w:tcMar>
            <w:hideMark/>
          </w:tcPr>
          <w:p w14:paraId="78DB42AB" w14:textId="77777777" w:rsidR="00C034F7" w:rsidRPr="00117882" w:rsidRDefault="00C034F7" w:rsidP="004C534D">
            <w:pPr>
              <w:pStyle w:val="TableHeading"/>
            </w:pPr>
            <w:r w:rsidRPr="00117882">
              <w:t>Item</w:t>
            </w:r>
          </w:p>
        </w:tc>
        <w:tc>
          <w:tcPr>
            <w:tcW w:w="4961" w:type="dxa"/>
            <w:tcBorders>
              <w:top w:val="single" w:sz="6" w:space="0" w:color="auto"/>
              <w:bottom w:val="single" w:sz="12" w:space="0" w:color="auto"/>
            </w:tcBorders>
            <w:shd w:val="clear" w:color="auto" w:fill="auto"/>
            <w:tcMar>
              <w:top w:w="0" w:type="dxa"/>
              <w:left w:w="108" w:type="dxa"/>
              <w:bottom w:w="0" w:type="dxa"/>
              <w:right w:w="108" w:type="dxa"/>
            </w:tcMar>
            <w:hideMark/>
          </w:tcPr>
          <w:p w14:paraId="0E99880B" w14:textId="77777777" w:rsidR="00C034F7" w:rsidRPr="00117882" w:rsidRDefault="00C034F7" w:rsidP="004C534D">
            <w:pPr>
              <w:pStyle w:val="TableHeading"/>
            </w:pPr>
            <w:r w:rsidRPr="00117882">
              <w:t>Score</w:t>
            </w:r>
          </w:p>
        </w:tc>
        <w:tc>
          <w:tcPr>
            <w:tcW w:w="1418" w:type="dxa"/>
            <w:tcBorders>
              <w:top w:val="single" w:sz="6" w:space="0" w:color="auto"/>
              <w:bottom w:val="single" w:sz="12" w:space="0" w:color="auto"/>
            </w:tcBorders>
            <w:shd w:val="clear" w:color="auto" w:fill="auto"/>
            <w:tcMar>
              <w:top w:w="0" w:type="dxa"/>
              <w:left w:w="108" w:type="dxa"/>
              <w:bottom w:w="0" w:type="dxa"/>
              <w:right w:w="108" w:type="dxa"/>
            </w:tcMar>
            <w:hideMark/>
          </w:tcPr>
          <w:p w14:paraId="3304D375" w14:textId="77777777" w:rsidR="00C034F7" w:rsidRPr="00117882" w:rsidRDefault="00C034F7" w:rsidP="004C534D">
            <w:pPr>
              <w:pStyle w:val="TableHeading"/>
              <w:jc w:val="right"/>
            </w:pPr>
            <w:r w:rsidRPr="00117882">
              <w:t>Amount ($)</w:t>
            </w:r>
          </w:p>
        </w:tc>
      </w:tr>
      <w:tr w:rsidR="00C034F7" w:rsidRPr="00117882" w14:paraId="2FF4A792" w14:textId="77777777" w:rsidTr="00C034F7">
        <w:tc>
          <w:tcPr>
            <w:tcW w:w="851" w:type="dxa"/>
            <w:tcBorders>
              <w:top w:val="single" w:sz="12" w:space="0" w:color="auto"/>
            </w:tcBorders>
            <w:shd w:val="clear" w:color="auto" w:fill="auto"/>
            <w:tcMar>
              <w:top w:w="0" w:type="dxa"/>
              <w:left w:w="108" w:type="dxa"/>
              <w:bottom w:w="0" w:type="dxa"/>
              <w:right w:w="108" w:type="dxa"/>
            </w:tcMar>
            <w:hideMark/>
          </w:tcPr>
          <w:p w14:paraId="7FB10FA2" w14:textId="77777777" w:rsidR="00C034F7" w:rsidRPr="00117882" w:rsidRDefault="00C034F7" w:rsidP="004C534D">
            <w:pPr>
              <w:pStyle w:val="Tabletext"/>
            </w:pPr>
            <w:r w:rsidRPr="00117882">
              <w:t>1</w:t>
            </w:r>
          </w:p>
        </w:tc>
        <w:tc>
          <w:tcPr>
            <w:tcW w:w="4961" w:type="dxa"/>
            <w:tcBorders>
              <w:top w:val="single" w:sz="12" w:space="0" w:color="auto"/>
            </w:tcBorders>
            <w:shd w:val="clear" w:color="auto" w:fill="auto"/>
            <w:tcMar>
              <w:top w:w="0" w:type="dxa"/>
              <w:left w:w="108" w:type="dxa"/>
              <w:bottom w:w="0" w:type="dxa"/>
              <w:right w:w="108" w:type="dxa"/>
            </w:tcMar>
            <w:hideMark/>
          </w:tcPr>
          <w:p w14:paraId="46B1BBA1" w14:textId="77777777" w:rsidR="00C034F7" w:rsidRPr="00117882" w:rsidRDefault="00C034F7" w:rsidP="004C534D">
            <w:pPr>
              <w:pStyle w:val="Tabletext"/>
            </w:pPr>
            <w:r w:rsidRPr="00117882">
              <w:t>50</w:t>
            </w:r>
          </w:p>
        </w:tc>
        <w:tc>
          <w:tcPr>
            <w:tcW w:w="1418" w:type="dxa"/>
            <w:tcBorders>
              <w:top w:val="single" w:sz="12" w:space="0" w:color="auto"/>
            </w:tcBorders>
            <w:shd w:val="clear" w:color="auto" w:fill="auto"/>
            <w:tcMar>
              <w:top w:w="0" w:type="dxa"/>
              <w:left w:w="108" w:type="dxa"/>
              <w:bottom w:w="0" w:type="dxa"/>
              <w:right w:w="108" w:type="dxa"/>
            </w:tcMar>
          </w:tcPr>
          <w:p w14:paraId="2B77DA0B" w14:textId="77777777" w:rsidR="00C034F7" w:rsidRPr="00117882" w:rsidRDefault="00C034F7" w:rsidP="004C534D">
            <w:pPr>
              <w:pStyle w:val="Tabletext"/>
              <w:jc w:val="right"/>
            </w:pPr>
            <w:r w:rsidRPr="00117882">
              <w:t>9.32</w:t>
            </w:r>
          </w:p>
        </w:tc>
      </w:tr>
      <w:tr w:rsidR="00C034F7" w:rsidRPr="00117882" w14:paraId="645356EE" w14:textId="77777777" w:rsidTr="00C034F7">
        <w:tc>
          <w:tcPr>
            <w:tcW w:w="851" w:type="dxa"/>
            <w:shd w:val="clear" w:color="auto" w:fill="auto"/>
            <w:tcMar>
              <w:top w:w="0" w:type="dxa"/>
              <w:left w:w="108" w:type="dxa"/>
              <w:bottom w:w="0" w:type="dxa"/>
              <w:right w:w="108" w:type="dxa"/>
            </w:tcMar>
            <w:hideMark/>
          </w:tcPr>
          <w:p w14:paraId="57CD6221" w14:textId="77777777" w:rsidR="00C034F7" w:rsidRPr="00117882" w:rsidRDefault="00C034F7" w:rsidP="004C534D">
            <w:pPr>
              <w:pStyle w:val="Tabletext"/>
            </w:pPr>
            <w:r w:rsidRPr="00117882">
              <w:t>2</w:t>
            </w:r>
          </w:p>
        </w:tc>
        <w:tc>
          <w:tcPr>
            <w:tcW w:w="4961" w:type="dxa"/>
            <w:shd w:val="clear" w:color="auto" w:fill="auto"/>
            <w:tcMar>
              <w:top w:w="0" w:type="dxa"/>
              <w:left w:w="108" w:type="dxa"/>
              <w:bottom w:w="0" w:type="dxa"/>
              <w:right w:w="108" w:type="dxa"/>
            </w:tcMar>
            <w:hideMark/>
          </w:tcPr>
          <w:p w14:paraId="7D3A80DF" w14:textId="77777777" w:rsidR="00C034F7" w:rsidRPr="00117882" w:rsidRDefault="00C034F7" w:rsidP="004C534D">
            <w:pPr>
              <w:pStyle w:val="Tabletext"/>
            </w:pPr>
            <w:r w:rsidRPr="00117882">
              <w:t>55</w:t>
            </w:r>
          </w:p>
        </w:tc>
        <w:tc>
          <w:tcPr>
            <w:tcW w:w="1418" w:type="dxa"/>
            <w:shd w:val="clear" w:color="auto" w:fill="auto"/>
            <w:tcMar>
              <w:top w:w="0" w:type="dxa"/>
              <w:left w:w="108" w:type="dxa"/>
              <w:bottom w:w="0" w:type="dxa"/>
              <w:right w:w="108" w:type="dxa"/>
            </w:tcMar>
          </w:tcPr>
          <w:p w14:paraId="486EF900" w14:textId="77777777" w:rsidR="00C034F7" w:rsidRPr="00117882" w:rsidRDefault="00C034F7" w:rsidP="004C534D">
            <w:pPr>
              <w:pStyle w:val="Tabletext"/>
              <w:jc w:val="right"/>
            </w:pPr>
            <w:r w:rsidRPr="00117882">
              <w:t>13.97</w:t>
            </w:r>
          </w:p>
        </w:tc>
      </w:tr>
      <w:tr w:rsidR="00C034F7" w:rsidRPr="00117882" w14:paraId="474DE8F2" w14:textId="77777777" w:rsidTr="00C034F7">
        <w:tc>
          <w:tcPr>
            <w:tcW w:w="851" w:type="dxa"/>
            <w:shd w:val="clear" w:color="auto" w:fill="auto"/>
            <w:tcMar>
              <w:top w:w="0" w:type="dxa"/>
              <w:left w:w="108" w:type="dxa"/>
              <w:bottom w:w="0" w:type="dxa"/>
              <w:right w:w="108" w:type="dxa"/>
            </w:tcMar>
            <w:hideMark/>
          </w:tcPr>
          <w:p w14:paraId="6C3AD1CF" w14:textId="77777777" w:rsidR="00C034F7" w:rsidRPr="00117882" w:rsidRDefault="00C034F7" w:rsidP="004C534D">
            <w:pPr>
              <w:pStyle w:val="Tabletext"/>
            </w:pPr>
            <w:r w:rsidRPr="00117882">
              <w:t>3</w:t>
            </w:r>
          </w:p>
        </w:tc>
        <w:tc>
          <w:tcPr>
            <w:tcW w:w="4961" w:type="dxa"/>
            <w:shd w:val="clear" w:color="auto" w:fill="auto"/>
            <w:tcMar>
              <w:top w:w="0" w:type="dxa"/>
              <w:left w:w="108" w:type="dxa"/>
              <w:bottom w:w="0" w:type="dxa"/>
              <w:right w:w="108" w:type="dxa"/>
            </w:tcMar>
            <w:hideMark/>
          </w:tcPr>
          <w:p w14:paraId="278FDAE0" w14:textId="77777777" w:rsidR="00C034F7" w:rsidRPr="00117882" w:rsidRDefault="00C034F7" w:rsidP="004C534D">
            <w:pPr>
              <w:pStyle w:val="Tabletext"/>
            </w:pPr>
            <w:r w:rsidRPr="00117882">
              <w:t>60</w:t>
            </w:r>
          </w:p>
        </w:tc>
        <w:tc>
          <w:tcPr>
            <w:tcW w:w="1418" w:type="dxa"/>
            <w:shd w:val="clear" w:color="auto" w:fill="auto"/>
            <w:tcMar>
              <w:top w:w="0" w:type="dxa"/>
              <w:left w:w="108" w:type="dxa"/>
              <w:bottom w:w="0" w:type="dxa"/>
              <w:right w:w="108" w:type="dxa"/>
            </w:tcMar>
          </w:tcPr>
          <w:p w14:paraId="54CC93C6" w14:textId="77777777" w:rsidR="00C034F7" w:rsidRPr="00117882" w:rsidRDefault="00C034F7" w:rsidP="004C534D">
            <w:pPr>
              <w:pStyle w:val="Tabletext"/>
              <w:jc w:val="right"/>
            </w:pPr>
            <w:r w:rsidRPr="00117882">
              <w:t>20.90</w:t>
            </w:r>
          </w:p>
        </w:tc>
      </w:tr>
      <w:tr w:rsidR="00C034F7" w:rsidRPr="00117882" w14:paraId="524AF6B6" w14:textId="77777777" w:rsidTr="00C034F7">
        <w:tc>
          <w:tcPr>
            <w:tcW w:w="851" w:type="dxa"/>
            <w:shd w:val="clear" w:color="auto" w:fill="auto"/>
            <w:tcMar>
              <w:top w:w="0" w:type="dxa"/>
              <w:left w:w="108" w:type="dxa"/>
              <w:bottom w:w="0" w:type="dxa"/>
              <w:right w:w="108" w:type="dxa"/>
            </w:tcMar>
            <w:hideMark/>
          </w:tcPr>
          <w:p w14:paraId="12EE79D6" w14:textId="77777777" w:rsidR="00C034F7" w:rsidRPr="00117882" w:rsidRDefault="00C034F7" w:rsidP="004C534D">
            <w:pPr>
              <w:pStyle w:val="Tabletext"/>
            </w:pPr>
            <w:r w:rsidRPr="00117882">
              <w:t>4</w:t>
            </w:r>
          </w:p>
        </w:tc>
        <w:tc>
          <w:tcPr>
            <w:tcW w:w="4961" w:type="dxa"/>
            <w:shd w:val="clear" w:color="auto" w:fill="auto"/>
            <w:tcMar>
              <w:top w:w="0" w:type="dxa"/>
              <w:left w:w="108" w:type="dxa"/>
              <w:bottom w:w="0" w:type="dxa"/>
              <w:right w:w="108" w:type="dxa"/>
            </w:tcMar>
            <w:hideMark/>
          </w:tcPr>
          <w:p w14:paraId="61C4CC20" w14:textId="77777777" w:rsidR="00C034F7" w:rsidRPr="00117882" w:rsidRDefault="00C034F7" w:rsidP="004C534D">
            <w:pPr>
              <w:pStyle w:val="Tabletext"/>
            </w:pPr>
            <w:r w:rsidRPr="00117882">
              <w:t>65</w:t>
            </w:r>
          </w:p>
        </w:tc>
        <w:tc>
          <w:tcPr>
            <w:tcW w:w="1418" w:type="dxa"/>
            <w:shd w:val="clear" w:color="auto" w:fill="auto"/>
            <w:tcMar>
              <w:top w:w="0" w:type="dxa"/>
              <w:left w:w="108" w:type="dxa"/>
              <w:bottom w:w="0" w:type="dxa"/>
              <w:right w:w="108" w:type="dxa"/>
            </w:tcMar>
          </w:tcPr>
          <w:p w14:paraId="55D7C91B" w14:textId="77777777" w:rsidR="00C034F7" w:rsidRPr="00117882" w:rsidRDefault="00C034F7" w:rsidP="004C534D">
            <w:pPr>
              <w:pStyle w:val="Tabletext"/>
              <w:jc w:val="right"/>
            </w:pPr>
            <w:r w:rsidRPr="00117882">
              <w:t>25.54</w:t>
            </w:r>
          </w:p>
        </w:tc>
      </w:tr>
      <w:tr w:rsidR="00C034F7" w:rsidRPr="00117882" w14:paraId="56CE1CB4" w14:textId="77777777" w:rsidTr="00C034F7">
        <w:tc>
          <w:tcPr>
            <w:tcW w:w="851" w:type="dxa"/>
            <w:shd w:val="clear" w:color="auto" w:fill="auto"/>
            <w:tcMar>
              <w:top w:w="0" w:type="dxa"/>
              <w:left w:w="108" w:type="dxa"/>
              <w:bottom w:w="0" w:type="dxa"/>
              <w:right w:w="108" w:type="dxa"/>
            </w:tcMar>
            <w:hideMark/>
          </w:tcPr>
          <w:p w14:paraId="20E77F28" w14:textId="77777777" w:rsidR="00C034F7" w:rsidRPr="00117882" w:rsidRDefault="00C034F7" w:rsidP="004C534D">
            <w:pPr>
              <w:pStyle w:val="Tabletext"/>
            </w:pPr>
            <w:r w:rsidRPr="00117882">
              <w:t>5</w:t>
            </w:r>
          </w:p>
        </w:tc>
        <w:tc>
          <w:tcPr>
            <w:tcW w:w="4961" w:type="dxa"/>
            <w:shd w:val="clear" w:color="auto" w:fill="auto"/>
            <w:tcMar>
              <w:top w:w="0" w:type="dxa"/>
              <w:left w:w="108" w:type="dxa"/>
              <w:bottom w:w="0" w:type="dxa"/>
              <w:right w:w="108" w:type="dxa"/>
            </w:tcMar>
            <w:hideMark/>
          </w:tcPr>
          <w:p w14:paraId="6C05EF9B" w14:textId="77777777" w:rsidR="00C034F7" w:rsidRPr="00117882" w:rsidRDefault="00C034F7" w:rsidP="004C534D">
            <w:pPr>
              <w:pStyle w:val="Tabletext"/>
            </w:pPr>
            <w:r w:rsidRPr="00117882">
              <w:t>70</w:t>
            </w:r>
          </w:p>
        </w:tc>
        <w:tc>
          <w:tcPr>
            <w:tcW w:w="1418" w:type="dxa"/>
            <w:shd w:val="clear" w:color="auto" w:fill="auto"/>
            <w:tcMar>
              <w:top w:w="0" w:type="dxa"/>
              <w:left w:w="108" w:type="dxa"/>
              <w:bottom w:w="0" w:type="dxa"/>
              <w:right w:w="108" w:type="dxa"/>
            </w:tcMar>
          </w:tcPr>
          <w:p w14:paraId="3AC5F17D" w14:textId="77777777" w:rsidR="00C034F7" w:rsidRPr="00117882" w:rsidRDefault="00C034F7" w:rsidP="004C534D">
            <w:pPr>
              <w:pStyle w:val="Tabletext"/>
              <w:jc w:val="right"/>
            </w:pPr>
            <w:r w:rsidRPr="00117882">
              <w:t>37.26</w:t>
            </w:r>
          </w:p>
        </w:tc>
      </w:tr>
      <w:tr w:rsidR="00C034F7" w:rsidRPr="00117882" w14:paraId="6BE7C3A4" w14:textId="77777777" w:rsidTr="00C034F7">
        <w:tc>
          <w:tcPr>
            <w:tcW w:w="851" w:type="dxa"/>
            <w:shd w:val="clear" w:color="auto" w:fill="auto"/>
            <w:tcMar>
              <w:top w:w="0" w:type="dxa"/>
              <w:left w:w="108" w:type="dxa"/>
              <w:bottom w:w="0" w:type="dxa"/>
              <w:right w:w="108" w:type="dxa"/>
            </w:tcMar>
            <w:hideMark/>
          </w:tcPr>
          <w:p w14:paraId="3C300C7E" w14:textId="77777777" w:rsidR="00C034F7" w:rsidRPr="00117882" w:rsidRDefault="00C034F7" w:rsidP="004C534D">
            <w:pPr>
              <w:pStyle w:val="Tabletext"/>
            </w:pPr>
            <w:r w:rsidRPr="00117882">
              <w:t>6</w:t>
            </w:r>
          </w:p>
        </w:tc>
        <w:tc>
          <w:tcPr>
            <w:tcW w:w="4961" w:type="dxa"/>
            <w:shd w:val="clear" w:color="auto" w:fill="auto"/>
            <w:tcMar>
              <w:top w:w="0" w:type="dxa"/>
              <w:left w:w="108" w:type="dxa"/>
              <w:bottom w:w="0" w:type="dxa"/>
              <w:right w:w="108" w:type="dxa"/>
            </w:tcMar>
            <w:hideMark/>
          </w:tcPr>
          <w:p w14:paraId="1A5C1538" w14:textId="77777777" w:rsidR="00C034F7" w:rsidRPr="00117882" w:rsidRDefault="00C034F7" w:rsidP="004C534D">
            <w:pPr>
              <w:pStyle w:val="Tabletext"/>
            </w:pPr>
            <w:r w:rsidRPr="00117882">
              <w:t>75</w:t>
            </w:r>
          </w:p>
        </w:tc>
        <w:tc>
          <w:tcPr>
            <w:tcW w:w="1418" w:type="dxa"/>
            <w:shd w:val="clear" w:color="auto" w:fill="auto"/>
            <w:tcMar>
              <w:top w:w="0" w:type="dxa"/>
              <w:left w:w="108" w:type="dxa"/>
              <w:bottom w:w="0" w:type="dxa"/>
              <w:right w:w="108" w:type="dxa"/>
            </w:tcMar>
          </w:tcPr>
          <w:p w14:paraId="59A6B7D8" w14:textId="77777777" w:rsidR="00C034F7" w:rsidRPr="00117882" w:rsidRDefault="00C034F7" w:rsidP="004C534D">
            <w:pPr>
              <w:pStyle w:val="Tabletext"/>
              <w:jc w:val="right"/>
            </w:pPr>
            <w:r w:rsidRPr="00117882">
              <w:t>46.42</w:t>
            </w:r>
          </w:p>
        </w:tc>
      </w:tr>
      <w:tr w:rsidR="00C034F7" w:rsidRPr="00117882" w14:paraId="0FF9E1A3" w14:textId="77777777" w:rsidTr="00C034F7">
        <w:tc>
          <w:tcPr>
            <w:tcW w:w="851" w:type="dxa"/>
            <w:shd w:val="clear" w:color="auto" w:fill="auto"/>
            <w:tcMar>
              <w:top w:w="0" w:type="dxa"/>
              <w:left w:w="108" w:type="dxa"/>
              <w:bottom w:w="0" w:type="dxa"/>
              <w:right w:w="108" w:type="dxa"/>
            </w:tcMar>
            <w:hideMark/>
          </w:tcPr>
          <w:p w14:paraId="3549532E" w14:textId="77777777" w:rsidR="00C034F7" w:rsidRPr="00117882" w:rsidRDefault="00C034F7" w:rsidP="004C534D">
            <w:pPr>
              <w:pStyle w:val="Tabletext"/>
            </w:pPr>
            <w:r w:rsidRPr="00117882">
              <w:t>7</w:t>
            </w:r>
          </w:p>
        </w:tc>
        <w:tc>
          <w:tcPr>
            <w:tcW w:w="4961" w:type="dxa"/>
            <w:shd w:val="clear" w:color="auto" w:fill="auto"/>
            <w:tcMar>
              <w:top w:w="0" w:type="dxa"/>
              <w:left w:w="108" w:type="dxa"/>
              <w:bottom w:w="0" w:type="dxa"/>
              <w:right w:w="108" w:type="dxa"/>
            </w:tcMar>
            <w:hideMark/>
          </w:tcPr>
          <w:p w14:paraId="5908D511" w14:textId="77777777" w:rsidR="00C034F7" w:rsidRPr="00117882" w:rsidRDefault="00C034F7" w:rsidP="004C534D">
            <w:pPr>
              <w:pStyle w:val="Tabletext"/>
            </w:pPr>
            <w:r w:rsidRPr="00117882">
              <w:t>80</w:t>
            </w:r>
          </w:p>
        </w:tc>
        <w:tc>
          <w:tcPr>
            <w:tcW w:w="1418" w:type="dxa"/>
            <w:shd w:val="clear" w:color="auto" w:fill="auto"/>
            <w:tcMar>
              <w:top w:w="0" w:type="dxa"/>
              <w:left w:w="108" w:type="dxa"/>
              <w:bottom w:w="0" w:type="dxa"/>
              <w:right w:w="108" w:type="dxa"/>
            </w:tcMar>
          </w:tcPr>
          <w:p w14:paraId="42E2C059" w14:textId="77777777" w:rsidR="00C034F7" w:rsidRPr="00117882" w:rsidRDefault="00C034F7" w:rsidP="004C534D">
            <w:pPr>
              <w:pStyle w:val="Tabletext"/>
              <w:jc w:val="right"/>
            </w:pPr>
            <w:r w:rsidRPr="00117882">
              <w:t>57.99</w:t>
            </w:r>
          </w:p>
        </w:tc>
      </w:tr>
      <w:tr w:rsidR="00C034F7" w:rsidRPr="00117882" w14:paraId="709FEF6B" w14:textId="77777777" w:rsidTr="00C034F7">
        <w:tc>
          <w:tcPr>
            <w:tcW w:w="851" w:type="dxa"/>
            <w:shd w:val="clear" w:color="auto" w:fill="auto"/>
            <w:tcMar>
              <w:top w:w="0" w:type="dxa"/>
              <w:left w:w="108" w:type="dxa"/>
              <w:bottom w:w="0" w:type="dxa"/>
              <w:right w:w="108" w:type="dxa"/>
            </w:tcMar>
            <w:hideMark/>
          </w:tcPr>
          <w:p w14:paraId="0051F2C0" w14:textId="77777777" w:rsidR="00C034F7" w:rsidRPr="00117882" w:rsidRDefault="00C034F7" w:rsidP="004C534D">
            <w:pPr>
              <w:pStyle w:val="Tabletext"/>
            </w:pPr>
            <w:r w:rsidRPr="00117882">
              <w:t>8</w:t>
            </w:r>
          </w:p>
        </w:tc>
        <w:tc>
          <w:tcPr>
            <w:tcW w:w="4961" w:type="dxa"/>
            <w:shd w:val="clear" w:color="auto" w:fill="auto"/>
            <w:tcMar>
              <w:top w:w="0" w:type="dxa"/>
              <w:left w:w="108" w:type="dxa"/>
              <w:bottom w:w="0" w:type="dxa"/>
              <w:right w:w="108" w:type="dxa"/>
            </w:tcMar>
            <w:hideMark/>
          </w:tcPr>
          <w:p w14:paraId="62DA5CA1" w14:textId="77777777" w:rsidR="00C034F7" w:rsidRPr="00117882" w:rsidRDefault="00C034F7" w:rsidP="004C534D">
            <w:pPr>
              <w:pStyle w:val="Tabletext"/>
            </w:pPr>
            <w:r w:rsidRPr="00117882">
              <w:t>85</w:t>
            </w:r>
          </w:p>
        </w:tc>
        <w:tc>
          <w:tcPr>
            <w:tcW w:w="1418" w:type="dxa"/>
            <w:shd w:val="clear" w:color="auto" w:fill="auto"/>
            <w:tcMar>
              <w:top w:w="0" w:type="dxa"/>
              <w:left w:w="108" w:type="dxa"/>
              <w:bottom w:w="0" w:type="dxa"/>
              <w:right w:w="108" w:type="dxa"/>
            </w:tcMar>
          </w:tcPr>
          <w:p w14:paraId="6E20851F" w14:textId="77777777" w:rsidR="00C034F7" w:rsidRPr="00117882" w:rsidRDefault="00C034F7" w:rsidP="004C534D">
            <w:pPr>
              <w:pStyle w:val="Tabletext"/>
              <w:jc w:val="right"/>
            </w:pPr>
            <w:r w:rsidRPr="00117882">
              <w:t>69.71</w:t>
            </w:r>
          </w:p>
        </w:tc>
      </w:tr>
      <w:tr w:rsidR="00C034F7" w:rsidRPr="00117882" w14:paraId="23FA0C43" w14:textId="77777777" w:rsidTr="00C034F7">
        <w:tc>
          <w:tcPr>
            <w:tcW w:w="851" w:type="dxa"/>
            <w:shd w:val="clear" w:color="auto" w:fill="auto"/>
            <w:tcMar>
              <w:top w:w="0" w:type="dxa"/>
              <w:left w:w="108" w:type="dxa"/>
              <w:bottom w:w="0" w:type="dxa"/>
              <w:right w:w="108" w:type="dxa"/>
            </w:tcMar>
            <w:hideMark/>
          </w:tcPr>
          <w:p w14:paraId="42B0D122" w14:textId="77777777" w:rsidR="00C034F7" w:rsidRPr="00117882" w:rsidRDefault="00C034F7" w:rsidP="004C534D">
            <w:pPr>
              <w:pStyle w:val="Tabletext"/>
            </w:pPr>
            <w:r w:rsidRPr="00117882">
              <w:t>9</w:t>
            </w:r>
          </w:p>
        </w:tc>
        <w:tc>
          <w:tcPr>
            <w:tcW w:w="4961" w:type="dxa"/>
            <w:shd w:val="clear" w:color="auto" w:fill="auto"/>
            <w:tcMar>
              <w:top w:w="0" w:type="dxa"/>
              <w:left w:w="108" w:type="dxa"/>
              <w:bottom w:w="0" w:type="dxa"/>
              <w:right w:w="108" w:type="dxa"/>
            </w:tcMar>
            <w:hideMark/>
          </w:tcPr>
          <w:p w14:paraId="1453E989" w14:textId="77777777" w:rsidR="00C034F7" w:rsidRPr="00117882" w:rsidRDefault="00C034F7" w:rsidP="004C534D">
            <w:pPr>
              <w:pStyle w:val="Tabletext"/>
            </w:pPr>
            <w:r w:rsidRPr="00117882">
              <w:t>90</w:t>
            </w:r>
          </w:p>
        </w:tc>
        <w:tc>
          <w:tcPr>
            <w:tcW w:w="1418" w:type="dxa"/>
            <w:shd w:val="clear" w:color="auto" w:fill="auto"/>
            <w:tcMar>
              <w:top w:w="0" w:type="dxa"/>
              <w:left w:w="108" w:type="dxa"/>
              <w:bottom w:w="0" w:type="dxa"/>
              <w:right w:w="108" w:type="dxa"/>
            </w:tcMar>
          </w:tcPr>
          <w:p w14:paraId="7232DA9F" w14:textId="77777777" w:rsidR="00C034F7" w:rsidRPr="00117882" w:rsidRDefault="00C034F7" w:rsidP="004C534D">
            <w:pPr>
              <w:pStyle w:val="Tabletext"/>
              <w:jc w:val="right"/>
            </w:pPr>
            <w:r w:rsidRPr="00117882">
              <w:t>81.27</w:t>
            </w:r>
          </w:p>
        </w:tc>
      </w:tr>
      <w:tr w:rsidR="00C034F7" w:rsidRPr="00117882" w14:paraId="2A4C898D" w14:textId="77777777" w:rsidTr="00C034F7">
        <w:tc>
          <w:tcPr>
            <w:tcW w:w="851" w:type="dxa"/>
            <w:tcBorders>
              <w:bottom w:val="single" w:sz="2" w:space="0" w:color="auto"/>
            </w:tcBorders>
            <w:shd w:val="clear" w:color="auto" w:fill="auto"/>
            <w:tcMar>
              <w:top w:w="0" w:type="dxa"/>
              <w:left w:w="108" w:type="dxa"/>
              <w:bottom w:w="0" w:type="dxa"/>
              <w:right w:w="108" w:type="dxa"/>
            </w:tcMar>
            <w:hideMark/>
          </w:tcPr>
          <w:p w14:paraId="4AB51B9D" w14:textId="77777777" w:rsidR="00C034F7" w:rsidRPr="00117882" w:rsidRDefault="00C034F7" w:rsidP="004C534D">
            <w:pPr>
              <w:pStyle w:val="Tabletext"/>
            </w:pPr>
            <w:r w:rsidRPr="00117882">
              <w:t>10</w:t>
            </w:r>
          </w:p>
        </w:tc>
        <w:tc>
          <w:tcPr>
            <w:tcW w:w="4961" w:type="dxa"/>
            <w:tcBorders>
              <w:bottom w:val="single" w:sz="2" w:space="0" w:color="auto"/>
            </w:tcBorders>
            <w:shd w:val="clear" w:color="auto" w:fill="auto"/>
            <w:tcMar>
              <w:top w:w="0" w:type="dxa"/>
              <w:left w:w="108" w:type="dxa"/>
              <w:bottom w:w="0" w:type="dxa"/>
              <w:right w:w="108" w:type="dxa"/>
            </w:tcMar>
            <w:hideMark/>
          </w:tcPr>
          <w:p w14:paraId="20F1357F" w14:textId="77777777" w:rsidR="00C034F7" w:rsidRPr="00117882" w:rsidRDefault="00C034F7" w:rsidP="004C534D">
            <w:pPr>
              <w:pStyle w:val="Tabletext"/>
            </w:pPr>
            <w:r w:rsidRPr="00117882">
              <w:t>95</w:t>
            </w:r>
          </w:p>
        </w:tc>
        <w:tc>
          <w:tcPr>
            <w:tcW w:w="1418" w:type="dxa"/>
            <w:tcBorders>
              <w:bottom w:val="single" w:sz="2" w:space="0" w:color="auto"/>
            </w:tcBorders>
            <w:shd w:val="clear" w:color="auto" w:fill="auto"/>
            <w:tcMar>
              <w:top w:w="0" w:type="dxa"/>
              <w:left w:w="108" w:type="dxa"/>
              <w:bottom w:w="0" w:type="dxa"/>
              <w:right w:w="108" w:type="dxa"/>
            </w:tcMar>
          </w:tcPr>
          <w:p w14:paraId="609E0C59" w14:textId="77777777" w:rsidR="00C034F7" w:rsidRPr="00117882" w:rsidRDefault="00C034F7" w:rsidP="004C534D">
            <w:pPr>
              <w:pStyle w:val="Tabletext"/>
              <w:jc w:val="right"/>
            </w:pPr>
            <w:r w:rsidRPr="00117882">
              <w:t>90.55</w:t>
            </w:r>
          </w:p>
        </w:tc>
      </w:tr>
      <w:tr w:rsidR="00C034F7" w:rsidRPr="00117882" w14:paraId="48BB00C8" w14:textId="77777777" w:rsidTr="00C034F7">
        <w:tc>
          <w:tcPr>
            <w:tcW w:w="851" w:type="dxa"/>
            <w:tcBorders>
              <w:top w:val="single" w:sz="2" w:space="0" w:color="auto"/>
              <w:bottom w:val="single" w:sz="12" w:space="0" w:color="auto"/>
            </w:tcBorders>
            <w:shd w:val="clear" w:color="auto" w:fill="auto"/>
            <w:tcMar>
              <w:top w:w="0" w:type="dxa"/>
              <w:left w:w="108" w:type="dxa"/>
              <w:bottom w:w="0" w:type="dxa"/>
              <w:right w:w="108" w:type="dxa"/>
            </w:tcMar>
            <w:hideMark/>
          </w:tcPr>
          <w:p w14:paraId="5545AA2F" w14:textId="77777777" w:rsidR="00C034F7" w:rsidRPr="00117882" w:rsidRDefault="00C034F7" w:rsidP="004C534D">
            <w:pPr>
              <w:pStyle w:val="Tabletext"/>
            </w:pPr>
            <w:r w:rsidRPr="00117882">
              <w:t>11</w:t>
            </w:r>
          </w:p>
        </w:tc>
        <w:tc>
          <w:tcPr>
            <w:tcW w:w="4961" w:type="dxa"/>
            <w:tcBorders>
              <w:top w:val="single" w:sz="2" w:space="0" w:color="auto"/>
              <w:bottom w:val="single" w:sz="12" w:space="0" w:color="auto"/>
            </w:tcBorders>
            <w:shd w:val="clear" w:color="auto" w:fill="auto"/>
            <w:tcMar>
              <w:top w:w="0" w:type="dxa"/>
              <w:left w:w="108" w:type="dxa"/>
              <w:bottom w:w="0" w:type="dxa"/>
              <w:right w:w="108" w:type="dxa"/>
            </w:tcMar>
            <w:hideMark/>
          </w:tcPr>
          <w:p w14:paraId="6C9E9D3F" w14:textId="77777777" w:rsidR="00C034F7" w:rsidRPr="00117882" w:rsidRDefault="00C034F7" w:rsidP="004C534D">
            <w:pPr>
              <w:pStyle w:val="Tabletext"/>
            </w:pPr>
            <w:r w:rsidRPr="00117882">
              <w:t>100</w:t>
            </w:r>
          </w:p>
        </w:tc>
        <w:tc>
          <w:tcPr>
            <w:tcW w:w="1418" w:type="dxa"/>
            <w:tcBorders>
              <w:top w:val="single" w:sz="2" w:space="0" w:color="auto"/>
              <w:bottom w:val="single" w:sz="12" w:space="0" w:color="auto"/>
            </w:tcBorders>
            <w:shd w:val="clear" w:color="auto" w:fill="auto"/>
            <w:tcMar>
              <w:top w:w="0" w:type="dxa"/>
              <w:left w:w="108" w:type="dxa"/>
              <w:bottom w:w="0" w:type="dxa"/>
              <w:right w:w="108" w:type="dxa"/>
            </w:tcMar>
          </w:tcPr>
          <w:p w14:paraId="1C03615D" w14:textId="77777777" w:rsidR="00C034F7" w:rsidRPr="00117882" w:rsidRDefault="00C034F7" w:rsidP="004C534D">
            <w:pPr>
              <w:pStyle w:val="Tabletext"/>
              <w:jc w:val="right"/>
            </w:pPr>
            <w:r w:rsidRPr="00117882">
              <w:t>102.17</w:t>
            </w:r>
          </w:p>
        </w:tc>
      </w:tr>
    </w:tbl>
    <w:p w14:paraId="1D51963F" w14:textId="77777777" w:rsidR="00A82E01" w:rsidRPr="00117882" w:rsidRDefault="00A82E01" w:rsidP="00A82E01">
      <w:pPr>
        <w:pStyle w:val="ActHead5"/>
      </w:pPr>
      <w:bookmarkStart w:id="221" w:name="_Toc178839996"/>
      <w:r w:rsidRPr="00117882">
        <w:rPr>
          <w:rStyle w:val="CharSectno"/>
        </w:rPr>
        <w:t>99A</w:t>
      </w:r>
      <w:r w:rsidRPr="00117882">
        <w:t xml:space="preserve">  Viability supplement equivalent amounts for Category D services</w:t>
      </w:r>
      <w:bookmarkEnd w:id="221"/>
    </w:p>
    <w:p w14:paraId="5DFDAD60" w14:textId="77777777" w:rsidR="00A82E01" w:rsidRPr="00117882" w:rsidRDefault="00A82E01" w:rsidP="00A82E01">
      <w:pPr>
        <w:pStyle w:val="subsection"/>
      </w:pPr>
      <w:r w:rsidRPr="00117882">
        <w:tab/>
      </w:r>
      <w:r w:rsidRPr="00117882">
        <w:tab/>
        <w:t>The viability supplement equivalent amount for a Category D service for a day is the amount specified in the item in the following table for the score attained by the service on the day under the scoring system set out in the table in subsection 90A(2).</w:t>
      </w:r>
    </w:p>
    <w:p w14:paraId="39429A3D" w14:textId="77777777" w:rsidR="00DB356B" w:rsidRPr="00117882" w:rsidRDefault="00DB356B" w:rsidP="00DB356B">
      <w:pPr>
        <w:pStyle w:val="Tabletext"/>
      </w:pPr>
    </w:p>
    <w:tbl>
      <w:tblPr>
        <w:tblW w:w="8364" w:type="dxa"/>
        <w:tblInd w:w="108" w:type="dxa"/>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985"/>
        <w:gridCol w:w="5739"/>
        <w:gridCol w:w="1640"/>
      </w:tblGrid>
      <w:tr w:rsidR="00C034F7" w:rsidRPr="00117882" w14:paraId="39CF3A72" w14:textId="77777777" w:rsidTr="00C034F7">
        <w:trPr>
          <w:tblHeader/>
        </w:trPr>
        <w:tc>
          <w:tcPr>
            <w:tcW w:w="7230" w:type="dxa"/>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547C261E" w14:textId="77777777" w:rsidR="00C034F7" w:rsidRPr="00117882" w:rsidRDefault="00C034F7" w:rsidP="004C534D">
            <w:pPr>
              <w:pStyle w:val="TableHeading"/>
            </w:pPr>
            <w:r w:rsidRPr="00117882">
              <w:t>Viability supplement equivalent amounts</w:t>
            </w:r>
            <w:r w:rsidRPr="00117882">
              <w:rPr>
                <w:rFonts w:hint="eastAsia"/>
              </w:rPr>
              <w:t>—</w:t>
            </w:r>
            <w:r w:rsidRPr="00117882">
              <w:t>Category D services</w:t>
            </w:r>
          </w:p>
        </w:tc>
      </w:tr>
      <w:tr w:rsidR="00C034F7" w:rsidRPr="00117882" w14:paraId="68663C0B" w14:textId="77777777" w:rsidTr="00C034F7">
        <w:trPr>
          <w:tblHeader/>
        </w:trPr>
        <w:tc>
          <w:tcPr>
            <w:tcW w:w="851" w:type="dxa"/>
            <w:tcBorders>
              <w:top w:val="single" w:sz="6" w:space="0" w:color="auto"/>
              <w:bottom w:val="single" w:sz="12" w:space="0" w:color="auto"/>
            </w:tcBorders>
            <w:shd w:val="clear" w:color="auto" w:fill="auto"/>
            <w:tcMar>
              <w:top w:w="0" w:type="dxa"/>
              <w:left w:w="108" w:type="dxa"/>
              <w:bottom w:w="0" w:type="dxa"/>
              <w:right w:w="108" w:type="dxa"/>
            </w:tcMar>
            <w:hideMark/>
          </w:tcPr>
          <w:p w14:paraId="5E01F051" w14:textId="77777777" w:rsidR="00C034F7" w:rsidRPr="00117882" w:rsidRDefault="00C034F7" w:rsidP="004C534D">
            <w:pPr>
              <w:pStyle w:val="TableHeading"/>
            </w:pPr>
            <w:r w:rsidRPr="00117882">
              <w:t>Item</w:t>
            </w:r>
          </w:p>
        </w:tc>
        <w:tc>
          <w:tcPr>
            <w:tcW w:w="4961" w:type="dxa"/>
            <w:tcBorders>
              <w:top w:val="single" w:sz="6" w:space="0" w:color="auto"/>
              <w:bottom w:val="single" w:sz="12" w:space="0" w:color="auto"/>
            </w:tcBorders>
            <w:shd w:val="clear" w:color="auto" w:fill="auto"/>
            <w:tcMar>
              <w:top w:w="0" w:type="dxa"/>
              <w:left w:w="108" w:type="dxa"/>
              <w:bottom w:w="0" w:type="dxa"/>
              <w:right w:w="108" w:type="dxa"/>
            </w:tcMar>
            <w:hideMark/>
          </w:tcPr>
          <w:p w14:paraId="0B6D4984" w14:textId="77777777" w:rsidR="00C034F7" w:rsidRPr="00117882" w:rsidRDefault="00C034F7" w:rsidP="004C534D">
            <w:pPr>
              <w:pStyle w:val="TableHeading"/>
            </w:pPr>
            <w:r w:rsidRPr="00117882">
              <w:t>Score</w:t>
            </w:r>
          </w:p>
        </w:tc>
        <w:tc>
          <w:tcPr>
            <w:tcW w:w="1418" w:type="dxa"/>
            <w:tcBorders>
              <w:top w:val="single" w:sz="6" w:space="0" w:color="auto"/>
              <w:bottom w:val="single" w:sz="12" w:space="0" w:color="auto"/>
            </w:tcBorders>
            <w:shd w:val="clear" w:color="auto" w:fill="auto"/>
            <w:tcMar>
              <w:top w:w="0" w:type="dxa"/>
              <w:left w:w="108" w:type="dxa"/>
              <w:bottom w:w="0" w:type="dxa"/>
              <w:right w:w="108" w:type="dxa"/>
            </w:tcMar>
            <w:hideMark/>
          </w:tcPr>
          <w:p w14:paraId="7AAA0A9E" w14:textId="77777777" w:rsidR="00C034F7" w:rsidRPr="00117882" w:rsidRDefault="00C034F7" w:rsidP="004C534D">
            <w:pPr>
              <w:pStyle w:val="TableHeading"/>
              <w:jc w:val="right"/>
            </w:pPr>
            <w:r w:rsidRPr="00117882">
              <w:t>Amount ($)</w:t>
            </w:r>
          </w:p>
        </w:tc>
      </w:tr>
      <w:tr w:rsidR="00C034F7" w:rsidRPr="00117882" w14:paraId="7ABF4E85" w14:textId="77777777" w:rsidTr="00C034F7">
        <w:tc>
          <w:tcPr>
            <w:tcW w:w="851" w:type="dxa"/>
            <w:tcBorders>
              <w:top w:val="single" w:sz="12" w:space="0" w:color="auto"/>
            </w:tcBorders>
            <w:shd w:val="clear" w:color="auto" w:fill="auto"/>
            <w:tcMar>
              <w:top w:w="0" w:type="dxa"/>
              <w:left w:w="108" w:type="dxa"/>
              <w:bottom w:w="0" w:type="dxa"/>
              <w:right w:w="108" w:type="dxa"/>
            </w:tcMar>
            <w:hideMark/>
          </w:tcPr>
          <w:p w14:paraId="351A5A86" w14:textId="77777777" w:rsidR="00C034F7" w:rsidRPr="00117882" w:rsidRDefault="00C034F7" w:rsidP="004C534D">
            <w:pPr>
              <w:pStyle w:val="Tabletext"/>
            </w:pPr>
            <w:r w:rsidRPr="00117882">
              <w:t>1</w:t>
            </w:r>
          </w:p>
        </w:tc>
        <w:tc>
          <w:tcPr>
            <w:tcW w:w="4961" w:type="dxa"/>
            <w:tcBorders>
              <w:top w:val="single" w:sz="12" w:space="0" w:color="auto"/>
            </w:tcBorders>
            <w:shd w:val="clear" w:color="auto" w:fill="auto"/>
            <w:tcMar>
              <w:top w:w="0" w:type="dxa"/>
              <w:left w:w="108" w:type="dxa"/>
              <w:bottom w:w="0" w:type="dxa"/>
              <w:right w:w="108" w:type="dxa"/>
            </w:tcMar>
            <w:hideMark/>
          </w:tcPr>
          <w:p w14:paraId="4F0F8911" w14:textId="77777777" w:rsidR="00C034F7" w:rsidRPr="00117882" w:rsidRDefault="00C034F7" w:rsidP="004C534D">
            <w:pPr>
              <w:pStyle w:val="Tabletext"/>
            </w:pPr>
            <w:r w:rsidRPr="00117882">
              <w:t>50</w:t>
            </w:r>
          </w:p>
        </w:tc>
        <w:tc>
          <w:tcPr>
            <w:tcW w:w="1418" w:type="dxa"/>
            <w:tcBorders>
              <w:top w:val="single" w:sz="12" w:space="0" w:color="auto"/>
            </w:tcBorders>
            <w:shd w:val="clear" w:color="auto" w:fill="auto"/>
            <w:tcMar>
              <w:top w:w="0" w:type="dxa"/>
              <w:left w:w="108" w:type="dxa"/>
              <w:bottom w:w="0" w:type="dxa"/>
              <w:right w:w="108" w:type="dxa"/>
            </w:tcMar>
          </w:tcPr>
          <w:p w14:paraId="220A2878" w14:textId="77777777" w:rsidR="00C034F7" w:rsidRPr="00117882" w:rsidRDefault="00C034F7" w:rsidP="004C534D">
            <w:pPr>
              <w:pStyle w:val="Tabletext"/>
              <w:jc w:val="right"/>
            </w:pPr>
            <w:r w:rsidRPr="00117882">
              <w:t>9.32</w:t>
            </w:r>
          </w:p>
        </w:tc>
      </w:tr>
      <w:tr w:rsidR="00C034F7" w:rsidRPr="00117882" w14:paraId="69C63EC7" w14:textId="77777777" w:rsidTr="00C034F7">
        <w:tc>
          <w:tcPr>
            <w:tcW w:w="851" w:type="dxa"/>
            <w:shd w:val="clear" w:color="auto" w:fill="auto"/>
            <w:tcMar>
              <w:top w:w="0" w:type="dxa"/>
              <w:left w:w="108" w:type="dxa"/>
              <w:bottom w:w="0" w:type="dxa"/>
              <w:right w:w="108" w:type="dxa"/>
            </w:tcMar>
            <w:hideMark/>
          </w:tcPr>
          <w:p w14:paraId="183436BC" w14:textId="77777777" w:rsidR="00C034F7" w:rsidRPr="00117882" w:rsidRDefault="00C034F7" w:rsidP="004C534D">
            <w:pPr>
              <w:pStyle w:val="Tabletext"/>
            </w:pPr>
            <w:r w:rsidRPr="00117882">
              <w:t>2</w:t>
            </w:r>
          </w:p>
        </w:tc>
        <w:tc>
          <w:tcPr>
            <w:tcW w:w="4961" w:type="dxa"/>
            <w:shd w:val="clear" w:color="auto" w:fill="auto"/>
            <w:tcMar>
              <w:top w:w="0" w:type="dxa"/>
              <w:left w:w="108" w:type="dxa"/>
              <w:bottom w:w="0" w:type="dxa"/>
              <w:right w:w="108" w:type="dxa"/>
            </w:tcMar>
            <w:hideMark/>
          </w:tcPr>
          <w:p w14:paraId="26248BDC" w14:textId="77777777" w:rsidR="00C034F7" w:rsidRPr="00117882" w:rsidRDefault="00C034F7" w:rsidP="004C534D">
            <w:pPr>
              <w:pStyle w:val="Tabletext"/>
            </w:pPr>
            <w:r w:rsidRPr="00117882">
              <w:t>55</w:t>
            </w:r>
          </w:p>
        </w:tc>
        <w:tc>
          <w:tcPr>
            <w:tcW w:w="1418" w:type="dxa"/>
            <w:shd w:val="clear" w:color="auto" w:fill="auto"/>
            <w:tcMar>
              <w:top w:w="0" w:type="dxa"/>
              <w:left w:w="108" w:type="dxa"/>
              <w:bottom w:w="0" w:type="dxa"/>
              <w:right w:w="108" w:type="dxa"/>
            </w:tcMar>
          </w:tcPr>
          <w:p w14:paraId="63164E49" w14:textId="77777777" w:rsidR="00C034F7" w:rsidRPr="00117882" w:rsidRDefault="00C034F7" w:rsidP="004C534D">
            <w:pPr>
              <w:pStyle w:val="Tabletext"/>
              <w:jc w:val="right"/>
            </w:pPr>
            <w:r w:rsidRPr="00117882">
              <w:t>13.97</w:t>
            </w:r>
          </w:p>
        </w:tc>
      </w:tr>
      <w:tr w:rsidR="00C034F7" w:rsidRPr="00117882" w14:paraId="0EB22D92" w14:textId="77777777" w:rsidTr="00C034F7">
        <w:tc>
          <w:tcPr>
            <w:tcW w:w="851" w:type="dxa"/>
            <w:shd w:val="clear" w:color="auto" w:fill="auto"/>
            <w:tcMar>
              <w:top w:w="0" w:type="dxa"/>
              <w:left w:w="108" w:type="dxa"/>
              <w:bottom w:w="0" w:type="dxa"/>
              <w:right w:w="108" w:type="dxa"/>
            </w:tcMar>
            <w:hideMark/>
          </w:tcPr>
          <w:p w14:paraId="75634696" w14:textId="77777777" w:rsidR="00C034F7" w:rsidRPr="00117882" w:rsidRDefault="00C034F7" w:rsidP="004C534D">
            <w:pPr>
              <w:pStyle w:val="Tabletext"/>
            </w:pPr>
            <w:r w:rsidRPr="00117882">
              <w:t>3</w:t>
            </w:r>
          </w:p>
        </w:tc>
        <w:tc>
          <w:tcPr>
            <w:tcW w:w="4961" w:type="dxa"/>
            <w:shd w:val="clear" w:color="auto" w:fill="auto"/>
            <w:tcMar>
              <w:top w:w="0" w:type="dxa"/>
              <w:left w:w="108" w:type="dxa"/>
              <w:bottom w:w="0" w:type="dxa"/>
              <w:right w:w="108" w:type="dxa"/>
            </w:tcMar>
            <w:hideMark/>
          </w:tcPr>
          <w:p w14:paraId="7C97D0B7" w14:textId="77777777" w:rsidR="00C034F7" w:rsidRPr="00117882" w:rsidRDefault="00C034F7" w:rsidP="004C534D">
            <w:pPr>
              <w:pStyle w:val="Tabletext"/>
            </w:pPr>
            <w:r w:rsidRPr="00117882">
              <w:t>60</w:t>
            </w:r>
          </w:p>
        </w:tc>
        <w:tc>
          <w:tcPr>
            <w:tcW w:w="1418" w:type="dxa"/>
            <w:shd w:val="clear" w:color="auto" w:fill="auto"/>
            <w:tcMar>
              <w:top w:w="0" w:type="dxa"/>
              <w:left w:w="108" w:type="dxa"/>
              <w:bottom w:w="0" w:type="dxa"/>
              <w:right w:w="108" w:type="dxa"/>
            </w:tcMar>
          </w:tcPr>
          <w:p w14:paraId="672EEFCB" w14:textId="77777777" w:rsidR="00C034F7" w:rsidRPr="00117882" w:rsidRDefault="00C034F7" w:rsidP="004C534D">
            <w:pPr>
              <w:pStyle w:val="Tabletext"/>
              <w:jc w:val="right"/>
            </w:pPr>
            <w:r w:rsidRPr="00117882">
              <w:t>20.90</w:t>
            </w:r>
          </w:p>
        </w:tc>
      </w:tr>
      <w:tr w:rsidR="00C034F7" w:rsidRPr="00117882" w14:paraId="754A4A7A" w14:textId="77777777" w:rsidTr="00C034F7">
        <w:tc>
          <w:tcPr>
            <w:tcW w:w="851" w:type="dxa"/>
            <w:shd w:val="clear" w:color="auto" w:fill="auto"/>
            <w:tcMar>
              <w:top w:w="0" w:type="dxa"/>
              <w:left w:w="108" w:type="dxa"/>
              <w:bottom w:w="0" w:type="dxa"/>
              <w:right w:w="108" w:type="dxa"/>
            </w:tcMar>
            <w:hideMark/>
          </w:tcPr>
          <w:p w14:paraId="648ADFF3" w14:textId="77777777" w:rsidR="00C034F7" w:rsidRPr="00117882" w:rsidRDefault="00C034F7" w:rsidP="004C534D">
            <w:pPr>
              <w:pStyle w:val="Tabletext"/>
            </w:pPr>
            <w:r w:rsidRPr="00117882">
              <w:t>4</w:t>
            </w:r>
          </w:p>
        </w:tc>
        <w:tc>
          <w:tcPr>
            <w:tcW w:w="4961" w:type="dxa"/>
            <w:shd w:val="clear" w:color="auto" w:fill="auto"/>
            <w:tcMar>
              <w:top w:w="0" w:type="dxa"/>
              <w:left w:w="108" w:type="dxa"/>
              <w:bottom w:w="0" w:type="dxa"/>
              <w:right w:w="108" w:type="dxa"/>
            </w:tcMar>
            <w:hideMark/>
          </w:tcPr>
          <w:p w14:paraId="3EBE6A09" w14:textId="77777777" w:rsidR="00C034F7" w:rsidRPr="00117882" w:rsidRDefault="00C034F7" w:rsidP="004C534D">
            <w:pPr>
              <w:pStyle w:val="Tabletext"/>
            </w:pPr>
            <w:r w:rsidRPr="00117882">
              <w:t>65</w:t>
            </w:r>
          </w:p>
        </w:tc>
        <w:tc>
          <w:tcPr>
            <w:tcW w:w="1418" w:type="dxa"/>
            <w:shd w:val="clear" w:color="auto" w:fill="auto"/>
            <w:tcMar>
              <w:top w:w="0" w:type="dxa"/>
              <w:left w:w="108" w:type="dxa"/>
              <w:bottom w:w="0" w:type="dxa"/>
              <w:right w:w="108" w:type="dxa"/>
            </w:tcMar>
          </w:tcPr>
          <w:p w14:paraId="29F69F4E" w14:textId="77777777" w:rsidR="00C034F7" w:rsidRPr="00117882" w:rsidRDefault="00C034F7" w:rsidP="004C534D">
            <w:pPr>
              <w:pStyle w:val="Tabletext"/>
              <w:jc w:val="right"/>
            </w:pPr>
            <w:r w:rsidRPr="00117882">
              <w:t>25.54</w:t>
            </w:r>
          </w:p>
        </w:tc>
      </w:tr>
      <w:tr w:rsidR="00C034F7" w:rsidRPr="00117882" w14:paraId="2918F5EF" w14:textId="77777777" w:rsidTr="00C034F7">
        <w:tc>
          <w:tcPr>
            <w:tcW w:w="851" w:type="dxa"/>
            <w:shd w:val="clear" w:color="auto" w:fill="auto"/>
            <w:tcMar>
              <w:top w:w="0" w:type="dxa"/>
              <w:left w:w="108" w:type="dxa"/>
              <w:bottom w:w="0" w:type="dxa"/>
              <w:right w:w="108" w:type="dxa"/>
            </w:tcMar>
            <w:hideMark/>
          </w:tcPr>
          <w:p w14:paraId="3E180DAD" w14:textId="77777777" w:rsidR="00C034F7" w:rsidRPr="00117882" w:rsidRDefault="00C034F7" w:rsidP="004C534D">
            <w:pPr>
              <w:pStyle w:val="Tabletext"/>
            </w:pPr>
            <w:r w:rsidRPr="00117882">
              <w:t>5</w:t>
            </w:r>
          </w:p>
        </w:tc>
        <w:tc>
          <w:tcPr>
            <w:tcW w:w="4961" w:type="dxa"/>
            <w:shd w:val="clear" w:color="auto" w:fill="auto"/>
            <w:tcMar>
              <w:top w:w="0" w:type="dxa"/>
              <w:left w:w="108" w:type="dxa"/>
              <w:bottom w:w="0" w:type="dxa"/>
              <w:right w:w="108" w:type="dxa"/>
            </w:tcMar>
            <w:hideMark/>
          </w:tcPr>
          <w:p w14:paraId="3BD17A4B" w14:textId="77777777" w:rsidR="00C034F7" w:rsidRPr="00117882" w:rsidRDefault="00C034F7" w:rsidP="004C534D">
            <w:pPr>
              <w:pStyle w:val="Tabletext"/>
            </w:pPr>
            <w:r w:rsidRPr="00117882">
              <w:t>70</w:t>
            </w:r>
          </w:p>
        </w:tc>
        <w:tc>
          <w:tcPr>
            <w:tcW w:w="1418" w:type="dxa"/>
            <w:shd w:val="clear" w:color="auto" w:fill="auto"/>
            <w:tcMar>
              <w:top w:w="0" w:type="dxa"/>
              <w:left w:w="108" w:type="dxa"/>
              <w:bottom w:w="0" w:type="dxa"/>
              <w:right w:w="108" w:type="dxa"/>
            </w:tcMar>
          </w:tcPr>
          <w:p w14:paraId="6E4D5DEB" w14:textId="77777777" w:rsidR="00C034F7" w:rsidRPr="00117882" w:rsidRDefault="00C034F7" w:rsidP="004C534D">
            <w:pPr>
              <w:pStyle w:val="Tabletext"/>
              <w:jc w:val="right"/>
            </w:pPr>
            <w:r w:rsidRPr="00117882">
              <w:t>37.26</w:t>
            </w:r>
          </w:p>
        </w:tc>
      </w:tr>
      <w:tr w:rsidR="00C034F7" w:rsidRPr="00117882" w14:paraId="36EDC584" w14:textId="77777777" w:rsidTr="00C034F7">
        <w:tc>
          <w:tcPr>
            <w:tcW w:w="851" w:type="dxa"/>
            <w:shd w:val="clear" w:color="auto" w:fill="auto"/>
            <w:tcMar>
              <w:top w:w="0" w:type="dxa"/>
              <w:left w:w="108" w:type="dxa"/>
              <w:bottom w:w="0" w:type="dxa"/>
              <w:right w:w="108" w:type="dxa"/>
            </w:tcMar>
            <w:hideMark/>
          </w:tcPr>
          <w:p w14:paraId="3D9FAB84" w14:textId="77777777" w:rsidR="00C034F7" w:rsidRPr="00117882" w:rsidRDefault="00C034F7" w:rsidP="004C534D">
            <w:pPr>
              <w:pStyle w:val="Tabletext"/>
            </w:pPr>
            <w:r w:rsidRPr="00117882">
              <w:t>6</w:t>
            </w:r>
          </w:p>
        </w:tc>
        <w:tc>
          <w:tcPr>
            <w:tcW w:w="4961" w:type="dxa"/>
            <w:shd w:val="clear" w:color="auto" w:fill="auto"/>
            <w:tcMar>
              <w:top w:w="0" w:type="dxa"/>
              <w:left w:w="108" w:type="dxa"/>
              <w:bottom w:w="0" w:type="dxa"/>
              <w:right w:w="108" w:type="dxa"/>
            </w:tcMar>
            <w:hideMark/>
          </w:tcPr>
          <w:p w14:paraId="3183AAB1" w14:textId="77777777" w:rsidR="00C034F7" w:rsidRPr="00117882" w:rsidRDefault="00C034F7" w:rsidP="004C534D">
            <w:pPr>
              <w:pStyle w:val="Tabletext"/>
            </w:pPr>
            <w:r w:rsidRPr="00117882">
              <w:t>75</w:t>
            </w:r>
          </w:p>
        </w:tc>
        <w:tc>
          <w:tcPr>
            <w:tcW w:w="1418" w:type="dxa"/>
            <w:shd w:val="clear" w:color="auto" w:fill="auto"/>
            <w:tcMar>
              <w:top w:w="0" w:type="dxa"/>
              <w:left w:w="108" w:type="dxa"/>
              <w:bottom w:w="0" w:type="dxa"/>
              <w:right w:w="108" w:type="dxa"/>
            </w:tcMar>
          </w:tcPr>
          <w:p w14:paraId="23380392" w14:textId="77777777" w:rsidR="00C034F7" w:rsidRPr="00117882" w:rsidRDefault="00C034F7" w:rsidP="004C534D">
            <w:pPr>
              <w:pStyle w:val="Tabletext"/>
              <w:jc w:val="right"/>
            </w:pPr>
            <w:r w:rsidRPr="00117882">
              <w:t>46.42</w:t>
            </w:r>
          </w:p>
        </w:tc>
      </w:tr>
      <w:tr w:rsidR="00C034F7" w:rsidRPr="00117882" w14:paraId="26E35E95" w14:textId="77777777" w:rsidTr="00C034F7">
        <w:tc>
          <w:tcPr>
            <w:tcW w:w="851" w:type="dxa"/>
            <w:shd w:val="clear" w:color="auto" w:fill="auto"/>
            <w:tcMar>
              <w:top w:w="0" w:type="dxa"/>
              <w:left w:w="108" w:type="dxa"/>
              <w:bottom w:w="0" w:type="dxa"/>
              <w:right w:w="108" w:type="dxa"/>
            </w:tcMar>
            <w:hideMark/>
          </w:tcPr>
          <w:p w14:paraId="5ABF2BBF" w14:textId="77777777" w:rsidR="00C034F7" w:rsidRPr="00117882" w:rsidRDefault="00C034F7" w:rsidP="004C534D">
            <w:pPr>
              <w:pStyle w:val="Tabletext"/>
            </w:pPr>
            <w:r w:rsidRPr="00117882">
              <w:t>7</w:t>
            </w:r>
          </w:p>
        </w:tc>
        <w:tc>
          <w:tcPr>
            <w:tcW w:w="4961" w:type="dxa"/>
            <w:shd w:val="clear" w:color="auto" w:fill="auto"/>
            <w:tcMar>
              <w:top w:w="0" w:type="dxa"/>
              <w:left w:w="108" w:type="dxa"/>
              <w:bottom w:w="0" w:type="dxa"/>
              <w:right w:w="108" w:type="dxa"/>
            </w:tcMar>
            <w:hideMark/>
          </w:tcPr>
          <w:p w14:paraId="72FE3392" w14:textId="77777777" w:rsidR="00C034F7" w:rsidRPr="00117882" w:rsidRDefault="00C034F7" w:rsidP="004C534D">
            <w:pPr>
              <w:pStyle w:val="Tabletext"/>
            </w:pPr>
            <w:r w:rsidRPr="00117882">
              <w:t>80</w:t>
            </w:r>
          </w:p>
        </w:tc>
        <w:tc>
          <w:tcPr>
            <w:tcW w:w="1418" w:type="dxa"/>
            <w:shd w:val="clear" w:color="auto" w:fill="auto"/>
            <w:tcMar>
              <w:top w:w="0" w:type="dxa"/>
              <w:left w:w="108" w:type="dxa"/>
              <w:bottom w:w="0" w:type="dxa"/>
              <w:right w:w="108" w:type="dxa"/>
            </w:tcMar>
          </w:tcPr>
          <w:p w14:paraId="1D0D6B8A" w14:textId="77777777" w:rsidR="00C034F7" w:rsidRPr="00117882" w:rsidRDefault="00C034F7" w:rsidP="004C534D">
            <w:pPr>
              <w:pStyle w:val="Tabletext"/>
              <w:jc w:val="right"/>
            </w:pPr>
            <w:r w:rsidRPr="00117882">
              <w:t>57.99</w:t>
            </w:r>
          </w:p>
        </w:tc>
      </w:tr>
      <w:tr w:rsidR="00C034F7" w:rsidRPr="00117882" w14:paraId="2BAE3587" w14:textId="77777777" w:rsidTr="00C034F7">
        <w:tc>
          <w:tcPr>
            <w:tcW w:w="851" w:type="dxa"/>
            <w:shd w:val="clear" w:color="auto" w:fill="auto"/>
            <w:tcMar>
              <w:top w:w="0" w:type="dxa"/>
              <w:left w:w="108" w:type="dxa"/>
              <w:bottom w:w="0" w:type="dxa"/>
              <w:right w:w="108" w:type="dxa"/>
            </w:tcMar>
            <w:hideMark/>
          </w:tcPr>
          <w:p w14:paraId="7BB03E9C" w14:textId="77777777" w:rsidR="00C034F7" w:rsidRPr="00117882" w:rsidRDefault="00C034F7" w:rsidP="004C534D">
            <w:pPr>
              <w:pStyle w:val="Tabletext"/>
            </w:pPr>
            <w:r w:rsidRPr="00117882">
              <w:t>8</w:t>
            </w:r>
          </w:p>
        </w:tc>
        <w:tc>
          <w:tcPr>
            <w:tcW w:w="4961" w:type="dxa"/>
            <w:shd w:val="clear" w:color="auto" w:fill="auto"/>
            <w:tcMar>
              <w:top w:w="0" w:type="dxa"/>
              <w:left w:w="108" w:type="dxa"/>
              <w:bottom w:w="0" w:type="dxa"/>
              <w:right w:w="108" w:type="dxa"/>
            </w:tcMar>
            <w:hideMark/>
          </w:tcPr>
          <w:p w14:paraId="335EE7A0" w14:textId="77777777" w:rsidR="00C034F7" w:rsidRPr="00117882" w:rsidRDefault="00C034F7" w:rsidP="004C534D">
            <w:pPr>
              <w:pStyle w:val="Tabletext"/>
            </w:pPr>
            <w:r w:rsidRPr="00117882">
              <w:t>85</w:t>
            </w:r>
          </w:p>
        </w:tc>
        <w:tc>
          <w:tcPr>
            <w:tcW w:w="1418" w:type="dxa"/>
            <w:shd w:val="clear" w:color="auto" w:fill="auto"/>
            <w:tcMar>
              <w:top w:w="0" w:type="dxa"/>
              <w:left w:w="108" w:type="dxa"/>
              <w:bottom w:w="0" w:type="dxa"/>
              <w:right w:w="108" w:type="dxa"/>
            </w:tcMar>
          </w:tcPr>
          <w:p w14:paraId="5AE8AFD4" w14:textId="77777777" w:rsidR="00C034F7" w:rsidRPr="00117882" w:rsidRDefault="00C034F7" w:rsidP="004C534D">
            <w:pPr>
              <w:pStyle w:val="Tabletext"/>
              <w:jc w:val="right"/>
            </w:pPr>
            <w:r w:rsidRPr="00117882">
              <w:t>69.71</w:t>
            </w:r>
          </w:p>
        </w:tc>
      </w:tr>
      <w:tr w:rsidR="00C034F7" w:rsidRPr="00117882" w14:paraId="55435892" w14:textId="77777777" w:rsidTr="00C034F7">
        <w:tc>
          <w:tcPr>
            <w:tcW w:w="851" w:type="dxa"/>
            <w:shd w:val="clear" w:color="auto" w:fill="auto"/>
            <w:tcMar>
              <w:top w:w="0" w:type="dxa"/>
              <w:left w:w="108" w:type="dxa"/>
              <w:bottom w:w="0" w:type="dxa"/>
              <w:right w:w="108" w:type="dxa"/>
            </w:tcMar>
            <w:hideMark/>
          </w:tcPr>
          <w:p w14:paraId="554849E4" w14:textId="77777777" w:rsidR="00C034F7" w:rsidRPr="00117882" w:rsidRDefault="00C034F7" w:rsidP="004C534D">
            <w:pPr>
              <w:pStyle w:val="Tabletext"/>
            </w:pPr>
            <w:r w:rsidRPr="00117882">
              <w:t>9</w:t>
            </w:r>
          </w:p>
        </w:tc>
        <w:tc>
          <w:tcPr>
            <w:tcW w:w="4961" w:type="dxa"/>
            <w:shd w:val="clear" w:color="auto" w:fill="auto"/>
            <w:tcMar>
              <w:top w:w="0" w:type="dxa"/>
              <w:left w:w="108" w:type="dxa"/>
              <w:bottom w:w="0" w:type="dxa"/>
              <w:right w:w="108" w:type="dxa"/>
            </w:tcMar>
            <w:hideMark/>
          </w:tcPr>
          <w:p w14:paraId="5147A577" w14:textId="77777777" w:rsidR="00C034F7" w:rsidRPr="00117882" w:rsidRDefault="00C034F7" w:rsidP="004C534D">
            <w:pPr>
              <w:pStyle w:val="Tabletext"/>
            </w:pPr>
            <w:r w:rsidRPr="00117882">
              <w:t>90</w:t>
            </w:r>
          </w:p>
        </w:tc>
        <w:tc>
          <w:tcPr>
            <w:tcW w:w="1418" w:type="dxa"/>
            <w:shd w:val="clear" w:color="auto" w:fill="auto"/>
            <w:tcMar>
              <w:top w:w="0" w:type="dxa"/>
              <w:left w:w="108" w:type="dxa"/>
              <w:bottom w:w="0" w:type="dxa"/>
              <w:right w:w="108" w:type="dxa"/>
            </w:tcMar>
          </w:tcPr>
          <w:p w14:paraId="44A3A6D0" w14:textId="77777777" w:rsidR="00C034F7" w:rsidRPr="00117882" w:rsidRDefault="00C034F7" w:rsidP="004C534D">
            <w:pPr>
              <w:pStyle w:val="Tabletext"/>
              <w:jc w:val="right"/>
            </w:pPr>
            <w:r w:rsidRPr="00117882">
              <w:t>81.27</w:t>
            </w:r>
          </w:p>
        </w:tc>
      </w:tr>
      <w:tr w:rsidR="00C034F7" w:rsidRPr="00117882" w14:paraId="6493E352" w14:textId="77777777" w:rsidTr="00C034F7">
        <w:tc>
          <w:tcPr>
            <w:tcW w:w="851" w:type="dxa"/>
            <w:tcBorders>
              <w:bottom w:val="single" w:sz="2" w:space="0" w:color="auto"/>
            </w:tcBorders>
            <w:shd w:val="clear" w:color="auto" w:fill="auto"/>
            <w:tcMar>
              <w:top w:w="0" w:type="dxa"/>
              <w:left w:w="108" w:type="dxa"/>
              <w:bottom w:w="0" w:type="dxa"/>
              <w:right w:w="108" w:type="dxa"/>
            </w:tcMar>
            <w:hideMark/>
          </w:tcPr>
          <w:p w14:paraId="13A9BF2B" w14:textId="77777777" w:rsidR="00C034F7" w:rsidRPr="00117882" w:rsidRDefault="00C034F7" w:rsidP="004C534D">
            <w:pPr>
              <w:pStyle w:val="Tabletext"/>
            </w:pPr>
            <w:r w:rsidRPr="00117882">
              <w:t>10</w:t>
            </w:r>
          </w:p>
        </w:tc>
        <w:tc>
          <w:tcPr>
            <w:tcW w:w="4961" w:type="dxa"/>
            <w:tcBorders>
              <w:bottom w:val="single" w:sz="2" w:space="0" w:color="auto"/>
            </w:tcBorders>
            <w:shd w:val="clear" w:color="auto" w:fill="auto"/>
            <w:tcMar>
              <w:top w:w="0" w:type="dxa"/>
              <w:left w:w="108" w:type="dxa"/>
              <w:bottom w:w="0" w:type="dxa"/>
              <w:right w:w="108" w:type="dxa"/>
            </w:tcMar>
            <w:hideMark/>
          </w:tcPr>
          <w:p w14:paraId="72179E33" w14:textId="77777777" w:rsidR="00C034F7" w:rsidRPr="00117882" w:rsidRDefault="00C034F7" w:rsidP="004C534D">
            <w:pPr>
              <w:pStyle w:val="Tabletext"/>
            </w:pPr>
            <w:r w:rsidRPr="00117882">
              <w:t>95</w:t>
            </w:r>
          </w:p>
        </w:tc>
        <w:tc>
          <w:tcPr>
            <w:tcW w:w="1418" w:type="dxa"/>
            <w:tcBorders>
              <w:bottom w:val="single" w:sz="2" w:space="0" w:color="auto"/>
            </w:tcBorders>
            <w:shd w:val="clear" w:color="auto" w:fill="auto"/>
            <w:tcMar>
              <w:top w:w="0" w:type="dxa"/>
              <w:left w:w="108" w:type="dxa"/>
              <w:bottom w:w="0" w:type="dxa"/>
              <w:right w:w="108" w:type="dxa"/>
            </w:tcMar>
          </w:tcPr>
          <w:p w14:paraId="0F1CF29B" w14:textId="77777777" w:rsidR="00C034F7" w:rsidRPr="00117882" w:rsidRDefault="00C034F7" w:rsidP="004C534D">
            <w:pPr>
              <w:pStyle w:val="Tabletext"/>
              <w:jc w:val="right"/>
            </w:pPr>
            <w:r w:rsidRPr="00117882">
              <w:t>90.55</w:t>
            </w:r>
          </w:p>
        </w:tc>
      </w:tr>
      <w:tr w:rsidR="00C034F7" w:rsidRPr="00117882" w14:paraId="6B3AE79E" w14:textId="77777777" w:rsidTr="00C034F7">
        <w:tc>
          <w:tcPr>
            <w:tcW w:w="851" w:type="dxa"/>
            <w:tcBorders>
              <w:top w:val="single" w:sz="2" w:space="0" w:color="auto"/>
              <w:bottom w:val="single" w:sz="12" w:space="0" w:color="auto"/>
            </w:tcBorders>
            <w:shd w:val="clear" w:color="auto" w:fill="auto"/>
            <w:tcMar>
              <w:top w:w="0" w:type="dxa"/>
              <w:left w:w="108" w:type="dxa"/>
              <w:bottom w:w="0" w:type="dxa"/>
              <w:right w:w="108" w:type="dxa"/>
            </w:tcMar>
            <w:hideMark/>
          </w:tcPr>
          <w:p w14:paraId="1884B7C7" w14:textId="77777777" w:rsidR="00C034F7" w:rsidRPr="00117882" w:rsidRDefault="00C034F7" w:rsidP="004C534D">
            <w:pPr>
              <w:pStyle w:val="Tabletext"/>
            </w:pPr>
            <w:r w:rsidRPr="00117882">
              <w:t>11</w:t>
            </w:r>
          </w:p>
        </w:tc>
        <w:tc>
          <w:tcPr>
            <w:tcW w:w="4961" w:type="dxa"/>
            <w:tcBorders>
              <w:top w:val="single" w:sz="2" w:space="0" w:color="auto"/>
              <w:bottom w:val="single" w:sz="12" w:space="0" w:color="auto"/>
            </w:tcBorders>
            <w:shd w:val="clear" w:color="auto" w:fill="auto"/>
            <w:tcMar>
              <w:top w:w="0" w:type="dxa"/>
              <w:left w:w="108" w:type="dxa"/>
              <w:bottom w:w="0" w:type="dxa"/>
              <w:right w:w="108" w:type="dxa"/>
            </w:tcMar>
            <w:hideMark/>
          </w:tcPr>
          <w:p w14:paraId="368B11DA" w14:textId="77777777" w:rsidR="00C034F7" w:rsidRPr="00117882" w:rsidRDefault="00C034F7" w:rsidP="004C534D">
            <w:pPr>
              <w:pStyle w:val="Tabletext"/>
            </w:pPr>
            <w:r w:rsidRPr="00117882">
              <w:t>100</w:t>
            </w:r>
          </w:p>
        </w:tc>
        <w:tc>
          <w:tcPr>
            <w:tcW w:w="1418" w:type="dxa"/>
            <w:tcBorders>
              <w:top w:val="single" w:sz="2" w:space="0" w:color="auto"/>
              <w:bottom w:val="single" w:sz="12" w:space="0" w:color="auto"/>
            </w:tcBorders>
            <w:shd w:val="clear" w:color="auto" w:fill="auto"/>
            <w:tcMar>
              <w:top w:w="0" w:type="dxa"/>
              <w:left w:w="108" w:type="dxa"/>
              <w:bottom w:w="0" w:type="dxa"/>
              <w:right w:w="108" w:type="dxa"/>
            </w:tcMar>
          </w:tcPr>
          <w:p w14:paraId="1038B9C1" w14:textId="77777777" w:rsidR="00C034F7" w:rsidRPr="00117882" w:rsidRDefault="00C034F7" w:rsidP="004C534D">
            <w:pPr>
              <w:pStyle w:val="Tabletext"/>
              <w:jc w:val="right"/>
            </w:pPr>
            <w:r w:rsidRPr="00117882">
              <w:t>102.17</w:t>
            </w:r>
          </w:p>
        </w:tc>
      </w:tr>
    </w:tbl>
    <w:p w14:paraId="22DDDF54" w14:textId="74446536" w:rsidR="00A82E01" w:rsidRPr="00117882" w:rsidRDefault="005C4B5F" w:rsidP="00A82E01">
      <w:pPr>
        <w:pStyle w:val="ActHead3"/>
        <w:pageBreakBefore/>
      </w:pPr>
      <w:bookmarkStart w:id="222" w:name="_Toc178839997"/>
      <w:r w:rsidRPr="00117882">
        <w:rPr>
          <w:rStyle w:val="CharDivNo"/>
        </w:rPr>
        <w:t>Division 6</w:t>
      </w:r>
      <w:r w:rsidR="00A82E01" w:rsidRPr="00117882">
        <w:t>—</w:t>
      </w:r>
      <w:r w:rsidR="00A82E01" w:rsidRPr="00117882">
        <w:rPr>
          <w:rStyle w:val="CharDivText"/>
        </w:rPr>
        <w:t>Concessional resident equivalent amounts</w:t>
      </w:r>
      <w:bookmarkEnd w:id="222"/>
    </w:p>
    <w:p w14:paraId="34CD64AB" w14:textId="77777777" w:rsidR="00A82E01" w:rsidRPr="00117882" w:rsidRDefault="00A82E01" w:rsidP="00A82E01">
      <w:pPr>
        <w:pStyle w:val="ActHead5"/>
      </w:pPr>
      <w:bookmarkStart w:id="223" w:name="_Toc178839998"/>
      <w:r w:rsidRPr="00117882">
        <w:rPr>
          <w:rStyle w:val="CharSectno"/>
        </w:rPr>
        <w:t>101</w:t>
      </w:r>
      <w:r w:rsidRPr="00117882">
        <w:t xml:space="preserve">  Concessional resident equivalent amounts</w:t>
      </w:r>
      <w:bookmarkEnd w:id="223"/>
    </w:p>
    <w:p w14:paraId="469BD514" w14:textId="2450466E" w:rsidR="00A82E01" w:rsidRPr="00117882" w:rsidRDefault="00A82E01" w:rsidP="00A82E01">
      <w:pPr>
        <w:pStyle w:val="subsection"/>
      </w:pPr>
      <w:r w:rsidRPr="00117882">
        <w:tab/>
      </w:r>
      <w:r w:rsidRPr="00117882">
        <w:tab/>
        <w:t>The concessional resident equivalent amount for a multi</w:t>
      </w:r>
      <w:r w:rsidR="00587194">
        <w:noBreakHyphen/>
      </w:r>
      <w:r w:rsidRPr="00117882">
        <w:t>purpose service is the amount specified in the item of the following table for the region in which the service is located.</w:t>
      </w:r>
    </w:p>
    <w:p w14:paraId="634A3BC0" w14:textId="77777777" w:rsidR="006C0DC5" w:rsidRPr="00117882" w:rsidRDefault="006C0DC5" w:rsidP="006C0DC5">
      <w:pPr>
        <w:shd w:val="clear" w:color="auto" w:fill="FFFFFF"/>
        <w:spacing w:before="80" w:line="240" w:lineRule="auto"/>
        <w:ind w:left="709"/>
        <w:rPr>
          <w:rFonts w:eastAsia="Times New Roman" w:cs="Times New Roman"/>
          <w:color w:val="000000"/>
          <w:szCs w:val="22"/>
          <w:lang w:eastAsia="en-AU"/>
        </w:rPr>
      </w:pPr>
      <w:bookmarkStart w:id="224" w:name="_Hlk78794208"/>
      <w:r w:rsidRPr="00117882">
        <w:rPr>
          <w:rFonts w:eastAsia="Times New Roman" w:cs="Times New Roman"/>
          <w:color w:val="000000"/>
          <w:szCs w:val="22"/>
          <w:lang w:eastAsia="en-AU"/>
        </w:rPr>
        <w:t> </w:t>
      </w:r>
    </w:p>
    <w:tbl>
      <w:tblPr>
        <w:tblW w:w="8506" w:type="dxa"/>
        <w:tblInd w:w="-34"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1001"/>
        <w:gridCol w:w="5837"/>
        <w:gridCol w:w="1668"/>
      </w:tblGrid>
      <w:tr w:rsidR="00743B8A" w:rsidRPr="00117882" w14:paraId="13853925" w14:textId="77777777" w:rsidTr="00743B8A">
        <w:trPr>
          <w:tblHeader/>
        </w:trPr>
        <w:tc>
          <w:tcPr>
            <w:tcW w:w="7230"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bookmarkEnd w:id="224"/>
          <w:p w14:paraId="75BDF5A2" w14:textId="77777777" w:rsidR="00743B8A" w:rsidRPr="00117882" w:rsidRDefault="00743B8A" w:rsidP="004C534D">
            <w:pPr>
              <w:pStyle w:val="TableHeading"/>
            </w:pPr>
            <w:r w:rsidRPr="00117882">
              <w:t>Concessional resident equivalent amounts</w:t>
            </w:r>
          </w:p>
        </w:tc>
      </w:tr>
      <w:tr w:rsidR="00743B8A" w:rsidRPr="00117882" w14:paraId="61E01970" w14:textId="77777777" w:rsidTr="00743B8A">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8EE0C7E" w14:textId="77777777" w:rsidR="00743B8A" w:rsidRPr="00117882" w:rsidRDefault="00743B8A" w:rsidP="004C534D">
            <w:pPr>
              <w:pStyle w:val="TableHeading"/>
            </w:pPr>
            <w:r w:rsidRPr="00117882">
              <w:t>Item</w:t>
            </w:r>
          </w:p>
        </w:tc>
        <w:tc>
          <w:tcPr>
            <w:tcW w:w="4961" w:type="dxa"/>
            <w:tcBorders>
              <w:top w:val="single" w:sz="6" w:space="0" w:color="auto"/>
              <w:bottom w:val="single" w:sz="12" w:space="0" w:color="auto"/>
            </w:tcBorders>
            <w:shd w:val="clear" w:color="auto" w:fill="FFFFFF"/>
            <w:tcMar>
              <w:top w:w="0" w:type="dxa"/>
              <w:left w:w="108" w:type="dxa"/>
              <w:bottom w:w="0" w:type="dxa"/>
              <w:right w:w="108" w:type="dxa"/>
            </w:tcMar>
            <w:hideMark/>
          </w:tcPr>
          <w:p w14:paraId="5F62259F" w14:textId="4BFED0FF" w:rsidR="00743B8A" w:rsidRPr="00117882" w:rsidRDefault="00743B8A" w:rsidP="004C534D">
            <w:pPr>
              <w:pStyle w:val="TableHeading"/>
            </w:pPr>
            <w:r w:rsidRPr="00117882">
              <w:t>Region in which multi</w:t>
            </w:r>
            <w:r w:rsidR="00587194">
              <w:noBreakHyphen/>
            </w:r>
            <w:r w:rsidRPr="00117882">
              <w:t>purpose service is located</w:t>
            </w:r>
          </w:p>
        </w:tc>
        <w:tc>
          <w:tcPr>
            <w:tcW w:w="1418" w:type="dxa"/>
            <w:tcBorders>
              <w:top w:val="single" w:sz="6" w:space="0" w:color="auto"/>
              <w:bottom w:val="single" w:sz="12" w:space="0" w:color="auto"/>
            </w:tcBorders>
            <w:shd w:val="clear" w:color="auto" w:fill="FFFFFF"/>
            <w:tcMar>
              <w:top w:w="0" w:type="dxa"/>
              <w:left w:w="108" w:type="dxa"/>
              <w:bottom w:w="0" w:type="dxa"/>
              <w:right w:w="108" w:type="dxa"/>
            </w:tcMar>
            <w:hideMark/>
          </w:tcPr>
          <w:p w14:paraId="534A3BAC" w14:textId="77777777" w:rsidR="00743B8A" w:rsidRPr="00117882" w:rsidRDefault="00743B8A" w:rsidP="004C534D">
            <w:pPr>
              <w:pStyle w:val="TableHeading"/>
              <w:jc w:val="right"/>
            </w:pPr>
            <w:r w:rsidRPr="00117882">
              <w:t>Amount ($)</w:t>
            </w:r>
          </w:p>
        </w:tc>
      </w:tr>
      <w:tr w:rsidR="00743B8A" w:rsidRPr="00117882" w14:paraId="091CC947" w14:textId="77777777" w:rsidTr="00743B8A">
        <w:tc>
          <w:tcPr>
            <w:tcW w:w="851" w:type="dxa"/>
            <w:tcBorders>
              <w:top w:val="single" w:sz="12" w:space="0" w:color="auto"/>
            </w:tcBorders>
            <w:shd w:val="clear" w:color="auto" w:fill="FFFFFF"/>
            <w:tcMar>
              <w:top w:w="0" w:type="dxa"/>
              <w:left w:w="108" w:type="dxa"/>
              <w:bottom w:w="0" w:type="dxa"/>
              <w:right w:w="108" w:type="dxa"/>
            </w:tcMar>
            <w:hideMark/>
          </w:tcPr>
          <w:p w14:paraId="6D3CC35D" w14:textId="77777777" w:rsidR="00743B8A" w:rsidRPr="00117882" w:rsidRDefault="00743B8A" w:rsidP="004C534D">
            <w:pPr>
              <w:pStyle w:val="TableHeading"/>
            </w:pPr>
          </w:p>
        </w:tc>
        <w:tc>
          <w:tcPr>
            <w:tcW w:w="4961" w:type="dxa"/>
            <w:tcBorders>
              <w:top w:val="single" w:sz="12" w:space="0" w:color="auto"/>
            </w:tcBorders>
            <w:shd w:val="clear" w:color="auto" w:fill="FFFFFF"/>
            <w:tcMar>
              <w:top w:w="0" w:type="dxa"/>
              <w:left w:w="108" w:type="dxa"/>
              <w:bottom w:w="0" w:type="dxa"/>
              <w:right w:w="108" w:type="dxa"/>
            </w:tcMar>
            <w:hideMark/>
          </w:tcPr>
          <w:p w14:paraId="4F1FB348" w14:textId="77777777" w:rsidR="00743B8A" w:rsidRPr="00117882" w:rsidRDefault="00743B8A" w:rsidP="004C534D">
            <w:pPr>
              <w:pStyle w:val="TableHeading"/>
            </w:pPr>
            <w:r w:rsidRPr="00117882">
              <w:t>New South Wales</w:t>
            </w:r>
          </w:p>
        </w:tc>
        <w:tc>
          <w:tcPr>
            <w:tcW w:w="1418" w:type="dxa"/>
            <w:tcBorders>
              <w:top w:val="single" w:sz="12" w:space="0" w:color="auto"/>
            </w:tcBorders>
            <w:shd w:val="clear" w:color="auto" w:fill="FFFFFF"/>
            <w:tcMar>
              <w:top w:w="0" w:type="dxa"/>
              <w:left w:w="108" w:type="dxa"/>
              <w:bottom w:w="0" w:type="dxa"/>
              <w:right w:w="108" w:type="dxa"/>
            </w:tcMar>
            <w:vAlign w:val="bottom"/>
            <w:hideMark/>
          </w:tcPr>
          <w:p w14:paraId="0E2DAB99" w14:textId="77777777" w:rsidR="00743B8A" w:rsidRPr="00117882" w:rsidRDefault="00743B8A" w:rsidP="004C534D">
            <w:pPr>
              <w:pStyle w:val="TableHeading"/>
              <w:jc w:val="right"/>
            </w:pPr>
          </w:p>
        </w:tc>
      </w:tr>
      <w:tr w:rsidR="00743B8A" w:rsidRPr="00117882" w14:paraId="42BA9E55" w14:textId="77777777" w:rsidTr="00743B8A">
        <w:tc>
          <w:tcPr>
            <w:tcW w:w="851" w:type="dxa"/>
            <w:shd w:val="clear" w:color="auto" w:fill="FFFFFF"/>
            <w:tcMar>
              <w:top w:w="0" w:type="dxa"/>
              <w:left w:w="108" w:type="dxa"/>
              <w:bottom w:w="0" w:type="dxa"/>
              <w:right w:w="108" w:type="dxa"/>
            </w:tcMar>
            <w:hideMark/>
          </w:tcPr>
          <w:p w14:paraId="30626137" w14:textId="77777777" w:rsidR="00743B8A" w:rsidRPr="00117882" w:rsidRDefault="00743B8A" w:rsidP="004C534D">
            <w:pPr>
              <w:pStyle w:val="Tabletext"/>
            </w:pPr>
            <w:r w:rsidRPr="00117882">
              <w:t>1</w:t>
            </w:r>
          </w:p>
        </w:tc>
        <w:tc>
          <w:tcPr>
            <w:tcW w:w="4961" w:type="dxa"/>
            <w:shd w:val="clear" w:color="auto" w:fill="FFFFFF"/>
            <w:tcMar>
              <w:top w:w="0" w:type="dxa"/>
              <w:left w:w="108" w:type="dxa"/>
              <w:bottom w:w="0" w:type="dxa"/>
              <w:right w:w="108" w:type="dxa"/>
            </w:tcMar>
            <w:hideMark/>
          </w:tcPr>
          <w:p w14:paraId="49384C34" w14:textId="77777777" w:rsidR="00743B8A" w:rsidRPr="00117882" w:rsidRDefault="00743B8A" w:rsidP="004C534D">
            <w:pPr>
              <w:pStyle w:val="Tabletext"/>
            </w:pPr>
            <w:r w:rsidRPr="00117882">
              <w:t>Central Coast</w:t>
            </w:r>
          </w:p>
        </w:tc>
        <w:tc>
          <w:tcPr>
            <w:tcW w:w="1418" w:type="dxa"/>
            <w:shd w:val="clear" w:color="auto" w:fill="FFFFFF"/>
            <w:tcMar>
              <w:top w:w="0" w:type="dxa"/>
              <w:left w:w="108" w:type="dxa"/>
              <w:bottom w:w="0" w:type="dxa"/>
              <w:right w:w="108" w:type="dxa"/>
            </w:tcMar>
            <w:hideMark/>
          </w:tcPr>
          <w:p w14:paraId="0FD03CD6" w14:textId="77777777" w:rsidR="00743B8A" w:rsidRPr="00117882" w:rsidRDefault="00743B8A" w:rsidP="004C534D">
            <w:pPr>
              <w:pStyle w:val="Tabletext"/>
              <w:jc w:val="right"/>
            </w:pPr>
            <w:r w:rsidRPr="00117882">
              <w:t>13.42</w:t>
            </w:r>
          </w:p>
        </w:tc>
      </w:tr>
      <w:tr w:rsidR="00743B8A" w:rsidRPr="00117882" w14:paraId="36059EFE" w14:textId="77777777" w:rsidTr="00743B8A">
        <w:tc>
          <w:tcPr>
            <w:tcW w:w="851" w:type="dxa"/>
            <w:shd w:val="clear" w:color="auto" w:fill="FFFFFF"/>
            <w:tcMar>
              <w:top w:w="0" w:type="dxa"/>
              <w:left w:w="108" w:type="dxa"/>
              <w:bottom w:w="0" w:type="dxa"/>
              <w:right w:w="108" w:type="dxa"/>
            </w:tcMar>
            <w:hideMark/>
          </w:tcPr>
          <w:p w14:paraId="0C58EC63" w14:textId="77777777" w:rsidR="00743B8A" w:rsidRPr="00117882" w:rsidRDefault="00743B8A" w:rsidP="004C534D">
            <w:pPr>
              <w:pStyle w:val="Tabletext"/>
            </w:pPr>
            <w:r w:rsidRPr="00117882">
              <w:t>2</w:t>
            </w:r>
          </w:p>
        </w:tc>
        <w:tc>
          <w:tcPr>
            <w:tcW w:w="4961" w:type="dxa"/>
            <w:shd w:val="clear" w:color="auto" w:fill="FFFFFF"/>
            <w:tcMar>
              <w:top w:w="0" w:type="dxa"/>
              <w:left w:w="108" w:type="dxa"/>
              <w:bottom w:w="0" w:type="dxa"/>
              <w:right w:w="108" w:type="dxa"/>
            </w:tcMar>
            <w:hideMark/>
          </w:tcPr>
          <w:p w14:paraId="4A714CB5" w14:textId="77777777" w:rsidR="00743B8A" w:rsidRPr="00117882" w:rsidRDefault="00743B8A" w:rsidP="004C534D">
            <w:pPr>
              <w:pStyle w:val="Tabletext"/>
            </w:pPr>
            <w:r w:rsidRPr="00117882">
              <w:t>Central West</w:t>
            </w:r>
          </w:p>
        </w:tc>
        <w:tc>
          <w:tcPr>
            <w:tcW w:w="1418" w:type="dxa"/>
            <w:shd w:val="clear" w:color="auto" w:fill="FFFFFF"/>
            <w:tcMar>
              <w:top w:w="0" w:type="dxa"/>
              <w:left w:w="108" w:type="dxa"/>
              <w:bottom w:w="0" w:type="dxa"/>
              <w:right w:w="108" w:type="dxa"/>
            </w:tcMar>
            <w:hideMark/>
          </w:tcPr>
          <w:p w14:paraId="7798A52D" w14:textId="77777777" w:rsidR="00743B8A" w:rsidRPr="00117882" w:rsidRDefault="00743B8A" w:rsidP="004C534D">
            <w:pPr>
              <w:pStyle w:val="Tabletext"/>
              <w:jc w:val="right"/>
            </w:pPr>
            <w:r w:rsidRPr="00117882">
              <w:t>11.52</w:t>
            </w:r>
          </w:p>
        </w:tc>
      </w:tr>
      <w:tr w:rsidR="00743B8A" w:rsidRPr="00117882" w14:paraId="42790FBE" w14:textId="77777777" w:rsidTr="00743B8A">
        <w:tc>
          <w:tcPr>
            <w:tcW w:w="851" w:type="dxa"/>
            <w:shd w:val="clear" w:color="auto" w:fill="FFFFFF"/>
            <w:tcMar>
              <w:top w:w="0" w:type="dxa"/>
              <w:left w:w="108" w:type="dxa"/>
              <w:bottom w:w="0" w:type="dxa"/>
              <w:right w:w="108" w:type="dxa"/>
            </w:tcMar>
            <w:hideMark/>
          </w:tcPr>
          <w:p w14:paraId="10B142A1" w14:textId="77777777" w:rsidR="00743B8A" w:rsidRPr="00117882" w:rsidRDefault="00743B8A" w:rsidP="004C534D">
            <w:pPr>
              <w:pStyle w:val="Tabletext"/>
            </w:pPr>
            <w:r w:rsidRPr="00117882">
              <w:t>3</w:t>
            </w:r>
          </w:p>
        </w:tc>
        <w:tc>
          <w:tcPr>
            <w:tcW w:w="4961" w:type="dxa"/>
            <w:shd w:val="clear" w:color="auto" w:fill="FFFFFF"/>
            <w:tcMar>
              <w:top w:w="0" w:type="dxa"/>
              <w:left w:w="108" w:type="dxa"/>
              <w:bottom w:w="0" w:type="dxa"/>
              <w:right w:w="108" w:type="dxa"/>
            </w:tcMar>
            <w:hideMark/>
          </w:tcPr>
          <w:p w14:paraId="7B55D17B" w14:textId="77777777" w:rsidR="00743B8A" w:rsidRPr="00117882" w:rsidRDefault="00743B8A" w:rsidP="004C534D">
            <w:pPr>
              <w:pStyle w:val="Tabletext"/>
            </w:pPr>
            <w:r w:rsidRPr="00117882">
              <w:t>Far North Coast</w:t>
            </w:r>
          </w:p>
        </w:tc>
        <w:tc>
          <w:tcPr>
            <w:tcW w:w="1418" w:type="dxa"/>
            <w:shd w:val="clear" w:color="auto" w:fill="FFFFFF"/>
            <w:tcMar>
              <w:top w:w="0" w:type="dxa"/>
              <w:left w:w="108" w:type="dxa"/>
              <w:bottom w:w="0" w:type="dxa"/>
              <w:right w:w="108" w:type="dxa"/>
            </w:tcMar>
            <w:hideMark/>
          </w:tcPr>
          <w:p w14:paraId="26526853" w14:textId="77777777" w:rsidR="00743B8A" w:rsidRPr="00117882" w:rsidRDefault="00743B8A" w:rsidP="004C534D">
            <w:pPr>
              <w:pStyle w:val="Tabletext"/>
              <w:jc w:val="right"/>
            </w:pPr>
            <w:r w:rsidRPr="00117882">
              <w:t>12.23</w:t>
            </w:r>
          </w:p>
        </w:tc>
      </w:tr>
      <w:tr w:rsidR="00743B8A" w:rsidRPr="00117882" w14:paraId="634FF3FE" w14:textId="77777777" w:rsidTr="00743B8A">
        <w:tc>
          <w:tcPr>
            <w:tcW w:w="851" w:type="dxa"/>
            <w:shd w:val="clear" w:color="auto" w:fill="FFFFFF"/>
            <w:tcMar>
              <w:top w:w="0" w:type="dxa"/>
              <w:left w:w="108" w:type="dxa"/>
              <w:bottom w:w="0" w:type="dxa"/>
              <w:right w:w="108" w:type="dxa"/>
            </w:tcMar>
            <w:hideMark/>
          </w:tcPr>
          <w:p w14:paraId="395DD2D3" w14:textId="77777777" w:rsidR="00743B8A" w:rsidRPr="00117882" w:rsidRDefault="00743B8A" w:rsidP="004C534D">
            <w:pPr>
              <w:pStyle w:val="Tabletext"/>
            </w:pPr>
            <w:r w:rsidRPr="00117882">
              <w:t>4</w:t>
            </w:r>
          </w:p>
        </w:tc>
        <w:tc>
          <w:tcPr>
            <w:tcW w:w="4961" w:type="dxa"/>
            <w:shd w:val="clear" w:color="auto" w:fill="FFFFFF"/>
            <w:tcMar>
              <w:top w:w="0" w:type="dxa"/>
              <w:left w:w="108" w:type="dxa"/>
              <w:bottom w:w="0" w:type="dxa"/>
              <w:right w:w="108" w:type="dxa"/>
            </w:tcMar>
            <w:hideMark/>
          </w:tcPr>
          <w:p w14:paraId="5F6DCA95" w14:textId="77777777" w:rsidR="00743B8A" w:rsidRPr="00117882" w:rsidRDefault="00743B8A" w:rsidP="004C534D">
            <w:pPr>
              <w:pStyle w:val="Tabletext"/>
            </w:pPr>
            <w:r w:rsidRPr="00117882">
              <w:t>Hunter</w:t>
            </w:r>
          </w:p>
        </w:tc>
        <w:tc>
          <w:tcPr>
            <w:tcW w:w="1418" w:type="dxa"/>
            <w:shd w:val="clear" w:color="auto" w:fill="FFFFFF"/>
            <w:tcMar>
              <w:top w:w="0" w:type="dxa"/>
              <w:left w:w="108" w:type="dxa"/>
              <w:bottom w:w="0" w:type="dxa"/>
              <w:right w:w="108" w:type="dxa"/>
            </w:tcMar>
            <w:hideMark/>
          </w:tcPr>
          <w:p w14:paraId="12019F7B" w14:textId="77777777" w:rsidR="00743B8A" w:rsidRPr="00117882" w:rsidRDefault="00743B8A" w:rsidP="004C534D">
            <w:pPr>
              <w:pStyle w:val="Tabletext"/>
              <w:jc w:val="right"/>
            </w:pPr>
            <w:r w:rsidRPr="00117882">
              <w:t>13.55</w:t>
            </w:r>
          </w:p>
        </w:tc>
      </w:tr>
      <w:tr w:rsidR="00743B8A" w:rsidRPr="00117882" w14:paraId="0BC8773C" w14:textId="77777777" w:rsidTr="00743B8A">
        <w:tc>
          <w:tcPr>
            <w:tcW w:w="851" w:type="dxa"/>
            <w:shd w:val="clear" w:color="auto" w:fill="FFFFFF"/>
            <w:tcMar>
              <w:top w:w="0" w:type="dxa"/>
              <w:left w:w="108" w:type="dxa"/>
              <w:bottom w:w="0" w:type="dxa"/>
              <w:right w:w="108" w:type="dxa"/>
            </w:tcMar>
            <w:hideMark/>
          </w:tcPr>
          <w:p w14:paraId="0D504DF7" w14:textId="77777777" w:rsidR="00743B8A" w:rsidRPr="00117882" w:rsidRDefault="00743B8A" w:rsidP="004C534D">
            <w:pPr>
              <w:pStyle w:val="Tabletext"/>
            </w:pPr>
            <w:r w:rsidRPr="00117882">
              <w:t>5</w:t>
            </w:r>
          </w:p>
        </w:tc>
        <w:tc>
          <w:tcPr>
            <w:tcW w:w="4961" w:type="dxa"/>
            <w:shd w:val="clear" w:color="auto" w:fill="FFFFFF"/>
            <w:tcMar>
              <w:top w:w="0" w:type="dxa"/>
              <w:left w:w="108" w:type="dxa"/>
              <w:bottom w:w="0" w:type="dxa"/>
              <w:right w:w="108" w:type="dxa"/>
            </w:tcMar>
            <w:hideMark/>
          </w:tcPr>
          <w:p w14:paraId="5CCBA56A" w14:textId="77777777" w:rsidR="00743B8A" w:rsidRPr="00117882" w:rsidRDefault="00743B8A" w:rsidP="004C534D">
            <w:pPr>
              <w:pStyle w:val="Tabletext"/>
            </w:pPr>
            <w:r w:rsidRPr="00117882">
              <w:t>Illawarra</w:t>
            </w:r>
          </w:p>
        </w:tc>
        <w:tc>
          <w:tcPr>
            <w:tcW w:w="1418" w:type="dxa"/>
            <w:shd w:val="clear" w:color="auto" w:fill="FFFFFF"/>
            <w:tcMar>
              <w:top w:w="0" w:type="dxa"/>
              <w:left w:w="108" w:type="dxa"/>
              <w:bottom w:w="0" w:type="dxa"/>
              <w:right w:w="108" w:type="dxa"/>
            </w:tcMar>
            <w:hideMark/>
          </w:tcPr>
          <w:p w14:paraId="0B95C58D" w14:textId="77777777" w:rsidR="00743B8A" w:rsidRPr="00117882" w:rsidRDefault="00743B8A" w:rsidP="004C534D">
            <w:pPr>
              <w:pStyle w:val="Tabletext"/>
              <w:jc w:val="right"/>
            </w:pPr>
            <w:r w:rsidRPr="00117882">
              <w:t>12.52</w:t>
            </w:r>
          </w:p>
        </w:tc>
      </w:tr>
      <w:tr w:rsidR="00743B8A" w:rsidRPr="00117882" w14:paraId="46BF372E" w14:textId="77777777" w:rsidTr="00743B8A">
        <w:tc>
          <w:tcPr>
            <w:tcW w:w="851" w:type="dxa"/>
            <w:shd w:val="clear" w:color="auto" w:fill="FFFFFF"/>
            <w:tcMar>
              <w:top w:w="0" w:type="dxa"/>
              <w:left w:w="108" w:type="dxa"/>
              <w:bottom w:w="0" w:type="dxa"/>
              <w:right w:w="108" w:type="dxa"/>
            </w:tcMar>
            <w:hideMark/>
          </w:tcPr>
          <w:p w14:paraId="2492F770" w14:textId="77777777" w:rsidR="00743B8A" w:rsidRPr="00117882" w:rsidRDefault="00743B8A" w:rsidP="004C534D">
            <w:pPr>
              <w:pStyle w:val="Tabletext"/>
            </w:pPr>
            <w:r w:rsidRPr="00117882">
              <w:t>6</w:t>
            </w:r>
          </w:p>
        </w:tc>
        <w:tc>
          <w:tcPr>
            <w:tcW w:w="4961" w:type="dxa"/>
            <w:shd w:val="clear" w:color="auto" w:fill="FFFFFF"/>
            <w:tcMar>
              <w:top w:w="0" w:type="dxa"/>
              <w:left w:w="108" w:type="dxa"/>
              <w:bottom w:w="0" w:type="dxa"/>
              <w:right w:w="108" w:type="dxa"/>
            </w:tcMar>
            <w:hideMark/>
          </w:tcPr>
          <w:p w14:paraId="352B57D5" w14:textId="77777777" w:rsidR="00743B8A" w:rsidRPr="00117882" w:rsidRDefault="00743B8A" w:rsidP="004C534D">
            <w:pPr>
              <w:pStyle w:val="Tabletext"/>
            </w:pPr>
            <w:r w:rsidRPr="00117882">
              <w:t>Inner West</w:t>
            </w:r>
          </w:p>
        </w:tc>
        <w:tc>
          <w:tcPr>
            <w:tcW w:w="1418" w:type="dxa"/>
            <w:shd w:val="clear" w:color="auto" w:fill="FFFFFF"/>
            <w:tcMar>
              <w:top w:w="0" w:type="dxa"/>
              <w:left w:w="108" w:type="dxa"/>
              <w:bottom w:w="0" w:type="dxa"/>
              <w:right w:w="108" w:type="dxa"/>
            </w:tcMar>
            <w:hideMark/>
          </w:tcPr>
          <w:p w14:paraId="5AD55F8B" w14:textId="77777777" w:rsidR="00743B8A" w:rsidRPr="00117882" w:rsidRDefault="00743B8A" w:rsidP="004C534D">
            <w:pPr>
              <w:pStyle w:val="Tabletext"/>
              <w:jc w:val="right"/>
            </w:pPr>
            <w:r w:rsidRPr="00117882">
              <w:t>13.99</w:t>
            </w:r>
          </w:p>
        </w:tc>
      </w:tr>
      <w:tr w:rsidR="00743B8A" w:rsidRPr="00117882" w14:paraId="3A06CEB1" w14:textId="77777777" w:rsidTr="00743B8A">
        <w:tc>
          <w:tcPr>
            <w:tcW w:w="851" w:type="dxa"/>
            <w:shd w:val="clear" w:color="auto" w:fill="FFFFFF"/>
            <w:tcMar>
              <w:top w:w="0" w:type="dxa"/>
              <w:left w:w="108" w:type="dxa"/>
              <w:bottom w:w="0" w:type="dxa"/>
              <w:right w:w="108" w:type="dxa"/>
            </w:tcMar>
            <w:hideMark/>
          </w:tcPr>
          <w:p w14:paraId="30B4B7D4" w14:textId="77777777" w:rsidR="00743B8A" w:rsidRPr="00117882" w:rsidRDefault="00743B8A" w:rsidP="004C534D">
            <w:pPr>
              <w:pStyle w:val="Tabletext"/>
            </w:pPr>
            <w:r w:rsidRPr="00117882">
              <w:t>7</w:t>
            </w:r>
          </w:p>
        </w:tc>
        <w:tc>
          <w:tcPr>
            <w:tcW w:w="4961" w:type="dxa"/>
            <w:shd w:val="clear" w:color="auto" w:fill="FFFFFF"/>
            <w:tcMar>
              <w:top w:w="0" w:type="dxa"/>
              <w:left w:w="108" w:type="dxa"/>
              <w:bottom w:w="0" w:type="dxa"/>
              <w:right w:w="108" w:type="dxa"/>
            </w:tcMar>
            <w:hideMark/>
          </w:tcPr>
          <w:p w14:paraId="1FFD0ADF" w14:textId="77777777" w:rsidR="00743B8A" w:rsidRPr="00117882" w:rsidRDefault="00743B8A" w:rsidP="004C534D">
            <w:pPr>
              <w:pStyle w:val="Tabletext"/>
            </w:pPr>
            <w:r w:rsidRPr="00117882">
              <w:t>Mid North Coast</w:t>
            </w:r>
          </w:p>
        </w:tc>
        <w:tc>
          <w:tcPr>
            <w:tcW w:w="1418" w:type="dxa"/>
            <w:shd w:val="clear" w:color="auto" w:fill="FFFFFF"/>
            <w:tcMar>
              <w:top w:w="0" w:type="dxa"/>
              <w:left w:w="108" w:type="dxa"/>
              <w:bottom w:w="0" w:type="dxa"/>
              <w:right w:w="108" w:type="dxa"/>
            </w:tcMar>
            <w:hideMark/>
          </w:tcPr>
          <w:p w14:paraId="4996D218" w14:textId="77777777" w:rsidR="00743B8A" w:rsidRPr="00117882" w:rsidRDefault="00743B8A" w:rsidP="004C534D">
            <w:pPr>
              <w:pStyle w:val="Tabletext"/>
              <w:jc w:val="right"/>
            </w:pPr>
            <w:r w:rsidRPr="00117882">
              <w:t>12.82</w:t>
            </w:r>
          </w:p>
        </w:tc>
      </w:tr>
      <w:tr w:rsidR="00743B8A" w:rsidRPr="00117882" w14:paraId="3B1D5FBE" w14:textId="77777777" w:rsidTr="00743B8A">
        <w:tc>
          <w:tcPr>
            <w:tcW w:w="851" w:type="dxa"/>
            <w:shd w:val="clear" w:color="auto" w:fill="FFFFFF"/>
            <w:tcMar>
              <w:top w:w="0" w:type="dxa"/>
              <w:left w:w="108" w:type="dxa"/>
              <w:bottom w:w="0" w:type="dxa"/>
              <w:right w:w="108" w:type="dxa"/>
            </w:tcMar>
            <w:hideMark/>
          </w:tcPr>
          <w:p w14:paraId="32342C53" w14:textId="77777777" w:rsidR="00743B8A" w:rsidRPr="00117882" w:rsidRDefault="00743B8A" w:rsidP="004C534D">
            <w:pPr>
              <w:pStyle w:val="Tabletext"/>
            </w:pPr>
            <w:r w:rsidRPr="00117882">
              <w:t>8</w:t>
            </w:r>
          </w:p>
        </w:tc>
        <w:tc>
          <w:tcPr>
            <w:tcW w:w="4961" w:type="dxa"/>
            <w:shd w:val="clear" w:color="auto" w:fill="FFFFFF"/>
            <w:tcMar>
              <w:top w:w="0" w:type="dxa"/>
              <w:left w:w="108" w:type="dxa"/>
              <w:bottom w:w="0" w:type="dxa"/>
              <w:right w:w="108" w:type="dxa"/>
            </w:tcMar>
            <w:hideMark/>
          </w:tcPr>
          <w:p w14:paraId="169545B2" w14:textId="77777777" w:rsidR="00743B8A" w:rsidRPr="00117882" w:rsidRDefault="00743B8A" w:rsidP="004C534D">
            <w:pPr>
              <w:pStyle w:val="Tabletext"/>
            </w:pPr>
            <w:r w:rsidRPr="00117882">
              <w:t>Nepean</w:t>
            </w:r>
          </w:p>
        </w:tc>
        <w:tc>
          <w:tcPr>
            <w:tcW w:w="1418" w:type="dxa"/>
            <w:shd w:val="clear" w:color="auto" w:fill="FFFFFF"/>
            <w:tcMar>
              <w:top w:w="0" w:type="dxa"/>
              <w:left w:w="108" w:type="dxa"/>
              <w:bottom w:w="0" w:type="dxa"/>
              <w:right w:w="108" w:type="dxa"/>
            </w:tcMar>
            <w:hideMark/>
          </w:tcPr>
          <w:p w14:paraId="779F7376" w14:textId="77777777" w:rsidR="00743B8A" w:rsidRPr="00117882" w:rsidRDefault="00743B8A" w:rsidP="004C534D">
            <w:pPr>
              <w:pStyle w:val="Tabletext"/>
              <w:jc w:val="right"/>
            </w:pPr>
            <w:r w:rsidRPr="00117882">
              <w:t>12.48</w:t>
            </w:r>
          </w:p>
        </w:tc>
      </w:tr>
      <w:tr w:rsidR="00743B8A" w:rsidRPr="00117882" w14:paraId="05348DA4" w14:textId="77777777" w:rsidTr="00743B8A">
        <w:tc>
          <w:tcPr>
            <w:tcW w:w="851" w:type="dxa"/>
            <w:shd w:val="clear" w:color="auto" w:fill="FFFFFF"/>
            <w:tcMar>
              <w:top w:w="0" w:type="dxa"/>
              <w:left w:w="108" w:type="dxa"/>
              <w:bottom w:w="0" w:type="dxa"/>
              <w:right w:w="108" w:type="dxa"/>
            </w:tcMar>
            <w:hideMark/>
          </w:tcPr>
          <w:p w14:paraId="70EEC8D3" w14:textId="77777777" w:rsidR="00743B8A" w:rsidRPr="00117882" w:rsidRDefault="00743B8A" w:rsidP="004C534D">
            <w:pPr>
              <w:pStyle w:val="Tabletext"/>
            </w:pPr>
            <w:r w:rsidRPr="00117882">
              <w:t>9</w:t>
            </w:r>
          </w:p>
        </w:tc>
        <w:tc>
          <w:tcPr>
            <w:tcW w:w="4961" w:type="dxa"/>
            <w:shd w:val="clear" w:color="auto" w:fill="FFFFFF"/>
            <w:tcMar>
              <w:top w:w="0" w:type="dxa"/>
              <w:left w:w="108" w:type="dxa"/>
              <w:bottom w:w="0" w:type="dxa"/>
              <w:right w:w="108" w:type="dxa"/>
            </w:tcMar>
            <w:hideMark/>
          </w:tcPr>
          <w:p w14:paraId="139B2776" w14:textId="77777777" w:rsidR="00743B8A" w:rsidRPr="00117882" w:rsidRDefault="00743B8A" w:rsidP="004C534D">
            <w:pPr>
              <w:pStyle w:val="Tabletext"/>
            </w:pPr>
            <w:r w:rsidRPr="00117882">
              <w:t>New England</w:t>
            </w:r>
          </w:p>
        </w:tc>
        <w:tc>
          <w:tcPr>
            <w:tcW w:w="1418" w:type="dxa"/>
            <w:shd w:val="clear" w:color="auto" w:fill="FFFFFF"/>
            <w:tcMar>
              <w:top w:w="0" w:type="dxa"/>
              <w:left w:w="108" w:type="dxa"/>
              <w:bottom w:w="0" w:type="dxa"/>
              <w:right w:w="108" w:type="dxa"/>
            </w:tcMar>
            <w:hideMark/>
          </w:tcPr>
          <w:p w14:paraId="4245A76B" w14:textId="77777777" w:rsidR="00743B8A" w:rsidRPr="00117882" w:rsidRDefault="00743B8A" w:rsidP="004C534D">
            <w:pPr>
              <w:pStyle w:val="Tabletext"/>
              <w:jc w:val="right"/>
            </w:pPr>
            <w:r w:rsidRPr="00117882">
              <w:t>8.26</w:t>
            </w:r>
          </w:p>
        </w:tc>
      </w:tr>
      <w:tr w:rsidR="00743B8A" w:rsidRPr="00117882" w14:paraId="205F62EB" w14:textId="77777777" w:rsidTr="00743B8A">
        <w:tc>
          <w:tcPr>
            <w:tcW w:w="851" w:type="dxa"/>
            <w:shd w:val="clear" w:color="auto" w:fill="FFFFFF"/>
            <w:tcMar>
              <w:top w:w="0" w:type="dxa"/>
              <w:left w:w="108" w:type="dxa"/>
              <w:bottom w:w="0" w:type="dxa"/>
              <w:right w:w="108" w:type="dxa"/>
            </w:tcMar>
            <w:hideMark/>
          </w:tcPr>
          <w:p w14:paraId="4C2A70EB" w14:textId="77777777" w:rsidR="00743B8A" w:rsidRPr="00117882" w:rsidRDefault="00743B8A" w:rsidP="004C534D">
            <w:pPr>
              <w:pStyle w:val="Tabletext"/>
            </w:pPr>
            <w:r w:rsidRPr="00117882">
              <w:t>10</w:t>
            </w:r>
          </w:p>
        </w:tc>
        <w:tc>
          <w:tcPr>
            <w:tcW w:w="4961" w:type="dxa"/>
            <w:shd w:val="clear" w:color="auto" w:fill="FFFFFF"/>
            <w:tcMar>
              <w:top w:w="0" w:type="dxa"/>
              <w:left w:w="108" w:type="dxa"/>
              <w:bottom w:w="0" w:type="dxa"/>
              <w:right w:w="108" w:type="dxa"/>
            </w:tcMar>
            <w:hideMark/>
          </w:tcPr>
          <w:p w14:paraId="133AC4E2" w14:textId="77777777" w:rsidR="00743B8A" w:rsidRPr="00117882" w:rsidRDefault="00743B8A" w:rsidP="004C534D">
            <w:pPr>
              <w:pStyle w:val="Tabletext"/>
            </w:pPr>
            <w:r w:rsidRPr="00117882">
              <w:t>Northern Sydney</w:t>
            </w:r>
          </w:p>
        </w:tc>
        <w:tc>
          <w:tcPr>
            <w:tcW w:w="1418" w:type="dxa"/>
            <w:shd w:val="clear" w:color="auto" w:fill="FFFFFF"/>
            <w:tcMar>
              <w:top w:w="0" w:type="dxa"/>
              <w:left w:w="108" w:type="dxa"/>
              <w:bottom w:w="0" w:type="dxa"/>
              <w:right w:w="108" w:type="dxa"/>
            </w:tcMar>
            <w:hideMark/>
          </w:tcPr>
          <w:p w14:paraId="509FDFF4" w14:textId="77777777" w:rsidR="00743B8A" w:rsidRPr="00117882" w:rsidRDefault="00743B8A" w:rsidP="004C534D">
            <w:pPr>
              <w:pStyle w:val="Tabletext"/>
              <w:jc w:val="right"/>
            </w:pPr>
            <w:r w:rsidRPr="00117882">
              <w:t>8.06</w:t>
            </w:r>
          </w:p>
        </w:tc>
      </w:tr>
      <w:tr w:rsidR="00743B8A" w:rsidRPr="00117882" w14:paraId="41928E16" w14:textId="77777777" w:rsidTr="00743B8A">
        <w:tc>
          <w:tcPr>
            <w:tcW w:w="851" w:type="dxa"/>
            <w:shd w:val="clear" w:color="auto" w:fill="FFFFFF"/>
            <w:tcMar>
              <w:top w:w="0" w:type="dxa"/>
              <w:left w:w="108" w:type="dxa"/>
              <w:bottom w:w="0" w:type="dxa"/>
              <w:right w:w="108" w:type="dxa"/>
            </w:tcMar>
            <w:hideMark/>
          </w:tcPr>
          <w:p w14:paraId="06628B98" w14:textId="77777777" w:rsidR="00743B8A" w:rsidRPr="00117882" w:rsidRDefault="00743B8A" w:rsidP="004C534D">
            <w:pPr>
              <w:pStyle w:val="Tabletext"/>
            </w:pPr>
            <w:r w:rsidRPr="00117882">
              <w:t>11</w:t>
            </w:r>
          </w:p>
        </w:tc>
        <w:tc>
          <w:tcPr>
            <w:tcW w:w="4961" w:type="dxa"/>
            <w:shd w:val="clear" w:color="auto" w:fill="FFFFFF"/>
            <w:tcMar>
              <w:top w:w="0" w:type="dxa"/>
              <w:left w:w="108" w:type="dxa"/>
              <w:bottom w:w="0" w:type="dxa"/>
              <w:right w:w="108" w:type="dxa"/>
            </w:tcMar>
            <w:hideMark/>
          </w:tcPr>
          <w:p w14:paraId="0D91FEDE" w14:textId="77777777" w:rsidR="00743B8A" w:rsidRPr="00117882" w:rsidRDefault="00743B8A" w:rsidP="004C534D">
            <w:pPr>
              <w:pStyle w:val="Tabletext"/>
            </w:pPr>
            <w:r w:rsidRPr="00117882">
              <w:t>Orana Far West</w:t>
            </w:r>
          </w:p>
        </w:tc>
        <w:tc>
          <w:tcPr>
            <w:tcW w:w="1418" w:type="dxa"/>
            <w:shd w:val="clear" w:color="auto" w:fill="FFFFFF"/>
            <w:tcMar>
              <w:top w:w="0" w:type="dxa"/>
              <w:left w:w="108" w:type="dxa"/>
              <w:bottom w:w="0" w:type="dxa"/>
              <w:right w:w="108" w:type="dxa"/>
            </w:tcMar>
            <w:hideMark/>
          </w:tcPr>
          <w:p w14:paraId="34EB4A6A" w14:textId="77777777" w:rsidR="00743B8A" w:rsidRPr="00117882" w:rsidRDefault="00743B8A" w:rsidP="004C534D">
            <w:pPr>
              <w:pStyle w:val="Tabletext"/>
              <w:jc w:val="right"/>
            </w:pPr>
            <w:r w:rsidRPr="00117882">
              <w:t>15.07</w:t>
            </w:r>
          </w:p>
        </w:tc>
      </w:tr>
      <w:tr w:rsidR="00743B8A" w:rsidRPr="00117882" w14:paraId="5806D55C" w14:textId="77777777" w:rsidTr="00743B8A">
        <w:tc>
          <w:tcPr>
            <w:tcW w:w="851" w:type="dxa"/>
            <w:shd w:val="clear" w:color="auto" w:fill="FFFFFF"/>
            <w:tcMar>
              <w:top w:w="0" w:type="dxa"/>
              <w:left w:w="108" w:type="dxa"/>
              <w:bottom w:w="0" w:type="dxa"/>
              <w:right w:w="108" w:type="dxa"/>
            </w:tcMar>
            <w:hideMark/>
          </w:tcPr>
          <w:p w14:paraId="2E61CA12" w14:textId="77777777" w:rsidR="00743B8A" w:rsidRPr="00117882" w:rsidRDefault="00743B8A" w:rsidP="004C534D">
            <w:pPr>
              <w:pStyle w:val="Tabletext"/>
            </w:pPr>
            <w:r w:rsidRPr="00117882">
              <w:t>12</w:t>
            </w:r>
          </w:p>
        </w:tc>
        <w:tc>
          <w:tcPr>
            <w:tcW w:w="4961" w:type="dxa"/>
            <w:shd w:val="clear" w:color="auto" w:fill="FFFFFF"/>
            <w:tcMar>
              <w:top w:w="0" w:type="dxa"/>
              <w:left w:w="108" w:type="dxa"/>
              <w:bottom w:w="0" w:type="dxa"/>
              <w:right w:w="108" w:type="dxa"/>
            </w:tcMar>
            <w:hideMark/>
          </w:tcPr>
          <w:p w14:paraId="7891D37A" w14:textId="77777777" w:rsidR="00743B8A" w:rsidRPr="00117882" w:rsidRDefault="00743B8A" w:rsidP="004C534D">
            <w:pPr>
              <w:pStyle w:val="Tabletext"/>
            </w:pPr>
            <w:r w:rsidRPr="00117882">
              <w:t>Riverina Murray</w:t>
            </w:r>
          </w:p>
        </w:tc>
        <w:tc>
          <w:tcPr>
            <w:tcW w:w="1418" w:type="dxa"/>
            <w:shd w:val="clear" w:color="auto" w:fill="FFFFFF"/>
            <w:tcMar>
              <w:top w:w="0" w:type="dxa"/>
              <w:left w:w="108" w:type="dxa"/>
              <w:bottom w:w="0" w:type="dxa"/>
              <w:right w:w="108" w:type="dxa"/>
            </w:tcMar>
            <w:hideMark/>
          </w:tcPr>
          <w:p w14:paraId="0D6ADF57" w14:textId="77777777" w:rsidR="00743B8A" w:rsidRPr="00117882" w:rsidRDefault="00743B8A" w:rsidP="004C534D">
            <w:pPr>
              <w:pStyle w:val="Tabletext"/>
              <w:jc w:val="right"/>
            </w:pPr>
            <w:r w:rsidRPr="00117882">
              <w:t>13.41</w:t>
            </w:r>
          </w:p>
        </w:tc>
      </w:tr>
      <w:tr w:rsidR="00743B8A" w:rsidRPr="00117882" w14:paraId="14AE7FA4" w14:textId="77777777" w:rsidTr="00743B8A">
        <w:tc>
          <w:tcPr>
            <w:tcW w:w="851" w:type="dxa"/>
            <w:shd w:val="clear" w:color="auto" w:fill="FFFFFF"/>
            <w:tcMar>
              <w:top w:w="0" w:type="dxa"/>
              <w:left w:w="108" w:type="dxa"/>
              <w:bottom w:w="0" w:type="dxa"/>
              <w:right w:w="108" w:type="dxa"/>
            </w:tcMar>
            <w:hideMark/>
          </w:tcPr>
          <w:p w14:paraId="19341293" w14:textId="77777777" w:rsidR="00743B8A" w:rsidRPr="00117882" w:rsidRDefault="00743B8A" w:rsidP="004C534D">
            <w:pPr>
              <w:pStyle w:val="Tabletext"/>
            </w:pPr>
            <w:r w:rsidRPr="00117882">
              <w:t>13</w:t>
            </w:r>
          </w:p>
        </w:tc>
        <w:tc>
          <w:tcPr>
            <w:tcW w:w="4961" w:type="dxa"/>
            <w:shd w:val="clear" w:color="auto" w:fill="FFFFFF"/>
            <w:tcMar>
              <w:top w:w="0" w:type="dxa"/>
              <w:left w:w="108" w:type="dxa"/>
              <w:bottom w:w="0" w:type="dxa"/>
              <w:right w:w="108" w:type="dxa"/>
            </w:tcMar>
            <w:hideMark/>
          </w:tcPr>
          <w:p w14:paraId="7DB9574F" w14:textId="77777777" w:rsidR="00743B8A" w:rsidRPr="00117882" w:rsidRDefault="00743B8A" w:rsidP="004C534D">
            <w:pPr>
              <w:pStyle w:val="Tabletext"/>
            </w:pPr>
            <w:r w:rsidRPr="00117882">
              <w:t>South East Sydney</w:t>
            </w:r>
          </w:p>
        </w:tc>
        <w:tc>
          <w:tcPr>
            <w:tcW w:w="1418" w:type="dxa"/>
            <w:shd w:val="clear" w:color="auto" w:fill="FFFFFF"/>
            <w:tcMar>
              <w:top w:w="0" w:type="dxa"/>
              <w:left w:w="108" w:type="dxa"/>
              <w:bottom w:w="0" w:type="dxa"/>
              <w:right w:w="108" w:type="dxa"/>
            </w:tcMar>
            <w:hideMark/>
          </w:tcPr>
          <w:p w14:paraId="4A575D98" w14:textId="77777777" w:rsidR="00743B8A" w:rsidRPr="00117882" w:rsidRDefault="00743B8A" w:rsidP="004C534D">
            <w:pPr>
              <w:pStyle w:val="Tabletext"/>
              <w:jc w:val="right"/>
            </w:pPr>
            <w:r w:rsidRPr="00117882">
              <w:t>13.04</w:t>
            </w:r>
          </w:p>
        </w:tc>
      </w:tr>
      <w:tr w:rsidR="00743B8A" w:rsidRPr="00117882" w14:paraId="55B73837" w14:textId="77777777" w:rsidTr="00743B8A">
        <w:tc>
          <w:tcPr>
            <w:tcW w:w="851" w:type="dxa"/>
            <w:shd w:val="clear" w:color="auto" w:fill="FFFFFF"/>
            <w:tcMar>
              <w:top w:w="0" w:type="dxa"/>
              <w:left w:w="108" w:type="dxa"/>
              <w:bottom w:w="0" w:type="dxa"/>
              <w:right w:w="108" w:type="dxa"/>
            </w:tcMar>
            <w:hideMark/>
          </w:tcPr>
          <w:p w14:paraId="05636DE1" w14:textId="77777777" w:rsidR="00743B8A" w:rsidRPr="00117882" w:rsidRDefault="00743B8A" w:rsidP="004C534D">
            <w:pPr>
              <w:pStyle w:val="Tabletext"/>
            </w:pPr>
            <w:r w:rsidRPr="00117882">
              <w:t>14</w:t>
            </w:r>
          </w:p>
        </w:tc>
        <w:tc>
          <w:tcPr>
            <w:tcW w:w="4961" w:type="dxa"/>
            <w:shd w:val="clear" w:color="auto" w:fill="FFFFFF"/>
            <w:tcMar>
              <w:top w:w="0" w:type="dxa"/>
              <w:left w:w="108" w:type="dxa"/>
              <w:bottom w:w="0" w:type="dxa"/>
              <w:right w:w="108" w:type="dxa"/>
            </w:tcMar>
            <w:hideMark/>
          </w:tcPr>
          <w:p w14:paraId="527B0629" w14:textId="77777777" w:rsidR="00743B8A" w:rsidRPr="00117882" w:rsidRDefault="00743B8A" w:rsidP="004C534D">
            <w:pPr>
              <w:pStyle w:val="Tabletext"/>
            </w:pPr>
            <w:r w:rsidRPr="00117882">
              <w:t>Southern Highlands</w:t>
            </w:r>
          </w:p>
        </w:tc>
        <w:tc>
          <w:tcPr>
            <w:tcW w:w="1418" w:type="dxa"/>
            <w:shd w:val="clear" w:color="auto" w:fill="FFFFFF"/>
            <w:tcMar>
              <w:top w:w="0" w:type="dxa"/>
              <w:left w:w="108" w:type="dxa"/>
              <w:bottom w:w="0" w:type="dxa"/>
              <w:right w:w="108" w:type="dxa"/>
            </w:tcMar>
            <w:hideMark/>
          </w:tcPr>
          <w:p w14:paraId="54A8404A" w14:textId="77777777" w:rsidR="00743B8A" w:rsidRPr="00117882" w:rsidRDefault="00743B8A" w:rsidP="004C534D">
            <w:pPr>
              <w:pStyle w:val="Tabletext"/>
              <w:jc w:val="right"/>
            </w:pPr>
            <w:r w:rsidRPr="00117882">
              <w:t>14.12</w:t>
            </w:r>
          </w:p>
        </w:tc>
      </w:tr>
      <w:tr w:rsidR="00743B8A" w:rsidRPr="00117882" w14:paraId="31F48594" w14:textId="77777777" w:rsidTr="00743B8A">
        <w:tc>
          <w:tcPr>
            <w:tcW w:w="851" w:type="dxa"/>
            <w:shd w:val="clear" w:color="auto" w:fill="FFFFFF"/>
            <w:tcMar>
              <w:top w:w="0" w:type="dxa"/>
              <w:left w:w="108" w:type="dxa"/>
              <w:bottom w:w="0" w:type="dxa"/>
              <w:right w:w="108" w:type="dxa"/>
            </w:tcMar>
            <w:hideMark/>
          </w:tcPr>
          <w:p w14:paraId="70F46DF2" w14:textId="77777777" w:rsidR="00743B8A" w:rsidRPr="00117882" w:rsidRDefault="00743B8A" w:rsidP="004C534D">
            <w:pPr>
              <w:pStyle w:val="Tabletext"/>
            </w:pPr>
            <w:r w:rsidRPr="00117882">
              <w:t>15</w:t>
            </w:r>
          </w:p>
        </w:tc>
        <w:tc>
          <w:tcPr>
            <w:tcW w:w="4961" w:type="dxa"/>
            <w:shd w:val="clear" w:color="auto" w:fill="FFFFFF"/>
            <w:tcMar>
              <w:top w:w="0" w:type="dxa"/>
              <w:left w:w="108" w:type="dxa"/>
              <w:bottom w:w="0" w:type="dxa"/>
              <w:right w:w="108" w:type="dxa"/>
            </w:tcMar>
            <w:hideMark/>
          </w:tcPr>
          <w:p w14:paraId="6C2AC031" w14:textId="77777777" w:rsidR="00743B8A" w:rsidRPr="00117882" w:rsidRDefault="00743B8A" w:rsidP="004C534D">
            <w:pPr>
              <w:pStyle w:val="Tabletext"/>
            </w:pPr>
            <w:r w:rsidRPr="00117882">
              <w:t>South West Sydney</w:t>
            </w:r>
          </w:p>
        </w:tc>
        <w:tc>
          <w:tcPr>
            <w:tcW w:w="1418" w:type="dxa"/>
            <w:shd w:val="clear" w:color="auto" w:fill="FFFFFF"/>
            <w:tcMar>
              <w:top w:w="0" w:type="dxa"/>
              <w:left w:w="108" w:type="dxa"/>
              <w:bottom w:w="0" w:type="dxa"/>
              <w:right w:w="108" w:type="dxa"/>
            </w:tcMar>
            <w:hideMark/>
          </w:tcPr>
          <w:p w14:paraId="3F1C0B91" w14:textId="77777777" w:rsidR="00743B8A" w:rsidRPr="00117882" w:rsidRDefault="00743B8A" w:rsidP="004C534D">
            <w:pPr>
              <w:pStyle w:val="Tabletext"/>
              <w:jc w:val="right"/>
            </w:pPr>
            <w:r w:rsidRPr="00117882">
              <w:t>15.78</w:t>
            </w:r>
          </w:p>
        </w:tc>
      </w:tr>
      <w:tr w:rsidR="00743B8A" w:rsidRPr="00117882" w14:paraId="11FE5ED5" w14:textId="77777777" w:rsidTr="00743B8A">
        <w:tc>
          <w:tcPr>
            <w:tcW w:w="851" w:type="dxa"/>
            <w:shd w:val="clear" w:color="auto" w:fill="FFFFFF"/>
            <w:tcMar>
              <w:top w:w="0" w:type="dxa"/>
              <w:left w:w="108" w:type="dxa"/>
              <w:bottom w:w="0" w:type="dxa"/>
              <w:right w:w="108" w:type="dxa"/>
            </w:tcMar>
            <w:hideMark/>
          </w:tcPr>
          <w:p w14:paraId="0CB558AF" w14:textId="77777777" w:rsidR="00743B8A" w:rsidRPr="00117882" w:rsidRDefault="00743B8A" w:rsidP="004C534D">
            <w:pPr>
              <w:pStyle w:val="Tabletext"/>
            </w:pPr>
            <w:r w:rsidRPr="00117882">
              <w:t>16</w:t>
            </w:r>
          </w:p>
        </w:tc>
        <w:tc>
          <w:tcPr>
            <w:tcW w:w="4961" w:type="dxa"/>
            <w:shd w:val="clear" w:color="auto" w:fill="FFFFFF"/>
            <w:tcMar>
              <w:top w:w="0" w:type="dxa"/>
              <w:left w:w="108" w:type="dxa"/>
              <w:bottom w:w="0" w:type="dxa"/>
              <w:right w:w="108" w:type="dxa"/>
            </w:tcMar>
            <w:hideMark/>
          </w:tcPr>
          <w:p w14:paraId="2417E3DA" w14:textId="77777777" w:rsidR="00743B8A" w:rsidRPr="00117882" w:rsidRDefault="00743B8A" w:rsidP="004C534D">
            <w:pPr>
              <w:pStyle w:val="Tabletext"/>
            </w:pPr>
            <w:r w:rsidRPr="00117882">
              <w:t>Western Sydney</w:t>
            </w:r>
          </w:p>
        </w:tc>
        <w:tc>
          <w:tcPr>
            <w:tcW w:w="1418" w:type="dxa"/>
            <w:shd w:val="clear" w:color="auto" w:fill="FFFFFF"/>
            <w:tcMar>
              <w:top w:w="0" w:type="dxa"/>
              <w:left w:w="108" w:type="dxa"/>
              <w:bottom w:w="0" w:type="dxa"/>
              <w:right w:w="108" w:type="dxa"/>
            </w:tcMar>
            <w:hideMark/>
          </w:tcPr>
          <w:p w14:paraId="438CF777" w14:textId="77777777" w:rsidR="00743B8A" w:rsidRPr="00117882" w:rsidRDefault="00743B8A" w:rsidP="004C534D">
            <w:pPr>
              <w:pStyle w:val="Tabletext"/>
              <w:jc w:val="right"/>
            </w:pPr>
            <w:r w:rsidRPr="00117882">
              <w:t>12.60</w:t>
            </w:r>
          </w:p>
        </w:tc>
      </w:tr>
      <w:tr w:rsidR="00743B8A" w:rsidRPr="00117882" w14:paraId="46B7F40B" w14:textId="77777777" w:rsidTr="00743B8A">
        <w:tc>
          <w:tcPr>
            <w:tcW w:w="851" w:type="dxa"/>
            <w:shd w:val="clear" w:color="auto" w:fill="FFFFFF"/>
            <w:tcMar>
              <w:top w:w="0" w:type="dxa"/>
              <w:left w:w="108" w:type="dxa"/>
              <w:bottom w:w="0" w:type="dxa"/>
              <w:right w:w="108" w:type="dxa"/>
            </w:tcMar>
            <w:hideMark/>
          </w:tcPr>
          <w:p w14:paraId="6688D99C" w14:textId="77777777" w:rsidR="00743B8A" w:rsidRPr="00117882" w:rsidRDefault="00743B8A" w:rsidP="004C534D">
            <w:pPr>
              <w:pStyle w:val="TableHeading"/>
            </w:pPr>
          </w:p>
        </w:tc>
        <w:tc>
          <w:tcPr>
            <w:tcW w:w="4961" w:type="dxa"/>
            <w:shd w:val="clear" w:color="auto" w:fill="FFFFFF"/>
            <w:tcMar>
              <w:top w:w="0" w:type="dxa"/>
              <w:left w:w="108" w:type="dxa"/>
              <w:bottom w:w="0" w:type="dxa"/>
              <w:right w:w="108" w:type="dxa"/>
            </w:tcMar>
            <w:hideMark/>
          </w:tcPr>
          <w:p w14:paraId="2B111369" w14:textId="77777777" w:rsidR="00743B8A" w:rsidRPr="00117882" w:rsidRDefault="00743B8A" w:rsidP="004C534D">
            <w:pPr>
              <w:pStyle w:val="TableHeading"/>
            </w:pPr>
            <w:r w:rsidRPr="00117882">
              <w:t>Victoria</w:t>
            </w:r>
          </w:p>
        </w:tc>
        <w:tc>
          <w:tcPr>
            <w:tcW w:w="1418" w:type="dxa"/>
            <w:shd w:val="clear" w:color="auto" w:fill="FFFFFF"/>
            <w:tcMar>
              <w:top w:w="0" w:type="dxa"/>
              <w:left w:w="108" w:type="dxa"/>
              <w:bottom w:w="0" w:type="dxa"/>
              <w:right w:w="108" w:type="dxa"/>
            </w:tcMar>
            <w:hideMark/>
          </w:tcPr>
          <w:p w14:paraId="49225F89" w14:textId="77777777" w:rsidR="00743B8A" w:rsidRPr="00117882" w:rsidRDefault="00743B8A" w:rsidP="004C534D">
            <w:pPr>
              <w:pStyle w:val="TableHeading"/>
              <w:jc w:val="right"/>
            </w:pPr>
          </w:p>
        </w:tc>
      </w:tr>
      <w:tr w:rsidR="00743B8A" w:rsidRPr="00117882" w14:paraId="305E0439" w14:textId="77777777" w:rsidTr="00743B8A">
        <w:tc>
          <w:tcPr>
            <w:tcW w:w="851" w:type="dxa"/>
            <w:shd w:val="clear" w:color="auto" w:fill="FFFFFF"/>
            <w:tcMar>
              <w:top w:w="0" w:type="dxa"/>
              <w:left w:w="108" w:type="dxa"/>
              <w:bottom w:w="0" w:type="dxa"/>
              <w:right w:w="108" w:type="dxa"/>
            </w:tcMar>
            <w:hideMark/>
          </w:tcPr>
          <w:p w14:paraId="1A1A2BB5" w14:textId="77777777" w:rsidR="00743B8A" w:rsidRPr="00117882" w:rsidRDefault="00743B8A" w:rsidP="004C534D">
            <w:pPr>
              <w:pStyle w:val="Tabletext"/>
            </w:pPr>
            <w:r w:rsidRPr="00117882">
              <w:t>17</w:t>
            </w:r>
          </w:p>
        </w:tc>
        <w:tc>
          <w:tcPr>
            <w:tcW w:w="4961" w:type="dxa"/>
            <w:shd w:val="clear" w:color="auto" w:fill="FFFFFF"/>
            <w:tcMar>
              <w:top w:w="0" w:type="dxa"/>
              <w:left w:w="108" w:type="dxa"/>
              <w:bottom w:w="0" w:type="dxa"/>
              <w:right w:w="108" w:type="dxa"/>
            </w:tcMar>
            <w:hideMark/>
          </w:tcPr>
          <w:p w14:paraId="790B6CD5" w14:textId="77777777" w:rsidR="00743B8A" w:rsidRPr="00117882" w:rsidRDefault="00743B8A" w:rsidP="004C534D">
            <w:pPr>
              <w:pStyle w:val="Tabletext"/>
            </w:pPr>
            <w:r w:rsidRPr="00117882">
              <w:t>Barwon South Western</w:t>
            </w:r>
          </w:p>
        </w:tc>
        <w:tc>
          <w:tcPr>
            <w:tcW w:w="1418" w:type="dxa"/>
            <w:shd w:val="clear" w:color="auto" w:fill="FFFFFF"/>
            <w:tcMar>
              <w:top w:w="0" w:type="dxa"/>
              <w:left w:w="108" w:type="dxa"/>
              <w:bottom w:w="0" w:type="dxa"/>
              <w:right w:w="108" w:type="dxa"/>
            </w:tcMar>
            <w:hideMark/>
          </w:tcPr>
          <w:p w14:paraId="465B1C6B" w14:textId="77777777" w:rsidR="00743B8A" w:rsidRPr="00117882" w:rsidRDefault="00743B8A" w:rsidP="004C534D">
            <w:pPr>
              <w:pStyle w:val="Tabletext"/>
              <w:jc w:val="right"/>
            </w:pPr>
            <w:r w:rsidRPr="00117882">
              <w:t>8.22</w:t>
            </w:r>
          </w:p>
        </w:tc>
      </w:tr>
      <w:tr w:rsidR="00743B8A" w:rsidRPr="00117882" w14:paraId="16D3C3A1" w14:textId="77777777" w:rsidTr="00743B8A">
        <w:tc>
          <w:tcPr>
            <w:tcW w:w="851" w:type="dxa"/>
            <w:shd w:val="clear" w:color="auto" w:fill="FFFFFF"/>
            <w:tcMar>
              <w:top w:w="0" w:type="dxa"/>
              <w:left w:w="108" w:type="dxa"/>
              <w:bottom w:w="0" w:type="dxa"/>
              <w:right w:w="108" w:type="dxa"/>
            </w:tcMar>
            <w:hideMark/>
          </w:tcPr>
          <w:p w14:paraId="21D4BFE6" w14:textId="77777777" w:rsidR="00743B8A" w:rsidRPr="00117882" w:rsidRDefault="00743B8A" w:rsidP="004C534D">
            <w:pPr>
              <w:pStyle w:val="Tabletext"/>
            </w:pPr>
            <w:r w:rsidRPr="00117882">
              <w:t>18</w:t>
            </w:r>
          </w:p>
        </w:tc>
        <w:tc>
          <w:tcPr>
            <w:tcW w:w="4961" w:type="dxa"/>
            <w:shd w:val="clear" w:color="auto" w:fill="FFFFFF"/>
            <w:tcMar>
              <w:top w:w="0" w:type="dxa"/>
              <w:left w:w="108" w:type="dxa"/>
              <w:bottom w:w="0" w:type="dxa"/>
              <w:right w:w="108" w:type="dxa"/>
            </w:tcMar>
            <w:hideMark/>
          </w:tcPr>
          <w:p w14:paraId="79D28F14" w14:textId="77777777" w:rsidR="00743B8A" w:rsidRPr="00117882" w:rsidRDefault="00743B8A" w:rsidP="004C534D">
            <w:pPr>
              <w:pStyle w:val="Tabletext"/>
            </w:pPr>
            <w:r w:rsidRPr="00117882">
              <w:t>Eastern Metro</w:t>
            </w:r>
          </w:p>
        </w:tc>
        <w:tc>
          <w:tcPr>
            <w:tcW w:w="1418" w:type="dxa"/>
            <w:shd w:val="clear" w:color="auto" w:fill="FFFFFF"/>
            <w:tcMar>
              <w:top w:w="0" w:type="dxa"/>
              <w:left w:w="108" w:type="dxa"/>
              <w:bottom w:w="0" w:type="dxa"/>
              <w:right w:w="108" w:type="dxa"/>
            </w:tcMar>
            <w:hideMark/>
          </w:tcPr>
          <w:p w14:paraId="1DC7D8C5" w14:textId="77777777" w:rsidR="00743B8A" w:rsidRPr="00117882" w:rsidRDefault="00743B8A" w:rsidP="004C534D">
            <w:pPr>
              <w:pStyle w:val="Tabletext"/>
              <w:jc w:val="right"/>
            </w:pPr>
            <w:r w:rsidRPr="00117882">
              <w:t>7.43</w:t>
            </w:r>
          </w:p>
        </w:tc>
      </w:tr>
      <w:tr w:rsidR="00743B8A" w:rsidRPr="00117882" w14:paraId="0A13E931" w14:textId="77777777" w:rsidTr="00743B8A">
        <w:tc>
          <w:tcPr>
            <w:tcW w:w="851" w:type="dxa"/>
            <w:shd w:val="clear" w:color="auto" w:fill="FFFFFF"/>
            <w:tcMar>
              <w:top w:w="0" w:type="dxa"/>
              <w:left w:w="108" w:type="dxa"/>
              <w:bottom w:w="0" w:type="dxa"/>
              <w:right w:w="108" w:type="dxa"/>
            </w:tcMar>
            <w:hideMark/>
          </w:tcPr>
          <w:p w14:paraId="5504A498" w14:textId="77777777" w:rsidR="00743B8A" w:rsidRPr="00117882" w:rsidRDefault="00743B8A" w:rsidP="004C534D">
            <w:pPr>
              <w:pStyle w:val="Tabletext"/>
            </w:pPr>
            <w:r w:rsidRPr="00117882">
              <w:t>19</w:t>
            </w:r>
          </w:p>
        </w:tc>
        <w:tc>
          <w:tcPr>
            <w:tcW w:w="4961" w:type="dxa"/>
            <w:shd w:val="clear" w:color="auto" w:fill="FFFFFF"/>
            <w:tcMar>
              <w:top w:w="0" w:type="dxa"/>
              <w:left w:w="108" w:type="dxa"/>
              <w:bottom w:w="0" w:type="dxa"/>
              <w:right w:w="108" w:type="dxa"/>
            </w:tcMar>
            <w:hideMark/>
          </w:tcPr>
          <w:p w14:paraId="2E2B4265" w14:textId="77777777" w:rsidR="00743B8A" w:rsidRPr="00117882" w:rsidRDefault="00743B8A" w:rsidP="004C534D">
            <w:pPr>
              <w:pStyle w:val="Tabletext"/>
            </w:pPr>
            <w:r w:rsidRPr="00117882">
              <w:t>Gippsland</w:t>
            </w:r>
          </w:p>
        </w:tc>
        <w:tc>
          <w:tcPr>
            <w:tcW w:w="1418" w:type="dxa"/>
            <w:shd w:val="clear" w:color="auto" w:fill="FFFFFF"/>
            <w:tcMar>
              <w:top w:w="0" w:type="dxa"/>
              <w:left w:w="108" w:type="dxa"/>
              <w:bottom w:w="0" w:type="dxa"/>
              <w:right w:w="108" w:type="dxa"/>
            </w:tcMar>
            <w:hideMark/>
          </w:tcPr>
          <w:p w14:paraId="4C9EFB1A" w14:textId="77777777" w:rsidR="00743B8A" w:rsidRPr="00117882" w:rsidRDefault="00743B8A" w:rsidP="004C534D">
            <w:pPr>
              <w:pStyle w:val="Tabletext"/>
              <w:jc w:val="right"/>
            </w:pPr>
            <w:r w:rsidRPr="00117882">
              <w:t>7.80</w:t>
            </w:r>
          </w:p>
        </w:tc>
      </w:tr>
      <w:tr w:rsidR="00743B8A" w:rsidRPr="00117882" w14:paraId="62600234" w14:textId="77777777" w:rsidTr="00743B8A">
        <w:tc>
          <w:tcPr>
            <w:tcW w:w="851" w:type="dxa"/>
            <w:shd w:val="clear" w:color="auto" w:fill="FFFFFF"/>
            <w:tcMar>
              <w:top w:w="0" w:type="dxa"/>
              <w:left w:w="108" w:type="dxa"/>
              <w:bottom w:w="0" w:type="dxa"/>
              <w:right w:w="108" w:type="dxa"/>
            </w:tcMar>
            <w:hideMark/>
          </w:tcPr>
          <w:p w14:paraId="38E5C0FC" w14:textId="77777777" w:rsidR="00743B8A" w:rsidRPr="00117882" w:rsidRDefault="00743B8A" w:rsidP="004C534D">
            <w:pPr>
              <w:pStyle w:val="Tabletext"/>
            </w:pPr>
            <w:r w:rsidRPr="00117882">
              <w:t>20</w:t>
            </w:r>
          </w:p>
        </w:tc>
        <w:tc>
          <w:tcPr>
            <w:tcW w:w="4961" w:type="dxa"/>
            <w:shd w:val="clear" w:color="auto" w:fill="FFFFFF"/>
            <w:tcMar>
              <w:top w:w="0" w:type="dxa"/>
              <w:left w:w="108" w:type="dxa"/>
              <w:bottom w:w="0" w:type="dxa"/>
              <w:right w:w="108" w:type="dxa"/>
            </w:tcMar>
            <w:hideMark/>
          </w:tcPr>
          <w:p w14:paraId="612968A0" w14:textId="77777777" w:rsidR="00743B8A" w:rsidRPr="00117882" w:rsidRDefault="00743B8A" w:rsidP="004C534D">
            <w:pPr>
              <w:pStyle w:val="Tabletext"/>
            </w:pPr>
            <w:r w:rsidRPr="00117882">
              <w:t>Grampians</w:t>
            </w:r>
          </w:p>
        </w:tc>
        <w:tc>
          <w:tcPr>
            <w:tcW w:w="1418" w:type="dxa"/>
            <w:shd w:val="clear" w:color="auto" w:fill="FFFFFF"/>
            <w:tcMar>
              <w:top w:w="0" w:type="dxa"/>
              <w:left w:w="108" w:type="dxa"/>
              <w:bottom w:w="0" w:type="dxa"/>
              <w:right w:w="108" w:type="dxa"/>
            </w:tcMar>
            <w:hideMark/>
          </w:tcPr>
          <w:p w14:paraId="0C9F9D3E" w14:textId="77777777" w:rsidR="00743B8A" w:rsidRPr="00117882" w:rsidRDefault="00743B8A" w:rsidP="004C534D">
            <w:pPr>
              <w:pStyle w:val="Tabletext"/>
              <w:jc w:val="right"/>
            </w:pPr>
            <w:r w:rsidRPr="00117882">
              <w:t>13.76</w:t>
            </w:r>
          </w:p>
        </w:tc>
      </w:tr>
      <w:tr w:rsidR="00743B8A" w:rsidRPr="00117882" w14:paraId="4B552E15" w14:textId="77777777" w:rsidTr="00743B8A">
        <w:tc>
          <w:tcPr>
            <w:tcW w:w="851" w:type="dxa"/>
            <w:shd w:val="clear" w:color="auto" w:fill="FFFFFF"/>
            <w:tcMar>
              <w:top w:w="0" w:type="dxa"/>
              <w:left w:w="108" w:type="dxa"/>
              <w:bottom w:w="0" w:type="dxa"/>
              <w:right w:w="108" w:type="dxa"/>
            </w:tcMar>
            <w:hideMark/>
          </w:tcPr>
          <w:p w14:paraId="184164F4" w14:textId="77777777" w:rsidR="00743B8A" w:rsidRPr="00117882" w:rsidRDefault="00743B8A" w:rsidP="004C534D">
            <w:pPr>
              <w:pStyle w:val="Tabletext"/>
            </w:pPr>
            <w:r w:rsidRPr="00117882">
              <w:t>21</w:t>
            </w:r>
          </w:p>
        </w:tc>
        <w:tc>
          <w:tcPr>
            <w:tcW w:w="4961" w:type="dxa"/>
            <w:shd w:val="clear" w:color="auto" w:fill="FFFFFF"/>
            <w:tcMar>
              <w:top w:w="0" w:type="dxa"/>
              <w:left w:w="108" w:type="dxa"/>
              <w:bottom w:w="0" w:type="dxa"/>
              <w:right w:w="108" w:type="dxa"/>
            </w:tcMar>
            <w:hideMark/>
          </w:tcPr>
          <w:p w14:paraId="1FCA92E0" w14:textId="77777777" w:rsidR="00743B8A" w:rsidRPr="00117882" w:rsidRDefault="00743B8A" w:rsidP="004C534D">
            <w:pPr>
              <w:pStyle w:val="Tabletext"/>
            </w:pPr>
            <w:r w:rsidRPr="00117882">
              <w:t>Hume</w:t>
            </w:r>
          </w:p>
        </w:tc>
        <w:tc>
          <w:tcPr>
            <w:tcW w:w="1418" w:type="dxa"/>
            <w:shd w:val="clear" w:color="auto" w:fill="FFFFFF"/>
            <w:tcMar>
              <w:top w:w="0" w:type="dxa"/>
              <w:left w:w="108" w:type="dxa"/>
              <w:bottom w:w="0" w:type="dxa"/>
              <w:right w:w="108" w:type="dxa"/>
            </w:tcMar>
            <w:hideMark/>
          </w:tcPr>
          <w:p w14:paraId="397151A0" w14:textId="77777777" w:rsidR="00743B8A" w:rsidRPr="00117882" w:rsidRDefault="00743B8A" w:rsidP="004C534D">
            <w:pPr>
              <w:pStyle w:val="Tabletext"/>
              <w:jc w:val="right"/>
            </w:pPr>
            <w:r w:rsidRPr="00117882">
              <w:t>7.98</w:t>
            </w:r>
          </w:p>
        </w:tc>
      </w:tr>
      <w:tr w:rsidR="00743B8A" w:rsidRPr="00117882" w14:paraId="2A1DB85D" w14:textId="77777777" w:rsidTr="00743B8A">
        <w:tc>
          <w:tcPr>
            <w:tcW w:w="851" w:type="dxa"/>
            <w:shd w:val="clear" w:color="auto" w:fill="FFFFFF"/>
            <w:tcMar>
              <w:top w:w="0" w:type="dxa"/>
              <w:left w:w="108" w:type="dxa"/>
              <w:bottom w:w="0" w:type="dxa"/>
              <w:right w:w="108" w:type="dxa"/>
            </w:tcMar>
            <w:hideMark/>
          </w:tcPr>
          <w:p w14:paraId="1DD5B5FF" w14:textId="77777777" w:rsidR="00743B8A" w:rsidRPr="00117882" w:rsidRDefault="00743B8A" w:rsidP="004C534D">
            <w:pPr>
              <w:pStyle w:val="Tabletext"/>
            </w:pPr>
            <w:r w:rsidRPr="00117882">
              <w:t>22</w:t>
            </w:r>
          </w:p>
        </w:tc>
        <w:tc>
          <w:tcPr>
            <w:tcW w:w="4961" w:type="dxa"/>
            <w:shd w:val="clear" w:color="auto" w:fill="FFFFFF"/>
            <w:tcMar>
              <w:top w:w="0" w:type="dxa"/>
              <w:left w:w="108" w:type="dxa"/>
              <w:bottom w:w="0" w:type="dxa"/>
              <w:right w:w="108" w:type="dxa"/>
            </w:tcMar>
            <w:hideMark/>
          </w:tcPr>
          <w:p w14:paraId="2AB3AD5D" w14:textId="0A264B96" w:rsidR="00743B8A" w:rsidRPr="00117882" w:rsidRDefault="00743B8A" w:rsidP="004C534D">
            <w:pPr>
              <w:pStyle w:val="Tabletext"/>
            </w:pPr>
            <w:r w:rsidRPr="00117882">
              <w:t>Loddon</w:t>
            </w:r>
            <w:r w:rsidR="00587194">
              <w:noBreakHyphen/>
            </w:r>
            <w:r w:rsidRPr="00117882">
              <w:t>Mallee</w:t>
            </w:r>
          </w:p>
        </w:tc>
        <w:tc>
          <w:tcPr>
            <w:tcW w:w="1418" w:type="dxa"/>
            <w:shd w:val="clear" w:color="auto" w:fill="FFFFFF"/>
            <w:tcMar>
              <w:top w:w="0" w:type="dxa"/>
              <w:left w:w="108" w:type="dxa"/>
              <w:bottom w:w="0" w:type="dxa"/>
              <w:right w:w="108" w:type="dxa"/>
            </w:tcMar>
            <w:hideMark/>
          </w:tcPr>
          <w:p w14:paraId="4A0E8554" w14:textId="77777777" w:rsidR="00743B8A" w:rsidRPr="00117882" w:rsidRDefault="00743B8A" w:rsidP="004C534D">
            <w:pPr>
              <w:pStyle w:val="Tabletext"/>
              <w:jc w:val="right"/>
            </w:pPr>
            <w:r w:rsidRPr="00117882">
              <w:t>12.70</w:t>
            </w:r>
          </w:p>
        </w:tc>
      </w:tr>
      <w:tr w:rsidR="00743B8A" w:rsidRPr="00117882" w14:paraId="40E5D2B6" w14:textId="77777777" w:rsidTr="00743B8A">
        <w:tc>
          <w:tcPr>
            <w:tcW w:w="851" w:type="dxa"/>
            <w:shd w:val="clear" w:color="auto" w:fill="FFFFFF"/>
            <w:tcMar>
              <w:top w:w="0" w:type="dxa"/>
              <w:left w:w="108" w:type="dxa"/>
              <w:bottom w:w="0" w:type="dxa"/>
              <w:right w:w="108" w:type="dxa"/>
            </w:tcMar>
            <w:hideMark/>
          </w:tcPr>
          <w:p w14:paraId="5136A140" w14:textId="77777777" w:rsidR="00743B8A" w:rsidRPr="00117882" w:rsidRDefault="00743B8A" w:rsidP="004C534D">
            <w:pPr>
              <w:pStyle w:val="Tabletext"/>
            </w:pPr>
            <w:r w:rsidRPr="00117882">
              <w:t>23</w:t>
            </w:r>
          </w:p>
        </w:tc>
        <w:tc>
          <w:tcPr>
            <w:tcW w:w="4961" w:type="dxa"/>
            <w:shd w:val="clear" w:color="auto" w:fill="FFFFFF"/>
            <w:tcMar>
              <w:top w:w="0" w:type="dxa"/>
              <w:left w:w="108" w:type="dxa"/>
              <w:bottom w:w="0" w:type="dxa"/>
              <w:right w:w="108" w:type="dxa"/>
            </w:tcMar>
            <w:hideMark/>
          </w:tcPr>
          <w:p w14:paraId="37D4E972" w14:textId="77777777" w:rsidR="00743B8A" w:rsidRPr="00117882" w:rsidRDefault="00743B8A" w:rsidP="004C534D">
            <w:pPr>
              <w:pStyle w:val="Tabletext"/>
            </w:pPr>
            <w:r w:rsidRPr="00117882">
              <w:t>Northern Metro</w:t>
            </w:r>
          </w:p>
        </w:tc>
        <w:tc>
          <w:tcPr>
            <w:tcW w:w="1418" w:type="dxa"/>
            <w:shd w:val="clear" w:color="auto" w:fill="FFFFFF"/>
            <w:tcMar>
              <w:top w:w="0" w:type="dxa"/>
              <w:left w:w="108" w:type="dxa"/>
              <w:bottom w:w="0" w:type="dxa"/>
              <w:right w:w="108" w:type="dxa"/>
            </w:tcMar>
            <w:hideMark/>
          </w:tcPr>
          <w:p w14:paraId="7E0C820B" w14:textId="77777777" w:rsidR="00743B8A" w:rsidRPr="00117882" w:rsidRDefault="00743B8A" w:rsidP="004C534D">
            <w:pPr>
              <w:pStyle w:val="Tabletext"/>
              <w:jc w:val="right"/>
            </w:pPr>
            <w:r w:rsidRPr="00117882">
              <w:t>12.60</w:t>
            </w:r>
          </w:p>
        </w:tc>
      </w:tr>
      <w:tr w:rsidR="00743B8A" w:rsidRPr="00117882" w14:paraId="5B49BF1E" w14:textId="77777777" w:rsidTr="00743B8A">
        <w:tc>
          <w:tcPr>
            <w:tcW w:w="851" w:type="dxa"/>
            <w:shd w:val="clear" w:color="auto" w:fill="FFFFFF"/>
            <w:tcMar>
              <w:top w:w="0" w:type="dxa"/>
              <w:left w:w="108" w:type="dxa"/>
              <w:bottom w:w="0" w:type="dxa"/>
              <w:right w:w="108" w:type="dxa"/>
            </w:tcMar>
            <w:hideMark/>
          </w:tcPr>
          <w:p w14:paraId="4BD16D8D" w14:textId="77777777" w:rsidR="00743B8A" w:rsidRPr="00117882" w:rsidRDefault="00743B8A" w:rsidP="004C534D">
            <w:pPr>
              <w:pStyle w:val="Tabletext"/>
            </w:pPr>
            <w:r w:rsidRPr="00117882">
              <w:t>24</w:t>
            </w:r>
          </w:p>
        </w:tc>
        <w:tc>
          <w:tcPr>
            <w:tcW w:w="4961" w:type="dxa"/>
            <w:shd w:val="clear" w:color="auto" w:fill="FFFFFF"/>
            <w:tcMar>
              <w:top w:w="0" w:type="dxa"/>
              <w:left w:w="108" w:type="dxa"/>
              <w:bottom w:w="0" w:type="dxa"/>
              <w:right w:w="108" w:type="dxa"/>
            </w:tcMar>
            <w:hideMark/>
          </w:tcPr>
          <w:p w14:paraId="3C64A778" w14:textId="77777777" w:rsidR="00743B8A" w:rsidRPr="00117882" w:rsidRDefault="00743B8A" w:rsidP="004C534D">
            <w:pPr>
              <w:pStyle w:val="Tabletext"/>
            </w:pPr>
            <w:r w:rsidRPr="00117882">
              <w:t>Southern Metro</w:t>
            </w:r>
          </w:p>
        </w:tc>
        <w:tc>
          <w:tcPr>
            <w:tcW w:w="1418" w:type="dxa"/>
            <w:shd w:val="clear" w:color="auto" w:fill="FFFFFF"/>
            <w:tcMar>
              <w:top w:w="0" w:type="dxa"/>
              <w:left w:w="108" w:type="dxa"/>
              <w:bottom w:w="0" w:type="dxa"/>
              <w:right w:w="108" w:type="dxa"/>
            </w:tcMar>
            <w:hideMark/>
          </w:tcPr>
          <w:p w14:paraId="7C7979FC" w14:textId="77777777" w:rsidR="00743B8A" w:rsidRPr="00117882" w:rsidRDefault="00743B8A" w:rsidP="004C534D">
            <w:pPr>
              <w:pStyle w:val="Tabletext"/>
              <w:jc w:val="right"/>
            </w:pPr>
            <w:r w:rsidRPr="00117882">
              <w:t>8.20</w:t>
            </w:r>
          </w:p>
        </w:tc>
      </w:tr>
      <w:tr w:rsidR="00743B8A" w:rsidRPr="00117882" w14:paraId="7C40E5CF" w14:textId="77777777" w:rsidTr="00743B8A">
        <w:tc>
          <w:tcPr>
            <w:tcW w:w="851" w:type="dxa"/>
            <w:shd w:val="clear" w:color="auto" w:fill="FFFFFF"/>
            <w:tcMar>
              <w:top w:w="0" w:type="dxa"/>
              <w:left w:w="108" w:type="dxa"/>
              <w:bottom w:w="0" w:type="dxa"/>
              <w:right w:w="108" w:type="dxa"/>
            </w:tcMar>
            <w:hideMark/>
          </w:tcPr>
          <w:p w14:paraId="3735C46E" w14:textId="77777777" w:rsidR="00743B8A" w:rsidRPr="00117882" w:rsidRDefault="00743B8A" w:rsidP="004C534D">
            <w:pPr>
              <w:pStyle w:val="Tabletext"/>
            </w:pPr>
            <w:r w:rsidRPr="00117882">
              <w:t>25</w:t>
            </w:r>
          </w:p>
        </w:tc>
        <w:tc>
          <w:tcPr>
            <w:tcW w:w="4961" w:type="dxa"/>
            <w:shd w:val="clear" w:color="auto" w:fill="FFFFFF"/>
            <w:tcMar>
              <w:top w:w="0" w:type="dxa"/>
              <w:left w:w="108" w:type="dxa"/>
              <w:bottom w:w="0" w:type="dxa"/>
              <w:right w:w="108" w:type="dxa"/>
            </w:tcMar>
            <w:hideMark/>
          </w:tcPr>
          <w:p w14:paraId="24BD8455" w14:textId="77777777" w:rsidR="00743B8A" w:rsidRPr="00117882" w:rsidRDefault="00743B8A" w:rsidP="004C534D">
            <w:pPr>
              <w:pStyle w:val="Tabletext"/>
            </w:pPr>
            <w:r w:rsidRPr="00117882">
              <w:t>Western Metro</w:t>
            </w:r>
          </w:p>
        </w:tc>
        <w:tc>
          <w:tcPr>
            <w:tcW w:w="1418" w:type="dxa"/>
            <w:shd w:val="clear" w:color="auto" w:fill="FFFFFF"/>
            <w:tcMar>
              <w:top w:w="0" w:type="dxa"/>
              <w:left w:w="108" w:type="dxa"/>
              <w:bottom w:w="0" w:type="dxa"/>
              <w:right w:w="108" w:type="dxa"/>
            </w:tcMar>
            <w:hideMark/>
          </w:tcPr>
          <w:p w14:paraId="158A7897" w14:textId="77777777" w:rsidR="00743B8A" w:rsidRPr="00117882" w:rsidRDefault="00743B8A" w:rsidP="004C534D">
            <w:pPr>
              <w:pStyle w:val="Tabletext"/>
              <w:jc w:val="right"/>
            </w:pPr>
            <w:r w:rsidRPr="00117882">
              <w:t>8.14</w:t>
            </w:r>
          </w:p>
        </w:tc>
      </w:tr>
      <w:tr w:rsidR="00743B8A" w:rsidRPr="00117882" w14:paraId="0B28ABE2" w14:textId="77777777" w:rsidTr="00743B8A">
        <w:tc>
          <w:tcPr>
            <w:tcW w:w="851" w:type="dxa"/>
            <w:shd w:val="clear" w:color="auto" w:fill="FFFFFF"/>
            <w:tcMar>
              <w:top w:w="0" w:type="dxa"/>
              <w:left w:w="108" w:type="dxa"/>
              <w:bottom w:w="0" w:type="dxa"/>
              <w:right w:w="108" w:type="dxa"/>
            </w:tcMar>
            <w:hideMark/>
          </w:tcPr>
          <w:p w14:paraId="60BD35CD" w14:textId="77777777" w:rsidR="00743B8A" w:rsidRPr="00117882" w:rsidRDefault="00743B8A" w:rsidP="004C534D">
            <w:pPr>
              <w:pStyle w:val="TableHeading"/>
            </w:pPr>
          </w:p>
        </w:tc>
        <w:tc>
          <w:tcPr>
            <w:tcW w:w="4961" w:type="dxa"/>
            <w:shd w:val="clear" w:color="auto" w:fill="FFFFFF"/>
            <w:tcMar>
              <w:top w:w="0" w:type="dxa"/>
              <w:left w:w="108" w:type="dxa"/>
              <w:bottom w:w="0" w:type="dxa"/>
              <w:right w:w="108" w:type="dxa"/>
            </w:tcMar>
            <w:hideMark/>
          </w:tcPr>
          <w:p w14:paraId="55C5E033" w14:textId="77777777" w:rsidR="00743B8A" w:rsidRPr="00117882" w:rsidRDefault="00743B8A" w:rsidP="004C534D">
            <w:pPr>
              <w:pStyle w:val="TableHeading"/>
            </w:pPr>
            <w:r w:rsidRPr="00117882">
              <w:t>Queensland</w:t>
            </w:r>
          </w:p>
        </w:tc>
        <w:tc>
          <w:tcPr>
            <w:tcW w:w="1418" w:type="dxa"/>
            <w:shd w:val="clear" w:color="auto" w:fill="FFFFFF"/>
            <w:tcMar>
              <w:top w:w="0" w:type="dxa"/>
              <w:left w:w="108" w:type="dxa"/>
              <w:bottom w:w="0" w:type="dxa"/>
              <w:right w:w="108" w:type="dxa"/>
            </w:tcMar>
            <w:hideMark/>
          </w:tcPr>
          <w:p w14:paraId="2336DF7E" w14:textId="77777777" w:rsidR="00743B8A" w:rsidRPr="00117882" w:rsidRDefault="00743B8A" w:rsidP="004C534D">
            <w:pPr>
              <w:pStyle w:val="TableHeading"/>
              <w:jc w:val="right"/>
            </w:pPr>
          </w:p>
        </w:tc>
      </w:tr>
      <w:tr w:rsidR="00743B8A" w:rsidRPr="00117882" w14:paraId="0256C5A1" w14:textId="77777777" w:rsidTr="00743B8A">
        <w:tc>
          <w:tcPr>
            <w:tcW w:w="851" w:type="dxa"/>
            <w:shd w:val="clear" w:color="auto" w:fill="FFFFFF"/>
            <w:tcMar>
              <w:top w:w="0" w:type="dxa"/>
              <w:left w:w="108" w:type="dxa"/>
              <w:bottom w:w="0" w:type="dxa"/>
              <w:right w:w="108" w:type="dxa"/>
            </w:tcMar>
            <w:hideMark/>
          </w:tcPr>
          <w:p w14:paraId="3256BF0A" w14:textId="77777777" w:rsidR="00743B8A" w:rsidRPr="00117882" w:rsidRDefault="00743B8A" w:rsidP="004C534D">
            <w:pPr>
              <w:pStyle w:val="Tabletext"/>
            </w:pPr>
            <w:r w:rsidRPr="00117882">
              <w:t>26</w:t>
            </w:r>
          </w:p>
        </w:tc>
        <w:tc>
          <w:tcPr>
            <w:tcW w:w="4961" w:type="dxa"/>
            <w:shd w:val="clear" w:color="auto" w:fill="FFFFFF"/>
            <w:tcMar>
              <w:top w:w="0" w:type="dxa"/>
              <w:left w:w="108" w:type="dxa"/>
              <w:bottom w:w="0" w:type="dxa"/>
              <w:right w:w="108" w:type="dxa"/>
            </w:tcMar>
            <w:hideMark/>
          </w:tcPr>
          <w:p w14:paraId="44EBB67A" w14:textId="77777777" w:rsidR="00743B8A" w:rsidRPr="00117882" w:rsidRDefault="00743B8A" w:rsidP="004C534D">
            <w:pPr>
              <w:pStyle w:val="Tabletext"/>
            </w:pPr>
            <w:r w:rsidRPr="00117882">
              <w:t>Brisbane North</w:t>
            </w:r>
          </w:p>
        </w:tc>
        <w:tc>
          <w:tcPr>
            <w:tcW w:w="1418" w:type="dxa"/>
            <w:shd w:val="clear" w:color="auto" w:fill="FFFFFF"/>
            <w:tcMar>
              <w:top w:w="0" w:type="dxa"/>
              <w:left w:w="108" w:type="dxa"/>
              <w:bottom w:w="0" w:type="dxa"/>
              <w:right w:w="108" w:type="dxa"/>
            </w:tcMar>
            <w:hideMark/>
          </w:tcPr>
          <w:p w14:paraId="21C449FA" w14:textId="77777777" w:rsidR="00743B8A" w:rsidRPr="00117882" w:rsidRDefault="00743B8A" w:rsidP="004C534D">
            <w:pPr>
              <w:pStyle w:val="Tabletext"/>
              <w:jc w:val="right"/>
            </w:pPr>
            <w:r w:rsidRPr="00117882">
              <w:t>12.27</w:t>
            </w:r>
          </w:p>
        </w:tc>
      </w:tr>
      <w:tr w:rsidR="00743B8A" w:rsidRPr="00117882" w14:paraId="53CE2C00" w14:textId="77777777" w:rsidTr="00743B8A">
        <w:tc>
          <w:tcPr>
            <w:tcW w:w="851" w:type="dxa"/>
            <w:shd w:val="clear" w:color="auto" w:fill="FFFFFF"/>
            <w:tcMar>
              <w:top w:w="0" w:type="dxa"/>
              <w:left w:w="108" w:type="dxa"/>
              <w:bottom w:w="0" w:type="dxa"/>
              <w:right w:w="108" w:type="dxa"/>
            </w:tcMar>
            <w:hideMark/>
          </w:tcPr>
          <w:p w14:paraId="55E861BE" w14:textId="77777777" w:rsidR="00743B8A" w:rsidRPr="00117882" w:rsidRDefault="00743B8A" w:rsidP="004C534D">
            <w:pPr>
              <w:pStyle w:val="Tabletext"/>
            </w:pPr>
            <w:r w:rsidRPr="00117882">
              <w:t>27</w:t>
            </w:r>
          </w:p>
        </w:tc>
        <w:tc>
          <w:tcPr>
            <w:tcW w:w="4961" w:type="dxa"/>
            <w:shd w:val="clear" w:color="auto" w:fill="FFFFFF"/>
            <w:tcMar>
              <w:top w:w="0" w:type="dxa"/>
              <w:left w:w="108" w:type="dxa"/>
              <w:bottom w:w="0" w:type="dxa"/>
              <w:right w:w="108" w:type="dxa"/>
            </w:tcMar>
            <w:hideMark/>
          </w:tcPr>
          <w:p w14:paraId="4EFA8EF7" w14:textId="77777777" w:rsidR="00743B8A" w:rsidRPr="00117882" w:rsidRDefault="00743B8A" w:rsidP="004C534D">
            <w:pPr>
              <w:pStyle w:val="Tabletext"/>
            </w:pPr>
            <w:r w:rsidRPr="00117882">
              <w:t>Brisbane South</w:t>
            </w:r>
          </w:p>
        </w:tc>
        <w:tc>
          <w:tcPr>
            <w:tcW w:w="1418" w:type="dxa"/>
            <w:shd w:val="clear" w:color="auto" w:fill="FFFFFF"/>
            <w:tcMar>
              <w:top w:w="0" w:type="dxa"/>
              <w:left w:w="108" w:type="dxa"/>
              <w:bottom w:w="0" w:type="dxa"/>
              <w:right w:w="108" w:type="dxa"/>
            </w:tcMar>
            <w:hideMark/>
          </w:tcPr>
          <w:p w14:paraId="7D4B7B82" w14:textId="77777777" w:rsidR="00743B8A" w:rsidRPr="00117882" w:rsidRDefault="00743B8A" w:rsidP="004C534D">
            <w:pPr>
              <w:pStyle w:val="Tabletext"/>
              <w:jc w:val="right"/>
            </w:pPr>
            <w:r w:rsidRPr="00117882">
              <w:t>13.13</w:t>
            </w:r>
          </w:p>
        </w:tc>
      </w:tr>
      <w:tr w:rsidR="00743B8A" w:rsidRPr="00117882" w14:paraId="5EA8DF40" w14:textId="77777777" w:rsidTr="00743B8A">
        <w:tc>
          <w:tcPr>
            <w:tcW w:w="851" w:type="dxa"/>
            <w:shd w:val="clear" w:color="auto" w:fill="FFFFFF"/>
            <w:tcMar>
              <w:top w:w="0" w:type="dxa"/>
              <w:left w:w="108" w:type="dxa"/>
              <w:bottom w:w="0" w:type="dxa"/>
              <w:right w:w="108" w:type="dxa"/>
            </w:tcMar>
            <w:hideMark/>
          </w:tcPr>
          <w:p w14:paraId="277AECEB" w14:textId="77777777" w:rsidR="00743B8A" w:rsidRPr="00117882" w:rsidRDefault="00743B8A" w:rsidP="004C534D">
            <w:pPr>
              <w:pStyle w:val="Tabletext"/>
            </w:pPr>
            <w:r w:rsidRPr="00117882">
              <w:t>28</w:t>
            </w:r>
          </w:p>
        </w:tc>
        <w:tc>
          <w:tcPr>
            <w:tcW w:w="4961" w:type="dxa"/>
            <w:shd w:val="clear" w:color="auto" w:fill="FFFFFF"/>
            <w:tcMar>
              <w:top w:w="0" w:type="dxa"/>
              <w:left w:w="108" w:type="dxa"/>
              <w:bottom w:w="0" w:type="dxa"/>
              <w:right w:w="108" w:type="dxa"/>
            </w:tcMar>
            <w:hideMark/>
          </w:tcPr>
          <w:p w14:paraId="31DFC2F2" w14:textId="77777777" w:rsidR="00743B8A" w:rsidRPr="00117882" w:rsidRDefault="00743B8A" w:rsidP="004C534D">
            <w:pPr>
              <w:pStyle w:val="Tabletext"/>
            </w:pPr>
            <w:r w:rsidRPr="00117882">
              <w:t>Cabool</w:t>
            </w:r>
          </w:p>
        </w:tc>
        <w:tc>
          <w:tcPr>
            <w:tcW w:w="1418" w:type="dxa"/>
            <w:shd w:val="clear" w:color="auto" w:fill="FFFFFF"/>
            <w:tcMar>
              <w:top w:w="0" w:type="dxa"/>
              <w:left w:w="108" w:type="dxa"/>
              <w:bottom w:w="0" w:type="dxa"/>
              <w:right w:w="108" w:type="dxa"/>
            </w:tcMar>
            <w:hideMark/>
          </w:tcPr>
          <w:p w14:paraId="70469401" w14:textId="77777777" w:rsidR="00743B8A" w:rsidRPr="00117882" w:rsidRDefault="00743B8A" w:rsidP="004C534D">
            <w:pPr>
              <w:pStyle w:val="Tabletext"/>
              <w:jc w:val="right"/>
            </w:pPr>
            <w:r w:rsidRPr="00117882">
              <w:t>13.19</w:t>
            </w:r>
          </w:p>
        </w:tc>
      </w:tr>
      <w:tr w:rsidR="00743B8A" w:rsidRPr="00117882" w14:paraId="285D1D5C" w14:textId="77777777" w:rsidTr="00743B8A">
        <w:tc>
          <w:tcPr>
            <w:tcW w:w="851" w:type="dxa"/>
            <w:shd w:val="clear" w:color="auto" w:fill="FFFFFF"/>
            <w:tcMar>
              <w:top w:w="0" w:type="dxa"/>
              <w:left w:w="108" w:type="dxa"/>
              <w:bottom w:w="0" w:type="dxa"/>
              <w:right w:w="108" w:type="dxa"/>
            </w:tcMar>
            <w:hideMark/>
          </w:tcPr>
          <w:p w14:paraId="0F8981E1" w14:textId="77777777" w:rsidR="00743B8A" w:rsidRPr="00117882" w:rsidRDefault="00743B8A" w:rsidP="004C534D">
            <w:pPr>
              <w:pStyle w:val="Tabletext"/>
            </w:pPr>
            <w:r w:rsidRPr="00117882">
              <w:t>29</w:t>
            </w:r>
          </w:p>
        </w:tc>
        <w:tc>
          <w:tcPr>
            <w:tcW w:w="4961" w:type="dxa"/>
            <w:shd w:val="clear" w:color="auto" w:fill="FFFFFF"/>
            <w:tcMar>
              <w:top w:w="0" w:type="dxa"/>
              <w:left w:w="108" w:type="dxa"/>
              <w:bottom w:w="0" w:type="dxa"/>
              <w:right w:w="108" w:type="dxa"/>
            </w:tcMar>
            <w:hideMark/>
          </w:tcPr>
          <w:p w14:paraId="2948503C" w14:textId="77777777" w:rsidR="00743B8A" w:rsidRPr="00117882" w:rsidRDefault="00743B8A" w:rsidP="004C534D">
            <w:pPr>
              <w:pStyle w:val="Tabletext"/>
            </w:pPr>
            <w:r w:rsidRPr="00117882">
              <w:t>Central West</w:t>
            </w:r>
          </w:p>
        </w:tc>
        <w:tc>
          <w:tcPr>
            <w:tcW w:w="1418" w:type="dxa"/>
            <w:shd w:val="clear" w:color="auto" w:fill="FFFFFF"/>
            <w:tcMar>
              <w:top w:w="0" w:type="dxa"/>
              <w:left w:w="108" w:type="dxa"/>
              <w:bottom w:w="0" w:type="dxa"/>
              <w:right w:w="108" w:type="dxa"/>
            </w:tcMar>
            <w:hideMark/>
          </w:tcPr>
          <w:p w14:paraId="563AC9D0" w14:textId="77777777" w:rsidR="00743B8A" w:rsidRPr="00117882" w:rsidRDefault="00743B8A" w:rsidP="004C534D">
            <w:pPr>
              <w:pStyle w:val="Tabletext"/>
              <w:jc w:val="right"/>
            </w:pPr>
            <w:r w:rsidRPr="00117882">
              <w:t>11.52</w:t>
            </w:r>
          </w:p>
        </w:tc>
      </w:tr>
      <w:tr w:rsidR="00743B8A" w:rsidRPr="00117882" w14:paraId="38CE1638" w14:textId="77777777" w:rsidTr="00743B8A">
        <w:tc>
          <w:tcPr>
            <w:tcW w:w="851" w:type="dxa"/>
            <w:shd w:val="clear" w:color="auto" w:fill="FFFFFF"/>
            <w:tcMar>
              <w:top w:w="0" w:type="dxa"/>
              <w:left w:w="108" w:type="dxa"/>
              <w:bottom w:w="0" w:type="dxa"/>
              <w:right w:w="108" w:type="dxa"/>
            </w:tcMar>
            <w:hideMark/>
          </w:tcPr>
          <w:p w14:paraId="173C2260" w14:textId="77777777" w:rsidR="00743B8A" w:rsidRPr="00117882" w:rsidRDefault="00743B8A" w:rsidP="004C534D">
            <w:pPr>
              <w:pStyle w:val="Tabletext"/>
            </w:pPr>
            <w:r w:rsidRPr="00117882">
              <w:t>30</w:t>
            </w:r>
          </w:p>
        </w:tc>
        <w:tc>
          <w:tcPr>
            <w:tcW w:w="4961" w:type="dxa"/>
            <w:shd w:val="clear" w:color="auto" w:fill="FFFFFF"/>
            <w:tcMar>
              <w:top w:w="0" w:type="dxa"/>
              <w:left w:w="108" w:type="dxa"/>
              <w:bottom w:w="0" w:type="dxa"/>
              <w:right w:w="108" w:type="dxa"/>
            </w:tcMar>
            <w:hideMark/>
          </w:tcPr>
          <w:p w14:paraId="78FF6914" w14:textId="77777777" w:rsidR="00743B8A" w:rsidRPr="00117882" w:rsidRDefault="00743B8A" w:rsidP="004C534D">
            <w:pPr>
              <w:pStyle w:val="Tabletext"/>
            </w:pPr>
            <w:r w:rsidRPr="00117882">
              <w:t>Darling Downs</w:t>
            </w:r>
          </w:p>
        </w:tc>
        <w:tc>
          <w:tcPr>
            <w:tcW w:w="1418" w:type="dxa"/>
            <w:shd w:val="clear" w:color="auto" w:fill="FFFFFF"/>
            <w:tcMar>
              <w:top w:w="0" w:type="dxa"/>
              <w:left w:w="108" w:type="dxa"/>
              <w:bottom w:w="0" w:type="dxa"/>
              <w:right w:w="108" w:type="dxa"/>
            </w:tcMar>
            <w:hideMark/>
          </w:tcPr>
          <w:p w14:paraId="796F2AE9" w14:textId="77777777" w:rsidR="00743B8A" w:rsidRPr="00117882" w:rsidRDefault="00743B8A" w:rsidP="004C534D">
            <w:pPr>
              <w:pStyle w:val="Tabletext"/>
              <w:jc w:val="right"/>
            </w:pPr>
            <w:r w:rsidRPr="00117882">
              <w:t>14.16</w:t>
            </w:r>
          </w:p>
        </w:tc>
      </w:tr>
      <w:tr w:rsidR="00743B8A" w:rsidRPr="00117882" w14:paraId="05E079A1" w14:textId="77777777" w:rsidTr="00743B8A">
        <w:tc>
          <w:tcPr>
            <w:tcW w:w="851" w:type="dxa"/>
            <w:shd w:val="clear" w:color="auto" w:fill="FFFFFF"/>
            <w:tcMar>
              <w:top w:w="0" w:type="dxa"/>
              <w:left w:w="108" w:type="dxa"/>
              <w:bottom w:w="0" w:type="dxa"/>
              <w:right w:w="108" w:type="dxa"/>
            </w:tcMar>
            <w:hideMark/>
          </w:tcPr>
          <w:p w14:paraId="553739A2" w14:textId="77777777" w:rsidR="00743B8A" w:rsidRPr="00117882" w:rsidRDefault="00743B8A" w:rsidP="004C534D">
            <w:pPr>
              <w:pStyle w:val="Tabletext"/>
            </w:pPr>
            <w:r w:rsidRPr="00117882">
              <w:t>31</w:t>
            </w:r>
          </w:p>
        </w:tc>
        <w:tc>
          <w:tcPr>
            <w:tcW w:w="4961" w:type="dxa"/>
            <w:shd w:val="clear" w:color="auto" w:fill="FFFFFF"/>
            <w:tcMar>
              <w:top w:w="0" w:type="dxa"/>
              <w:left w:w="108" w:type="dxa"/>
              <w:bottom w:w="0" w:type="dxa"/>
              <w:right w:w="108" w:type="dxa"/>
            </w:tcMar>
            <w:hideMark/>
          </w:tcPr>
          <w:p w14:paraId="42AAED25" w14:textId="77777777" w:rsidR="00743B8A" w:rsidRPr="00117882" w:rsidRDefault="00743B8A" w:rsidP="004C534D">
            <w:pPr>
              <w:pStyle w:val="Tabletext"/>
            </w:pPr>
            <w:r w:rsidRPr="00117882">
              <w:t>Far North</w:t>
            </w:r>
          </w:p>
        </w:tc>
        <w:tc>
          <w:tcPr>
            <w:tcW w:w="1418" w:type="dxa"/>
            <w:shd w:val="clear" w:color="auto" w:fill="FFFFFF"/>
            <w:tcMar>
              <w:top w:w="0" w:type="dxa"/>
              <w:left w:w="108" w:type="dxa"/>
              <w:bottom w:w="0" w:type="dxa"/>
              <w:right w:w="108" w:type="dxa"/>
            </w:tcMar>
            <w:hideMark/>
          </w:tcPr>
          <w:p w14:paraId="3258707F" w14:textId="77777777" w:rsidR="00743B8A" w:rsidRPr="00117882" w:rsidRDefault="00743B8A" w:rsidP="004C534D">
            <w:pPr>
              <w:pStyle w:val="Tabletext"/>
              <w:jc w:val="right"/>
            </w:pPr>
            <w:r w:rsidRPr="00117882">
              <w:t>12.29</w:t>
            </w:r>
          </w:p>
        </w:tc>
      </w:tr>
      <w:tr w:rsidR="00743B8A" w:rsidRPr="00117882" w14:paraId="0975A6E1" w14:textId="77777777" w:rsidTr="00743B8A">
        <w:tc>
          <w:tcPr>
            <w:tcW w:w="851" w:type="dxa"/>
            <w:shd w:val="clear" w:color="auto" w:fill="FFFFFF"/>
            <w:tcMar>
              <w:top w:w="0" w:type="dxa"/>
              <w:left w:w="108" w:type="dxa"/>
              <w:bottom w:w="0" w:type="dxa"/>
              <w:right w:w="108" w:type="dxa"/>
            </w:tcMar>
            <w:hideMark/>
          </w:tcPr>
          <w:p w14:paraId="0FA6BF87" w14:textId="77777777" w:rsidR="00743B8A" w:rsidRPr="00117882" w:rsidRDefault="00743B8A" w:rsidP="004C534D">
            <w:pPr>
              <w:pStyle w:val="Tabletext"/>
            </w:pPr>
            <w:r w:rsidRPr="00117882">
              <w:t>32</w:t>
            </w:r>
          </w:p>
        </w:tc>
        <w:tc>
          <w:tcPr>
            <w:tcW w:w="4961" w:type="dxa"/>
            <w:shd w:val="clear" w:color="auto" w:fill="FFFFFF"/>
            <w:tcMar>
              <w:top w:w="0" w:type="dxa"/>
              <w:left w:w="108" w:type="dxa"/>
              <w:bottom w:w="0" w:type="dxa"/>
              <w:right w:w="108" w:type="dxa"/>
            </w:tcMar>
            <w:hideMark/>
          </w:tcPr>
          <w:p w14:paraId="0B0E4DB3" w14:textId="77777777" w:rsidR="00743B8A" w:rsidRPr="00117882" w:rsidRDefault="00743B8A" w:rsidP="004C534D">
            <w:pPr>
              <w:pStyle w:val="Tabletext"/>
            </w:pPr>
            <w:r w:rsidRPr="00117882">
              <w:t>Fitzroy</w:t>
            </w:r>
          </w:p>
        </w:tc>
        <w:tc>
          <w:tcPr>
            <w:tcW w:w="1418" w:type="dxa"/>
            <w:shd w:val="clear" w:color="auto" w:fill="FFFFFF"/>
            <w:tcMar>
              <w:top w:w="0" w:type="dxa"/>
              <w:left w:w="108" w:type="dxa"/>
              <w:bottom w:w="0" w:type="dxa"/>
              <w:right w:w="108" w:type="dxa"/>
            </w:tcMar>
            <w:hideMark/>
          </w:tcPr>
          <w:p w14:paraId="3EC79396" w14:textId="77777777" w:rsidR="00743B8A" w:rsidRPr="00117882" w:rsidRDefault="00743B8A" w:rsidP="004C534D">
            <w:pPr>
              <w:pStyle w:val="Tabletext"/>
              <w:jc w:val="right"/>
            </w:pPr>
            <w:r w:rsidRPr="00117882">
              <w:t>7.20</w:t>
            </w:r>
          </w:p>
        </w:tc>
      </w:tr>
      <w:tr w:rsidR="00743B8A" w:rsidRPr="00117882" w14:paraId="336BD1DB" w14:textId="77777777" w:rsidTr="00743B8A">
        <w:tc>
          <w:tcPr>
            <w:tcW w:w="851" w:type="dxa"/>
            <w:shd w:val="clear" w:color="auto" w:fill="FFFFFF"/>
            <w:tcMar>
              <w:top w:w="0" w:type="dxa"/>
              <w:left w:w="108" w:type="dxa"/>
              <w:bottom w:w="0" w:type="dxa"/>
              <w:right w:w="108" w:type="dxa"/>
            </w:tcMar>
            <w:hideMark/>
          </w:tcPr>
          <w:p w14:paraId="018FC0DC" w14:textId="77777777" w:rsidR="00743B8A" w:rsidRPr="00117882" w:rsidRDefault="00743B8A" w:rsidP="004C534D">
            <w:pPr>
              <w:pStyle w:val="Tabletext"/>
            </w:pPr>
            <w:r w:rsidRPr="00117882">
              <w:t>33</w:t>
            </w:r>
          </w:p>
        </w:tc>
        <w:tc>
          <w:tcPr>
            <w:tcW w:w="4961" w:type="dxa"/>
            <w:shd w:val="clear" w:color="auto" w:fill="FFFFFF"/>
            <w:tcMar>
              <w:top w:w="0" w:type="dxa"/>
              <w:left w:w="108" w:type="dxa"/>
              <w:bottom w:w="0" w:type="dxa"/>
              <w:right w:w="108" w:type="dxa"/>
            </w:tcMar>
            <w:hideMark/>
          </w:tcPr>
          <w:p w14:paraId="02E67777" w14:textId="77777777" w:rsidR="00743B8A" w:rsidRPr="00117882" w:rsidRDefault="00743B8A" w:rsidP="004C534D">
            <w:pPr>
              <w:pStyle w:val="Tabletext"/>
            </w:pPr>
            <w:r w:rsidRPr="00117882">
              <w:t>Logan River Valley</w:t>
            </w:r>
          </w:p>
        </w:tc>
        <w:tc>
          <w:tcPr>
            <w:tcW w:w="1418" w:type="dxa"/>
            <w:shd w:val="clear" w:color="auto" w:fill="FFFFFF"/>
            <w:tcMar>
              <w:top w:w="0" w:type="dxa"/>
              <w:left w:w="108" w:type="dxa"/>
              <w:bottom w:w="0" w:type="dxa"/>
              <w:right w:w="108" w:type="dxa"/>
            </w:tcMar>
            <w:hideMark/>
          </w:tcPr>
          <w:p w14:paraId="5E81C4E8" w14:textId="77777777" w:rsidR="00743B8A" w:rsidRPr="00117882" w:rsidRDefault="00743B8A" w:rsidP="004C534D">
            <w:pPr>
              <w:pStyle w:val="Tabletext"/>
              <w:jc w:val="right"/>
            </w:pPr>
            <w:r w:rsidRPr="00117882">
              <w:t>14.35</w:t>
            </w:r>
          </w:p>
        </w:tc>
      </w:tr>
      <w:tr w:rsidR="00743B8A" w:rsidRPr="00117882" w14:paraId="6E345B11" w14:textId="77777777" w:rsidTr="00743B8A">
        <w:tc>
          <w:tcPr>
            <w:tcW w:w="851" w:type="dxa"/>
            <w:shd w:val="clear" w:color="auto" w:fill="FFFFFF"/>
            <w:tcMar>
              <w:top w:w="0" w:type="dxa"/>
              <w:left w:w="108" w:type="dxa"/>
              <w:bottom w:w="0" w:type="dxa"/>
              <w:right w:w="108" w:type="dxa"/>
            </w:tcMar>
            <w:hideMark/>
          </w:tcPr>
          <w:p w14:paraId="4A5E9A6C" w14:textId="77777777" w:rsidR="00743B8A" w:rsidRPr="00117882" w:rsidRDefault="00743B8A" w:rsidP="004C534D">
            <w:pPr>
              <w:pStyle w:val="Tabletext"/>
            </w:pPr>
            <w:r w:rsidRPr="00117882">
              <w:t>34</w:t>
            </w:r>
          </w:p>
        </w:tc>
        <w:tc>
          <w:tcPr>
            <w:tcW w:w="4961" w:type="dxa"/>
            <w:shd w:val="clear" w:color="auto" w:fill="FFFFFF"/>
            <w:tcMar>
              <w:top w:w="0" w:type="dxa"/>
              <w:left w:w="108" w:type="dxa"/>
              <w:bottom w:w="0" w:type="dxa"/>
              <w:right w:w="108" w:type="dxa"/>
            </w:tcMar>
            <w:hideMark/>
          </w:tcPr>
          <w:p w14:paraId="2A56EF3D" w14:textId="77777777" w:rsidR="00743B8A" w:rsidRPr="00117882" w:rsidRDefault="00743B8A" w:rsidP="004C534D">
            <w:pPr>
              <w:pStyle w:val="Tabletext"/>
            </w:pPr>
            <w:r w:rsidRPr="00117882">
              <w:t>Mackay</w:t>
            </w:r>
          </w:p>
        </w:tc>
        <w:tc>
          <w:tcPr>
            <w:tcW w:w="1418" w:type="dxa"/>
            <w:shd w:val="clear" w:color="auto" w:fill="FFFFFF"/>
            <w:tcMar>
              <w:top w:w="0" w:type="dxa"/>
              <w:left w:w="108" w:type="dxa"/>
              <w:bottom w:w="0" w:type="dxa"/>
              <w:right w:w="108" w:type="dxa"/>
            </w:tcMar>
            <w:hideMark/>
          </w:tcPr>
          <w:p w14:paraId="6424AE01" w14:textId="77777777" w:rsidR="00743B8A" w:rsidRPr="00117882" w:rsidRDefault="00743B8A" w:rsidP="004C534D">
            <w:pPr>
              <w:pStyle w:val="Tabletext"/>
              <w:jc w:val="right"/>
            </w:pPr>
            <w:r w:rsidRPr="00117882">
              <w:t>12.30</w:t>
            </w:r>
          </w:p>
        </w:tc>
      </w:tr>
      <w:tr w:rsidR="00743B8A" w:rsidRPr="00117882" w14:paraId="74EE387A" w14:textId="77777777" w:rsidTr="00743B8A">
        <w:tc>
          <w:tcPr>
            <w:tcW w:w="851" w:type="dxa"/>
            <w:shd w:val="clear" w:color="auto" w:fill="FFFFFF"/>
            <w:tcMar>
              <w:top w:w="0" w:type="dxa"/>
              <w:left w:w="108" w:type="dxa"/>
              <w:bottom w:w="0" w:type="dxa"/>
              <w:right w:w="108" w:type="dxa"/>
            </w:tcMar>
            <w:hideMark/>
          </w:tcPr>
          <w:p w14:paraId="69967AEF" w14:textId="77777777" w:rsidR="00743B8A" w:rsidRPr="00117882" w:rsidRDefault="00743B8A" w:rsidP="004C534D">
            <w:pPr>
              <w:pStyle w:val="Tabletext"/>
            </w:pPr>
            <w:r w:rsidRPr="00117882">
              <w:t>35</w:t>
            </w:r>
          </w:p>
        </w:tc>
        <w:tc>
          <w:tcPr>
            <w:tcW w:w="4961" w:type="dxa"/>
            <w:shd w:val="clear" w:color="auto" w:fill="FFFFFF"/>
            <w:tcMar>
              <w:top w:w="0" w:type="dxa"/>
              <w:left w:w="108" w:type="dxa"/>
              <w:bottom w:w="0" w:type="dxa"/>
              <w:right w:w="108" w:type="dxa"/>
            </w:tcMar>
            <w:hideMark/>
          </w:tcPr>
          <w:p w14:paraId="4CF7020F" w14:textId="77777777" w:rsidR="00743B8A" w:rsidRPr="00117882" w:rsidRDefault="00743B8A" w:rsidP="004C534D">
            <w:pPr>
              <w:pStyle w:val="Tabletext"/>
            </w:pPr>
            <w:r w:rsidRPr="00117882">
              <w:t>Northern</w:t>
            </w:r>
          </w:p>
        </w:tc>
        <w:tc>
          <w:tcPr>
            <w:tcW w:w="1418" w:type="dxa"/>
            <w:shd w:val="clear" w:color="auto" w:fill="FFFFFF"/>
            <w:tcMar>
              <w:top w:w="0" w:type="dxa"/>
              <w:left w:w="108" w:type="dxa"/>
              <w:bottom w:w="0" w:type="dxa"/>
              <w:right w:w="108" w:type="dxa"/>
            </w:tcMar>
            <w:hideMark/>
          </w:tcPr>
          <w:p w14:paraId="3B16CE1E" w14:textId="77777777" w:rsidR="00743B8A" w:rsidRPr="00117882" w:rsidRDefault="00743B8A" w:rsidP="004C534D">
            <w:pPr>
              <w:pStyle w:val="Tabletext"/>
              <w:jc w:val="right"/>
            </w:pPr>
            <w:r w:rsidRPr="00117882">
              <w:t>11.96</w:t>
            </w:r>
          </w:p>
        </w:tc>
      </w:tr>
      <w:tr w:rsidR="00743B8A" w:rsidRPr="00117882" w14:paraId="3766BFD7" w14:textId="77777777" w:rsidTr="00743B8A">
        <w:tc>
          <w:tcPr>
            <w:tcW w:w="851" w:type="dxa"/>
            <w:shd w:val="clear" w:color="auto" w:fill="FFFFFF"/>
            <w:tcMar>
              <w:top w:w="0" w:type="dxa"/>
              <w:left w:w="108" w:type="dxa"/>
              <w:bottom w:w="0" w:type="dxa"/>
              <w:right w:w="108" w:type="dxa"/>
            </w:tcMar>
            <w:hideMark/>
          </w:tcPr>
          <w:p w14:paraId="71F98984" w14:textId="77777777" w:rsidR="00743B8A" w:rsidRPr="00117882" w:rsidRDefault="00743B8A" w:rsidP="004C534D">
            <w:pPr>
              <w:pStyle w:val="Tabletext"/>
            </w:pPr>
            <w:r w:rsidRPr="00117882">
              <w:t>36</w:t>
            </w:r>
          </w:p>
        </w:tc>
        <w:tc>
          <w:tcPr>
            <w:tcW w:w="4961" w:type="dxa"/>
            <w:shd w:val="clear" w:color="auto" w:fill="FFFFFF"/>
            <w:tcMar>
              <w:top w:w="0" w:type="dxa"/>
              <w:left w:w="108" w:type="dxa"/>
              <w:bottom w:w="0" w:type="dxa"/>
              <w:right w:w="108" w:type="dxa"/>
            </w:tcMar>
            <w:hideMark/>
          </w:tcPr>
          <w:p w14:paraId="0D1D8E0F" w14:textId="77777777" w:rsidR="00743B8A" w:rsidRPr="00117882" w:rsidRDefault="00743B8A" w:rsidP="004C534D">
            <w:pPr>
              <w:pStyle w:val="Tabletext"/>
            </w:pPr>
            <w:r w:rsidRPr="00117882">
              <w:t>North West</w:t>
            </w:r>
          </w:p>
        </w:tc>
        <w:tc>
          <w:tcPr>
            <w:tcW w:w="1418" w:type="dxa"/>
            <w:shd w:val="clear" w:color="auto" w:fill="FFFFFF"/>
            <w:tcMar>
              <w:top w:w="0" w:type="dxa"/>
              <w:left w:w="108" w:type="dxa"/>
              <w:bottom w:w="0" w:type="dxa"/>
              <w:right w:w="108" w:type="dxa"/>
            </w:tcMar>
            <w:hideMark/>
          </w:tcPr>
          <w:p w14:paraId="41DF87BA" w14:textId="77777777" w:rsidR="00743B8A" w:rsidRPr="00117882" w:rsidRDefault="00743B8A" w:rsidP="004C534D">
            <w:pPr>
              <w:pStyle w:val="Tabletext"/>
              <w:jc w:val="right"/>
            </w:pPr>
            <w:r w:rsidRPr="00117882">
              <w:t>18.00</w:t>
            </w:r>
          </w:p>
        </w:tc>
      </w:tr>
      <w:tr w:rsidR="00743B8A" w:rsidRPr="00117882" w14:paraId="398D95EA" w14:textId="77777777" w:rsidTr="00743B8A">
        <w:tc>
          <w:tcPr>
            <w:tcW w:w="851" w:type="dxa"/>
            <w:shd w:val="clear" w:color="auto" w:fill="FFFFFF"/>
            <w:tcMar>
              <w:top w:w="0" w:type="dxa"/>
              <w:left w:w="108" w:type="dxa"/>
              <w:bottom w:w="0" w:type="dxa"/>
              <w:right w:w="108" w:type="dxa"/>
            </w:tcMar>
            <w:hideMark/>
          </w:tcPr>
          <w:p w14:paraId="7BDA69B4" w14:textId="77777777" w:rsidR="00743B8A" w:rsidRPr="00117882" w:rsidRDefault="00743B8A" w:rsidP="004C534D">
            <w:pPr>
              <w:pStyle w:val="Tabletext"/>
            </w:pPr>
            <w:r w:rsidRPr="00117882">
              <w:t>37</w:t>
            </w:r>
          </w:p>
        </w:tc>
        <w:tc>
          <w:tcPr>
            <w:tcW w:w="4961" w:type="dxa"/>
            <w:shd w:val="clear" w:color="auto" w:fill="FFFFFF"/>
            <w:tcMar>
              <w:top w:w="0" w:type="dxa"/>
              <w:left w:w="108" w:type="dxa"/>
              <w:bottom w:w="0" w:type="dxa"/>
              <w:right w:w="108" w:type="dxa"/>
            </w:tcMar>
            <w:hideMark/>
          </w:tcPr>
          <w:p w14:paraId="05160CFD" w14:textId="77777777" w:rsidR="00743B8A" w:rsidRPr="00117882" w:rsidRDefault="00743B8A" w:rsidP="004C534D">
            <w:pPr>
              <w:pStyle w:val="Tabletext"/>
            </w:pPr>
            <w:r w:rsidRPr="00117882">
              <w:t>South Coast</w:t>
            </w:r>
          </w:p>
        </w:tc>
        <w:tc>
          <w:tcPr>
            <w:tcW w:w="1418" w:type="dxa"/>
            <w:shd w:val="clear" w:color="auto" w:fill="FFFFFF"/>
            <w:tcMar>
              <w:top w:w="0" w:type="dxa"/>
              <w:left w:w="108" w:type="dxa"/>
              <w:bottom w:w="0" w:type="dxa"/>
              <w:right w:w="108" w:type="dxa"/>
            </w:tcMar>
            <w:hideMark/>
          </w:tcPr>
          <w:p w14:paraId="39FCFD48" w14:textId="77777777" w:rsidR="00743B8A" w:rsidRPr="00117882" w:rsidRDefault="00743B8A" w:rsidP="004C534D">
            <w:pPr>
              <w:pStyle w:val="Tabletext"/>
              <w:jc w:val="right"/>
            </w:pPr>
            <w:r w:rsidRPr="00117882">
              <w:t>13.55</w:t>
            </w:r>
          </w:p>
        </w:tc>
      </w:tr>
      <w:tr w:rsidR="00743B8A" w:rsidRPr="00117882" w14:paraId="2CC320DE" w14:textId="77777777" w:rsidTr="00743B8A">
        <w:tc>
          <w:tcPr>
            <w:tcW w:w="851" w:type="dxa"/>
            <w:shd w:val="clear" w:color="auto" w:fill="FFFFFF"/>
            <w:tcMar>
              <w:top w:w="0" w:type="dxa"/>
              <w:left w:w="108" w:type="dxa"/>
              <w:bottom w:w="0" w:type="dxa"/>
              <w:right w:w="108" w:type="dxa"/>
            </w:tcMar>
            <w:hideMark/>
          </w:tcPr>
          <w:p w14:paraId="07BCF4EC" w14:textId="77777777" w:rsidR="00743B8A" w:rsidRPr="00117882" w:rsidRDefault="00743B8A" w:rsidP="004C534D">
            <w:pPr>
              <w:pStyle w:val="Tabletext"/>
            </w:pPr>
            <w:r w:rsidRPr="00117882">
              <w:t>38</w:t>
            </w:r>
          </w:p>
        </w:tc>
        <w:tc>
          <w:tcPr>
            <w:tcW w:w="4961" w:type="dxa"/>
            <w:shd w:val="clear" w:color="auto" w:fill="FFFFFF"/>
            <w:tcMar>
              <w:top w:w="0" w:type="dxa"/>
              <w:left w:w="108" w:type="dxa"/>
              <w:bottom w:w="0" w:type="dxa"/>
              <w:right w:w="108" w:type="dxa"/>
            </w:tcMar>
            <w:hideMark/>
          </w:tcPr>
          <w:p w14:paraId="770CBD13" w14:textId="77777777" w:rsidR="00743B8A" w:rsidRPr="00117882" w:rsidRDefault="00743B8A" w:rsidP="004C534D">
            <w:pPr>
              <w:pStyle w:val="Tabletext"/>
            </w:pPr>
            <w:r w:rsidRPr="00117882">
              <w:t>South West</w:t>
            </w:r>
          </w:p>
        </w:tc>
        <w:tc>
          <w:tcPr>
            <w:tcW w:w="1418" w:type="dxa"/>
            <w:shd w:val="clear" w:color="auto" w:fill="FFFFFF"/>
            <w:tcMar>
              <w:top w:w="0" w:type="dxa"/>
              <w:left w:w="108" w:type="dxa"/>
              <w:bottom w:w="0" w:type="dxa"/>
              <w:right w:w="108" w:type="dxa"/>
            </w:tcMar>
            <w:hideMark/>
          </w:tcPr>
          <w:p w14:paraId="3EBE7CB6" w14:textId="77777777" w:rsidR="00743B8A" w:rsidRPr="00117882" w:rsidRDefault="00743B8A" w:rsidP="004C534D">
            <w:pPr>
              <w:pStyle w:val="Tabletext"/>
              <w:jc w:val="right"/>
            </w:pPr>
            <w:r w:rsidRPr="00117882">
              <w:t>12.30</w:t>
            </w:r>
          </w:p>
        </w:tc>
      </w:tr>
      <w:tr w:rsidR="00743B8A" w:rsidRPr="00117882" w14:paraId="4E7E421B" w14:textId="77777777" w:rsidTr="00743B8A">
        <w:tc>
          <w:tcPr>
            <w:tcW w:w="851" w:type="dxa"/>
            <w:shd w:val="clear" w:color="auto" w:fill="FFFFFF"/>
            <w:tcMar>
              <w:top w:w="0" w:type="dxa"/>
              <w:left w:w="108" w:type="dxa"/>
              <w:bottom w:w="0" w:type="dxa"/>
              <w:right w:w="108" w:type="dxa"/>
            </w:tcMar>
            <w:hideMark/>
          </w:tcPr>
          <w:p w14:paraId="54D0BAD1" w14:textId="77777777" w:rsidR="00743B8A" w:rsidRPr="00117882" w:rsidRDefault="00743B8A" w:rsidP="004C534D">
            <w:pPr>
              <w:pStyle w:val="Tabletext"/>
            </w:pPr>
            <w:r w:rsidRPr="00117882">
              <w:t>39</w:t>
            </w:r>
          </w:p>
        </w:tc>
        <w:tc>
          <w:tcPr>
            <w:tcW w:w="4961" w:type="dxa"/>
            <w:shd w:val="clear" w:color="auto" w:fill="FFFFFF"/>
            <w:tcMar>
              <w:top w:w="0" w:type="dxa"/>
              <w:left w:w="108" w:type="dxa"/>
              <w:bottom w:w="0" w:type="dxa"/>
              <w:right w:w="108" w:type="dxa"/>
            </w:tcMar>
            <w:hideMark/>
          </w:tcPr>
          <w:p w14:paraId="669BB96B" w14:textId="77777777" w:rsidR="00743B8A" w:rsidRPr="00117882" w:rsidRDefault="00743B8A" w:rsidP="004C534D">
            <w:pPr>
              <w:pStyle w:val="Tabletext"/>
            </w:pPr>
            <w:r w:rsidRPr="00117882">
              <w:t>Sunshine Coast</w:t>
            </w:r>
          </w:p>
        </w:tc>
        <w:tc>
          <w:tcPr>
            <w:tcW w:w="1418" w:type="dxa"/>
            <w:shd w:val="clear" w:color="auto" w:fill="FFFFFF"/>
            <w:tcMar>
              <w:top w:w="0" w:type="dxa"/>
              <w:left w:w="108" w:type="dxa"/>
              <w:bottom w:w="0" w:type="dxa"/>
              <w:right w:w="108" w:type="dxa"/>
            </w:tcMar>
            <w:hideMark/>
          </w:tcPr>
          <w:p w14:paraId="7F25215F" w14:textId="77777777" w:rsidR="00743B8A" w:rsidRPr="00117882" w:rsidRDefault="00743B8A" w:rsidP="004C534D">
            <w:pPr>
              <w:pStyle w:val="Tabletext"/>
              <w:jc w:val="right"/>
            </w:pPr>
            <w:r w:rsidRPr="00117882">
              <w:t>8.30</w:t>
            </w:r>
          </w:p>
        </w:tc>
      </w:tr>
      <w:tr w:rsidR="00743B8A" w:rsidRPr="00117882" w14:paraId="22A497A2" w14:textId="77777777" w:rsidTr="00743B8A">
        <w:tc>
          <w:tcPr>
            <w:tcW w:w="851" w:type="dxa"/>
            <w:shd w:val="clear" w:color="auto" w:fill="FFFFFF"/>
            <w:tcMar>
              <w:top w:w="0" w:type="dxa"/>
              <w:left w:w="108" w:type="dxa"/>
              <w:bottom w:w="0" w:type="dxa"/>
              <w:right w:w="108" w:type="dxa"/>
            </w:tcMar>
            <w:hideMark/>
          </w:tcPr>
          <w:p w14:paraId="5CBAE4BE" w14:textId="77777777" w:rsidR="00743B8A" w:rsidRPr="00117882" w:rsidRDefault="00743B8A" w:rsidP="004C534D">
            <w:pPr>
              <w:pStyle w:val="Tabletext"/>
            </w:pPr>
            <w:r w:rsidRPr="00117882">
              <w:t>40</w:t>
            </w:r>
          </w:p>
        </w:tc>
        <w:tc>
          <w:tcPr>
            <w:tcW w:w="4961" w:type="dxa"/>
            <w:shd w:val="clear" w:color="auto" w:fill="FFFFFF"/>
            <w:tcMar>
              <w:top w:w="0" w:type="dxa"/>
              <w:left w:w="108" w:type="dxa"/>
              <w:bottom w:w="0" w:type="dxa"/>
              <w:right w:w="108" w:type="dxa"/>
            </w:tcMar>
            <w:hideMark/>
          </w:tcPr>
          <w:p w14:paraId="08E62C30" w14:textId="77777777" w:rsidR="00743B8A" w:rsidRPr="00117882" w:rsidRDefault="00743B8A" w:rsidP="004C534D">
            <w:pPr>
              <w:pStyle w:val="Tabletext"/>
            </w:pPr>
            <w:r w:rsidRPr="00117882">
              <w:t>West Moreton</w:t>
            </w:r>
          </w:p>
        </w:tc>
        <w:tc>
          <w:tcPr>
            <w:tcW w:w="1418" w:type="dxa"/>
            <w:shd w:val="clear" w:color="auto" w:fill="FFFFFF"/>
            <w:tcMar>
              <w:top w:w="0" w:type="dxa"/>
              <w:left w:w="108" w:type="dxa"/>
              <w:bottom w:w="0" w:type="dxa"/>
              <w:right w:w="108" w:type="dxa"/>
            </w:tcMar>
            <w:hideMark/>
          </w:tcPr>
          <w:p w14:paraId="0139D4C7" w14:textId="77777777" w:rsidR="00743B8A" w:rsidRPr="00117882" w:rsidRDefault="00743B8A" w:rsidP="004C534D">
            <w:pPr>
              <w:pStyle w:val="Tabletext"/>
              <w:jc w:val="right"/>
            </w:pPr>
            <w:r w:rsidRPr="00117882">
              <w:t>13.78</w:t>
            </w:r>
          </w:p>
        </w:tc>
      </w:tr>
      <w:tr w:rsidR="00743B8A" w:rsidRPr="00117882" w14:paraId="18AB2D0D" w14:textId="77777777" w:rsidTr="00743B8A">
        <w:tc>
          <w:tcPr>
            <w:tcW w:w="851" w:type="dxa"/>
            <w:shd w:val="clear" w:color="auto" w:fill="FFFFFF"/>
            <w:tcMar>
              <w:top w:w="0" w:type="dxa"/>
              <w:left w:w="108" w:type="dxa"/>
              <w:bottom w:w="0" w:type="dxa"/>
              <w:right w:w="108" w:type="dxa"/>
            </w:tcMar>
            <w:hideMark/>
          </w:tcPr>
          <w:p w14:paraId="1F59E451" w14:textId="77777777" w:rsidR="00743B8A" w:rsidRPr="00117882" w:rsidRDefault="00743B8A" w:rsidP="004C534D">
            <w:pPr>
              <w:pStyle w:val="Tabletext"/>
            </w:pPr>
            <w:r w:rsidRPr="00117882">
              <w:t>41</w:t>
            </w:r>
          </w:p>
        </w:tc>
        <w:tc>
          <w:tcPr>
            <w:tcW w:w="4961" w:type="dxa"/>
            <w:shd w:val="clear" w:color="auto" w:fill="FFFFFF"/>
            <w:tcMar>
              <w:top w:w="0" w:type="dxa"/>
              <w:left w:w="108" w:type="dxa"/>
              <w:bottom w:w="0" w:type="dxa"/>
              <w:right w:w="108" w:type="dxa"/>
            </w:tcMar>
            <w:hideMark/>
          </w:tcPr>
          <w:p w14:paraId="5698BAD3" w14:textId="77777777" w:rsidR="00743B8A" w:rsidRPr="00117882" w:rsidRDefault="00743B8A" w:rsidP="004C534D">
            <w:pPr>
              <w:pStyle w:val="Tabletext"/>
            </w:pPr>
            <w:r w:rsidRPr="00117882">
              <w:t>Wide Bay</w:t>
            </w:r>
          </w:p>
        </w:tc>
        <w:tc>
          <w:tcPr>
            <w:tcW w:w="1418" w:type="dxa"/>
            <w:shd w:val="clear" w:color="auto" w:fill="FFFFFF"/>
            <w:tcMar>
              <w:top w:w="0" w:type="dxa"/>
              <w:left w:w="108" w:type="dxa"/>
              <w:bottom w:w="0" w:type="dxa"/>
              <w:right w:w="108" w:type="dxa"/>
            </w:tcMar>
            <w:hideMark/>
          </w:tcPr>
          <w:p w14:paraId="3C44061C" w14:textId="77777777" w:rsidR="00743B8A" w:rsidRPr="00117882" w:rsidRDefault="00743B8A" w:rsidP="004C534D">
            <w:pPr>
              <w:pStyle w:val="Tabletext"/>
              <w:jc w:val="right"/>
            </w:pPr>
            <w:r w:rsidRPr="00117882">
              <w:t>12.57</w:t>
            </w:r>
          </w:p>
        </w:tc>
      </w:tr>
      <w:tr w:rsidR="00743B8A" w:rsidRPr="00117882" w14:paraId="37A45563" w14:textId="77777777" w:rsidTr="00743B8A">
        <w:tc>
          <w:tcPr>
            <w:tcW w:w="851" w:type="dxa"/>
            <w:shd w:val="clear" w:color="auto" w:fill="FFFFFF"/>
            <w:tcMar>
              <w:top w:w="0" w:type="dxa"/>
              <w:left w:w="108" w:type="dxa"/>
              <w:bottom w:w="0" w:type="dxa"/>
              <w:right w:w="108" w:type="dxa"/>
            </w:tcMar>
            <w:hideMark/>
          </w:tcPr>
          <w:p w14:paraId="79EC0D22" w14:textId="77777777" w:rsidR="00743B8A" w:rsidRPr="00117882" w:rsidRDefault="00743B8A" w:rsidP="004C534D">
            <w:pPr>
              <w:pStyle w:val="TableHeading"/>
            </w:pPr>
          </w:p>
        </w:tc>
        <w:tc>
          <w:tcPr>
            <w:tcW w:w="4961" w:type="dxa"/>
            <w:shd w:val="clear" w:color="auto" w:fill="FFFFFF"/>
            <w:tcMar>
              <w:top w:w="0" w:type="dxa"/>
              <w:left w:w="108" w:type="dxa"/>
              <w:bottom w:w="0" w:type="dxa"/>
              <w:right w:w="108" w:type="dxa"/>
            </w:tcMar>
            <w:hideMark/>
          </w:tcPr>
          <w:p w14:paraId="6FC0C124" w14:textId="77777777" w:rsidR="00743B8A" w:rsidRPr="00117882" w:rsidRDefault="00743B8A" w:rsidP="004C534D">
            <w:pPr>
              <w:pStyle w:val="TableHeading"/>
            </w:pPr>
            <w:r w:rsidRPr="00117882">
              <w:t>South Australia</w:t>
            </w:r>
          </w:p>
        </w:tc>
        <w:tc>
          <w:tcPr>
            <w:tcW w:w="1418" w:type="dxa"/>
            <w:shd w:val="clear" w:color="auto" w:fill="FFFFFF"/>
            <w:tcMar>
              <w:top w:w="0" w:type="dxa"/>
              <w:left w:w="108" w:type="dxa"/>
              <w:bottom w:w="0" w:type="dxa"/>
              <w:right w:w="108" w:type="dxa"/>
            </w:tcMar>
          </w:tcPr>
          <w:p w14:paraId="50BE8294" w14:textId="77777777" w:rsidR="00743B8A" w:rsidRPr="00117882" w:rsidRDefault="00743B8A" w:rsidP="004C534D">
            <w:pPr>
              <w:pStyle w:val="TableHeading"/>
              <w:jc w:val="right"/>
            </w:pPr>
          </w:p>
        </w:tc>
      </w:tr>
      <w:tr w:rsidR="00743B8A" w:rsidRPr="00117882" w14:paraId="029154A9" w14:textId="77777777" w:rsidTr="00743B8A">
        <w:tc>
          <w:tcPr>
            <w:tcW w:w="851" w:type="dxa"/>
            <w:shd w:val="clear" w:color="auto" w:fill="FFFFFF"/>
            <w:tcMar>
              <w:top w:w="0" w:type="dxa"/>
              <w:left w:w="108" w:type="dxa"/>
              <w:bottom w:w="0" w:type="dxa"/>
              <w:right w:w="108" w:type="dxa"/>
            </w:tcMar>
            <w:hideMark/>
          </w:tcPr>
          <w:p w14:paraId="366C86D7" w14:textId="77777777" w:rsidR="00743B8A" w:rsidRPr="00117882" w:rsidRDefault="00743B8A" w:rsidP="004C534D">
            <w:pPr>
              <w:pStyle w:val="Tabletext"/>
            </w:pPr>
            <w:r w:rsidRPr="00117882">
              <w:t>42</w:t>
            </w:r>
          </w:p>
        </w:tc>
        <w:tc>
          <w:tcPr>
            <w:tcW w:w="4961" w:type="dxa"/>
            <w:shd w:val="clear" w:color="auto" w:fill="FFFFFF"/>
            <w:tcMar>
              <w:top w:w="0" w:type="dxa"/>
              <w:left w:w="108" w:type="dxa"/>
              <w:bottom w:w="0" w:type="dxa"/>
              <w:right w:w="108" w:type="dxa"/>
            </w:tcMar>
            <w:hideMark/>
          </w:tcPr>
          <w:p w14:paraId="7C7DB1B4" w14:textId="77777777" w:rsidR="00743B8A" w:rsidRPr="00117882" w:rsidRDefault="00743B8A" w:rsidP="004C534D">
            <w:pPr>
              <w:pStyle w:val="Tabletext"/>
            </w:pPr>
            <w:r w:rsidRPr="00117882">
              <w:t>Eyre Peninsula</w:t>
            </w:r>
          </w:p>
        </w:tc>
        <w:tc>
          <w:tcPr>
            <w:tcW w:w="1418" w:type="dxa"/>
            <w:shd w:val="clear" w:color="auto" w:fill="FFFFFF"/>
            <w:tcMar>
              <w:top w:w="0" w:type="dxa"/>
              <w:left w:w="108" w:type="dxa"/>
              <w:bottom w:w="0" w:type="dxa"/>
              <w:right w:w="108" w:type="dxa"/>
            </w:tcMar>
            <w:hideMark/>
          </w:tcPr>
          <w:p w14:paraId="7D175128" w14:textId="77777777" w:rsidR="00743B8A" w:rsidRPr="00117882" w:rsidRDefault="00743B8A" w:rsidP="004C534D">
            <w:pPr>
              <w:pStyle w:val="Tabletext"/>
              <w:jc w:val="right"/>
            </w:pPr>
            <w:r w:rsidRPr="00117882">
              <w:t>16.33</w:t>
            </w:r>
          </w:p>
        </w:tc>
      </w:tr>
      <w:tr w:rsidR="00743B8A" w:rsidRPr="00117882" w14:paraId="3E219208" w14:textId="77777777" w:rsidTr="00743B8A">
        <w:tc>
          <w:tcPr>
            <w:tcW w:w="851" w:type="dxa"/>
            <w:shd w:val="clear" w:color="auto" w:fill="FFFFFF"/>
            <w:tcMar>
              <w:top w:w="0" w:type="dxa"/>
              <w:left w:w="108" w:type="dxa"/>
              <w:bottom w:w="0" w:type="dxa"/>
              <w:right w:w="108" w:type="dxa"/>
            </w:tcMar>
            <w:hideMark/>
          </w:tcPr>
          <w:p w14:paraId="1C6984E1" w14:textId="77777777" w:rsidR="00743B8A" w:rsidRPr="00117882" w:rsidRDefault="00743B8A" w:rsidP="004C534D">
            <w:pPr>
              <w:pStyle w:val="Tabletext"/>
            </w:pPr>
            <w:r w:rsidRPr="00117882">
              <w:t>43</w:t>
            </w:r>
          </w:p>
        </w:tc>
        <w:tc>
          <w:tcPr>
            <w:tcW w:w="4961" w:type="dxa"/>
            <w:shd w:val="clear" w:color="auto" w:fill="FFFFFF"/>
            <w:tcMar>
              <w:top w:w="0" w:type="dxa"/>
              <w:left w:w="108" w:type="dxa"/>
              <w:bottom w:w="0" w:type="dxa"/>
              <w:right w:w="108" w:type="dxa"/>
            </w:tcMar>
            <w:hideMark/>
          </w:tcPr>
          <w:p w14:paraId="171B6909" w14:textId="77777777" w:rsidR="00743B8A" w:rsidRPr="00117882" w:rsidRDefault="00743B8A" w:rsidP="004C534D">
            <w:pPr>
              <w:pStyle w:val="Tabletext"/>
            </w:pPr>
            <w:r w:rsidRPr="00117882">
              <w:t>Hills, Mallee and Southern</w:t>
            </w:r>
          </w:p>
        </w:tc>
        <w:tc>
          <w:tcPr>
            <w:tcW w:w="1418" w:type="dxa"/>
            <w:shd w:val="clear" w:color="auto" w:fill="FFFFFF"/>
            <w:tcMar>
              <w:top w:w="0" w:type="dxa"/>
              <w:left w:w="108" w:type="dxa"/>
              <w:bottom w:w="0" w:type="dxa"/>
              <w:right w:w="108" w:type="dxa"/>
            </w:tcMar>
            <w:hideMark/>
          </w:tcPr>
          <w:p w14:paraId="119938B7" w14:textId="77777777" w:rsidR="00743B8A" w:rsidRPr="00117882" w:rsidRDefault="00743B8A" w:rsidP="004C534D">
            <w:pPr>
              <w:pStyle w:val="Tabletext"/>
              <w:jc w:val="right"/>
            </w:pPr>
            <w:r w:rsidRPr="00117882">
              <w:t>14.30</w:t>
            </w:r>
          </w:p>
        </w:tc>
      </w:tr>
      <w:tr w:rsidR="00743B8A" w:rsidRPr="00117882" w14:paraId="44AF9521" w14:textId="77777777" w:rsidTr="00743B8A">
        <w:tc>
          <w:tcPr>
            <w:tcW w:w="851" w:type="dxa"/>
            <w:shd w:val="clear" w:color="auto" w:fill="FFFFFF"/>
            <w:tcMar>
              <w:top w:w="0" w:type="dxa"/>
              <w:left w:w="108" w:type="dxa"/>
              <w:bottom w:w="0" w:type="dxa"/>
              <w:right w:w="108" w:type="dxa"/>
            </w:tcMar>
            <w:hideMark/>
          </w:tcPr>
          <w:p w14:paraId="28EC16AC" w14:textId="77777777" w:rsidR="00743B8A" w:rsidRPr="00117882" w:rsidRDefault="00743B8A" w:rsidP="004C534D">
            <w:pPr>
              <w:pStyle w:val="Tabletext"/>
            </w:pPr>
            <w:r w:rsidRPr="00117882">
              <w:t>44</w:t>
            </w:r>
          </w:p>
        </w:tc>
        <w:tc>
          <w:tcPr>
            <w:tcW w:w="4961" w:type="dxa"/>
            <w:shd w:val="clear" w:color="auto" w:fill="FFFFFF"/>
            <w:tcMar>
              <w:top w:w="0" w:type="dxa"/>
              <w:left w:w="108" w:type="dxa"/>
              <w:bottom w:w="0" w:type="dxa"/>
              <w:right w:w="108" w:type="dxa"/>
            </w:tcMar>
            <w:hideMark/>
          </w:tcPr>
          <w:p w14:paraId="042E8F31" w14:textId="77777777" w:rsidR="00743B8A" w:rsidRPr="00117882" w:rsidRDefault="00743B8A" w:rsidP="004C534D">
            <w:pPr>
              <w:pStyle w:val="Tabletext"/>
            </w:pPr>
            <w:r w:rsidRPr="00117882">
              <w:t>Metropolitan East</w:t>
            </w:r>
          </w:p>
        </w:tc>
        <w:tc>
          <w:tcPr>
            <w:tcW w:w="1418" w:type="dxa"/>
            <w:shd w:val="clear" w:color="auto" w:fill="FFFFFF"/>
            <w:tcMar>
              <w:top w:w="0" w:type="dxa"/>
              <w:left w:w="108" w:type="dxa"/>
              <w:bottom w:w="0" w:type="dxa"/>
              <w:right w:w="108" w:type="dxa"/>
            </w:tcMar>
            <w:hideMark/>
          </w:tcPr>
          <w:p w14:paraId="093801F4" w14:textId="77777777" w:rsidR="00743B8A" w:rsidRPr="00117882" w:rsidRDefault="00743B8A" w:rsidP="004C534D">
            <w:pPr>
              <w:pStyle w:val="Tabletext"/>
              <w:jc w:val="right"/>
            </w:pPr>
            <w:r w:rsidRPr="00117882">
              <w:t>13.19</w:t>
            </w:r>
          </w:p>
        </w:tc>
      </w:tr>
      <w:tr w:rsidR="00743B8A" w:rsidRPr="00117882" w14:paraId="3BC34F27" w14:textId="77777777" w:rsidTr="00743B8A">
        <w:tc>
          <w:tcPr>
            <w:tcW w:w="851" w:type="dxa"/>
            <w:shd w:val="clear" w:color="auto" w:fill="FFFFFF"/>
            <w:tcMar>
              <w:top w:w="0" w:type="dxa"/>
              <w:left w:w="108" w:type="dxa"/>
              <w:bottom w:w="0" w:type="dxa"/>
              <w:right w:w="108" w:type="dxa"/>
            </w:tcMar>
            <w:hideMark/>
          </w:tcPr>
          <w:p w14:paraId="1EF8E244" w14:textId="77777777" w:rsidR="00743B8A" w:rsidRPr="00117882" w:rsidRDefault="00743B8A" w:rsidP="004C534D">
            <w:pPr>
              <w:pStyle w:val="Tabletext"/>
            </w:pPr>
            <w:r w:rsidRPr="00117882">
              <w:t>45</w:t>
            </w:r>
          </w:p>
        </w:tc>
        <w:tc>
          <w:tcPr>
            <w:tcW w:w="4961" w:type="dxa"/>
            <w:shd w:val="clear" w:color="auto" w:fill="FFFFFF"/>
            <w:tcMar>
              <w:top w:w="0" w:type="dxa"/>
              <w:left w:w="108" w:type="dxa"/>
              <w:bottom w:w="0" w:type="dxa"/>
              <w:right w:w="108" w:type="dxa"/>
            </w:tcMar>
            <w:hideMark/>
          </w:tcPr>
          <w:p w14:paraId="4D0D04EC" w14:textId="77777777" w:rsidR="00743B8A" w:rsidRPr="00117882" w:rsidRDefault="00743B8A" w:rsidP="004C534D">
            <w:pPr>
              <w:pStyle w:val="Tabletext"/>
            </w:pPr>
            <w:r w:rsidRPr="00117882">
              <w:t>Metropolitan North</w:t>
            </w:r>
          </w:p>
        </w:tc>
        <w:tc>
          <w:tcPr>
            <w:tcW w:w="1418" w:type="dxa"/>
            <w:shd w:val="clear" w:color="auto" w:fill="FFFFFF"/>
            <w:tcMar>
              <w:top w:w="0" w:type="dxa"/>
              <w:left w:w="108" w:type="dxa"/>
              <w:bottom w:w="0" w:type="dxa"/>
              <w:right w:w="108" w:type="dxa"/>
            </w:tcMar>
            <w:hideMark/>
          </w:tcPr>
          <w:p w14:paraId="0782B0BF" w14:textId="77777777" w:rsidR="00743B8A" w:rsidRPr="00117882" w:rsidRDefault="00743B8A" w:rsidP="004C534D">
            <w:pPr>
              <w:pStyle w:val="Tabletext"/>
              <w:jc w:val="right"/>
            </w:pPr>
            <w:r w:rsidRPr="00117882">
              <w:t>13.38</w:t>
            </w:r>
          </w:p>
        </w:tc>
      </w:tr>
      <w:tr w:rsidR="00743B8A" w:rsidRPr="00117882" w14:paraId="3BCEC8A4" w14:textId="77777777" w:rsidTr="00743B8A">
        <w:tc>
          <w:tcPr>
            <w:tcW w:w="851" w:type="dxa"/>
            <w:shd w:val="clear" w:color="auto" w:fill="FFFFFF"/>
            <w:tcMar>
              <w:top w:w="0" w:type="dxa"/>
              <w:left w:w="108" w:type="dxa"/>
              <w:bottom w:w="0" w:type="dxa"/>
              <w:right w:w="108" w:type="dxa"/>
            </w:tcMar>
            <w:hideMark/>
          </w:tcPr>
          <w:p w14:paraId="4EC054BF" w14:textId="77777777" w:rsidR="00743B8A" w:rsidRPr="00117882" w:rsidRDefault="00743B8A" w:rsidP="004C534D">
            <w:pPr>
              <w:pStyle w:val="Tabletext"/>
            </w:pPr>
            <w:r w:rsidRPr="00117882">
              <w:t>46</w:t>
            </w:r>
          </w:p>
        </w:tc>
        <w:tc>
          <w:tcPr>
            <w:tcW w:w="4961" w:type="dxa"/>
            <w:shd w:val="clear" w:color="auto" w:fill="FFFFFF"/>
            <w:tcMar>
              <w:top w:w="0" w:type="dxa"/>
              <w:left w:w="108" w:type="dxa"/>
              <w:bottom w:w="0" w:type="dxa"/>
              <w:right w:w="108" w:type="dxa"/>
            </w:tcMar>
            <w:hideMark/>
          </w:tcPr>
          <w:p w14:paraId="43800B76" w14:textId="77777777" w:rsidR="00743B8A" w:rsidRPr="00117882" w:rsidRDefault="00743B8A" w:rsidP="004C534D">
            <w:pPr>
              <w:pStyle w:val="Tabletext"/>
            </w:pPr>
            <w:r w:rsidRPr="00117882">
              <w:t>Metropolitan South</w:t>
            </w:r>
          </w:p>
        </w:tc>
        <w:tc>
          <w:tcPr>
            <w:tcW w:w="1418" w:type="dxa"/>
            <w:shd w:val="clear" w:color="auto" w:fill="FFFFFF"/>
            <w:tcMar>
              <w:top w:w="0" w:type="dxa"/>
              <w:left w:w="108" w:type="dxa"/>
              <w:bottom w:w="0" w:type="dxa"/>
              <w:right w:w="108" w:type="dxa"/>
            </w:tcMar>
            <w:hideMark/>
          </w:tcPr>
          <w:p w14:paraId="2244932C" w14:textId="77777777" w:rsidR="00743B8A" w:rsidRPr="00117882" w:rsidRDefault="00743B8A" w:rsidP="004C534D">
            <w:pPr>
              <w:pStyle w:val="Tabletext"/>
              <w:jc w:val="right"/>
            </w:pPr>
            <w:r w:rsidRPr="00117882">
              <w:t>13.48</w:t>
            </w:r>
          </w:p>
        </w:tc>
      </w:tr>
      <w:tr w:rsidR="00743B8A" w:rsidRPr="00117882" w14:paraId="619A8041" w14:textId="77777777" w:rsidTr="00743B8A">
        <w:tc>
          <w:tcPr>
            <w:tcW w:w="851" w:type="dxa"/>
            <w:shd w:val="clear" w:color="auto" w:fill="FFFFFF"/>
            <w:tcMar>
              <w:top w:w="0" w:type="dxa"/>
              <w:left w:w="108" w:type="dxa"/>
              <w:bottom w:w="0" w:type="dxa"/>
              <w:right w:w="108" w:type="dxa"/>
            </w:tcMar>
            <w:hideMark/>
          </w:tcPr>
          <w:p w14:paraId="06F40443" w14:textId="77777777" w:rsidR="00743B8A" w:rsidRPr="00117882" w:rsidRDefault="00743B8A" w:rsidP="004C534D">
            <w:pPr>
              <w:pStyle w:val="Tabletext"/>
            </w:pPr>
            <w:r w:rsidRPr="00117882">
              <w:t>47</w:t>
            </w:r>
          </w:p>
        </w:tc>
        <w:tc>
          <w:tcPr>
            <w:tcW w:w="4961" w:type="dxa"/>
            <w:shd w:val="clear" w:color="auto" w:fill="FFFFFF"/>
            <w:tcMar>
              <w:top w:w="0" w:type="dxa"/>
              <w:left w:w="108" w:type="dxa"/>
              <w:bottom w:w="0" w:type="dxa"/>
              <w:right w:w="108" w:type="dxa"/>
            </w:tcMar>
            <w:hideMark/>
          </w:tcPr>
          <w:p w14:paraId="5A543928" w14:textId="77777777" w:rsidR="00743B8A" w:rsidRPr="00117882" w:rsidRDefault="00743B8A" w:rsidP="004C534D">
            <w:pPr>
              <w:pStyle w:val="Tabletext"/>
            </w:pPr>
            <w:r w:rsidRPr="00117882">
              <w:t>Metropolitan West</w:t>
            </w:r>
          </w:p>
        </w:tc>
        <w:tc>
          <w:tcPr>
            <w:tcW w:w="1418" w:type="dxa"/>
            <w:shd w:val="clear" w:color="auto" w:fill="FFFFFF"/>
            <w:tcMar>
              <w:top w:w="0" w:type="dxa"/>
              <w:left w:w="108" w:type="dxa"/>
              <w:bottom w:w="0" w:type="dxa"/>
              <w:right w:w="108" w:type="dxa"/>
            </w:tcMar>
            <w:hideMark/>
          </w:tcPr>
          <w:p w14:paraId="6C21A3EC" w14:textId="77777777" w:rsidR="00743B8A" w:rsidRPr="00117882" w:rsidRDefault="00743B8A" w:rsidP="004C534D">
            <w:pPr>
              <w:pStyle w:val="Tabletext"/>
              <w:jc w:val="right"/>
            </w:pPr>
            <w:r w:rsidRPr="00117882">
              <w:t>14.75</w:t>
            </w:r>
          </w:p>
        </w:tc>
      </w:tr>
      <w:tr w:rsidR="00743B8A" w:rsidRPr="00117882" w14:paraId="755E54BC" w14:textId="77777777" w:rsidTr="00743B8A">
        <w:tc>
          <w:tcPr>
            <w:tcW w:w="851" w:type="dxa"/>
            <w:shd w:val="clear" w:color="auto" w:fill="FFFFFF"/>
            <w:tcMar>
              <w:top w:w="0" w:type="dxa"/>
              <w:left w:w="108" w:type="dxa"/>
              <w:bottom w:w="0" w:type="dxa"/>
              <w:right w:w="108" w:type="dxa"/>
            </w:tcMar>
            <w:hideMark/>
          </w:tcPr>
          <w:p w14:paraId="7F3730A0" w14:textId="77777777" w:rsidR="00743B8A" w:rsidRPr="00117882" w:rsidRDefault="00743B8A" w:rsidP="004C534D">
            <w:pPr>
              <w:pStyle w:val="Tabletext"/>
            </w:pPr>
            <w:r w:rsidRPr="00117882">
              <w:t>48</w:t>
            </w:r>
          </w:p>
        </w:tc>
        <w:tc>
          <w:tcPr>
            <w:tcW w:w="4961" w:type="dxa"/>
            <w:shd w:val="clear" w:color="auto" w:fill="FFFFFF"/>
            <w:tcMar>
              <w:top w:w="0" w:type="dxa"/>
              <w:left w:w="108" w:type="dxa"/>
              <w:bottom w:w="0" w:type="dxa"/>
              <w:right w:w="108" w:type="dxa"/>
            </w:tcMar>
            <w:hideMark/>
          </w:tcPr>
          <w:p w14:paraId="0351635D" w14:textId="77777777" w:rsidR="00743B8A" w:rsidRPr="00117882" w:rsidRDefault="00743B8A" w:rsidP="004C534D">
            <w:pPr>
              <w:pStyle w:val="Tabletext"/>
            </w:pPr>
            <w:r w:rsidRPr="00117882">
              <w:t>Mid North</w:t>
            </w:r>
          </w:p>
        </w:tc>
        <w:tc>
          <w:tcPr>
            <w:tcW w:w="1418" w:type="dxa"/>
            <w:shd w:val="clear" w:color="auto" w:fill="FFFFFF"/>
            <w:tcMar>
              <w:top w:w="0" w:type="dxa"/>
              <w:left w:w="108" w:type="dxa"/>
              <w:bottom w:w="0" w:type="dxa"/>
              <w:right w:w="108" w:type="dxa"/>
            </w:tcMar>
            <w:hideMark/>
          </w:tcPr>
          <w:p w14:paraId="645D965D" w14:textId="77777777" w:rsidR="00743B8A" w:rsidRPr="00117882" w:rsidRDefault="00743B8A" w:rsidP="004C534D">
            <w:pPr>
              <w:pStyle w:val="Tabletext"/>
              <w:jc w:val="right"/>
            </w:pPr>
            <w:r w:rsidRPr="00117882">
              <w:t>13.43</w:t>
            </w:r>
          </w:p>
        </w:tc>
      </w:tr>
      <w:tr w:rsidR="00743B8A" w:rsidRPr="00117882" w14:paraId="21959026" w14:textId="77777777" w:rsidTr="00743B8A">
        <w:tc>
          <w:tcPr>
            <w:tcW w:w="851" w:type="dxa"/>
            <w:shd w:val="clear" w:color="auto" w:fill="FFFFFF"/>
            <w:tcMar>
              <w:top w:w="0" w:type="dxa"/>
              <w:left w:w="108" w:type="dxa"/>
              <w:bottom w:w="0" w:type="dxa"/>
              <w:right w:w="108" w:type="dxa"/>
            </w:tcMar>
            <w:hideMark/>
          </w:tcPr>
          <w:p w14:paraId="3EE5B72B" w14:textId="77777777" w:rsidR="00743B8A" w:rsidRPr="00117882" w:rsidRDefault="00743B8A" w:rsidP="004C534D">
            <w:pPr>
              <w:pStyle w:val="Tabletext"/>
            </w:pPr>
            <w:r w:rsidRPr="00117882">
              <w:t>49</w:t>
            </w:r>
          </w:p>
        </w:tc>
        <w:tc>
          <w:tcPr>
            <w:tcW w:w="4961" w:type="dxa"/>
            <w:shd w:val="clear" w:color="auto" w:fill="FFFFFF"/>
            <w:tcMar>
              <w:top w:w="0" w:type="dxa"/>
              <w:left w:w="108" w:type="dxa"/>
              <w:bottom w:w="0" w:type="dxa"/>
              <w:right w:w="108" w:type="dxa"/>
            </w:tcMar>
            <w:hideMark/>
          </w:tcPr>
          <w:p w14:paraId="0DB0C4AA" w14:textId="77777777" w:rsidR="00743B8A" w:rsidRPr="00117882" w:rsidRDefault="00743B8A" w:rsidP="004C534D">
            <w:pPr>
              <w:pStyle w:val="Tabletext"/>
            </w:pPr>
            <w:r w:rsidRPr="00117882">
              <w:t>Riverland</w:t>
            </w:r>
          </w:p>
        </w:tc>
        <w:tc>
          <w:tcPr>
            <w:tcW w:w="1418" w:type="dxa"/>
            <w:shd w:val="clear" w:color="auto" w:fill="FFFFFF"/>
            <w:tcMar>
              <w:top w:w="0" w:type="dxa"/>
              <w:left w:w="108" w:type="dxa"/>
              <w:bottom w:w="0" w:type="dxa"/>
              <w:right w:w="108" w:type="dxa"/>
            </w:tcMar>
            <w:hideMark/>
          </w:tcPr>
          <w:p w14:paraId="517571A4" w14:textId="77777777" w:rsidR="00743B8A" w:rsidRPr="00117882" w:rsidRDefault="00743B8A" w:rsidP="004C534D">
            <w:pPr>
              <w:pStyle w:val="Tabletext"/>
              <w:jc w:val="right"/>
            </w:pPr>
            <w:r w:rsidRPr="00117882">
              <w:t>14.91</w:t>
            </w:r>
          </w:p>
        </w:tc>
      </w:tr>
      <w:tr w:rsidR="00743B8A" w:rsidRPr="00117882" w14:paraId="3CB25D11" w14:textId="77777777" w:rsidTr="00743B8A">
        <w:tc>
          <w:tcPr>
            <w:tcW w:w="851" w:type="dxa"/>
            <w:shd w:val="clear" w:color="auto" w:fill="FFFFFF"/>
            <w:tcMar>
              <w:top w:w="0" w:type="dxa"/>
              <w:left w:w="108" w:type="dxa"/>
              <w:bottom w:w="0" w:type="dxa"/>
              <w:right w:w="108" w:type="dxa"/>
            </w:tcMar>
            <w:hideMark/>
          </w:tcPr>
          <w:p w14:paraId="01C7C70B" w14:textId="77777777" w:rsidR="00743B8A" w:rsidRPr="00117882" w:rsidRDefault="00743B8A" w:rsidP="004C534D">
            <w:pPr>
              <w:pStyle w:val="Tabletext"/>
            </w:pPr>
            <w:r w:rsidRPr="00117882">
              <w:t>50</w:t>
            </w:r>
          </w:p>
        </w:tc>
        <w:tc>
          <w:tcPr>
            <w:tcW w:w="4961" w:type="dxa"/>
            <w:shd w:val="clear" w:color="auto" w:fill="FFFFFF"/>
            <w:tcMar>
              <w:top w:w="0" w:type="dxa"/>
              <w:left w:w="108" w:type="dxa"/>
              <w:bottom w:w="0" w:type="dxa"/>
              <w:right w:w="108" w:type="dxa"/>
            </w:tcMar>
            <w:hideMark/>
          </w:tcPr>
          <w:p w14:paraId="682B9E2D" w14:textId="77777777" w:rsidR="00743B8A" w:rsidRPr="00117882" w:rsidRDefault="00743B8A" w:rsidP="004C534D">
            <w:pPr>
              <w:pStyle w:val="Tabletext"/>
            </w:pPr>
            <w:r w:rsidRPr="00117882">
              <w:t>South East</w:t>
            </w:r>
          </w:p>
        </w:tc>
        <w:tc>
          <w:tcPr>
            <w:tcW w:w="1418" w:type="dxa"/>
            <w:shd w:val="clear" w:color="auto" w:fill="FFFFFF"/>
            <w:tcMar>
              <w:top w:w="0" w:type="dxa"/>
              <w:left w:w="108" w:type="dxa"/>
              <w:bottom w:w="0" w:type="dxa"/>
              <w:right w:w="108" w:type="dxa"/>
            </w:tcMar>
            <w:hideMark/>
          </w:tcPr>
          <w:p w14:paraId="6C60127E" w14:textId="77777777" w:rsidR="00743B8A" w:rsidRPr="00117882" w:rsidRDefault="00743B8A" w:rsidP="004C534D">
            <w:pPr>
              <w:pStyle w:val="Tabletext"/>
              <w:jc w:val="right"/>
            </w:pPr>
            <w:r w:rsidRPr="00117882">
              <w:t>13.24</w:t>
            </w:r>
          </w:p>
        </w:tc>
      </w:tr>
      <w:tr w:rsidR="00743B8A" w:rsidRPr="00117882" w14:paraId="3CA8A172" w14:textId="77777777" w:rsidTr="00743B8A">
        <w:tc>
          <w:tcPr>
            <w:tcW w:w="851" w:type="dxa"/>
            <w:shd w:val="clear" w:color="auto" w:fill="FFFFFF"/>
            <w:tcMar>
              <w:top w:w="0" w:type="dxa"/>
              <w:left w:w="108" w:type="dxa"/>
              <w:bottom w:w="0" w:type="dxa"/>
              <w:right w:w="108" w:type="dxa"/>
            </w:tcMar>
            <w:hideMark/>
          </w:tcPr>
          <w:p w14:paraId="21A9213B" w14:textId="77777777" w:rsidR="00743B8A" w:rsidRPr="00117882" w:rsidRDefault="00743B8A" w:rsidP="004C534D">
            <w:pPr>
              <w:pStyle w:val="Tabletext"/>
            </w:pPr>
            <w:r w:rsidRPr="00117882">
              <w:t>51</w:t>
            </w:r>
          </w:p>
        </w:tc>
        <w:tc>
          <w:tcPr>
            <w:tcW w:w="4961" w:type="dxa"/>
            <w:shd w:val="clear" w:color="auto" w:fill="FFFFFF"/>
            <w:tcMar>
              <w:top w:w="0" w:type="dxa"/>
              <w:left w:w="108" w:type="dxa"/>
              <w:bottom w:w="0" w:type="dxa"/>
              <w:right w:w="108" w:type="dxa"/>
            </w:tcMar>
            <w:hideMark/>
          </w:tcPr>
          <w:p w14:paraId="706C95EB" w14:textId="77777777" w:rsidR="00743B8A" w:rsidRPr="00117882" w:rsidRDefault="00743B8A" w:rsidP="004C534D">
            <w:pPr>
              <w:pStyle w:val="Tabletext"/>
            </w:pPr>
            <w:r w:rsidRPr="00117882">
              <w:t>Whyalla, Flinders and Far North</w:t>
            </w:r>
          </w:p>
        </w:tc>
        <w:tc>
          <w:tcPr>
            <w:tcW w:w="1418" w:type="dxa"/>
            <w:shd w:val="clear" w:color="auto" w:fill="FFFFFF"/>
            <w:tcMar>
              <w:top w:w="0" w:type="dxa"/>
              <w:left w:w="108" w:type="dxa"/>
              <w:bottom w:w="0" w:type="dxa"/>
              <w:right w:w="108" w:type="dxa"/>
            </w:tcMar>
            <w:hideMark/>
          </w:tcPr>
          <w:p w14:paraId="10C04F23" w14:textId="77777777" w:rsidR="00743B8A" w:rsidRPr="00117882" w:rsidRDefault="00743B8A" w:rsidP="004C534D">
            <w:pPr>
              <w:pStyle w:val="Tabletext"/>
              <w:jc w:val="right"/>
            </w:pPr>
            <w:r w:rsidRPr="00117882">
              <w:t>13.61</w:t>
            </w:r>
          </w:p>
        </w:tc>
      </w:tr>
      <w:tr w:rsidR="00743B8A" w:rsidRPr="00117882" w14:paraId="0BAFD241" w14:textId="77777777" w:rsidTr="00743B8A">
        <w:tc>
          <w:tcPr>
            <w:tcW w:w="851" w:type="dxa"/>
            <w:shd w:val="clear" w:color="auto" w:fill="FFFFFF"/>
            <w:tcMar>
              <w:top w:w="0" w:type="dxa"/>
              <w:left w:w="108" w:type="dxa"/>
              <w:bottom w:w="0" w:type="dxa"/>
              <w:right w:w="108" w:type="dxa"/>
            </w:tcMar>
            <w:hideMark/>
          </w:tcPr>
          <w:p w14:paraId="2C4660F1" w14:textId="77777777" w:rsidR="00743B8A" w:rsidRPr="00117882" w:rsidRDefault="00743B8A" w:rsidP="004C534D">
            <w:pPr>
              <w:pStyle w:val="Tabletext"/>
            </w:pPr>
            <w:r w:rsidRPr="00117882">
              <w:t>52</w:t>
            </w:r>
          </w:p>
        </w:tc>
        <w:tc>
          <w:tcPr>
            <w:tcW w:w="4961" w:type="dxa"/>
            <w:shd w:val="clear" w:color="auto" w:fill="FFFFFF"/>
            <w:tcMar>
              <w:top w:w="0" w:type="dxa"/>
              <w:left w:w="108" w:type="dxa"/>
              <w:bottom w:w="0" w:type="dxa"/>
              <w:right w:w="108" w:type="dxa"/>
            </w:tcMar>
            <w:hideMark/>
          </w:tcPr>
          <w:p w14:paraId="2301BED1" w14:textId="77777777" w:rsidR="00743B8A" w:rsidRPr="00117882" w:rsidRDefault="00743B8A" w:rsidP="004C534D">
            <w:pPr>
              <w:pStyle w:val="Tabletext"/>
            </w:pPr>
            <w:r w:rsidRPr="00117882">
              <w:t>Yorke Lower North and Barossa</w:t>
            </w:r>
          </w:p>
        </w:tc>
        <w:tc>
          <w:tcPr>
            <w:tcW w:w="1418" w:type="dxa"/>
            <w:shd w:val="clear" w:color="auto" w:fill="FFFFFF"/>
            <w:tcMar>
              <w:top w:w="0" w:type="dxa"/>
              <w:left w:w="108" w:type="dxa"/>
              <w:bottom w:w="0" w:type="dxa"/>
              <w:right w:w="108" w:type="dxa"/>
            </w:tcMar>
            <w:hideMark/>
          </w:tcPr>
          <w:p w14:paraId="1502136C" w14:textId="77777777" w:rsidR="00743B8A" w:rsidRPr="00117882" w:rsidRDefault="00743B8A" w:rsidP="004C534D">
            <w:pPr>
              <w:pStyle w:val="Tabletext"/>
              <w:jc w:val="right"/>
            </w:pPr>
            <w:r w:rsidRPr="00117882">
              <w:t>14.00</w:t>
            </w:r>
          </w:p>
        </w:tc>
      </w:tr>
      <w:tr w:rsidR="00743B8A" w:rsidRPr="00117882" w14:paraId="7A62FE4B" w14:textId="77777777" w:rsidTr="00743B8A">
        <w:tc>
          <w:tcPr>
            <w:tcW w:w="851" w:type="dxa"/>
            <w:shd w:val="clear" w:color="auto" w:fill="FFFFFF"/>
            <w:tcMar>
              <w:top w:w="0" w:type="dxa"/>
              <w:left w:w="108" w:type="dxa"/>
              <w:bottom w:w="0" w:type="dxa"/>
              <w:right w:w="108" w:type="dxa"/>
            </w:tcMar>
            <w:hideMark/>
          </w:tcPr>
          <w:p w14:paraId="7321CE0B" w14:textId="77777777" w:rsidR="00743B8A" w:rsidRPr="00117882" w:rsidRDefault="00743B8A" w:rsidP="004C534D">
            <w:pPr>
              <w:pStyle w:val="TableHeading"/>
            </w:pPr>
          </w:p>
        </w:tc>
        <w:tc>
          <w:tcPr>
            <w:tcW w:w="4961" w:type="dxa"/>
            <w:shd w:val="clear" w:color="auto" w:fill="FFFFFF"/>
            <w:tcMar>
              <w:top w:w="0" w:type="dxa"/>
              <w:left w:w="108" w:type="dxa"/>
              <w:bottom w:w="0" w:type="dxa"/>
              <w:right w:w="108" w:type="dxa"/>
            </w:tcMar>
            <w:hideMark/>
          </w:tcPr>
          <w:p w14:paraId="72EA724E" w14:textId="77777777" w:rsidR="00743B8A" w:rsidRPr="00117882" w:rsidRDefault="00743B8A" w:rsidP="004C534D">
            <w:pPr>
              <w:pStyle w:val="TableHeading"/>
            </w:pPr>
            <w:r w:rsidRPr="00117882">
              <w:t>Western Australia</w:t>
            </w:r>
          </w:p>
        </w:tc>
        <w:tc>
          <w:tcPr>
            <w:tcW w:w="1418" w:type="dxa"/>
            <w:shd w:val="clear" w:color="auto" w:fill="FFFFFF"/>
            <w:tcMar>
              <w:top w:w="0" w:type="dxa"/>
              <w:left w:w="108" w:type="dxa"/>
              <w:bottom w:w="0" w:type="dxa"/>
              <w:right w:w="108" w:type="dxa"/>
            </w:tcMar>
            <w:hideMark/>
          </w:tcPr>
          <w:p w14:paraId="27301359" w14:textId="77777777" w:rsidR="00743B8A" w:rsidRPr="00117882" w:rsidRDefault="00743B8A" w:rsidP="004C534D">
            <w:pPr>
              <w:pStyle w:val="TableHeading"/>
              <w:jc w:val="right"/>
            </w:pPr>
          </w:p>
        </w:tc>
      </w:tr>
      <w:tr w:rsidR="00743B8A" w:rsidRPr="00117882" w14:paraId="490272E5" w14:textId="77777777" w:rsidTr="00743B8A">
        <w:tc>
          <w:tcPr>
            <w:tcW w:w="851" w:type="dxa"/>
            <w:shd w:val="clear" w:color="auto" w:fill="FFFFFF"/>
            <w:tcMar>
              <w:top w:w="0" w:type="dxa"/>
              <w:left w:w="108" w:type="dxa"/>
              <w:bottom w:w="0" w:type="dxa"/>
              <w:right w:w="108" w:type="dxa"/>
            </w:tcMar>
            <w:hideMark/>
          </w:tcPr>
          <w:p w14:paraId="42C26F98" w14:textId="77777777" w:rsidR="00743B8A" w:rsidRPr="00117882" w:rsidRDefault="00743B8A" w:rsidP="004C534D">
            <w:pPr>
              <w:pStyle w:val="Tabletext"/>
            </w:pPr>
            <w:r w:rsidRPr="00117882">
              <w:t>53</w:t>
            </w:r>
          </w:p>
        </w:tc>
        <w:tc>
          <w:tcPr>
            <w:tcW w:w="4961" w:type="dxa"/>
            <w:shd w:val="clear" w:color="auto" w:fill="FFFFFF"/>
            <w:tcMar>
              <w:top w:w="0" w:type="dxa"/>
              <w:left w:w="108" w:type="dxa"/>
              <w:bottom w:w="0" w:type="dxa"/>
              <w:right w:w="108" w:type="dxa"/>
            </w:tcMar>
            <w:hideMark/>
          </w:tcPr>
          <w:p w14:paraId="383FE6DF" w14:textId="77777777" w:rsidR="00743B8A" w:rsidRPr="00117882" w:rsidRDefault="00743B8A" w:rsidP="004C534D">
            <w:pPr>
              <w:pStyle w:val="Tabletext"/>
            </w:pPr>
            <w:r w:rsidRPr="00117882">
              <w:t>Goldfields</w:t>
            </w:r>
          </w:p>
        </w:tc>
        <w:tc>
          <w:tcPr>
            <w:tcW w:w="1418" w:type="dxa"/>
            <w:shd w:val="clear" w:color="auto" w:fill="FFFFFF"/>
            <w:tcMar>
              <w:top w:w="0" w:type="dxa"/>
              <w:left w:w="108" w:type="dxa"/>
              <w:bottom w:w="0" w:type="dxa"/>
              <w:right w:w="108" w:type="dxa"/>
            </w:tcMar>
            <w:hideMark/>
          </w:tcPr>
          <w:p w14:paraId="0688CBE3" w14:textId="77777777" w:rsidR="00743B8A" w:rsidRPr="00117882" w:rsidRDefault="00743B8A" w:rsidP="004C534D">
            <w:pPr>
              <w:pStyle w:val="Tabletext"/>
              <w:jc w:val="right"/>
            </w:pPr>
            <w:r w:rsidRPr="00117882">
              <w:t>7.20</w:t>
            </w:r>
          </w:p>
        </w:tc>
      </w:tr>
      <w:tr w:rsidR="00743B8A" w:rsidRPr="00117882" w14:paraId="41E7D266" w14:textId="77777777" w:rsidTr="00743B8A">
        <w:tc>
          <w:tcPr>
            <w:tcW w:w="851" w:type="dxa"/>
            <w:shd w:val="clear" w:color="auto" w:fill="FFFFFF"/>
            <w:tcMar>
              <w:top w:w="0" w:type="dxa"/>
              <w:left w:w="108" w:type="dxa"/>
              <w:bottom w:w="0" w:type="dxa"/>
              <w:right w:w="108" w:type="dxa"/>
            </w:tcMar>
            <w:hideMark/>
          </w:tcPr>
          <w:p w14:paraId="7DFE9434" w14:textId="77777777" w:rsidR="00743B8A" w:rsidRPr="00117882" w:rsidRDefault="00743B8A" w:rsidP="004C534D">
            <w:pPr>
              <w:pStyle w:val="Tabletext"/>
            </w:pPr>
            <w:r w:rsidRPr="00117882">
              <w:t>54</w:t>
            </w:r>
          </w:p>
        </w:tc>
        <w:tc>
          <w:tcPr>
            <w:tcW w:w="4961" w:type="dxa"/>
            <w:shd w:val="clear" w:color="auto" w:fill="FFFFFF"/>
            <w:tcMar>
              <w:top w:w="0" w:type="dxa"/>
              <w:left w:w="108" w:type="dxa"/>
              <w:bottom w:w="0" w:type="dxa"/>
              <w:right w:w="108" w:type="dxa"/>
            </w:tcMar>
            <w:hideMark/>
          </w:tcPr>
          <w:p w14:paraId="2A888701" w14:textId="77777777" w:rsidR="00743B8A" w:rsidRPr="00117882" w:rsidRDefault="00743B8A" w:rsidP="004C534D">
            <w:pPr>
              <w:pStyle w:val="Tabletext"/>
            </w:pPr>
            <w:r w:rsidRPr="00117882">
              <w:t>Great Southern</w:t>
            </w:r>
          </w:p>
        </w:tc>
        <w:tc>
          <w:tcPr>
            <w:tcW w:w="1418" w:type="dxa"/>
            <w:shd w:val="clear" w:color="auto" w:fill="FFFFFF"/>
            <w:tcMar>
              <w:top w:w="0" w:type="dxa"/>
              <w:left w:w="108" w:type="dxa"/>
              <w:bottom w:w="0" w:type="dxa"/>
              <w:right w:w="108" w:type="dxa"/>
            </w:tcMar>
            <w:hideMark/>
          </w:tcPr>
          <w:p w14:paraId="52AFEB6F" w14:textId="77777777" w:rsidR="00743B8A" w:rsidRPr="00117882" w:rsidRDefault="00743B8A" w:rsidP="004C534D">
            <w:pPr>
              <w:pStyle w:val="Tabletext"/>
              <w:jc w:val="right"/>
            </w:pPr>
            <w:r w:rsidRPr="00117882">
              <w:t>8.17</w:t>
            </w:r>
          </w:p>
        </w:tc>
      </w:tr>
      <w:tr w:rsidR="00743B8A" w:rsidRPr="00117882" w14:paraId="1A89B3D1" w14:textId="77777777" w:rsidTr="00743B8A">
        <w:tc>
          <w:tcPr>
            <w:tcW w:w="851" w:type="dxa"/>
            <w:shd w:val="clear" w:color="auto" w:fill="FFFFFF"/>
            <w:tcMar>
              <w:top w:w="0" w:type="dxa"/>
              <w:left w:w="108" w:type="dxa"/>
              <w:bottom w:w="0" w:type="dxa"/>
              <w:right w:w="108" w:type="dxa"/>
            </w:tcMar>
            <w:hideMark/>
          </w:tcPr>
          <w:p w14:paraId="757F5B0F" w14:textId="77777777" w:rsidR="00743B8A" w:rsidRPr="00117882" w:rsidRDefault="00743B8A" w:rsidP="004C534D">
            <w:pPr>
              <w:pStyle w:val="Tabletext"/>
            </w:pPr>
            <w:r w:rsidRPr="00117882">
              <w:t>55</w:t>
            </w:r>
          </w:p>
        </w:tc>
        <w:tc>
          <w:tcPr>
            <w:tcW w:w="4961" w:type="dxa"/>
            <w:shd w:val="clear" w:color="auto" w:fill="FFFFFF"/>
            <w:tcMar>
              <w:top w:w="0" w:type="dxa"/>
              <w:left w:w="108" w:type="dxa"/>
              <w:bottom w:w="0" w:type="dxa"/>
              <w:right w:w="108" w:type="dxa"/>
            </w:tcMar>
            <w:hideMark/>
          </w:tcPr>
          <w:p w14:paraId="31D53DA5" w14:textId="77777777" w:rsidR="00743B8A" w:rsidRPr="00117882" w:rsidRDefault="00743B8A" w:rsidP="004C534D">
            <w:pPr>
              <w:pStyle w:val="Tabletext"/>
            </w:pPr>
            <w:r w:rsidRPr="00117882">
              <w:t>Kimberley</w:t>
            </w:r>
          </w:p>
        </w:tc>
        <w:tc>
          <w:tcPr>
            <w:tcW w:w="1418" w:type="dxa"/>
            <w:shd w:val="clear" w:color="auto" w:fill="FFFFFF"/>
            <w:tcMar>
              <w:top w:w="0" w:type="dxa"/>
              <w:left w:w="108" w:type="dxa"/>
              <w:bottom w:w="0" w:type="dxa"/>
              <w:right w:w="108" w:type="dxa"/>
            </w:tcMar>
            <w:hideMark/>
          </w:tcPr>
          <w:p w14:paraId="5CAAABB2" w14:textId="77777777" w:rsidR="00743B8A" w:rsidRPr="00117882" w:rsidRDefault="00743B8A" w:rsidP="004C534D">
            <w:pPr>
              <w:pStyle w:val="Tabletext"/>
              <w:jc w:val="right"/>
            </w:pPr>
            <w:r w:rsidRPr="00117882">
              <w:t>17.61</w:t>
            </w:r>
          </w:p>
        </w:tc>
      </w:tr>
      <w:tr w:rsidR="00743B8A" w:rsidRPr="00117882" w14:paraId="26EC037F" w14:textId="77777777" w:rsidTr="00743B8A">
        <w:tc>
          <w:tcPr>
            <w:tcW w:w="851" w:type="dxa"/>
            <w:shd w:val="clear" w:color="auto" w:fill="FFFFFF"/>
            <w:tcMar>
              <w:top w:w="0" w:type="dxa"/>
              <w:left w:w="108" w:type="dxa"/>
              <w:bottom w:w="0" w:type="dxa"/>
              <w:right w:w="108" w:type="dxa"/>
            </w:tcMar>
            <w:hideMark/>
          </w:tcPr>
          <w:p w14:paraId="2FC41ED6" w14:textId="77777777" w:rsidR="00743B8A" w:rsidRPr="00117882" w:rsidRDefault="00743B8A" w:rsidP="004C534D">
            <w:pPr>
              <w:pStyle w:val="Tabletext"/>
            </w:pPr>
            <w:r w:rsidRPr="00117882">
              <w:t>56</w:t>
            </w:r>
          </w:p>
        </w:tc>
        <w:tc>
          <w:tcPr>
            <w:tcW w:w="4961" w:type="dxa"/>
            <w:shd w:val="clear" w:color="auto" w:fill="FFFFFF"/>
            <w:tcMar>
              <w:top w:w="0" w:type="dxa"/>
              <w:left w:w="108" w:type="dxa"/>
              <w:bottom w:w="0" w:type="dxa"/>
              <w:right w:w="108" w:type="dxa"/>
            </w:tcMar>
            <w:hideMark/>
          </w:tcPr>
          <w:p w14:paraId="11DFBD47" w14:textId="77777777" w:rsidR="00743B8A" w:rsidRPr="00117882" w:rsidRDefault="00743B8A" w:rsidP="004C534D">
            <w:pPr>
              <w:pStyle w:val="Tabletext"/>
            </w:pPr>
            <w:r w:rsidRPr="00117882">
              <w:t>Metropolitan East</w:t>
            </w:r>
          </w:p>
        </w:tc>
        <w:tc>
          <w:tcPr>
            <w:tcW w:w="1418" w:type="dxa"/>
            <w:shd w:val="clear" w:color="auto" w:fill="FFFFFF"/>
            <w:tcMar>
              <w:top w:w="0" w:type="dxa"/>
              <w:left w:w="108" w:type="dxa"/>
              <w:bottom w:w="0" w:type="dxa"/>
              <w:right w:w="108" w:type="dxa"/>
            </w:tcMar>
            <w:hideMark/>
          </w:tcPr>
          <w:p w14:paraId="4F6D15D9" w14:textId="77777777" w:rsidR="00743B8A" w:rsidRPr="00117882" w:rsidRDefault="00743B8A" w:rsidP="004C534D">
            <w:pPr>
              <w:pStyle w:val="Tabletext"/>
              <w:jc w:val="right"/>
            </w:pPr>
            <w:r w:rsidRPr="00117882">
              <w:t>13.19</w:t>
            </w:r>
          </w:p>
        </w:tc>
      </w:tr>
      <w:tr w:rsidR="00743B8A" w:rsidRPr="00117882" w14:paraId="186925F1" w14:textId="77777777" w:rsidTr="00743B8A">
        <w:tc>
          <w:tcPr>
            <w:tcW w:w="851" w:type="dxa"/>
            <w:shd w:val="clear" w:color="auto" w:fill="FFFFFF"/>
            <w:tcMar>
              <w:top w:w="0" w:type="dxa"/>
              <w:left w:w="108" w:type="dxa"/>
              <w:bottom w:w="0" w:type="dxa"/>
              <w:right w:w="108" w:type="dxa"/>
            </w:tcMar>
            <w:hideMark/>
          </w:tcPr>
          <w:p w14:paraId="474ED48F" w14:textId="77777777" w:rsidR="00743B8A" w:rsidRPr="00117882" w:rsidRDefault="00743B8A" w:rsidP="004C534D">
            <w:pPr>
              <w:pStyle w:val="Tabletext"/>
            </w:pPr>
            <w:r w:rsidRPr="00117882">
              <w:t>57</w:t>
            </w:r>
          </w:p>
        </w:tc>
        <w:tc>
          <w:tcPr>
            <w:tcW w:w="4961" w:type="dxa"/>
            <w:shd w:val="clear" w:color="auto" w:fill="FFFFFF"/>
            <w:tcMar>
              <w:top w:w="0" w:type="dxa"/>
              <w:left w:w="108" w:type="dxa"/>
              <w:bottom w:w="0" w:type="dxa"/>
              <w:right w:w="108" w:type="dxa"/>
            </w:tcMar>
            <w:hideMark/>
          </w:tcPr>
          <w:p w14:paraId="363D5F58" w14:textId="77777777" w:rsidR="00743B8A" w:rsidRPr="00117882" w:rsidRDefault="00743B8A" w:rsidP="004C534D">
            <w:pPr>
              <w:pStyle w:val="Tabletext"/>
            </w:pPr>
            <w:r w:rsidRPr="00117882">
              <w:t>Metropolitan North</w:t>
            </w:r>
          </w:p>
        </w:tc>
        <w:tc>
          <w:tcPr>
            <w:tcW w:w="1418" w:type="dxa"/>
            <w:shd w:val="clear" w:color="auto" w:fill="FFFFFF"/>
            <w:tcMar>
              <w:top w:w="0" w:type="dxa"/>
              <w:left w:w="108" w:type="dxa"/>
              <w:bottom w:w="0" w:type="dxa"/>
              <w:right w:w="108" w:type="dxa"/>
            </w:tcMar>
            <w:hideMark/>
          </w:tcPr>
          <w:p w14:paraId="6B7F944C" w14:textId="77777777" w:rsidR="00743B8A" w:rsidRPr="00117882" w:rsidRDefault="00743B8A" w:rsidP="004C534D">
            <w:pPr>
              <w:pStyle w:val="Tabletext"/>
              <w:jc w:val="right"/>
            </w:pPr>
            <w:r w:rsidRPr="00117882">
              <w:t>13.38</w:t>
            </w:r>
          </w:p>
        </w:tc>
      </w:tr>
      <w:tr w:rsidR="00743B8A" w:rsidRPr="00117882" w14:paraId="201617B1" w14:textId="77777777" w:rsidTr="00743B8A">
        <w:tc>
          <w:tcPr>
            <w:tcW w:w="851" w:type="dxa"/>
            <w:shd w:val="clear" w:color="auto" w:fill="FFFFFF"/>
            <w:tcMar>
              <w:top w:w="0" w:type="dxa"/>
              <w:left w:w="108" w:type="dxa"/>
              <w:bottom w:w="0" w:type="dxa"/>
              <w:right w:w="108" w:type="dxa"/>
            </w:tcMar>
            <w:hideMark/>
          </w:tcPr>
          <w:p w14:paraId="14E14B9F" w14:textId="77777777" w:rsidR="00743B8A" w:rsidRPr="00117882" w:rsidRDefault="00743B8A" w:rsidP="004C534D">
            <w:pPr>
              <w:pStyle w:val="Tabletext"/>
            </w:pPr>
            <w:r w:rsidRPr="00117882">
              <w:t>58</w:t>
            </w:r>
          </w:p>
        </w:tc>
        <w:tc>
          <w:tcPr>
            <w:tcW w:w="4961" w:type="dxa"/>
            <w:shd w:val="clear" w:color="auto" w:fill="FFFFFF"/>
            <w:tcMar>
              <w:top w:w="0" w:type="dxa"/>
              <w:left w:w="108" w:type="dxa"/>
              <w:bottom w:w="0" w:type="dxa"/>
              <w:right w:w="108" w:type="dxa"/>
            </w:tcMar>
            <w:hideMark/>
          </w:tcPr>
          <w:p w14:paraId="221EC7AA" w14:textId="77777777" w:rsidR="00743B8A" w:rsidRPr="00117882" w:rsidRDefault="00743B8A" w:rsidP="004C534D">
            <w:pPr>
              <w:pStyle w:val="Tabletext"/>
            </w:pPr>
            <w:r w:rsidRPr="00117882">
              <w:t>Metropolitan South East</w:t>
            </w:r>
          </w:p>
        </w:tc>
        <w:tc>
          <w:tcPr>
            <w:tcW w:w="1418" w:type="dxa"/>
            <w:shd w:val="clear" w:color="auto" w:fill="FFFFFF"/>
            <w:tcMar>
              <w:top w:w="0" w:type="dxa"/>
              <w:left w:w="108" w:type="dxa"/>
              <w:bottom w:w="0" w:type="dxa"/>
              <w:right w:w="108" w:type="dxa"/>
            </w:tcMar>
            <w:hideMark/>
          </w:tcPr>
          <w:p w14:paraId="11DE8161" w14:textId="77777777" w:rsidR="00743B8A" w:rsidRPr="00117882" w:rsidRDefault="00743B8A" w:rsidP="004C534D">
            <w:pPr>
              <w:pStyle w:val="Tabletext"/>
              <w:jc w:val="right"/>
            </w:pPr>
            <w:r w:rsidRPr="00117882">
              <w:t>13.48</w:t>
            </w:r>
          </w:p>
        </w:tc>
      </w:tr>
      <w:tr w:rsidR="00743B8A" w:rsidRPr="00117882" w14:paraId="3E213736" w14:textId="77777777" w:rsidTr="00743B8A">
        <w:tc>
          <w:tcPr>
            <w:tcW w:w="851" w:type="dxa"/>
            <w:shd w:val="clear" w:color="auto" w:fill="FFFFFF"/>
            <w:tcMar>
              <w:top w:w="0" w:type="dxa"/>
              <w:left w:w="108" w:type="dxa"/>
              <w:bottom w:w="0" w:type="dxa"/>
              <w:right w:w="108" w:type="dxa"/>
            </w:tcMar>
            <w:hideMark/>
          </w:tcPr>
          <w:p w14:paraId="0A97B6A6" w14:textId="77777777" w:rsidR="00743B8A" w:rsidRPr="00117882" w:rsidRDefault="00743B8A" w:rsidP="004C534D">
            <w:pPr>
              <w:pStyle w:val="Tabletext"/>
            </w:pPr>
            <w:r w:rsidRPr="00117882">
              <w:t>59</w:t>
            </w:r>
          </w:p>
        </w:tc>
        <w:tc>
          <w:tcPr>
            <w:tcW w:w="4961" w:type="dxa"/>
            <w:shd w:val="clear" w:color="auto" w:fill="FFFFFF"/>
            <w:tcMar>
              <w:top w:w="0" w:type="dxa"/>
              <w:left w:w="108" w:type="dxa"/>
              <w:bottom w:w="0" w:type="dxa"/>
              <w:right w:w="108" w:type="dxa"/>
            </w:tcMar>
            <w:hideMark/>
          </w:tcPr>
          <w:p w14:paraId="7946AD82" w14:textId="77777777" w:rsidR="00743B8A" w:rsidRPr="00117882" w:rsidRDefault="00743B8A" w:rsidP="004C534D">
            <w:pPr>
              <w:pStyle w:val="Tabletext"/>
            </w:pPr>
            <w:r w:rsidRPr="00117882">
              <w:t>Metropolitan South West</w:t>
            </w:r>
          </w:p>
        </w:tc>
        <w:tc>
          <w:tcPr>
            <w:tcW w:w="1418" w:type="dxa"/>
            <w:shd w:val="clear" w:color="auto" w:fill="FFFFFF"/>
            <w:tcMar>
              <w:top w:w="0" w:type="dxa"/>
              <w:left w:w="108" w:type="dxa"/>
              <w:bottom w:w="0" w:type="dxa"/>
              <w:right w:w="108" w:type="dxa"/>
            </w:tcMar>
            <w:hideMark/>
          </w:tcPr>
          <w:p w14:paraId="277B3EB4" w14:textId="77777777" w:rsidR="00743B8A" w:rsidRPr="00117882" w:rsidRDefault="00743B8A" w:rsidP="004C534D">
            <w:pPr>
              <w:pStyle w:val="Tabletext"/>
              <w:jc w:val="right"/>
            </w:pPr>
            <w:r w:rsidRPr="00117882">
              <w:t>14.75</w:t>
            </w:r>
          </w:p>
        </w:tc>
      </w:tr>
      <w:tr w:rsidR="00743B8A" w:rsidRPr="00117882" w14:paraId="5016F357" w14:textId="77777777" w:rsidTr="00743B8A">
        <w:tc>
          <w:tcPr>
            <w:tcW w:w="851" w:type="dxa"/>
            <w:shd w:val="clear" w:color="auto" w:fill="FFFFFF"/>
            <w:tcMar>
              <w:top w:w="0" w:type="dxa"/>
              <w:left w:w="108" w:type="dxa"/>
              <w:bottom w:w="0" w:type="dxa"/>
              <w:right w:w="108" w:type="dxa"/>
            </w:tcMar>
            <w:hideMark/>
          </w:tcPr>
          <w:p w14:paraId="1B4FF8D2" w14:textId="77777777" w:rsidR="00743B8A" w:rsidRPr="00117882" w:rsidRDefault="00743B8A" w:rsidP="004C534D">
            <w:pPr>
              <w:pStyle w:val="Tabletext"/>
            </w:pPr>
            <w:r w:rsidRPr="00117882">
              <w:t>60</w:t>
            </w:r>
          </w:p>
        </w:tc>
        <w:tc>
          <w:tcPr>
            <w:tcW w:w="4961" w:type="dxa"/>
            <w:shd w:val="clear" w:color="auto" w:fill="FFFFFF"/>
            <w:tcMar>
              <w:top w:w="0" w:type="dxa"/>
              <w:left w:w="108" w:type="dxa"/>
              <w:bottom w:w="0" w:type="dxa"/>
              <w:right w:w="108" w:type="dxa"/>
            </w:tcMar>
            <w:hideMark/>
          </w:tcPr>
          <w:p w14:paraId="660960D6" w14:textId="77777777" w:rsidR="00743B8A" w:rsidRPr="00117882" w:rsidRDefault="00743B8A" w:rsidP="004C534D">
            <w:pPr>
              <w:pStyle w:val="Tabletext"/>
            </w:pPr>
            <w:r w:rsidRPr="00117882">
              <w:t>Mid West</w:t>
            </w:r>
          </w:p>
        </w:tc>
        <w:tc>
          <w:tcPr>
            <w:tcW w:w="1418" w:type="dxa"/>
            <w:shd w:val="clear" w:color="auto" w:fill="FFFFFF"/>
            <w:tcMar>
              <w:top w:w="0" w:type="dxa"/>
              <w:left w:w="108" w:type="dxa"/>
              <w:bottom w:w="0" w:type="dxa"/>
              <w:right w:w="108" w:type="dxa"/>
            </w:tcMar>
            <w:hideMark/>
          </w:tcPr>
          <w:p w14:paraId="10D4D5B3" w14:textId="77777777" w:rsidR="00743B8A" w:rsidRPr="00117882" w:rsidRDefault="00743B8A" w:rsidP="004C534D">
            <w:pPr>
              <w:pStyle w:val="Tabletext"/>
              <w:jc w:val="right"/>
            </w:pPr>
            <w:r w:rsidRPr="00117882">
              <w:t>16.06</w:t>
            </w:r>
          </w:p>
        </w:tc>
      </w:tr>
      <w:tr w:rsidR="00743B8A" w:rsidRPr="00117882" w14:paraId="1A112278" w14:textId="77777777" w:rsidTr="00743B8A">
        <w:tc>
          <w:tcPr>
            <w:tcW w:w="851" w:type="dxa"/>
            <w:shd w:val="clear" w:color="auto" w:fill="FFFFFF"/>
            <w:tcMar>
              <w:top w:w="0" w:type="dxa"/>
              <w:left w:w="108" w:type="dxa"/>
              <w:bottom w:w="0" w:type="dxa"/>
              <w:right w:w="108" w:type="dxa"/>
            </w:tcMar>
            <w:hideMark/>
          </w:tcPr>
          <w:p w14:paraId="1B823D1B" w14:textId="77777777" w:rsidR="00743B8A" w:rsidRPr="00117882" w:rsidRDefault="00743B8A" w:rsidP="004C534D">
            <w:pPr>
              <w:pStyle w:val="Tabletext"/>
            </w:pPr>
            <w:r w:rsidRPr="00117882">
              <w:t>61</w:t>
            </w:r>
          </w:p>
        </w:tc>
        <w:tc>
          <w:tcPr>
            <w:tcW w:w="4961" w:type="dxa"/>
            <w:shd w:val="clear" w:color="auto" w:fill="FFFFFF"/>
            <w:tcMar>
              <w:top w:w="0" w:type="dxa"/>
              <w:left w:w="108" w:type="dxa"/>
              <w:bottom w:w="0" w:type="dxa"/>
              <w:right w:w="108" w:type="dxa"/>
            </w:tcMar>
            <w:hideMark/>
          </w:tcPr>
          <w:p w14:paraId="6E6EE8E2" w14:textId="77777777" w:rsidR="00743B8A" w:rsidRPr="00117882" w:rsidRDefault="00743B8A" w:rsidP="004C534D">
            <w:pPr>
              <w:pStyle w:val="Tabletext"/>
            </w:pPr>
            <w:r w:rsidRPr="00117882">
              <w:t>Pilbara</w:t>
            </w:r>
          </w:p>
        </w:tc>
        <w:tc>
          <w:tcPr>
            <w:tcW w:w="1418" w:type="dxa"/>
            <w:shd w:val="clear" w:color="auto" w:fill="FFFFFF"/>
            <w:tcMar>
              <w:top w:w="0" w:type="dxa"/>
              <w:left w:w="108" w:type="dxa"/>
              <w:bottom w:w="0" w:type="dxa"/>
              <w:right w:w="108" w:type="dxa"/>
            </w:tcMar>
            <w:hideMark/>
          </w:tcPr>
          <w:p w14:paraId="2FE90928" w14:textId="77777777" w:rsidR="00743B8A" w:rsidRPr="00117882" w:rsidRDefault="00743B8A" w:rsidP="004C534D">
            <w:pPr>
              <w:pStyle w:val="Tabletext"/>
              <w:jc w:val="right"/>
            </w:pPr>
            <w:r w:rsidRPr="00117882">
              <w:t>17.30</w:t>
            </w:r>
          </w:p>
        </w:tc>
      </w:tr>
      <w:tr w:rsidR="00743B8A" w:rsidRPr="00117882" w14:paraId="5137B759" w14:textId="77777777" w:rsidTr="00743B8A">
        <w:tc>
          <w:tcPr>
            <w:tcW w:w="851" w:type="dxa"/>
            <w:shd w:val="clear" w:color="auto" w:fill="FFFFFF"/>
            <w:tcMar>
              <w:top w:w="0" w:type="dxa"/>
              <w:left w:w="108" w:type="dxa"/>
              <w:bottom w:w="0" w:type="dxa"/>
              <w:right w:w="108" w:type="dxa"/>
            </w:tcMar>
            <w:hideMark/>
          </w:tcPr>
          <w:p w14:paraId="1E640E64" w14:textId="77777777" w:rsidR="00743B8A" w:rsidRPr="00117882" w:rsidRDefault="00743B8A" w:rsidP="004C534D">
            <w:pPr>
              <w:pStyle w:val="Tabletext"/>
            </w:pPr>
            <w:r w:rsidRPr="00117882">
              <w:t>62</w:t>
            </w:r>
          </w:p>
        </w:tc>
        <w:tc>
          <w:tcPr>
            <w:tcW w:w="4961" w:type="dxa"/>
            <w:shd w:val="clear" w:color="auto" w:fill="FFFFFF"/>
            <w:tcMar>
              <w:top w:w="0" w:type="dxa"/>
              <w:left w:w="108" w:type="dxa"/>
              <w:bottom w:w="0" w:type="dxa"/>
              <w:right w:w="108" w:type="dxa"/>
            </w:tcMar>
            <w:hideMark/>
          </w:tcPr>
          <w:p w14:paraId="7F88E006" w14:textId="77777777" w:rsidR="00743B8A" w:rsidRPr="00117882" w:rsidRDefault="00743B8A" w:rsidP="004C534D">
            <w:pPr>
              <w:pStyle w:val="Tabletext"/>
            </w:pPr>
            <w:r w:rsidRPr="00117882">
              <w:t>South West</w:t>
            </w:r>
          </w:p>
        </w:tc>
        <w:tc>
          <w:tcPr>
            <w:tcW w:w="1418" w:type="dxa"/>
            <w:shd w:val="clear" w:color="auto" w:fill="FFFFFF"/>
            <w:tcMar>
              <w:top w:w="0" w:type="dxa"/>
              <w:left w:w="108" w:type="dxa"/>
              <w:bottom w:w="0" w:type="dxa"/>
              <w:right w:w="108" w:type="dxa"/>
            </w:tcMar>
            <w:hideMark/>
          </w:tcPr>
          <w:p w14:paraId="4107543E" w14:textId="77777777" w:rsidR="00743B8A" w:rsidRPr="00117882" w:rsidRDefault="00743B8A" w:rsidP="004C534D">
            <w:pPr>
              <w:pStyle w:val="Tabletext"/>
              <w:jc w:val="right"/>
            </w:pPr>
            <w:r w:rsidRPr="00117882">
              <w:t>12.30</w:t>
            </w:r>
          </w:p>
        </w:tc>
      </w:tr>
      <w:tr w:rsidR="00743B8A" w:rsidRPr="00117882" w14:paraId="734A6F6C" w14:textId="77777777" w:rsidTr="00743B8A">
        <w:tc>
          <w:tcPr>
            <w:tcW w:w="851" w:type="dxa"/>
            <w:shd w:val="clear" w:color="auto" w:fill="FFFFFF"/>
            <w:tcMar>
              <w:top w:w="0" w:type="dxa"/>
              <w:left w:w="108" w:type="dxa"/>
              <w:bottom w:w="0" w:type="dxa"/>
              <w:right w:w="108" w:type="dxa"/>
            </w:tcMar>
            <w:hideMark/>
          </w:tcPr>
          <w:p w14:paraId="6181AF97" w14:textId="77777777" w:rsidR="00743B8A" w:rsidRPr="00117882" w:rsidRDefault="00743B8A" w:rsidP="004C534D">
            <w:pPr>
              <w:pStyle w:val="Tabletext"/>
            </w:pPr>
            <w:r w:rsidRPr="00117882">
              <w:t>63</w:t>
            </w:r>
          </w:p>
        </w:tc>
        <w:tc>
          <w:tcPr>
            <w:tcW w:w="4961" w:type="dxa"/>
            <w:shd w:val="clear" w:color="auto" w:fill="FFFFFF"/>
            <w:tcMar>
              <w:top w:w="0" w:type="dxa"/>
              <w:left w:w="108" w:type="dxa"/>
              <w:bottom w:w="0" w:type="dxa"/>
              <w:right w:w="108" w:type="dxa"/>
            </w:tcMar>
            <w:hideMark/>
          </w:tcPr>
          <w:p w14:paraId="473A2107" w14:textId="77777777" w:rsidR="00743B8A" w:rsidRPr="00117882" w:rsidRDefault="00743B8A" w:rsidP="004C534D">
            <w:pPr>
              <w:pStyle w:val="Tabletext"/>
            </w:pPr>
            <w:r w:rsidRPr="00117882">
              <w:t>Wheatbelt</w:t>
            </w:r>
          </w:p>
        </w:tc>
        <w:tc>
          <w:tcPr>
            <w:tcW w:w="1418" w:type="dxa"/>
            <w:shd w:val="clear" w:color="auto" w:fill="FFFFFF"/>
            <w:tcMar>
              <w:top w:w="0" w:type="dxa"/>
              <w:left w:w="108" w:type="dxa"/>
              <w:bottom w:w="0" w:type="dxa"/>
              <w:right w:w="108" w:type="dxa"/>
            </w:tcMar>
            <w:hideMark/>
          </w:tcPr>
          <w:p w14:paraId="1C11D5F9" w14:textId="77777777" w:rsidR="00743B8A" w:rsidRPr="00117882" w:rsidRDefault="00743B8A" w:rsidP="004C534D">
            <w:pPr>
              <w:pStyle w:val="Tabletext"/>
              <w:jc w:val="right"/>
            </w:pPr>
            <w:r w:rsidRPr="00117882">
              <w:t>12.64</w:t>
            </w:r>
          </w:p>
        </w:tc>
      </w:tr>
      <w:tr w:rsidR="00743B8A" w:rsidRPr="00117882" w14:paraId="288F7A43" w14:textId="77777777" w:rsidTr="00743B8A">
        <w:tc>
          <w:tcPr>
            <w:tcW w:w="851" w:type="dxa"/>
            <w:shd w:val="clear" w:color="auto" w:fill="FFFFFF"/>
            <w:tcMar>
              <w:top w:w="0" w:type="dxa"/>
              <w:left w:w="108" w:type="dxa"/>
              <w:bottom w:w="0" w:type="dxa"/>
              <w:right w:w="108" w:type="dxa"/>
            </w:tcMar>
            <w:hideMark/>
          </w:tcPr>
          <w:p w14:paraId="09A16465" w14:textId="77777777" w:rsidR="00743B8A" w:rsidRPr="00117882" w:rsidRDefault="00743B8A" w:rsidP="004C534D">
            <w:pPr>
              <w:pStyle w:val="TableHeading"/>
            </w:pPr>
          </w:p>
        </w:tc>
        <w:tc>
          <w:tcPr>
            <w:tcW w:w="4961" w:type="dxa"/>
            <w:shd w:val="clear" w:color="auto" w:fill="FFFFFF"/>
            <w:tcMar>
              <w:top w:w="0" w:type="dxa"/>
              <w:left w:w="108" w:type="dxa"/>
              <w:bottom w:w="0" w:type="dxa"/>
              <w:right w:w="108" w:type="dxa"/>
            </w:tcMar>
            <w:hideMark/>
          </w:tcPr>
          <w:p w14:paraId="0F95285F" w14:textId="77777777" w:rsidR="00743B8A" w:rsidRPr="00117882" w:rsidRDefault="00743B8A" w:rsidP="004C534D">
            <w:pPr>
              <w:pStyle w:val="TableHeading"/>
            </w:pPr>
            <w:r w:rsidRPr="00117882">
              <w:t>Tasmania</w:t>
            </w:r>
          </w:p>
        </w:tc>
        <w:tc>
          <w:tcPr>
            <w:tcW w:w="1418" w:type="dxa"/>
            <w:shd w:val="clear" w:color="auto" w:fill="FFFFFF"/>
            <w:tcMar>
              <w:top w:w="0" w:type="dxa"/>
              <w:left w:w="108" w:type="dxa"/>
              <w:bottom w:w="0" w:type="dxa"/>
              <w:right w:w="108" w:type="dxa"/>
            </w:tcMar>
            <w:hideMark/>
          </w:tcPr>
          <w:p w14:paraId="683A8865" w14:textId="77777777" w:rsidR="00743B8A" w:rsidRPr="00117882" w:rsidRDefault="00743B8A" w:rsidP="004C534D">
            <w:pPr>
              <w:pStyle w:val="TableHeading"/>
              <w:jc w:val="right"/>
            </w:pPr>
          </w:p>
        </w:tc>
      </w:tr>
      <w:tr w:rsidR="00743B8A" w:rsidRPr="00117882" w14:paraId="060C12BE" w14:textId="77777777" w:rsidTr="00743B8A">
        <w:tc>
          <w:tcPr>
            <w:tcW w:w="851" w:type="dxa"/>
            <w:shd w:val="clear" w:color="auto" w:fill="FFFFFF"/>
            <w:tcMar>
              <w:top w:w="0" w:type="dxa"/>
              <w:left w:w="108" w:type="dxa"/>
              <w:bottom w:w="0" w:type="dxa"/>
              <w:right w:w="108" w:type="dxa"/>
            </w:tcMar>
            <w:hideMark/>
          </w:tcPr>
          <w:p w14:paraId="23522193" w14:textId="77777777" w:rsidR="00743B8A" w:rsidRPr="00117882" w:rsidRDefault="00743B8A" w:rsidP="004C534D">
            <w:pPr>
              <w:pStyle w:val="Tabletext"/>
            </w:pPr>
            <w:r w:rsidRPr="00117882">
              <w:t>64</w:t>
            </w:r>
          </w:p>
        </w:tc>
        <w:tc>
          <w:tcPr>
            <w:tcW w:w="4961" w:type="dxa"/>
            <w:shd w:val="clear" w:color="auto" w:fill="FFFFFF"/>
            <w:tcMar>
              <w:top w:w="0" w:type="dxa"/>
              <w:left w:w="108" w:type="dxa"/>
              <w:bottom w:w="0" w:type="dxa"/>
              <w:right w:w="108" w:type="dxa"/>
            </w:tcMar>
            <w:hideMark/>
          </w:tcPr>
          <w:p w14:paraId="20DED7F3" w14:textId="77777777" w:rsidR="00743B8A" w:rsidRPr="00117882" w:rsidRDefault="00743B8A" w:rsidP="004C534D">
            <w:pPr>
              <w:pStyle w:val="Tabletext"/>
            </w:pPr>
            <w:r w:rsidRPr="00117882">
              <w:t>Northern</w:t>
            </w:r>
          </w:p>
        </w:tc>
        <w:tc>
          <w:tcPr>
            <w:tcW w:w="1418" w:type="dxa"/>
            <w:shd w:val="clear" w:color="auto" w:fill="FFFFFF"/>
            <w:tcMar>
              <w:top w:w="0" w:type="dxa"/>
              <w:left w:w="108" w:type="dxa"/>
              <w:bottom w:w="0" w:type="dxa"/>
              <w:right w:w="108" w:type="dxa"/>
            </w:tcMar>
            <w:hideMark/>
          </w:tcPr>
          <w:p w14:paraId="200F4D10" w14:textId="77777777" w:rsidR="00743B8A" w:rsidRPr="00117882" w:rsidRDefault="00743B8A" w:rsidP="004C534D">
            <w:pPr>
              <w:pStyle w:val="Tabletext"/>
              <w:jc w:val="right"/>
            </w:pPr>
            <w:r w:rsidRPr="00117882">
              <w:t>11.96</w:t>
            </w:r>
          </w:p>
        </w:tc>
      </w:tr>
      <w:tr w:rsidR="00743B8A" w:rsidRPr="00117882" w14:paraId="71900F53" w14:textId="77777777" w:rsidTr="00743B8A">
        <w:tc>
          <w:tcPr>
            <w:tcW w:w="851" w:type="dxa"/>
            <w:shd w:val="clear" w:color="auto" w:fill="FFFFFF"/>
            <w:tcMar>
              <w:top w:w="0" w:type="dxa"/>
              <w:left w:w="108" w:type="dxa"/>
              <w:bottom w:w="0" w:type="dxa"/>
              <w:right w:w="108" w:type="dxa"/>
            </w:tcMar>
            <w:hideMark/>
          </w:tcPr>
          <w:p w14:paraId="1837B1C8" w14:textId="77777777" w:rsidR="00743B8A" w:rsidRPr="00117882" w:rsidRDefault="00743B8A" w:rsidP="004C534D">
            <w:pPr>
              <w:pStyle w:val="Tabletext"/>
            </w:pPr>
            <w:r w:rsidRPr="00117882">
              <w:t>65</w:t>
            </w:r>
          </w:p>
        </w:tc>
        <w:tc>
          <w:tcPr>
            <w:tcW w:w="4961" w:type="dxa"/>
            <w:shd w:val="clear" w:color="auto" w:fill="FFFFFF"/>
            <w:tcMar>
              <w:top w:w="0" w:type="dxa"/>
              <w:left w:w="108" w:type="dxa"/>
              <w:bottom w:w="0" w:type="dxa"/>
              <w:right w:w="108" w:type="dxa"/>
            </w:tcMar>
            <w:hideMark/>
          </w:tcPr>
          <w:p w14:paraId="2BAC0652" w14:textId="77777777" w:rsidR="00743B8A" w:rsidRPr="00117882" w:rsidRDefault="00743B8A" w:rsidP="004C534D">
            <w:pPr>
              <w:pStyle w:val="Tabletext"/>
            </w:pPr>
            <w:r w:rsidRPr="00117882">
              <w:t>North Western</w:t>
            </w:r>
          </w:p>
        </w:tc>
        <w:tc>
          <w:tcPr>
            <w:tcW w:w="1418" w:type="dxa"/>
            <w:shd w:val="clear" w:color="auto" w:fill="FFFFFF"/>
            <w:tcMar>
              <w:top w:w="0" w:type="dxa"/>
              <w:left w:w="108" w:type="dxa"/>
              <w:bottom w:w="0" w:type="dxa"/>
              <w:right w:w="108" w:type="dxa"/>
            </w:tcMar>
            <w:hideMark/>
          </w:tcPr>
          <w:p w14:paraId="017B4844" w14:textId="77777777" w:rsidR="00743B8A" w:rsidRPr="00117882" w:rsidRDefault="00743B8A" w:rsidP="004C534D">
            <w:pPr>
              <w:pStyle w:val="Tabletext"/>
              <w:jc w:val="right"/>
            </w:pPr>
            <w:r w:rsidRPr="00117882">
              <w:t>13.00</w:t>
            </w:r>
          </w:p>
        </w:tc>
      </w:tr>
      <w:tr w:rsidR="00743B8A" w:rsidRPr="00117882" w14:paraId="2553CAEA" w14:textId="77777777" w:rsidTr="00743B8A">
        <w:tc>
          <w:tcPr>
            <w:tcW w:w="851" w:type="dxa"/>
            <w:shd w:val="clear" w:color="auto" w:fill="FFFFFF"/>
            <w:tcMar>
              <w:top w:w="0" w:type="dxa"/>
              <w:left w:w="108" w:type="dxa"/>
              <w:bottom w:w="0" w:type="dxa"/>
              <w:right w:w="108" w:type="dxa"/>
            </w:tcMar>
            <w:hideMark/>
          </w:tcPr>
          <w:p w14:paraId="3EA8CCF4" w14:textId="77777777" w:rsidR="00743B8A" w:rsidRPr="00117882" w:rsidRDefault="00743B8A" w:rsidP="004C534D">
            <w:pPr>
              <w:pStyle w:val="Tabletext"/>
            </w:pPr>
            <w:r w:rsidRPr="00117882">
              <w:t>66</w:t>
            </w:r>
          </w:p>
        </w:tc>
        <w:tc>
          <w:tcPr>
            <w:tcW w:w="4961" w:type="dxa"/>
            <w:shd w:val="clear" w:color="auto" w:fill="FFFFFF"/>
            <w:tcMar>
              <w:top w:w="0" w:type="dxa"/>
              <w:left w:w="108" w:type="dxa"/>
              <w:bottom w:w="0" w:type="dxa"/>
              <w:right w:w="108" w:type="dxa"/>
            </w:tcMar>
            <w:hideMark/>
          </w:tcPr>
          <w:p w14:paraId="6CCB7DEF" w14:textId="77777777" w:rsidR="00743B8A" w:rsidRPr="00117882" w:rsidRDefault="00743B8A" w:rsidP="004C534D">
            <w:pPr>
              <w:pStyle w:val="Tabletext"/>
            </w:pPr>
            <w:r w:rsidRPr="00117882">
              <w:t>Southern</w:t>
            </w:r>
          </w:p>
        </w:tc>
        <w:tc>
          <w:tcPr>
            <w:tcW w:w="1418" w:type="dxa"/>
            <w:shd w:val="clear" w:color="auto" w:fill="FFFFFF"/>
            <w:tcMar>
              <w:top w:w="0" w:type="dxa"/>
              <w:left w:w="108" w:type="dxa"/>
              <w:bottom w:w="0" w:type="dxa"/>
              <w:right w:w="108" w:type="dxa"/>
            </w:tcMar>
            <w:hideMark/>
          </w:tcPr>
          <w:p w14:paraId="55AB3D19" w14:textId="77777777" w:rsidR="00743B8A" w:rsidRPr="00117882" w:rsidRDefault="00743B8A" w:rsidP="004C534D">
            <w:pPr>
              <w:pStyle w:val="Tabletext"/>
              <w:jc w:val="right"/>
            </w:pPr>
            <w:r w:rsidRPr="00117882">
              <w:t>13.59</w:t>
            </w:r>
          </w:p>
        </w:tc>
      </w:tr>
      <w:tr w:rsidR="00743B8A" w:rsidRPr="00117882" w14:paraId="3BA088A6" w14:textId="77777777" w:rsidTr="00743B8A">
        <w:tc>
          <w:tcPr>
            <w:tcW w:w="851" w:type="dxa"/>
            <w:shd w:val="clear" w:color="auto" w:fill="FFFFFF"/>
            <w:tcMar>
              <w:top w:w="0" w:type="dxa"/>
              <w:left w:w="108" w:type="dxa"/>
              <w:bottom w:w="0" w:type="dxa"/>
              <w:right w:w="108" w:type="dxa"/>
            </w:tcMar>
            <w:hideMark/>
          </w:tcPr>
          <w:p w14:paraId="1A9C3CE4" w14:textId="77777777" w:rsidR="00743B8A" w:rsidRPr="00117882" w:rsidRDefault="00743B8A" w:rsidP="004C534D">
            <w:pPr>
              <w:pStyle w:val="TableHeading"/>
            </w:pPr>
            <w:r w:rsidRPr="00117882">
              <w:t> </w:t>
            </w:r>
          </w:p>
        </w:tc>
        <w:tc>
          <w:tcPr>
            <w:tcW w:w="4961" w:type="dxa"/>
            <w:shd w:val="clear" w:color="auto" w:fill="FFFFFF"/>
            <w:tcMar>
              <w:top w:w="0" w:type="dxa"/>
              <w:left w:w="108" w:type="dxa"/>
              <w:bottom w:w="0" w:type="dxa"/>
              <w:right w:w="108" w:type="dxa"/>
            </w:tcMar>
            <w:hideMark/>
          </w:tcPr>
          <w:p w14:paraId="76D8AE0C" w14:textId="77777777" w:rsidR="00743B8A" w:rsidRPr="00117882" w:rsidRDefault="00743B8A" w:rsidP="004C534D">
            <w:pPr>
              <w:pStyle w:val="TableHeading"/>
            </w:pPr>
            <w:r w:rsidRPr="00117882">
              <w:t>Northern Territory</w:t>
            </w:r>
          </w:p>
        </w:tc>
        <w:tc>
          <w:tcPr>
            <w:tcW w:w="1418" w:type="dxa"/>
            <w:shd w:val="clear" w:color="auto" w:fill="FFFFFF"/>
            <w:tcMar>
              <w:top w:w="0" w:type="dxa"/>
              <w:left w:w="108" w:type="dxa"/>
              <w:bottom w:w="0" w:type="dxa"/>
              <w:right w:w="108" w:type="dxa"/>
            </w:tcMar>
            <w:hideMark/>
          </w:tcPr>
          <w:p w14:paraId="7199FD8A" w14:textId="77777777" w:rsidR="00743B8A" w:rsidRPr="00117882" w:rsidRDefault="00743B8A" w:rsidP="004C534D">
            <w:pPr>
              <w:pStyle w:val="TableHeading"/>
              <w:jc w:val="right"/>
            </w:pPr>
            <w:r w:rsidRPr="00117882">
              <w:t> </w:t>
            </w:r>
          </w:p>
        </w:tc>
      </w:tr>
      <w:tr w:rsidR="00743B8A" w:rsidRPr="00117882" w14:paraId="013AE1CB" w14:textId="77777777" w:rsidTr="00743B8A">
        <w:tc>
          <w:tcPr>
            <w:tcW w:w="851" w:type="dxa"/>
            <w:shd w:val="clear" w:color="auto" w:fill="FFFFFF"/>
            <w:tcMar>
              <w:top w:w="0" w:type="dxa"/>
              <w:left w:w="108" w:type="dxa"/>
              <w:bottom w:w="0" w:type="dxa"/>
              <w:right w:w="108" w:type="dxa"/>
            </w:tcMar>
            <w:hideMark/>
          </w:tcPr>
          <w:p w14:paraId="18A72957" w14:textId="77777777" w:rsidR="00743B8A" w:rsidRPr="00117882" w:rsidRDefault="00743B8A" w:rsidP="004C534D">
            <w:pPr>
              <w:pStyle w:val="Tabletext"/>
            </w:pPr>
            <w:r w:rsidRPr="00117882">
              <w:t>67</w:t>
            </w:r>
          </w:p>
        </w:tc>
        <w:tc>
          <w:tcPr>
            <w:tcW w:w="4961" w:type="dxa"/>
            <w:shd w:val="clear" w:color="auto" w:fill="FFFFFF"/>
            <w:tcMar>
              <w:top w:w="0" w:type="dxa"/>
              <w:left w:w="108" w:type="dxa"/>
              <w:bottom w:w="0" w:type="dxa"/>
              <w:right w:w="108" w:type="dxa"/>
            </w:tcMar>
            <w:hideMark/>
          </w:tcPr>
          <w:p w14:paraId="5FE9AAB2" w14:textId="77777777" w:rsidR="00743B8A" w:rsidRPr="00117882" w:rsidRDefault="00743B8A" w:rsidP="004C534D">
            <w:pPr>
              <w:pStyle w:val="Tabletext"/>
            </w:pPr>
            <w:r w:rsidRPr="00117882">
              <w:t>Alice Springs</w:t>
            </w:r>
          </w:p>
        </w:tc>
        <w:tc>
          <w:tcPr>
            <w:tcW w:w="1418" w:type="dxa"/>
            <w:shd w:val="clear" w:color="auto" w:fill="FFFFFF"/>
            <w:tcMar>
              <w:top w:w="0" w:type="dxa"/>
              <w:left w:w="108" w:type="dxa"/>
              <w:bottom w:w="0" w:type="dxa"/>
              <w:right w:w="108" w:type="dxa"/>
            </w:tcMar>
            <w:hideMark/>
          </w:tcPr>
          <w:p w14:paraId="2246626E" w14:textId="77777777" w:rsidR="00743B8A" w:rsidRPr="00117882" w:rsidRDefault="00743B8A" w:rsidP="004C534D">
            <w:pPr>
              <w:pStyle w:val="Tabletext"/>
              <w:jc w:val="right"/>
            </w:pPr>
            <w:r w:rsidRPr="00117882">
              <w:t>19.75</w:t>
            </w:r>
          </w:p>
        </w:tc>
      </w:tr>
      <w:tr w:rsidR="00743B8A" w:rsidRPr="00117882" w14:paraId="1A480A46" w14:textId="77777777" w:rsidTr="00743B8A">
        <w:tc>
          <w:tcPr>
            <w:tcW w:w="851" w:type="dxa"/>
            <w:shd w:val="clear" w:color="auto" w:fill="FFFFFF"/>
            <w:tcMar>
              <w:top w:w="0" w:type="dxa"/>
              <w:left w:w="108" w:type="dxa"/>
              <w:bottom w:w="0" w:type="dxa"/>
              <w:right w:w="108" w:type="dxa"/>
            </w:tcMar>
            <w:hideMark/>
          </w:tcPr>
          <w:p w14:paraId="4AF4D554" w14:textId="77777777" w:rsidR="00743B8A" w:rsidRPr="00117882" w:rsidRDefault="00743B8A" w:rsidP="004C534D">
            <w:pPr>
              <w:pStyle w:val="Tabletext"/>
            </w:pPr>
            <w:r w:rsidRPr="00117882">
              <w:t>68</w:t>
            </w:r>
          </w:p>
        </w:tc>
        <w:tc>
          <w:tcPr>
            <w:tcW w:w="4961" w:type="dxa"/>
            <w:shd w:val="clear" w:color="auto" w:fill="FFFFFF"/>
            <w:tcMar>
              <w:top w:w="0" w:type="dxa"/>
              <w:left w:w="108" w:type="dxa"/>
              <w:bottom w:w="0" w:type="dxa"/>
              <w:right w:w="108" w:type="dxa"/>
            </w:tcMar>
            <w:hideMark/>
          </w:tcPr>
          <w:p w14:paraId="2DA8D448" w14:textId="77777777" w:rsidR="00743B8A" w:rsidRPr="00117882" w:rsidRDefault="00743B8A" w:rsidP="004C534D">
            <w:pPr>
              <w:pStyle w:val="Tabletext"/>
            </w:pPr>
            <w:r w:rsidRPr="00117882">
              <w:t>Barkly</w:t>
            </w:r>
          </w:p>
        </w:tc>
        <w:tc>
          <w:tcPr>
            <w:tcW w:w="1418" w:type="dxa"/>
            <w:shd w:val="clear" w:color="auto" w:fill="FFFFFF"/>
            <w:tcMar>
              <w:top w:w="0" w:type="dxa"/>
              <w:left w:w="108" w:type="dxa"/>
              <w:bottom w:w="0" w:type="dxa"/>
              <w:right w:w="108" w:type="dxa"/>
            </w:tcMar>
            <w:hideMark/>
          </w:tcPr>
          <w:p w14:paraId="40E48827" w14:textId="77777777" w:rsidR="00743B8A" w:rsidRPr="00117882" w:rsidRDefault="00743B8A" w:rsidP="004C534D">
            <w:pPr>
              <w:pStyle w:val="Tabletext"/>
              <w:jc w:val="right"/>
            </w:pPr>
            <w:r w:rsidRPr="00117882">
              <w:t>22.63</w:t>
            </w:r>
          </w:p>
        </w:tc>
      </w:tr>
      <w:tr w:rsidR="00743B8A" w:rsidRPr="00117882" w14:paraId="18F7ACD8" w14:textId="77777777" w:rsidTr="00743B8A">
        <w:tc>
          <w:tcPr>
            <w:tcW w:w="851" w:type="dxa"/>
            <w:shd w:val="clear" w:color="auto" w:fill="FFFFFF"/>
            <w:tcMar>
              <w:top w:w="0" w:type="dxa"/>
              <w:left w:w="108" w:type="dxa"/>
              <w:bottom w:w="0" w:type="dxa"/>
              <w:right w:w="108" w:type="dxa"/>
            </w:tcMar>
            <w:hideMark/>
          </w:tcPr>
          <w:p w14:paraId="58BEEB8E" w14:textId="77777777" w:rsidR="00743B8A" w:rsidRPr="00117882" w:rsidRDefault="00743B8A" w:rsidP="004C534D">
            <w:pPr>
              <w:pStyle w:val="Tabletext"/>
            </w:pPr>
            <w:r w:rsidRPr="00117882">
              <w:t>69</w:t>
            </w:r>
          </w:p>
        </w:tc>
        <w:tc>
          <w:tcPr>
            <w:tcW w:w="4961" w:type="dxa"/>
            <w:shd w:val="clear" w:color="auto" w:fill="FFFFFF"/>
            <w:tcMar>
              <w:top w:w="0" w:type="dxa"/>
              <w:left w:w="108" w:type="dxa"/>
              <w:bottom w:w="0" w:type="dxa"/>
              <w:right w:w="108" w:type="dxa"/>
            </w:tcMar>
            <w:hideMark/>
          </w:tcPr>
          <w:p w14:paraId="2F5F9568" w14:textId="77777777" w:rsidR="00743B8A" w:rsidRPr="00117882" w:rsidRDefault="00743B8A" w:rsidP="004C534D">
            <w:pPr>
              <w:pStyle w:val="Tabletext"/>
            </w:pPr>
            <w:r w:rsidRPr="00117882">
              <w:t>Darwin</w:t>
            </w:r>
          </w:p>
        </w:tc>
        <w:tc>
          <w:tcPr>
            <w:tcW w:w="1418" w:type="dxa"/>
            <w:shd w:val="clear" w:color="auto" w:fill="FFFFFF"/>
            <w:tcMar>
              <w:top w:w="0" w:type="dxa"/>
              <w:left w:w="108" w:type="dxa"/>
              <w:bottom w:w="0" w:type="dxa"/>
              <w:right w:w="108" w:type="dxa"/>
            </w:tcMar>
            <w:hideMark/>
          </w:tcPr>
          <w:p w14:paraId="00F38310" w14:textId="77777777" w:rsidR="00743B8A" w:rsidRPr="00117882" w:rsidRDefault="00743B8A" w:rsidP="004C534D">
            <w:pPr>
              <w:pStyle w:val="Tabletext"/>
              <w:jc w:val="right"/>
            </w:pPr>
            <w:r w:rsidRPr="00117882">
              <w:t>17.00</w:t>
            </w:r>
          </w:p>
        </w:tc>
      </w:tr>
      <w:tr w:rsidR="00743B8A" w:rsidRPr="00117882" w14:paraId="370F1C3D" w14:textId="77777777" w:rsidTr="00743B8A">
        <w:tc>
          <w:tcPr>
            <w:tcW w:w="851" w:type="dxa"/>
            <w:shd w:val="clear" w:color="auto" w:fill="FFFFFF"/>
            <w:tcMar>
              <w:top w:w="0" w:type="dxa"/>
              <w:left w:w="108" w:type="dxa"/>
              <w:bottom w:w="0" w:type="dxa"/>
              <w:right w:w="108" w:type="dxa"/>
            </w:tcMar>
            <w:hideMark/>
          </w:tcPr>
          <w:p w14:paraId="70AE9E81" w14:textId="77777777" w:rsidR="00743B8A" w:rsidRPr="00117882" w:rsidRDefault="00743B8A" w:rsidP="004C534D">
            <w:pPr>
              <w:pStyle w:val="Tabletext"/>
            </w:pPr>
            <w:r w:rsidRPr="00117882">
              <w:t>70</w:t>
            </w:r>
          </w:p>
        </w:tc>
        <w:tc>
          <w:tcPr>
            <w:tcW w:w="4961" w:type="dxa"/>
            <w:shd w:val="clear" w:color="auto" w:fill="FFFFFF"/>
            <w:tcMar>
              <w:top w:w="0" w:type="dxa"/>
              <w:left w:w="108" w:type="dxa"/>
              <w:bottom w:w="0" w:type="dxa"/>
              <w:right w:w="108" w:type="dxa"/>
            </w:tcMar>
            <w:hideMark/>
          </w:tcPr>
          <w:p w14:paraId="76039D81" w14:textId="77777777" w:rsidR="00743B8A" w:rsidRPr="00117882" w:rsidRDefault="00743B8A" w:rsidP="004C534D">
            <w:pPr>
              <w:pStyle w:val="Tabletext"/>
            </w:pPr>
            <w:r w:rsidRPr="00117882">
              <w:t>East Arnhem</w:t>
            </w:r>
          </w:p>
        </w:tc>
        <w:tc>
          <w:tcPr>
            <w:tcW w:w="1418" w:type="dxa"/>
            <w:shd w:val="clear" w:color="auto" w:fill="FFFFFF"/>
            <w:tcMar>
              <w:top w:w="0" w:type="dxa"/>
              <w:left w:w="108" w:type="dxa"/>
              <w:bottom w:w="0" w:type="dxa"/>
              <w:right w:w="108" w:type="dxa"/>
            </w:tcMar>
            <w:hideMark/>
          </w:tcPr>
          <w:p w14:paraId="03BE4FFC" w14:textId="77777777" w:rsidR="00743B8A" w:rsidRPr="00117882" w:rsidRDefault="00743B8A" w:rsidP="004C534D">
            <w:pPr>
              <w:pStyle w:val="Tabletext"/>
              <w:jc w:val="right"/>
            </w:pPr>
            <w:r w:rsidRPr="00117882">
              <w:t>22.63</w:t>
            </w:r>
          </w:p>
        </w:tc>
      </w:tr>
      <w:tr w:rsidR="00743B8A" w:rsidRPr="00117882" w14:paraId="3DC33BB4" w14:textId="77777777" w:rsidTr="00743B8A">
        <w:tc>
          <w:tcPr>
            <w:tcW w:w="851" w:type="dxa"/>
            <w:shd w:val="clear" w:color="auto" w:fill="FFFFFF"/>
            <w:tcMar>
              <w:top w:w="0" w:type="dxa"/>
              <w:left w:w="108" w:type="dxa"/>
              <w:bottom w:w="0" w:type="dxa"/>
              <w:right w:w="108" w:type="dxa"/>
            </w:tcMar>
            <w:hideMark/>
          </w:tcPr>
          <w:p w14:paraId="59BB11A5" w14:textId="77777777" w:rsidR="00743B8A" w:rsidRPr="00117882" w:rsidRDefault="00743B8A" w:rsidP="004C534D">
            <w:pPr>
              <w:pStyle w:val="Tabletext"/>
            </w:pPr>
            <w:r w:rsidRPr="00117882">
              <w:t>71</w:t>
            </w:r>
          </w:p>
        </w:tc>
        <w:tc>
          <w:tcPr>
            <w:tcW w:w="4961" w:type="dxa"/>
            <w:shd w:val="clear" w:color="auto" w:fill="FFFFFF"/>
            <w:tcMar>
              <w:top w:w="0" w:type="dxa"/>
              <w:left w:w="108" w:type="dxa"/>
              <w:bottom w:w="0" w:type="dxa"/>
              <w:right w:w="108" w:type="dxa"/>
            </w:tcMar>
            <w:hideMark/>
          </w:tcPr>
          <w:p w14:paraId="78A0DDB3" w14:textId="77777777" w:rsidR="00743B8A" w:rsidRPr="00117882" w:rsidRDefault="00743B8A" w:rsidP="004C534D">
            <w:pPr>
              <w:pStyle w:val="Tabletext"/>
            </w:pPr>
            <w:r w:rsidRPr="00117882">
              <w:t>Katherine</w:t>
            </w:r>
          </w:p>
        </w:tc>
        <w:tc>
          <w:tcPr>
            <w:tcW w:w="1418" w:type="dxa"/>
            <w:shd w:val="clear" w:color="auto" w:fill="FFFFFF"/>
            <w:tcMar>
              <w:top w:w="0" w:type="dxa"/>
              <w:left w:w="108" w:type="dxa"/>
              <w:bottom w:w="0" w:type="dxa"/>
              <w:right w:w="108" w:type="dxa"/>
            </w:tcMar>
            <w:hideMark/>
          </w:tcPr>
          <w:p w14:paraId="4E661868" w14:textId="77777777" w:rsidR="00743B8A" w:rsidRPr="00117882" w:rsidRDefault="00743B8A" w:rsidP="004C534D">
            <w:pPr>
              <w:pStyle w:val="Tabletext"/>
              <w:jc w:val="right"/>
            </w:pPr>
            <w:r w:rsidRPr="00117882">
              <w:t>12.29</w:t>
            </w:r>
          </w:p>
        </w:tc>
      </w:tr>
      <w:tr w:rsidR="00743B8A" w:rsidRPr="00117882" w14:paraId="2D5A1766" w14:textId="77777777" w:rsidTr="00743B8A">
        <w:tc>
          <w:tcPr>
            <w:tcW w:w="851" w:type="dxa"/>
            <w:tcBorders>
              <w:bottom w:val="single" w:sz="2" w:space="0" w:color="auto"/>
            </w:tcBorders>
            <w:shd w:val="clear" w:color="auto" w:fill="FFFFFF"/>
            <w:tcMar>
              <w:top w:w="0" w:type="dxa"/>
              <w:left w:w="108" w:type="dxa"/>
              <w:bottom w:w="0" w:type="dxa"/>
              <w:right w:w="108" w:type="dxa"/>
            </w:tcMar>
            <w:hideMark/>
          </w:tcPr>
          <w:p w14:paraId="05D62DC7" w14:textId="77777777" w:rsidR="00743B8A" w:rsidRPr="00117882" w:rsidRDefault="00743B8A" w:rsidP="004C534D">
            <w:pPr>
              <w:pStyle w:val="TableHeading"/>
            </w:pPr>
          </w:p>
        </w:tc>
        <w:tc>
          <w:tcPr>
            <w:tcW w:w="4961" w:type="dxa"/>
            <w:tcBorders>
              <w:bottom w:val="single" w:sz="2" w:space="0" w:color="auto"/>
            </w:tcBorders>
            <w:shd w:val="clear" w:color="auto" w:fill="FFFFFF"/>
            <w:tcMar>
              <w:top w:w="0" w:type="dxa"/>
              <w:left w:w="108" w:type="dxa"/>
              <w:bottom w:w="0" w:type="dxa"/>
              <w:right w:w="108" w:type="dxa"/>
            </w:tcMar>
            <w:hideMark/>
          </w:tcPr>
          <w:p w14:paraId="04A6E66A" w14:textId="77777777" w:rsidR="00743B8A" w:rsidRPr="00117882" w:rsidRDefault="00743B8A" w:rsidP="004C534D">
            <w:pPr>
              <w:pStyle w:val="TableHeading"/>
            </w:pPr>
            <w:r w:rsidRPr="00117882">
              <w:t>Australian Capital Territory</w:t>
            </w:r>
          </w:p>
        </w:tc>
        <w:tc>
          <w:tcPr>
            <w:tcW w:w="1418" w:type="dxa"/>
            <w:tcBorders>
              <w:bottom w:val="single" w:sz="2" w:space="0" w:color="auto"/>
            </w:tcBorders>
            <w:shd w:val="clear" w:color="auto" w:fill="FFFFFF"/>
            <w:tcMar>
              <w:top w:w="0" w:type="dxa"/>
              <w:left w:w="108" w:type="dxa"/>
              <w:bottom w:w="0" w:type="dxa"/>
              <w:right w:w="108" w:type="dxa"/>
            </w:tcMar>
            <w:hideMark/>
          </w:tcPr>
          <w:p w14:paraId="11E2300D" w14:textId="77777777" w:rsidR="00743B8A" w:rsidRPr="00117882" w:rsidRDefault="00743B8A" w:rsidP="004C534D">
            <w:pPr>
              <w:pStyle w:val="TableHeading"/>
              <w:jc w:val="right"/>
            </w:pPr>
          </w:p>
        </w:tc>
      </w:tr>
      <w:tr w:rsidR="00743B8A" w:rsidRPr="00117882" w14:paraId="77BF491B" w14:textId="77777777" w:rsidTr="00743B8A">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74407221" w14:textId="77777777" w:rsidR="00743B8A" w:rsidRPr="00117882" w:rsidRDefault="00743B8A" w:rsidP="004C534D">
            <w:pPr>
              <w:pStyle w:val="Tabletext"/>
            </w:pPr>
            <w:r w:rsidRPr="00117882">
              <w:t>72</w:t>
            </w:r>
          </w:p>
        </w:tc>
        <w:tc>
          <w:tcPr>
            <w:tcW w:w="4961" w:type="dxa"/>
            <w:tcBorders>
              <w:top w:val="single" w:sz="2" w:space="0" w:color="auto"/>
              <w:bottom w:val="single" w:sz="12" w:space="0" w:color="auto"/>
            </w:tcBorders>
            <w:shd w:val="clear" w:color="auto" w:fill="FFFFFF"/>
            <w:tcMar>
              <w:top w:w="0" w:type="dxa"/>
              <w:left w:w="108" w:type="dxa"/>
              <w:bottom w:w="0" w:type="dxa"/>
              <w:right w:w="108" w:type="dxa"/>
            </w:tcMar>
            <w:hideMark/>
          </w:tcPr>
          <w:p w14:paraId="6767402A" w14:textId="77777777" w:rsidR="00743B8A" w:rsidRPr="00117882" w:rsidRDefault="00743B8A" w:rsidP="004C534D">
            <w:pPr>
              <w:pStyle w:val="Tabletext"/>
            </w:pPr>
            <w:r w:rsidRPr="00117882">
              <w:t>Australian Capital Territory</w:t>
            </w:r>
          </w:p>
        </w:tc>
        <w:tc>
          <w:tcPr>
            <w:tcW w:w="1418" w:type="dxa"/>
            <w:tcBorders>
              <w:top w:val="single" w:sz="2" w:space="0" w:color="auto"/>
              <w:bottom w:val="single" w:sz="12" w:space="0" w:color="auto"/>
            </w:tcBorders>
            <w:shd w:val="clear" w:color="auto" w:fill="FFFFFF"/>
            <w:tcMar>
              <w:top w:w="0" w:type="dxa"/>
              <w:left w:w="108" w:type="dxa"/>
              <w:bottom w:w="0" w:type="dxa"/>
              <w:right w:w="108" w:type="dxa"/>
            </w:tcMar>
            <w:hideMark/>
          </w:tcPr>
          <w:p w14:paraId="7F1585E9" w14:textId="77777777" w:rsidR="00743B8A" w:rsidRPr="00117882" w:rsidRDefault="00743B8A" w:rsidP="004C534D">
            <w:pPr>
              <w:pStyle w:val="Tabletext"/>
              <w:jc w:val="right"/>
            </w:pPr>
            <w:r w:rsidRPr="00117882">
              <w:t>13.90</w:t>
            </w:r>
          </w:p>
        </w:tc>
      </w:tr>
    </w:tbl>
    <w:p w14:paraId="7DFA7265" w14:textId="77777777" w:rsidR="00A82E01" w:rsidRPr="00117882" w:rsidRDefault="00A82E01" w:rsidP="00A82E01">
      <w:pPr>
        <w:pStyle w:val="Tabletext"/>
      </w:pPr>
    </w:p>
    <w:p w14:paraId="0C038AF3" w14:textId="77777777" w:rsidR="00A82E01" w:rsidRPr="00117882" w:rsidRDefault="005C7E21" w:rsidP="00A82E01">
      <w:pPr>
        <w:pStyle w:val="ActHead2"/>
        <w:pageBreakBefore/>
      </w:pPr>
      <w:bookmarkStart w:id="225" w:name="CU_3492030"/>
      <w:bookmarkStart w:id="226" w:name="CU_3493623"/>
      <w:bookmarkStart w:id="227" w:name="CU_7392970"/>
      <w:bookmarkStart w:id="228" w:name="CU_7394563"/>
      <w:bookmarkStart w:id="229" w:name="CU_8293162"/>
      <w:bookmarkStart w:id="230" w:name="CU_8294755"/>
      <w:bookmarkStart w:id="231" w:name="_Toc178839999"/>
      <w:bookmarkEnd w:id="225"/>
      <w:bookmarkEnd w:id="226"/>
      <w:bookmarkEnd w:id="227"/>
      <w:bookmarkEnd w:id="228"/>
      <w:bookmarkEnd w:id="229"/>
      <w:bookmarkEnd w:id="230"/>
      <w:r w:rsidRPr="00117882">
        <w:rPr>
          <w:rStyle w:val="CharPartNo"/>
        </w:rPr>
        <w:t>Part 2</w:t>
      </w:r>
      <w:r w:rsidR="00A82E01" w:rsidRPr="00117882">
        <w:t>—</w:t>
      </w:r>
      <w:r w:rsidR="00A82E01" w:rsidRPr="00117882">
        <w:rPr>
          <w:rStyle w:val="CharPartText"/>
        </w:rPr>
        <w:t>Amount of flexible care subsidy—care provided through innovative care service</w:t>
      </w:r>
      <w:bookmarkEnd w:id="231"/>
    </w:p>
    <w:p w14:paraId="7EF6424C"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485A5C63" w14:textId="77777777" w:rsidR="00A82E01" w:rsidRPr="00117882" w:rsidRDefault="00A82E01" w:rsidP="00A82E01">
      <w:pPr>
        <w:pStyle w:val="ActHead5"/>
      </w:pPr>
      <w:bookmarkStart w:id="232" w:name="_Toc178840000"/>
      <w:r w:rsidRPr="00117882">
        <w:rPr>
          <w:rStyle w:val="CharSectno"/>
        </w:rPr>
        <w:t>102</w:t>
      </w:r>
      <w:r w:rsidRPr="00117882">
        <w:t xml:space="preserve">  Purpose of this Part</w:t>
      </w:r>
      <w:bookmarkEnd w:id="232"/>
    </w:p>
    <w:p w14:paraId="4D9728B1" w14:textId="5FC71268" w:rsidR="00A82E01" w:rsidRPr="00117882" w:rsidRDefault="00A82E01" w:rsidP="00A82E01">
      <w:pPr>
        <w:pStyle w:val="subsection"/>
      </w:pPr>
      <w:r w:rsidRPr="00117882">
        <w:tab/>
      </w:r>
      <w:r w:rsidRPr="00117882">
        <w:tab/>
        <w:t>For section 52</w:t>
      </w:r>
      <w:r w:rsidR="00587194">
        <w:noBreakHyphen/>
      </w:r>
      <w:r w:rsidRPr="00117882">
        <w:t>1 of the Act, this Part sets out the method for working out the amount of flexible care subsidy for a day for a care recipient who is being provided with flexible care through an innovative care service.</w:t>
      </w:r>
    </w:p>
    <w:p w14:paraId="3B00E944" w14:textId="77777777" w:rsidR="00A82E01" w:rsidRPr="00117882" w:rsidRDefault="00A82E01" w:rsidP="00A82E01">
      <w:pPr>
        <w:pStyle w:val="ActHead5"/>
      </w:pPr>
      <w:bookmarkStart w:id="233" w:name="_Toc178840001"/>
      <w:r w:rsidRPr="00117882">
        <w:rPr>
          <w:rStyle w:val="CharSectno"/>
        </w:rPr>
        <w:t>103</w:t>
      </w:r>
      <w:r w:rsidRPr="00117882">
        <w:t xml:space="preserve">  Definitions</w:t>
      </w:r>
      <w:bookmarkEnd w:id="233"/>
    </w:p>
    <w:p w14:paraId="2D019CD0" w14:textId="77777777" w:rsidR="00A82E01" w:rsidRPr="00117882" w:rsidRDefault="00A82E01" w:rsidP="00A82E01">
      <w:pPr>
        <w:pStyle w:val="subsection"/>
      </w:pPr>
      <w:r w:rsidRPr="00117882">
        <w:tab/>
      </w:r>
      <w:r w:rsidRPr="00117882">
        <w:tab/>
        <w:t>In this Part:</w:t>
      </w:r>
    </w:p>
    <w:p w14:paraId="31E99980" w14:textId="77777777" w:rsidR="00A82E01" w:rsidRPr="00117882" w:rsidRDefault="00A82E01" w:rsidP="00A82E01">
      <w:pPr>
        <w:pStyle w:val="Definition"/>
      </w:pPr>
      <w:r w:rsidRPr="00117882">
        <w:rPr>
          <w:b/>
          <w:i/>
        </w:rPr>
        <w:t xml:space="preserve">dementia and cognition supplement </w:t>
      </w:r>
      <w:r w:rsidRPr="00117882">
        <w:t xml:space="preserve">means the dementia and cognition supplement set out in Subdivision C of </w:t>
      </w:r>
      <w:r w:rsidR="005C7E21" w:rsidRPr="00117882">
        <w:t>Division 2</w:t>
      </w:r>
      <w:r w:rsidRPr="00117882">
        <w:t xml:space="preserve"> of </w:t>
      </w:r>
      <w:r w:rsidR="005C7E21" w:rsidRPr="00117882">
        <w:t>Part 2</w:t>
      </w:r>
      <w:r w:rsidRPr="00117882">
        <w:t xml:space="preserve"> of Chapter 3 of the </w:t>
      </w:r>
      <w:r w:rsidRPr="00117882">
        <w:rPr>
          <w:i/>
        </w:rPr>
        <w:t>Subsidy Principles 2014</w:t>
      </w:r>
      <w:r w:rsidRPr="00117882">
        <w:t>.</w:t>
      </w:r>
    </w:p>
    <w:p w14:paraId="69B29758" w14:textId="77777777" w:rsidR="00A82E01" w:rsidRPr="00117882" w:rsidRDefault="00A82E01" w:rsidP="00A82E01">
      <w:pPr>
        <w:pStyle w:val="Definition"/>
      </w:pPr>
      <w:r w:rsidRPr="00117882">
        <w:rPr>
          <w:b/>
          <w:i/>
        </w:rPr>
        <w:t xml:space="preserve">eligible care recipient </w:t>
      </w:r>
      <w:r w:rsidRPr="00117882">
        <w:t>means a care recipient who would be eligible for the dementia and cognition supplement or the veterans’ supplement if the care recipient were receiving home care.</w:t>
      </w:r>
    </w:p>
    <w:p w14:paraId="0364EEA1" w14:textId="2632D0C5" w:rsidR="00A82E01" w:rsidRPr="00117882" w:rsidRDefault="00A82E01" w:rsidP="00A82E01">
      <w:pPr>
        <w:pStyle w:val="Definition"/>
      </w:pPr>
      <w:r w:rsidRPr="00117882">
        <w:rPr>
          <w:b/>
          <w:i/>
        </w:rPr>
        <w:t>innovative care service</w:t>
      </w:r>
      <w:r w:rsidRPr="00117882">
        <w:t xml:space="preserve"> has the meaning given by </w:t>
      </w:r>
      <w:r w:rsidR="00492631">
        <w:t>section 1</w:t>
      </w:r>
      <w:r w:rsidRPr="00117882">
        <w:t xml:space="preserve">05 of the </w:t>
      </w:r>
      <w:r w:rsidRPr="00117882">
        <w:rPr>
          <w:i/>
        </w:rPr>
        <w:t>Subsidy Principles 2014</w:t>
      </w:r>
      <w:r w:rsidRPr="00117882">
        <w:t>.</w:t>
      </w:r>
    </w:p>
    <w:p w14:paraId="522339EE" w14:textId="77777777" w:rsidR="00A82E01" w:rsidRPr="00117882" w:rsidRDefault="00A82E01" w:rsidP="00A82E01">
      <w:pPr>
        <w:pStyle w:val="Definition"/>
      </w:pPr>
      <w:r w:rsidRPr="00117882">
        <w:rPr>
          <w:b/>
          <w:i/>
        </w:rPr>
        <w:t>veterans’ supplement</w:t>
      </w:r>
      <w:r w:rsidRPr="00117882">
        <w:t xml:space="preserve"> means the veterans’ supplement set out in Subdivision D of </w:t>
      </w:r>
      <w:r w:rsidR="005C7E21" w:rsidRPr="00117882">
        <w:t>Division 2</w:t>
      </w:r>
      <w:r w:rsidRPr="00117882">
        <w:t xml:space="preserve"> of </w:t>
      </w:r>
      <w:r w:rsidR="005C7E21" w:rsidRPr="00117882">
        <w:t>Part 2</w:t>
      </w:r>
      <w:r w:rsidRPr="00117882">
        <w:t xml:space="preserve"> of Chapter 3 of the </w:t>
      </w:r>
      <w:r w:rsidRPr="00117882">
        <w:rPr>
          <w:i/>
        </w:rPr>
        <w:t>Subsidy Principles 2014</w:t>
      </w:r>
      <w:r w:rsidRPr="00117882">
        <w:t>.</w:t>
      </w:r>
    </w:p>
    <w:p w14:paraId="2C723614" w14:textId="77777777" w:rsidR="00A82E01" w:rsidRPr="00117882" w:rsidRDefault="00A82E01" w:rsidP="00A82E01">
      <w:pPr>
        <w:pStyle w:val="ActHead5"/>
      </w:pPr>
      <w:bookmarkStart w:id="234" w:name="_Toc178840002"/>
      <w:r w:rsidRPr="00117882">
        <w:rPr>
          <w:rStyle w:val="CharSectno"/>
        </w:rPr>
        <w:t>104</w:t>
      </w:r>
      <w:r w:rsidRPr="00117882">
        <w:t xml:space="preserve">  Amount of flexible care subsidy</w:t>
      </w:r>
      <w:bookmarkEnd w:id="234"/>
    </w:p>
    <w:p w14:paraId="34917635" w14:textId="77777777" w:rsidR="00A82E01" w:rsidRPr="00117882" w:rsidRDefault="00A82E01" w:rsidP="00A82E01">
      <w:pPr>
        <w:pStyle w:val="subsection"/>
      </w:pPr>
      <w:r w:rsidRPr="00117882">
        <w:tab/>
        <w:t>(1)</w:t>
      </w:r>
      <w:r w:rsidRPr="00117882">
        <w:tab/>
        <w:t>For a care recipient who is being provided with care through an innovative care service by an approved provider specified in column 1 of an item in the following table, the amount of flexible care subsidy for a day is:</w:t>
      </w:r>
    </w:p>
    <w:p w14:paraId="4B709A08" w14:textId="77777777" w:rsidR="00A82E01" w:rsidRPr="00117882" w:rsidRDefault="00A82E01" w:rsidP="00A82E01">
      <w:pPr>
        <w:pStyle w:val="paragraph"/>
      </w:pPr>
      <w:r w:rsidRPr="00117882">
        <w:tab/>
        <w:t>(a)</w:t>
      </w:r>
      <w:r w:rsidRPr="00117882">
        <w:tab/>
        <w:t>the amount specified in column 2 of the item; or</w:t>
      </w:r>
    </w:p>
    <w:p w14:paraId="39D20963" w14:textId="77777777" w:rsidR="00A82E01" w:rsidRPr="00117882" w:rsidRDefault="00A82E01" w:rsidP="00A82E01">
      <w:pPr>
        <w:pStyle w:val="paragraph"/>
      </w:pPr>
      <w:r w:rsidRPr="00117882">
        <w:tab/>
        <w:t>(b)</w:t>
      </w:r>
      <w:r w:rsidRPr="00117882">
        <w:tab/>
        <w:t>if the care recipient is an eligible care recipient—the sum of:</w:t>
      </w:r>
    </w:p>
    <w:p w14:paraId="49BEE4B2" w14:textId="77777777" w:rsidR="00A82E01" w:rsidRPr="00117882" w:rsidRDefault="00A82E01" w:rsidP="00A82E01">
      <w:pPr>
        <w:pStyle w:val="paragraphsub"/>
      </w:pPr>
      <w:r w:rsidRPr="00117882">
        <w:tab/>
        <w:t>(i)</w:t>
      </w:r>
      <w:r w:rsidRPr="00117882">
        <w:tab/>
        <w:t>the amount specified in column 2 of the item; and</w:t>
      </w:r>
    </w:p>
    <w:p w14:paraId="3B585050" w14:textId="474DB1BB" w:rsidR="00A82E01" w:rsidRPr="00117882" w:rsidRDefault="00A82E01" w:rsidP="00A82E01">
      <w:pPr>
        <w:pStyle w:val="paragraphsub"/>
      </w:pPr>
      <w:r w:rsidRPr="00117882">
        <w:tab/>
        <w:t>(ii)</w:t>
      </w:r>
      <w:r w:rsidRPr="00117882">
        <w:tab/>
      </w:r>
      <w:r w:rsidR="00DA3124" w:rsidRPr="00117882">
        <w:t>$17.88</w:t>
      </w:r>
      <w:r w:rsidRPr="00117882">
        <w:t>.</w:t>
      </w:r>
    </w:p>
    <w:p w14:paraId="460DEA20" w14:textId="77777777" w:rsidR="006C0DC5" w:rsidRPr="00117882" w:rsidRDefault="006C0DC5" w:rsidP="006C0DC5">
      <w:pPr>
        <w:shd w:val="clear" w:color="auto" w:fill="FFFFFF"/>
        <w:spacing w:before="80" w:line="240" w:lineRule="auto"/>
        <w:ind w:left="709"/>
        <w:rPr>
          <w:rFonts w:eastAsia="Times New Roman" w:cs="Times New Roman"/>
          <w:color w:val="000000"/>
          <w:szCs w:val="22"/>
          <w:lang w:eastAsia="en-AU"/>
        </w:rPr>
      </w:pPr>
      <w:bookmarkStart w:id="235" w:name="_Hlk78794259"/>
      <w:r w:rsidRPr="00117882">
        <w:rPr>
          <w:rFonts w:eastAsia="Times New Roman" w:cs="Times New Roman"/>
          <w:color w:val="000000"/>
          <w:szCs w:val="22"/>
          <w:lang w:eastAsia="en-AU"/>
        </w:rPr>
        <w:t> </w:t>
      </w:r>
    </w:p>
    <w:tbl>
      <w:tblPr>
        <w:tblW w:w="5000" w:type="pct"/>
        <w:shd w:val="clear" w:color="auto" w:fill="FFFFFF"/>
        <w:tblCellMar>
          <w:left w:w="0" w:type="dxa"/>
          <w:right w:w="0" w:type="dxa"/>
        </w:tblCellMar>
        <w:tblLook w:val="04A0" w:firstRow="1" w:lastRow="0" w:firstColumn="1" w:lastColumn="0" w:noHBand="0" w:noVBand="1"/>
      </w:tblPr>
      <w:tblGrid>
        <w:gridCol w:w="682"/>
        <w:gridCol w:w="6056"/>
        <w:gridCol w:w="1791"/>
      </w:tblGrid>
      <w:tr w:rsidR="00F0610C" w:rsidRPr="00117882" w14:paraId="7C70D930" w14:textId="77777777" w:rsidTr="003E5284">
        <w:trPr>
          <w:tblHeader/>
        </w:trPr>
        <w:tc>
          <w:tcPr>
            <w:tcW w:w="5000" w:type="pct"/>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67DBF5C8" w14:textId="77777777" w:rsidR="00F0610C" w:rsidRPr="00117882" w:rsidRDefault="00F0610C" w:rsidP="003E5284">
            <w:pPr>
              <w:spacing w:before="60" w:line="240" w:lineRule="atLeast"/>
              <w:rPr>
                <w:rFonts w:eastAsia="Times New Roman"/>
                <w:color w:val="000000"/>
                <w:sz w:val="20"/>
                <w:lang w:eastAsia="en-AU"/>
              </w:rPr>
            </w:pPr>
            <w:bookmarkStart w:id="236" w:name="_Hlk172213543"/>
            <w:bookmarkEnd w:id="235"/>
            <w:r w:rsidRPr="00117882">
              <w:rPr>
                <w:rFonts w:eastAsia="Times New Roman"/>
                <w:b/>
                <w:bCs/>
                <w:color w:val="000000"/>
                <w:sz w:val="20"/>
                <w:lang w:eastAsia="en-AU"/>
              </w:rPr>
              <w:t>Amount of flexible care subsidy</w:t>
            </w:r>
          </w:p>
        </w:tc>
      </w:tr>
      <w:tr w:rsidR="00F0610C" w:rsidRPr="00117882" w14:paraId="0935D636" w14:textId="77777777" w:rsidTr="003E5284">
        <w:trPr>
          <w:tblHeader/>
        </w:trPr>
        <w:tc>
          <w:tcPr>
            <w:tcW w:w="4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048F6FC"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Item</w:t>
            </w:r>
          </w:p>
        </w:tc>
        <w:tc>
          <w:tcPr>
            <w:tcW w:w="35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A37CE6D"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Column 1</w:t>
            </w:r>
            <w:r w:rsidRPr="00117882">
              <w:rPr>
                <w:rFonts w:eastAsia="Times New Roman"/>
                <w:b/>
                <w:bCs/>
                <w:color w:val="000000"/>
                <w:sz w:val="20"/>
                <w:lang w:eastAsia="en-AU"/>
              </w:rPr>
              <w:br/>
              <w:t>Approved provider</w:t>
            </w:r>
          </w:p>
        </w:tc>
        <w:tc>
          <w:tcPr>
            <w:tcW w:w="10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29F7243C" w14:textId="77777777" w:rsidR="00F0610C" w:rsidRPr="00117882" w:rsidRDefault="00F0610C" w:rsidP="003E5284">
            <w:pPr>
              <w:spacing w:before="60" w:line="240" w:lineRule="atLeast"/>
              <w:jc w:val="center"/>
              <w:rPr>
                <w:rFonts w:eastAsia="Times New Roman"/>
                <w:color w:val="000000"/>
                <w:sz w:val="20"/>
                <w:lang w:eastAsia="en-AU"/>
              </w:rPr>
            </w:pPr>
            <w:r w:rsidRPr="00117882">
              <w:rPr>
                <w:rFonts w:eastAsia="Times New Roman"/>
                <w:b/>
                <w:bCs/>
                <w:color w:val="000000"/>
                <w:sz w:val="20"/>
                <w:lang w:eastAsia="en-AU"/>
              </w:rPr>
              <w:t>Column 2</w:t>
            </w:r>
            <w:r w:rsidRPr="00117882">
              <w:rPr>
                <w:rFonts w:eastAsia="Times New Roman"/>
                <w:b/>
                <w:bCs/>
                <w:color w:val="000000"/>
                <w:sz w:val="20"/>
                <w:lang w:eastAsia="en-AU"/>
              </w:rPr>
              <w:br/>
              <w:t>Amount ($)</w:t>
            </w:r>
          </w:p>
        </w:tc>
      </w:tr>
      <w:tr w:rsidR="00F0610C" w:rsidRPr="00117882" w14:paraId="7D5A881B" w14:textId="77777777" w:rsidTr="003E5284">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16782DF"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1</w:t>
            </w:r>
          </w:p>
        </w:tc>
        <w:tc>
          <w:tcPr>
            <w:tcW w:w="35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B149A20"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Multiple Sclerosis Society of Victoria</w:t>
            </w:r>
          </w:p>
        </w:tc>
        <w:tc>
          <w:tcPr>
            <w:tcW w:w="1050" w:type="pct"/>
            <w:tcBorders>
              <w:top w:val="nil"/>
              <w:left w:val="nil"/>
              <w:bottom w:val="single" w:sz="8" w:space="0" w:color="auto"/>
              <w:right w:val="nil"/>
            </w:tcBorders>
            <w:shd w:val="clear" w:color="auto" w:fill="FFFFFF"/>
            <w:tcMar>
              <w:top w:w="0" w:type="dxa"/>
              <w:left w:w="108" w:type="dxa"/>
              <w:bottom w:w="0" w:type="dxa"/>
              <w:right w:w="108" w:type="dxa"/>
            </w:tcMar>
          </w:tcPr>
          <w:p w14:paraId="506993DE" w14:textId="77777777" w:rsidR="00F0610C" w:rsidRPr="00117882" w:rsidRDefault="00F0610C" w:rsidP="003E5284">
            <w:pPr>
              <w:spacing w:before="60" w:line="240" w:lineRule="atLeast"/>
              <w:jc w:val="center"/>
              <w:rPr>
                <w:rFonts w:eastAsia="Times New Roman"/>
                <w:color w:val="000000"/>
                <w:sz w:val="20"/>
                <w:lang w:eastAsia="en-AU"/>
              </w:rPr>
            </w:pPr>
            <w:r w:rsidRPr="00117882">
              <w:rPr>
                <w:sz w:val="20"/>
              </w:rPr>
              <w:t>77.56</w:t>
            </w:r>
          </w:p>
        </w:tc>
      </w:tr>
      <w:tr w:rsidR="00F0610C" w:rsidRPr="00117882" w14:paraId="5F54708D" w14:textId="77777777" w:rsidTr="003E5284">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524798F"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2</w:t>
            </w:r>
          </w:p>
        </w:tc>
        <w:tc>
          <w:tcPr>
            <w:tcW w:w="35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3581F45"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Helping Hand Aged Care Inc.</w:t>
            </w:r>
          </w:p>
        </w:tc>
        <w:tc>
          <w:tcPr>
            <w:tcW w:w="1050" w:type="pct"/>
            <w:tcBorders>
              <w:top w:val="nil"/>
              <w:left w:val="nil"/>
              <w:bottom w:val="single" w:sz="8" w:space="0" w:color="auto"/>
              <w:right w:val="nil"/>
            </w:tcBorders>
            <w:shd w:val="clear" w:color="auto" w:fill="FFFFFF"/>
            <w:tcMar>
              <w:top w:w="0" w:type="dxa"/>
              <w:left w:w="108" w:type="dxa"/>
              <w:bottom w:w="0" w:type="dxa"/>
              <w:right w:w="108" w:type="dxa"/>
            </w:tcMar>
          </w:tcPr>
          <w:p w14:paraId="56B45602" w14:textId="77777777" w:rsidR="00F0610C" w:rsidRPr="00117882" w:rsidRDefault="00F0610C" w:rsidP="003E5284">
            <w:pPr>
              <w:spacing w:before="60" w:line="240" w:lineRule="atLeast"/>
              <w:jc w:val="center"/>
              <w:rPr>
                <w:rFonts w:eastAsia="Times New Roman"/>
                <w:color w:val="000000"/>
                <w:sz w:val="20"/>
                <w:lang w:eastAsia="en-AU"/>
              </w:rPr>
            </w:pPr>
            <w:r w:rsidRPr="00117882">
              <w:rPr>
                <w:sz w:val="20"/>
              </w:rPr>
              <w:t>70.36</w:t>
            </w:r>
          </w:p>
        </w:tc>
      </w:tr>
      <w:tr w:rsidR="00F0610C" w:rsidRPr="00117882" w14:paraId="7FD75B1D" w14:textId="77777777" w:rsidTr="003E5284">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56ECBA8"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3</w:t>
            </w:r>
          </w:p>
        </w:tc>
        <w:tc>
          <w:tcPr>
            <w:tcW w:w="35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687BE3A"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Senses Foundation Inc.</w:t>
            </w:r>
          </w:p>
        </w:tc>
        <w:tc>
          <w:tcPr>
            <w:tcW w:w="1050" w:type="pct"/>
            <w:tcBorders>
              <w:top w:val="nil"/>
              <w:left w:val="nil"/>
              <w:bottom w:val="single" w:sz="8" w:space="0" w:color="auto"/>
              <w:right w:val="nil"/>
            </w:tcBorders>
            <w:shd w:val="clear" w:color="auto" w:fill="FFFFFF"/>
            <w:tcMar>
              <w:top w:w="0" w:type="dxa"/>
              <w:left w:w="108" w:type="dxa"/>
              <w:bottom w:w="0" w:type="dxa"/>
              <w:right w:w="108" w:type="dxa"/>
            </w:tcMar>
          </w:tcPr>
          <w:p w14:paraId="60999AE0" w14:textId="77777777" w:rsidR="00F0610C" w:rsidRPr="00117882" w:rsidRDefault="00F0610C" w:rsidP="003E5284">
            <w:pPr>
              <w:spacing w:before="60" w:line="240" w:lineRule="atLeast"/>
              <w:jc w:val="center"/>
              <w:rPr>
                <w:rFonts w:eastAsia="Times New Roman"/>
                <w:color w:val="000000"/>
                <w:sz w:val="20"/>
                <w:lang w:eastAsia="en-AU"/>
              </w:rPr>
            </w:pPr>
            <w:r w:rsidRPr="00117882">
              <w:rPr>
                <w:sz w:val="20"/>
              </w:rPr>
              <w:t>88.08</w:t>
            </w:r>
          </w:p>
        </w:tc>
      </w:tr>
      <w:tr w:rsidR="00F0610C" w:rsidRPr="00117882" w14:paraId="32FDCF0D" w14:textId="77777777" w:rsidTr="003E5284">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3CF5C47"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4</w:t>
            </w:r>
          </w:p>
        </w:tc>
        <w:tc>
          <w:tcPr>
            <w:tcW w:w="35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513C345" w14:textId="473692AD"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Li</w:t>
            </w:r>
            <w:r w:rsidR="00587194">
              <w:rPr>
                <w:rFonts w:eastAsia="Times New Roman"/>
                <w:color w:val="000000"/>
                <w:sz w:val="20"/>
                <w:lang w:eastAsia="en-AU"/>
              </w:rPr>
              <w:noBreakHyphen/>
            </w:r>
            <w:r w:rsidRPr="00117882">
              <w:rPr>
                <w:rFonts w:eastAsia="Times New Roman"/>
                <w:color w:val="000000"/>
                <w:sz w:val="20"/>
                <w:lang w:eastAsia="en-AU"/>
              </w:rPr>
              <w:t>Ve Tasmania</w:t>
            </w:r>
          </w:p>
        </w:tc>
        <w:tc>
          <w:tcPr>
            <w:tcW w:w="1050" w:type="pct"/>
            <w:tcBorders>
              <w:top w:val="nil"/>
              <w:left w:val="nil"/>
              <w:bottom w:val="single" w:sz="8" w:space="0" w:color="auto"/>
              <w:right w:val="nil"/>
            </w:tcBorders>
            <w:shd w:val="clear" w:color="auto" w:fill="FFFFFF"/>
            <w:tcMar>
              <w:top w:w="0" w:type="dxa"/>
              <w:left w:w="108" w:type="dxa"/>
              <w:bottom w:w="0" w:type="dxa"/>
              <w:right w:w="108" w:type="dxa"/>
            </w:tcMar>
          </w:tcPr>
          <w:p w14:paraId="2236FFBE" w14:textId="77777777" w:rsidR="00F0610C" w:rsidRPr="00117882" w:rsidRDefault="00F0610C" w:rsidP="003E5284">
            <w:pPr>
              <w:spacing w:before="60" w:line="240" w:lineRule="atLeast"/>
              <w:jc w:val="center"/>
              <w:rPr>
                <w:rFonts w:eastAsia="Times New Roman"/>
                <w:color w:val="000000"/>
                <w:sz w:val="20"/>
                <w:lang w:eastAsia="en-AU"/>
              </w:rPr>
            </w:pPr>
            <w:r w:rsidRPr="00117882">
              <w:rPr>
                <w:sz w:val="20"/>
              </w:rPr>
              <w:t>79.64</w:t>
            </w:r>
          </w:p>
        </w:tc>
      </w:tr>
      <w:tr w:rsidR="00F0610C" w:rsidRPr="00117882" w14:paraId="68422A22" w14:textId="77777777" w:rsidTr="0035572E">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DFCF3F3"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5</w:t>
            </w:r>
          </w:p>
        </w:tc>
        <w:tc>
          <w:tcPr>
            <w:tcW w:w="35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C277D07"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New Horizons Enterprises Limited</w:t>
            </w:r>
          </w:p>
        </w:tc>
        <w:tc>
          <w:tcPr>
            <w:tcW w:w="1050" w:type="pct"/>
            <w:tcBorders>
              <w:top w:val="nil"/>
              <w:left w:val="nil"/>
              <w:bottom w:val="single" w:sz="8" w:space="0" w:color="auto"/>
              <w:right w:val="nil"/>
            </w:tcBorders>
            <w:shd w:val="clear" w:color="auto" w:fill="FFFFFF"/>
            <w:tcMar>
              <w:top w:w="0" w:type="dxa"/>
              <w:left w:w="108" w:type="dxa"/>
              <w:bottom w:w="0" w:type="dxa"/>
              <w:right w:w="108" w:type="dxa"/>
            </w:tcMar>
          </w:tcPr>
          <w:p w14:paraId="11F467E3" w14:textId="77777777" w:rsidR="00F0610C" w:rsidRPr="00117882" w:rsidRDefault="00F0610C" w:rsidP="003E5284">
            <w:pPr>
              <w:spacing w:before="60" w:line="240" w:lineRule="atLeast"/>
              <w:jc w:val="center"/>
              <w:rPr>
                <w:rFonts w:eastAsia="Times New Roman"/>
                <w:color w:val="000000"/>
                <w:sz w:val="20"/>
                <w:lang w:eastAsia="en-AU"/>
              </w:rPr>
            </w:pPr>
            <w:r w:rsidRPr="00117882">
              <w:rPr>
                <w:sz w:val="20"/>
              </w:rPr>
              <w:t>81.89</w:t>
            </w:r>
          </w:p>
        </w:tc>
      </w:tr>
      <w:tr w:rsidR="00F0610C" w:rsidRPr="00117882" w14:paraId="45528FE0" w14:textId="77777777" w:rsidTr="0035572E">
        <w:tc>
          <w:tcPr>
            <w:tcW w:w="400" w:type="pct"/>
            <w:tcBorders>
              <w:top w:val="single" w:sz="8" w:space="0" w:color="auto"/>
              <w:left w:val="nil"/>
              <w:bottom w:val="single" w:sz="12" w:space="0" w:color="auto"/>
              <w:right w:val="nil"/>
            </w:tcBorders>
            <w:shd w:val="clear" w:color="auto" w:fill="FFFFFF"/>
            <w:tcMar>
              <w:top w:w="0" w:type="dxa"/>
              <w:left w:w="108" w:type="dxa"/>
              <w:bottom w:w="0" w:type="dxa"/>
              <w:right w:w="108" w:type="dxa"/>
            </w:tcMar>
            <w:hideMark/>
          </w:tcPr>
          <w:p w14:paraId="4D573CCF"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6</w:t>
            </w:r>
          </w:p>
        </w:tc>
        <w:tc>
          <w:tcPr>
            <w:tcW w:w="3550" w:type="pct"/>
            <w:tcBorders>
              <w:top w:val="single" w:sz="8" w:space="0" w:color="auto"/>
              <w:left w:val="nil"/>
              <w:bottom w:val="single" w:sz="12" w:space="0" w:color="auto"/>
              <w:right w:val="nil"/>
            </w:tcBorders>
            <w:shd w:val="clear" w:color="auto" w:fill="FFFFFF"/>
            <w:tcMar>
              <w:top w:w="0" w:type="dxa"/>
              <w:left w:w="108" w:type="dxa"/>
              <w:bottom w:w="0" w:type="dxa"/>
              <w:right w:w="108" w:type="dxa"/>
            </w:tcMar>
            <w:hideMark/>
          </w:tcPr>
          <w:p w14:paraId="26C49E9A" w14:textId="77777777" w:rsidR="00F0610C" w:rsidRPr="00117882" w:rsidRDefault="00F0610C" w:rsidP="003E5284">
            <w:pPr>
              <w:spacing w:before="60" w:line="240" w:lineRule="atLeast"/>
              <w:rPr>
                <w:rFonts w:eastAsia="Times New Roman"/>
                <w:color w:val="000000"/>
                <w:sz w:val="20"/>
                <w:lang w:eastAsia="en-AU"/>
              </w:rPr>
            </w:pPr>
            <w:r w:rsidRPr="00117882">
              <w:rPr>
                <w:rFonts w:eastAsia="Times New Roman"/>
                <w:color w:val="000000"/>
                <w:sz w:val="20"/>
                <w:lang w:eastAsia="en-AU"/>
              </w:rPr>
              <w:t>Uniting Church in Australia Property Trust (NSW) Springwood Retirement Village</w:t>
            </w:r>
          </w:p>
        </w:tc>
        <w:tc>
          <w:tcPr>
            <w:tcW w:w="1050" w:type="pct"/>
            <w:tcBorders>
              <w:top w:val="single" w:sz="8" w:space="0" w:color="auto"/>
              <w:left w:val="nil"/>
              <w:bottom w:val="single" w:sz="12" w:space="0" w:color="auto"/>
              <w:right w:val="nil"/>
            </w:tcBorders>
            <w:shd w:val="clear" w:color="auto" w:fill="FFFFFF"/>
            <w:tcMar>
              <w:top w:w="0" w:type="dxa"/>
              <w:left w:w="108" w:type="dxa"/>
              <w:bottom w:w="0" w:type="dxa"/>
              <w:right w:w="108" w:type="dxa"/>
            </w:tcMar>
          </w:tcPr>
          <w:p w14:paraId="600545C5" w14:textId="77777777" w:rsidR="00F0610C" w:rsidRPr="00117882" w:rsidRDefault="00F0610C" w:rsidP="003E5284">
            <w:pPr>
              <w:spacing w:before="60" w:line="240" w:lineRule="atLeast"/>
              <w:jc w:val="center"/>
              <w:rPr>
                <w:rFonts w:eastAsia="Times New Roman"/>
                <w:color w:val="000000"/>
                <w:sz w:val="20"/>
                <w:lang w:eastAsia="en-AU"/>
              </w:rPr>
            </w:pPr>
            <w:r w:rsidRPr="00117882">
              <w:rPr>
                <w:sz w:val="20"/>
              </w:rPr>
              <w:t>75.64</w:t>
            </w:r>
          </w:p>
        </w:tc>
      </w:tr>
    </w:tbl>
    <w:bookmarkEnd w:id="236"/>
    <w:p w14:paraId="44B61EBF" w14:textId="77777777" w:rsidR="00A82E01" w:rsidRPr="00117882" w:rsidRDefault="00A82E01" w:rsidP="00A82E01">
      <w:pPr>
        <w:pStyle w:val="subsection"/>
      </w:pPr>
      <w:r w:rsidRPr="00117882">
        <w:tab/>
        <w:t>(2)</w:t>
      </w:r>
      <w:r w:rsidRPr="00117882">
        <w:tab/>
        <w:t>For a care recipient who is being provided with care through an innovative care service by an approved provider specified in column 1 of an item in the following table, the amount of flexible care subsidy for a day is:</w:t>
      </w:r>
    </w:p>
    <w:p w14:paraId="19C65AE2" w14:textId="77777777" w:rsidR="00A82E01" w:rsidRPr="00117882" w:rsidRDefault="00A82E01" w:rsidP="00A82E01">
      <w:pPr>
        <w:pStyle w:val="paragraph"/>
      </w:pPr>
      <w:r w:rsidRPr="00117882">
        <w:tab/>
        <w:t>(a)</w:t>
      </w:r>
      <w:r w:rsidRPr="00117882">
        <w:tab/>
        <w:t>the amount specified in column 2 of the item; or</w:t>
      </w:r>
    </w:p>
    <w:p w14:paraId="69994D3E" w14:textId="77777777" w:rsidR="00A82E01" w:rsidRPr="00117882" w:rsidRDefault="00A82E01" w:rsidP="00A82E01">
      <w:pPr>
        <w:pStyle w:val="paragraph"/>
      </w:pPr>
      <w:r w:rsidRPr="00117882">
        <w:tab/>
        <w:t>(b)</w:t>
      </w:r>
      <w:r w:rsidRPr="00117882">
        <w:tab/>
        <w:t>if the care recipient is an eligible care recipient—the sum of:</w:t>
      </w:r>
    </w:p>
    <w:p w14:paraId="393525C1" w14:textId="77777777" w:rsidR="00A82E01" w:rsidRPr="00117882" w:rsidRDefault="00A82E01" w:rsidP="00A82E01">
      <w:pPr>
        <w:pStyle w:val="paragraphsub"/>
      </w:pPr>
      <w:r w:rsidRPr="00117882">
        <w:tab/>
        <w:t>(i)</w:t>
      </w:r>
      <w:r w:rsidRPr="00117882">
        <w:tab/>
        <w:t>the amount specified in column 2 of the item; and</w:t>
      </w:r>
    </w:p>
    <w:p w14:paraId="46F63BF9" w14:textId="08EB67F6" w:rsidR="00A82E01" w:rsidRPr="00117882" w:rsidRDefault="00A82E01" w:rsidP="00A82E01">
      <w:pPr>
        <w:pStyle w:val="paragraphsub"/>
      </w:pPr>
      <w:r w:rsidRPr="00117882">
        <w:tab/>
        <w:t>(ii)</w:t>
      </w:r>
      <w:r w:rsidRPr="00117882">
        <w:tab/>
      </w:r>
      <w:r w:rsidR="0010115A" w:rsidRPr="00117882">
        <w:t>$5.42</w:t>
      </w:r>
      <w:r w:rsidRPr="00117882">
        <w:t>.</w:t>
      </w:r>
    </w:p>
    <w:p w14:paraId="6F6797A5" w14:textId="77777777" w:rsidR="006C0DC5" w:rsidRPr="00117882" w:rsidRDefault="006C0DC5" w:rsidP="006C0DC5">
      <w:pPr>
        <w:shd w:val="clear" w:color="auto" w:fill="FFFFFF"/>
        <w:spacing w:before="80" w:line="240" w:lineRule="auto"/>
        <w:ind w:left="709"/>
        <w:rPr>
          <w:rFonts w:eastAsia="Times New Roman" w:cs="Times New Roman"/>
          <w:color w:val="000000"/>
          <w:szCs w:val="22"/>
          <w:lang w:eastAsia="en-AU"/>
        </w:rPr>
      </w:pPr>
      <w:bookmarkStart w:id="237" w:name="_Hlk78794303"/>
      <w:r w:rsidRPr="00117882">
        <w:rPr>
          <w:rFonts w:eastAsia="Times New Roman" w:cs="Times New Roman"/>
          <w:color w:val="000000"/>
          <w:szCs w:val="22"/>
          <w:lang w:eastAsia="en-AU"/>
        </w:rPr>
        <w:t> </w:t>
      </w:r>
    </w:p>
    <w:tbl>
      <w:tblPr>
        <w:tblW w:w="5000" w:type="pct"/>
        <w:shd w:val="clear" w:color="auto" w:fill="FFFFFF"/>
        <w:tblCellMar>
          <w:left w:w="0" w:type="dxa"/>
          <w:right w:w="0" w:type="dxa"/>
        </w:tblCellMar>
        <w:tblLook w:val="04A0" w:firstRow="1" w:lastRow="0" w:firstColumn="1" w:lastColumn="0" w:noHBand="0" w:noVBand="1"/>
      </w:tblPr>
      <w:tblGrid>
        <w:gridCol w:w="682"/>
        <w:gridCol w:w="6056"/>
        <w:gridCol w:w="1791"/>
      </w:tblGrid>
      <w:tr w:rsidR="00934195" w:rsidRPr="00117882" w14:paraId="539862BB" w14:textId="77777777" w:rsidTr="003E5284">
        <w:trPr>
          <w:tblHeader/>
        </w:trPr>
        <w:tc>
          <w:tcPr>
            <w:tcW w:w="5000" w:type="pct"/>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bookmarkEnd w:id="237"/>
          <w:p w14:paraId="2799D54B" w14:textId="77777777" w:rsidR="00934195" w:rsidRPr="00117882" w:rsidRDefault="00934195"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Amount of flexible care subsidy</w:t>
            </w:r>
          </w:p>
        </w:tc>
      </w:tr>
      <w:tr w:rsidR="00934195" w:rsidRPr="00117882" w14:paraId="74CF6E7E" w14:textId="77777777" w:rsidTr="00934195">
        <w:trPr>
          <w:tblHeader/>
        </w:trPr>
        <w:tc>
          <w:tcPr>
            <w:tcW w:w="4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8107A86" w14:textId="77777777" w:rsidR="00934195" w:rsidRPr="00117882" w:rsidRDefault="00934195"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Item</w:t>
            </w:r>
          </w:p>
        </w:tc>
        <w:tc>
          <w:tcPr>
            <w:tcW w:w="35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B39314F" w14:textId="77777777" w:rsidR="00934195" w:rsidRPr="00117882" w:rsidRDefault="00934195" w:rsidP="003E5284">
            <w:pPr>
              <w:spacing w:before="60" w:line="240" w:lineRule="atLeast"/>
              <w:rPr>
                <w:rFonts w:eastAsia="Times New Roman"/>
                <w:color w:val="000000"/>
                <w:sz w:val="20"/>
                <w:lang w:eastAsia="en-AU"/>
              </w:rPr>
            </w:pPr>
            <w:r w:rsidRPr="00117882">
              <w:rPr>
                <w:rFonts w:eastAsia="Times New Roman"/>
                <w:b/>
                <w:bCs/>
                <w:color w:val="000000"/>
                <w:sz w:val="20"/>
                <w:lang w:eastAsia="en-AU"/>
              </w:rPr>
              <w:t>Column 1</w:t>
            </w:r>
            <w:r w:rsidRPr="00117882">
              <w:rPr>
                <w:rFonts w:eastAsia="Times New Roman"/>
                <w:b/>
                <w:bCs/>
                <w:color w:val="000000"/>
                <w:sz w:val="20"/>
                <w:lang w:eastAsia="en-AU"/>
              </w:rPr>
              <w:br/>
              <w:t>Approved provider</w:t>
            </w:r>
          </w:p>
        </w:tc>
        <w:tc>
          <w:tcPr>
            <w:tcW w:w="10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C257A3D" w14:textId="77777777" w:rsidR="00934195" w:rsidRPr="00117882" w:rsidRDefault="00934195" w:rsidP="003E5284">
            <w:pPr>
              <w:spacing w:before="60" w:line="240" w:lineRule="atLeast"/>
              <w:jc w:val="center"/>
              <w:rPr>
                <w:rFonts w:eastAsia="Times New Roman"/>
                <w:color w:val="000000"/>
                <w:sz w:val="20"/>
                <w:lang w:eastAsia="en-AU"/>
              </w:rPr>
            </w:pPr>
            <w:r w:rsidRPr="00117882">
              <w:rPr>
                <w:rFonts w:eastAsia="Times New Roman"/>
                <w:b/>
                <w:bCs/>
                <w:color w:val="000000"/>
                <w:sz w:val="20"/>
                <w:lang w:eastAsia="en-AU"/>
              </w:rPr>
              <w:t>Column 2</w:t>
            </w:r>
            <w:r w:rsidRPr="00117882">
              <w:rPr>
                <w:rFonts w:eastAsia="Times New Roman"/>
                <w:b/>
                <w:bCs/>
                <w:color w:val="000000"/>
                <w:sz w:val="20"/>
                <w:lang w:eastAsia="en-AU"/>
              </w:rPr>
              <w:br/>
              <w:t>Amount ($)</w:t>
            </w:r>
          </w:p>
        </w:tc>
      </w:tr>
      <w:tr w:rsidR="00934195" w:rsidRPr="00117882" w14:paraId="655A102C" w14:textId="77777777" w:rsidTr="008356B9">
        <w:tc>
          <w:tcPr>
            <w:tcW w:w="4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4CECD2F" w14:textId="77777777" w:rsidR="00934195" w:rsidRPr="00117882" w:rsidRDefault="00934195" w:rsidP="003E5284">
            <w:pPr>
              <w:spacing w:before="60" w:line="240" w:lineRule="atLeast"/>
              <w:rPr>
                <w:rFonts w:eastAsia="Times New Roman"/>
                <w:color w:val="000000"/>
                <w:sz w:val="20"/>
                <w:lang w:eastAsia="en-AU"/>
              </w:rPr>
            </w:pPr>
            <w:r w:rsidRPr="00117882">
              <w:rPr>
                <w:rFonts w:eastAsia="Times New Roman"/>
                <w:color w:val="000000"/>
                <w:sz w:val="20"/>
                <w:lang w:eastAsia="en-AU"/>
              </w:rPr>
              <w:t>1</w:t>
            </w:r>
          </w:p>
        </w:tc>
        <w:tc>
          <w:tcPr>
            <w:tcW w:w="35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CA27631" w14:textId="77777777" w:rsidR="00934195" w:rsidRPr="00117882" w:rsidRDefault="00934195" w:rsidP="003E5284">
            <w:pPr>
              <w:spacing w:before="60" w:line="240" w:lineRule="atLeast"/>
              <w:rPr>
                <w:rFonts w:eastAsia="Times New Roman"/>
                <w:color w:val="000000"/>
                <w:sz w:val="20"/>
                <w:lang w:eastAsia="en-AU"/>
              </w:rPr>
            </w:pPr>
            <w:r w:rsidRPr="00117882">
              <w:rPr>
                <w:rFonts w:eastAsia="Times New Roman"/>
                <w:color w:val="000000"/>
                <w:sz w:val="20"/>
                <w:lang w:eastAsia="en-AU"/>
              </w:rPr>
              <w:t>Riverland Mallee Coorong Local Health Network Incorporated</w:t>
            </w:r>
          </w:p>
        </w:tc>
        <w:tc>
          <w:tcPr>
            <w:tcW w:w="10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F9D01C8" w14:textId="48EE8080" w:rsidR="00934195" w:rsidRPr="00117882" w:rsidRDefault="00934195" w:rsidP="008356B9">
            <w:pPr>
              <w:spacing w:before="60" w:line="240" w:lineRule="auto"/>
              <w:jc w:val="center"/>
              <w:rPr>
                <w:rFonts w:eastAsia="Times New Roman"/>
                <w:color w:val="000000"/>
                <w:szCs w:val="22"/>
                <w:lang w:eastAsia="en-AU"/>
              </w:rPr>
            </w:pPr>
            <w:r w:rsidRPr="00117882">
              <w:rPr>
                <w:rFonts w:eastAsia="Times New Roman"/>
                <w:color w:val="000000"/>
                <w:sz w:val="20"/>
                <w:lang w:eastAsia="en-AU"/>
              </w:rPr>
              <w:t>39.52</w:t>
            </w:r>
          </w:p>
        </w:tc>
      </w:tr>
    </w:tbl>
    <w:p w14:paraId="4C6A4827" w14:textId="77777777" w:rsidR="00A82E01" w:rsidRPr="00117882" w:rsidRDefault="00A82E01" w:rsidP="00A82E01">
      <w:pPr>
        <w:spacing w:line="240" w:lineRule="auto"/>
      </w:pPr>
    </w:p>
    <w:p w14:paraId="245EE03A" w14:textId="77777777" w:rsidR="00A82E01" w:rsidRPr="00117882" w:rsidRDefault="005C7E21" w:rsidP="00A82E01">
      <w:pPr>
        <w:pStyle w:val="ActHead2"/>
        <w:pageBreakBefore/>
      </w:pPr>
      <w:bookmarkStart w:id="238" w:name="_Toc178840003"/>
      <w:r w:rsidRPr="00117882">
        <w:rPr>
          <w:rStyle w:val="CharPartNo"/>
        </w:rPr>
        <w:t>Part 3</w:t>
      </w:r>
      <w:r w:rsidR="00A82E01" w:rsidRPr="00117882">
        <w:t>—</w:t>
      </w:r>
      <w:r w:rsidR="00A82E01" w:rsidRPr="00117882">
        <w:rPr>
          <w:rStyle w:val="CharPartText"/>
        </w:rPr>
        <w:t>Amount of flexible care subsidy—care provided as transition care</w:t>
      </w:r>
      <w:bookmarkEnd w:id="238"/>
    </w:p>
    <w:p w14:paraId="66CCE5AA"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5D93875E" w14:textId="77777777" w:rsidR="00A82E01" w:rsidRPr="00117882" w:rsidRDefault="00A82E01" w:rsidP="00A82E01">
      <w:pPr>
        <w:pStyle w:val="ActHead5"/>
      </w:pPr>
      <w:bookmarkStart w:id="239" w:name="_Toc178840004"/>
      <w:r w:rsidRPr="00117882">
        <w:rPr>
          <w:rStyle w:val="CharSectno"/>
        </w:rPr>
        <w:t>105</w:t>
      </w:r>
      <w:r w:rsidRPr="00117882">
        <w:t xml:space="preserve">  Purpose of this Part</w:t>
      </w:r>
      <w:bookmarkEnd w:id="239"/>
    </w:p>
    <w:p w14:paraId="7FBD0E77" w14:textId="4DE750C7" w:rsidR="00A82E01" w:rsidRPr="00117882" w:rsidRDefault="00A82E01" w:rsidP="00A82E01">
      <w:pPr>
        <w:pStyle w:val="subsection"/>
      </w:pPr>
      <w:r w:rsidRPr="00117882">
        <w:tab/>
      </w:r>
      <w:r w:rsidRPr="00117882">
        <w:tab/>
        <w:t>For section 52</w:t>
      </w:r>
      <w:r w:rsidR="00587194">
        <w:noBreakHyphen/>
      </w:r>
      <w:r w:rsidRPr="00117882">
        <w:t xml:space="preserve">1 of the Act, this Part sets out a method for working out the amount of flexible care subsidy for a day for a care recipient who is being provided with transition care (as defined by </w:t>
      </w:r>
      <w:r w:rsidR="00492631">
        <w:t>section 1</w:t>
      </w:r>
      <w:r w:rsidRPr="00117882">
        <w:t xml:space="preserve">06 of the </w:t>
      </w:r>
      <w:r w:rsidRPr="00117882">
        <w:rPr>
          <w:i/>
        </w:rPr>
        <w:t>Subsidy Principles 2014</w:t>
      </w:r>
      <w:r w:rsidRPr="00117882">
        <w:t>) through a flexible care service.</w:t>
      </w:r>
    </w:p>
    <w:p w14:paraId="12E0EBF6" w14:textId="77777777" w:rsidR="00A82E01" w:rsidRPr="00117882" w:rsidRDefault="00A82E01" w:rsidP="00A82E01">
      <w:pPr>
        <w:pStyle w:val="ActHead5"/>
        <w:ind w:left="0" w:firstLine="0"/>
      </w:pPr>
      <w:bookmarkStart w:id="240" w:name="_Toc178840005"/>
      <w:r w:rsidRPr="00117882">
        <w:rPr>
          <w:rStyle w:val="CharSectno"/>
        </w:rPr>
        <w:t>106</w:t>
      </w:r>
      <w:r w:rsidRPr="00117882">
        <w:t xml:space="preserve">  Amount of flexible care subsidy</w:t>
      </w:r>
      <w:bookmarkEnd w:id="240"/>
    </w:p>
    <w:p w14:paraId="59C8F23D" w14:textId="77777777" w:rsidR="00A82E01" w:rsidRPr="00117882" w:rsidRDefault="00A82E01" w:rsidP="00A82E01">
      <w:pPr>
        <w:pStyle w:val="subsection"/>
      </w:pPr>
      <w:r w:rsidRPr="00117882">
        <w:tab/>
        <w:t>(1)</w:t>
      </w:r>
      <w:r w:rsidRPr="00117882">
        <w:tab/>
        <w:t>The amount of flexible care subsidy for a day for a care recipient is the sum of:</w:t>
      </w:r>
    </w:p>
    <w:p w14:paraId="0D01FF01" w14:textId="77777777" w:rsidR="00A82E01" w:rsidRPr="00117882" w:rsidRDefault="00A82E01" w:rsidP="00A82E01">
      <w:pPr>
        <w:pStyle w:val="paragraph"/>
      </w:pPr>
      <w:r w:rsidRPr="00117882">
        <w:tab/>
        <w:t>(a)</w:t>
      </w:r>
      <w:r w:rsidRPr="00117882">
        <w:tab/>
        <w:t>the basic subsidy amount for the day for the care recipient; and</w:t>
      </w:r>
    </w:p>
    <w:p w14:paraId="20A091F9" w14:textId="77777777" w:rsidR="00A82E01" w:rsidRPr="00117882" w:rsidRDefault="00A82E01" w:rsidP="00A82E01">
      <w:pPr>
        <w:pStyle w:val="paragraph"/>
      </w:pPr>
      <w:r w:rsidRPr="00117882">
        <w:tab/>
        <w:t>(b)</w:t>
      </w:r>
      <w:r w:rsidRPr="00117882">
        <w:tab/>
        <w:t>the dementia and veterans’ supplement equivalent amount for the day for the care recipient.</w:t>
      </w:r>
    </w:p>
    <w:p w14:paraId="4B0CB14F" w14:textId="77777777" w:rsidR="00A82E01" w:rsidRPr="00117882" w:rsidRDefault="00A82E01" w:rsidP="00A82E01">
      <w:pPr>
        <w:pStyle w:val="SubsectionHead"/>
      </w:pPr>
      <w:r w:rsidRPr="00117882">
        <w:t>Basic subsidy amount</w:t>
      </w:r>
    </w:p>
    <w:p w14:paraId="40FAF1DA" w14:textId="3A961EF5" w:rsidR="00A82E01" w:rsidRPr="00117882" w:rsidRDefault="00A82E01" w:rsidP="00A82E01">
      <w:pPr>
        <w:pStyle w:val="subsection"/>
      </w:pPr>
      <w:r w:rsidRPr="00117882">
        <w:tab/>
        <w:t>(2)</w:t>
      </w:r>
      <w:r w:rsidRPr="00117882">
        <w:tab/>
        <w:t xml:space="preserve">For paragraph (1)(a), the basic subsidy amount for the day for the care recipient is </w:t>
      </w:r>
      <w:r w:rsidR="0064093E" w:rsidRPr="00117882">
        <w:t>$246.52</w:t>
      </w:r>
      <w:r w:rsidRPr="00117882">
        <w:t>.</w:t>
      </w:r>
    </w:p>
    <w:p w14:paraId="761CFCFA" w14:textId="77777777" w:rsidR="00A82E01" w:rsidRPr="00117882" w:rsidRDefault="00A82E01" w:rsidP="00A82E01">
      <w:pPr>
        <w:pStyle w:val="SubsectionHead"/>
      </w:pPr>
      <w:r w:rsidRPr="00117882">
        <w:t>Dementia and veterans’ supplement equivalent amount</w:t>
      </w:r>
    </w:p>
    <w:p w14:paraId="5121F948" w14:textId="4BA88441" w:rsidR="00A82E01" w:rsidRPr="00117882" w:rsidRDefault="00A82E01" w:rsidP="00A82E01">
      <w:pPr>
        <w:pStyle w:val="subsection"/>
      </w:pPr>
      <w:r w:rsidRPr="00117882">
        <w:tab/>
        <w:t>(3)</w:t>
      </w:r>
      <w:r w:rsidRPr="00117882">
        <w:tab/>
        <w:t xml:space="preserve">For paragraph (1)(b), the dementia and veterans’ supplement equivalent amount for the day for the care recipient is </w:t>
      </w:r>
      <w:r w:rsidR="0064093E" w:rsidRPr="00117882">
        <w:t>$4.96</w:t>
      </w:r>
      <w:r w:rsidR="0093161B" w:rsidRPr="00117882">
        <w:t>.</w:t>
      </w:r>
    </w:p>
    <w:p w14:paraId="1F651FBE" w14:textId="71354599" w:rsidR="00A82E01" w:rsidRPr="00117882" w:rsidRDefault="005C7E21" w:rsidP="00A82E01">
      <w:pPr>
        <w:pStyle w:val="ActHead2"/>
        <w:pageBreakBefore/>
      </w:pPr>
      <w:bookmarkStart w:id="241" w:name="_Toc178840006"/>
      <w:r w:rsidRPr="00117882">
        <w:rPr>
          <w:rStyle w:val="CharPartNo"/>
        </w:rPr>
        <w:t>Part 4</w:t>
      </w:r>
      <w:r w:rsidR="00A82E01" w:rsidRPr="00117882">
        <w:t>—</w:t>
      </w:r>
      <w:r w:rsidR="00A82E01" w:rsidRPr="00117882">
        <w:rPr>
          <w:rStyle w:val="CharPartText"/>
        </w:rPr>
        <w:t>Amount of flexible care subsidy—care provided as short</w:t>
      </w:r>
      <w:r w:rsidR="00587194">
        <w:rPr>
          <w:rStyle w:val="CharPartText"/>
        </w:rPr>
        <w:noBreakHyphen/>
      </w:r>
      <w:r w:rsidR="00A82E01" w:rsidRPr="00117882">
        <w:rPr>
          <w:rStyle w:val="CharPartText"/>
        </w:rPr>
        <w:t>term restorative care</w:t>
      </w:r>
      <w:bookmarkEnd w:id="241"/>
    </w:p>
    <w:p w14:paraId="057F74AC"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05ABAA41" w14:textId="77777777" w:rsidR="00A82E01" w:rsidRPr="00117882" w:rsidRDefault="00A82E01" w:rsidP="00A82E01">
      <w:pPr>
        <w:pStyle w:val="ActHead5"/>
      </w:pPr>
      <w:bookmarkStart w:id="242" w:name="_Toc178840007"/>
      <w:r w:rsidRPr="00117882">
        <w:rPr>
          <w:rStyle w:val="CharSectno"/>
        </w:rPr>
        <w:t>106A</w:t>
      </w:r>
      <w:r w:rsidRPr="00117882">
        <w:t xml:space="preserve">  Purpose of this Part</w:t>
      </w:r>
      <w:bookmarkEnd w:id="242"/>
    </w:p>
    <w:p w14:paraId="25AF22D5" w14:textId="5ECD64CF" w:rsidR="00A82E01" w:rsidRPr="00117882" w:rsidRDefault="00A82E01" w:rsidP="00A82E01">
      <w:pPr>
        <w:pStyle w:val="subsection"/>
      </w:pPr>
      <w:r w:rsidRPr="00117882">
        <w:tab/>
      </w:r>
      <w:r w:rsidRPr="00117882">
        <w:tab/>
        <w:t>For section 52</w:t>
      </w:r>
      <w:r w:rsidR="00587194">
        <w:noBreakHyphen/>
      </w:r>
      <w:r w:rsidRPr="00117882">
        <w:t>1 of the Act, this Part sets out a method for working out the amount of flexible care subsidy for a day for a care recipient who is being provided with short</w:t>
      </w:r>
      <w:r w:rsidR="00587194">
        <w:noBreakHyphen/>
      </w:r>
      <w:r w:rsidRPr="00117882">
        <w:t xml:space="preserve">term restorative care (as defined by </w:t>
      </w:r>
      <w:r w:rsidR="00492631">
        <w:t>section 1</w:t>
      </w:r>
      <w:r w:rsidRPr="00117882">
        <w:t xml:space="preserve">06A of the </w:t>
      </w:r>
      <w:r w:rsidRPr="00117882">
        <w:rPr>
          <w:i/>
        </w:rPr>
        <w:t>Subsidy Principles 2014</w:t>
      </w:r>
      <w:r w:rsidRPr="00117882">
        <w:t>) through a flexible care service.</w:t>
      </w:r>
    </w:p>
    <w:p w14:paraId="4AD80717" w14:textId="77777777" w:rsidR="00A82E01" w:rsidRPr="00117882" w:rsidRDefault="00A82E01" w:rsidP="00A82E01">
      <w:pPr>
        <w:pStyle w:val="ActHead5"/>
      </w:pPr>
      <w:bookmarkStart w:id="243" w:name="_Toc178840008"/>
      <w:r w:rsidRPr="00117882">
        <w:rPr>
          <w:rStyle w:val="CharSectno"/>
        </w:rPr>
        <w:t>106B</w:t>
      </w:r>
      <w:r w:rsidRPr="00117882">
        <w:t xml:space="preserve">  Amount of flexible care subsidy</w:t>
      </w:r>
      <w:bookmarkEnd w:id="243"/>
    </w:p>
    <w:p w14:paraId="5C94E2A8" w14:textId="77777777" w:rsidR="00A82E01" w:rsidRPr="00117882" w:rsidRDefault="00A82E01" w:rsidP="00A82E01">
      <w:pPr>
        <w:pStyle w:val="subsection"/>
      </w:pPr>
      <w:r w:rsidRPr="00117882">
        <w:tab/>
        <w:t>(1)</w:t>
      </w:r>
      <w:r w:rsidRPr="00117882">
        <w:tab/>
        <w:t>The amount of flexible care subsidy for a day for a care recipient is the sum of:</w:t>
      </w:r>
    </w:p>
    <w:p w14:paraId="56C8370C" w14:textId="77777777" w:rsidR="00A82E01" w:rsidRPr="00117882" w:rsidRDefault="00A82E01" w:rsidP="00A82E01">
      <w:pPr>
        <w:pStyle w:val="paragraph"/>
      </w:pPr>
      <w:r w:rsidRPr="00117882">
        <w:tab/>
        <w:t>(a)</w:t>
      </w:r>
      <w:r w:rsidRPr="00117882">
        <w:tab/>
        <w:t>the basic subsidy amount for the day for the care recipient; and</w:t>
      </w:r>
    </w:p>
    <w:p w14:paraId="59F4B667" w14:textId="77777777" w:rsidR="00A82E01" w:rsidRPr="00117882" w:rsidRDefault="00A82E01" w:rsidP="00A82E01">
      <w:pPr>
        <w:pStyle w:val="paragraph"/>
      </w:pPr>
      <w:r w:rsidRPr="00117882">
        <w:tab/>
        <w:t>(b)</w:t>
      </w:r>
      <w:r w:rsidRPr="00117882">
        <w:tab/>
        <w:t>the dementia and veterans’ supplement equivalent amount for the day for the care recipient.</w:t>
      </w:r>
    </w:p>
    <w:p w14:paraId="1C066E9A" w14:textId="77777777" w:rsidR="00A82E01" w:rsidRPr="00117882" w:rsidRDefault="00A82E01" w:rsidP="00A82E01">
      <w:pPr>
        <w:pStyle w:val="SubsectionHead"/>
      </w:pPr>
      <w:r w:rsidRPr="00117882">
        <w:t>Basic subsidy amount</w:t>
      </w:r>
    </w:p>
    <w:p w14:paraId="3DCDD3FA" w14:textId="461F83A4" w:rsidR="00A82E01" w:rsidRPr="00117882" w:rsidRDefault="00A82E01" w:rsidP="00A82E01">
      <w:pPr>
        <w:pStyle w:val="subsection"/>
      </w:pPr>
      <w:r w:rsidRPr="00117882">
        <w:tab/>
        <w:t>(2)</w:t>
      </w:r>
      <w:r w:rsidRPr="00117882">
        <w:tab/>
        <w:t xml:space="preserve">For paragraph (1)(a), the basic subsidy amount for the day for the care recipient is </w:t>
      </w:r>
      <w:r w:rsidR="00D3653F" w:rsidRPr="00117882">
        <w:t>$246.52</w:t>
      </w:r>
      <w:r w:rsidRPr="00117882">
        <w:t>.</w:t>
      </w:r>
    </w:p>
    <w:p w14:paraId="1C49E2FB" w14:textId="77777777" w:rsidR="00A82E01" w:rsidRPr="00117882" w:rsidRDefault="00A82E01" w:rsidP="00A82E01">
      <w:pPr>
        <w:pStyle w:val="SubsectionHead"/>
      </w:pPr>
      <w:r w:rsidRPr="00117882">
        <w:t>Dementia and veterans’ supplement equivalent amount</w:t>
      </w:r>
    </w:p>
    <w:p w14:paraId="599583C2" w14:textId="04300C48" w:rsidR="00A82E01" w:rsidRPr="00117882" w:rsidRDefault="00A82E01" w:rsidP="00A82E01">
      <w:pPr>
        <w:pStyle w:val="subsection"/>
      </w:pPr>
      <w:r w:rsidRPr="00117882">
        <w:tab/>
        <w:t>(3)</w:t>
      </w:r>
      <w:r w:rsidRPr="00117882">
        <w:tab/>
        <w:t xml:space="preserve">For paragraph (1)(b), the dementia and veterans’ supplement equivalent amount for the day for the care recipient is </w:t>
      </w:r>
      <w:r w:rsidR="00D3653F" w:rsidRPr="00117882">
        <w:t>$4.96</w:t>
      </w:r>
      <w:r w:rsidRPr="00117882">
        <w:t>.</w:t>
      </w:r>
    </w:p>
    <w:p w14:paraId="57EC9BBE" w14:textId="77777777" w:rsidR="00A82E01" w:rsidRPr="00117882" w:rsidRDefault="00A82E01" w:rsidP="00A82E01">
      <w:pPr>
        <w:pStyle w:val="ActHead1"/>
        <w:pageBreakBefore/>
        <w:spacing w:before="240"/>
      </w:pPr>
      <w:bookmarkStart w:id="244" w:name="_Toc178840009"/>
      <w:r w:rsidRPr="00117882">
        <w:rPr>
          <w:rStyle w:val="CharChapNo"/>
        </w:rPr>
        <w:t>Chapter 5</w:t>
      </w:r>
      <w:r w:rsidRPr="00117882">
        <w:t>—</w:t>
      </w:r>
      <w:r w:rsidRPr="00117882">
        <w:rPr>
          <w:rStyle w:val="CharChapText"/>
        </w:rPr>
        <w:t>Fees and payments</w:t>
      </w:r>
      <w:bookmarkEnd w:id="244"/>
    </w:p>
    <w:p w14:paraId="2B1FA1F0" w14:textId="77777777" w:rsidR="008200EE" w:rsidRPr="00117882" w:rsidRDefault="005C7E21" w:rsidP="008200EE">
      <w:pPr>
        <w:pStyle w:val="ActHead2"/>
      </w:pPr>
      <w:bookmarkStart w:id="245" w:name="_Toc178840010"/>
      <w:r w:rsidRPr="00117882">
        <w:rPr>
          <w:rStyle w:val="CharPartNo"/>
        </w:rPr>
        <w:t>Part 1</w:t>
      </w:r>
      <w:r w:rsidR="008200EE" w:rsidRPr="00117882">
        <w:rPr>
          <w:rStyle w:val="CharPartNo"/>
        </w:rPr>
        <w:t>A</w:t>
      </w:r>
      <w:r w:rsidR="008200EE" w:rsidRPr="00117882">
        <w:t>—</w:t>
      </w:r>
      <w:r w:rsidR="008200EE" w:rsidRPr="00117882">
        <w:rPr>
          <w:rStyle w:val="CharPartText"/>
        </w:rPr>
        <w:t>Resident fees</w:t>
      </w:r>
      <w:bookmarkEnd w:id="245"/>
    </w:p>
    <w:p w14:paraId="77944CD3" w14:textId="77777777" w:rsidR="008200EE" w:rsidRPr="00117882" w:rsidRDefault="008200EE" w:rsidP="008200EE">
      <w:pPr>
        <w:pStyle w:val="Header"/>
      </w:pPr>
      <w:r w:rsidRPr="00117882">
        <w:rPr>
          <w:rStyle w:val="CharDivNo"/>
        </w:rPr>
        <w:t xml:space="preserve"> </w:t>
      </w:r>
      <w:r w:rsidRPr="00117882">
        <w:rPr>
          <w:rStyle w:val="CharDivText"/>
        </w:rPr>
        <w:t xml:space="preserve"> </w:t>
      </w:r>
    </w:p>
    <w:p w14:paraId="0F54364A" w14:textId="77777777" w:rsidR="008200EE" w:rsidRPr="00117882" w:rsidRDefault="008200EE" w:rsidP="008200EE">
      <w:pPr>
        <w:pStyle w:val="ActHead5"/>
      </w:pPr>
      <w:bookmarkStart w:id="246" w:name="_Toc178840011"/>
      <w:r w:rsidRPr="00117882">
        <w:rPr>
          <w:rStyle w:val="CharSectno"/>
        </w:rPr>
        <w:t>106C</w:t>
      </w:r>
      <w:r w:rsidRPr="00117882">
        <w:t xml:space="preserve">  Purpose of this Part</w:t>
      </w:r>
      <w:bookmarkEnd w:id="246"/>
    </w:p>
    <w:p w14:paraId="2CB35D45" w14:textId="2ABFBD5A" w:rsidR="008200EE" w:rsidRPr="00117882" w:rsidRDefault="008200EE" w:rsidP="008200EE">
      <w:pPr>
        <w:pStyle w:val="subsection"/>
      </w:pPr>
      <w:r w:rsidRPr="00117882">
        <w:tab/>
      </w:r>
      <w:r w:rsidRPr="00117882">
        <w:tab/>
        <w:t>This Part is made for the purposes of section 52C</w:t>
      </w:r>
      <w:r w:rsidR="00587194">
        <w:noBreakHyphen/>
      </w:r>
      <w:r w:rsidRPr="00117882">
        <w:t>5 of the Act.</w:t>
      </w:r>
    </w:p>
    <w:p w14:paraId="780DF63B" w14:textId="77777777" w:rsidR="008200EE" w:rsidRPr="00117882" w:rsidRDefault="008200EE" w:rsidP="008200EE">
      <w:pPr>
        <w:pStyle w:val="ActHead5"/>
      </w:pPr>
      <w:bookmarkStart w:id="247" w:name="_Toc178840012"/>
      <w:r w:rsidRPr="00117882">
        <w:rPr>
          <w:rStyle w:val="CharSectno"/>
        </w:rPr>
        <w:t>106D</w:t>
      </w:r>
      <w:r w:rsidRPr="00117882">
        <w:t xml:space="preserve">  Maximum daily amount of resident fees for reserving a place</w:t>
      </w:r>
      <w:bookmarkEnd w:id="247"/>
    </w:p>
    <w:p w14:paraId="4AAC314A" w14:textId="77777777" w:rsidR="008200EE" w:rsidRPr="00117882" w:rsidRDefault="008200EE" w:rsidP="008200EE">
      <w:pPr>
        <w:pStyle w:val="subsection"/>
      </w:pPr>
      <w:r w:rsidRPr="00117882">
        <w:tab/>
      </w:r>
      <w:r w:rsidRPr="00117882">
        <w:tab/>
        <w:t>The maximum fee in respect of a day that a care recipient can be charged for reserving a place in a residential care service for the day is the amount equal to the sum of the following amounts:</w:t>
      </w:r>
    </w:p>
    <w:p w14:paraId="4AEBC776" w14:textId="79D0D2E2" w:rsidR="008200EE" w:rsidRPr="00117882" w:rsidRDefault="008200EE" w:rsidP="008200EE">
      <w:pPr>
        <w:pStyle w:val="paragraph"/>
      </w:pPr>
      <w:r w:rsidRPr="00117882">
        <w:tab/>
        <w:t>(a)</w:t>
      </w:r>
      <w:r w:rsidRPr="00117882">
        <w:tab/>
        <w:t>the maximum daily amount of resident fees (within the meaning of section 52C</w:t>
      </w:r>
      <w:r w:rsidR="00587194">
        <w:noBreakHyphen/>
      </w:r>
      <w:r w:rsidRPr="00117882">
        <w:t>3 of the Act) that would have been payable by the recipient if the recipient had been provided with residential care through the service on the day;</w:t>
      </w:r>
    </w:p>
    <w:p w14:paraId="524FE311" w14:textId="77777777" w:rsidR="008200EE" w:rsidRPr="00117882" w:rsidRDefault="008200EE" w:rsidP="008200EE">
      <w:pPr>
        <w:pStyle w:val="paragraph"/>
      </w:pPr>
      <w:r w:rsidRPr="00117882">
        <w:tab/>
        <w:t>(b)</w:t>
      </w:r>
      <w:r w:rsidRPr="00117882">
        <w:tab/>
        <w:t>the amount of residential care subsidy that would have been payable to the approved provider operating the service in respect of the recipient for the day if:</w:t>
      </w:r>
    </w:p>
    <w:p w14:paraId="5DC6DDEA" w14:textId="77777777" w:rsidR="008200EE" w:rsidRPr="00117882" w:rsidRDefault="008200EE" w:rsidP="008200EE">
      <w:pPr>
        <w:pStyle w:val="paragraphsub"/>
      </w:pPr>
      <w:r w:rsidRPr="00117882">
        <w:tab/>
        <w:t>(i)</w:t>
      </w:r>
      <w:r w:rsidRPr="00117882">
        <w:tab/>
        <w:t>the recipient had been provided with residential care through the service on the day; and</w:t>
      </w:r>
    </w:p>
    <w:p w14:paraId="313C3293" w14:textId="208BC9CF" w:rsidR="008200EE" w:rsidRPr="00117882" w:rsidRDefault="008200EE" w:rsidP="008200EE">
      <w:pPr>
        <w:pStyle w:val="paragraphsub"/>
      </w:pPr>
      <w:r w:rsidRPr="00117882">
        <w:tab/>
        <w:t>(ii)</w:t>
      </w:r>
      <w:r w:rsidRPr="00117882">
        <w:tab/>
        <w:t xml:space="preserve">it were assumed that the service amount for the recipient for the day were the amount that would be worked out under </w:t>
      </w:r>
      <w:r w:rsidR="005C7E21" w:rsidRPr="00117882">
        <w:t>subsection 6</w:t>
      </w:r>
      <w:r w:rsidRPr="00117882">
        <w:t xml:space="preserve">4M(1) in respect of a residential care service that meets, on the day, the requirements set out in column 1 of </w:t>
      </w:r>
      <w:r w:rsidR="005C2C8A" w:rsidRPr="009268C5">
        <w:t>item 8</w:t>
      </w:r>
      <w:r w:rsidRPr="00117882">
        <w:t xml:space="preserve"> of the table in that subsection.</w:t>
      </w:r>
    </w:p>
    <w:p w14:paraId="6D6CFFB3" w14:textId="77777777" w:rsidR="00A82E01" w:rsidRPr="00117882" w:rsidRDefault="005C7E21" w:rsidP="005B4BEF">
      <w:pPr>
        <w:pStyle w:val="ActHead2"/>
        <w:pageBreakBefore/>
      </w:pPr>
      <w:bookmarkStart w:id="248" w:name="_Toc178840013"/>
      <w:r w:rsidRPr="00117882">
        <w:rPr>
          <w:rStyle w:val="CharPartNo"/>
        </w:rPr>
        <w:t>Part 1</w:t>
      </w:r>
      <w:r w:rsidR="00A82E01" w:rsidRPr="00117882">
        <w:t>—</w:t>
      </w:r>
      <w:r w:rsidR="00A82E01" w:rsidRPr="00117882">
        <w:rPr>
          <w:rStyle w:val="CharPartText"/>
        </w:rPr>
        <w:t>Home care fees</w:t>
      </w:r>
      <w:bookmarkEnd w:id="248"/>
    </w:p>
    <w:p w14:paraId="099A6F1D"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04A57365" w14:textId="77777777" w:rsidR="00A82E01" w:rsidRPr="00117882" w:rsidRDefault="00A82E01" w:rsidP="00A82E01">
      <w:pPr>
        <w:pStyle w:val="ActHead5"/>
      </w:pPr>
      <w:bookmarkStart w:id="249" w:name="_Toc178840014"/>
      <w:r w:rsidRPr="00117882">
        <w:rPr>
          <w:rStyle w:val="CharSectno"/>
        </w:rPr>
        <w:t>107</w:t>
      </w:r>
      <w:r w:rsidRPr="00117882">
        <w:t xml:space="preserve">  Purpose of this Part</w:t>
      </w:r>
      <w:bookmarkEnd w:id="249"/>
    </w:p>
    <w:p w14:paraId="5A48A495" w14:textId="6F4B5BE9" w:rsidR="00A82E01" w:rsidRPr="00117882" w:rsidRDefault="00A82E01" w:rsidP="00A82E01">
      <w:pPr>
        <w:pStyle w:val="subsection"/>
      </w:pPr>
      <w:r w:rsidRPr="00117882">
        <w:tab/>
      </w:r>
      <w:r w:rsidRPr="00117882">
        <w:tab/>
        <w:t>For paragraph 52D</w:t>
      </w:r>
      <w:r w:rsidR="00587194">
        <w:noBreakHyphen/>
      </w:r>
      <w:r w:rsidRPr="00117882">
        <w:t>3(a) of the Act, this Part sets out the basic daily care fee for certain care recipients who are being provided with home care through a home care service.</w:t>
      </w:r>
    </w:p>
    <w:p w14:paraId="2FDEDF7E" w14:textId="77777777" w:rsidR="00A82E01" w:rsidRPr="00117882" w:rsidRDefault="00A82E01" w:rsidP="00A82E01">
      <w:pPr>
        <w:pStyle w:val="ActHead5"/>
      </w:pPr>
      <w:bookmarkStart w:id="250" w:name="_Toc178840015"/>
      <w:r w:rsidRPr="00117882">
        <w:rPr>
          <w:rStyle w:val="CharSectno"/>
        </w:rPr>
        <w:t>107A</w:t>
      </w:r>
      <w:r w:rsidRPr="00117882">
        <w:t xml:space="preserve">  Basic daily care fee</w:t>
      </w:r>
      <w:bookmarkEnd w:id="250"/>
    </w:p>
    <w:p w14:paraId="1430A5D0" w14:textId="77777777" w:rsidR="00A82E01" w:rsidRPr="00117882" w:rsidRDefault="00A82E01" w:rsidP="00A82E01">
      <w:pPr>
        <w:pStyle w:val="subsection"/>
      </w:pPr>
      <w:r w:rsidRPr="00117882">
        <w:tab/>
      </w:r>
      <w:r w:rsidRPr="00117882">
        <w:tab/>
        <w:t>The basic daily care fee is the following amount:</w:t>
      </w:r>
    </w:p>
    <w:p w14:paraId="2955E984" w14:textId="55B62C2E" w:rsidR="00A82E01" w:rsidRPr="00117882" w:rsidRDefault="00A82E01" w:rsidP="00A82E01">
      <w:pPr>
        <w:pStyle w:val="paragraph"/>
      </w:pPr>
      <w:r w:rsidRPr="00117882">
        <w:tab/>
        <w:t>(a)</w:t>
      </w:r>
      <w:r w:rsidRPr="00117882">
        <w:tab/>
        <w:t>if the care recipient’s level of home care is level 1—</w:t>
      </w:r>
      <w:r w:rsidR="00464BBE" w:rsidRPr="00117882">
        <w:t>$11.72</w:t>
      </w:r>
      <w:r w:rsidRPr="00117882">
        <w:t>;</w:t>
      </w:r>
    </w:p>
    <w:p w14:paraId="5FEC3555" w14:textId="61D6BD69" w:rsidR="00A82E01" w:rsidRPr="00117882" w:rsidRDefault="00A82E01" w:rsidP="00A82E01">
      <w:pPr>
        <w:pStyle w:val="paragraph"/>
      </w:pPr>
      <w:r w:rsidRPr="00117882">
        <w:tab/>
        <w:t>(b)</w:t>
      </w:r>
      <w:r w:rsidRPr="00117882">
        <w:tab/>
        <w:t>if the care recipient’s level of home care is level 2—</w:t>
      </w:r>
      <w:r w:rsidR="00464BBE" w:rsidRPr="00117882">
        <w:t>$12.40</w:t>
      </w:r>
      <w:r w:rsidRPr="00117882">
        <w:t>;</w:t>
      </w:r>
    </w:p>
    <w:p w14:paraId="03C6E98E" w14:textId="1D33CD2A" w:rsidR="00A82E01" w:rsidRPr="00117882" w:rsidRDefault="00A82E01" w:rsidP="00A82E01">
      <w:pPr>
        <w:pStyle w:val="paragraph"/>
      </w:pPr>
      <w:r w:rsidRPr="00117882">
        <w:tab/>
        <w:t>(c)</w:t>
      </w:r>
      <w:r w:rsidRPr="00117882">
        <w:tab/>
        <w:t>if the care recipient’s level of home care is level 3—</w:t>
      </w:r>
      <w:r w:rsidR="009F5417" w:rsidRPr="00117882">
        <w:t>$12.75</w:t>
      </w:r>
      <w:r w:rsidRPr="00117882">
        <w:t>;</w:t>
      </w:r>
    </w:p>
    <w:p w14:paraId="00FAA0BD" w14:textId="55C3529E" w:rsidR="00A82E01" w:rsidRPr="00117882" w:rsidRDefault="00A82E01" w:rsidP="00A82E01">
      <w:pPr>
        <w:pStyle w:val="paragraph"/>
      </w:pPr>
      <w:r w:rsidRPr="00117882">
        <w:tab/>
        <w:t>(d)</w:t>
      </w:r>
      <w:r w:rsidRPr="00117882">
        <w:tab/>
        <w:t>if the care recipient’s level of home care is level 4—</w:t>
      </w:r>
      <w:r w:rsidR="009F5417" w:rsidRPr="00117882">
        <w:t>$13.08</w:t>
      </w:r>
      <w:r w:rsidRPr="00117882">
        <w:t>.</w:t>
      </w:r>
    </w:p>
    <w:p w14:paraId="29F53652" w14:textId="77777777" w:rsidR="00A82E01" w:rsidRPr="00117882" w:rsidRDefault="00A82E01" w:rsidP="00A82E01">
      <w:pPr>
        <w:pStyle w:val="ActHead5"/>
      </w:pPr>
      <w:bookmarkStart w:id="251" w:name="_Toc178840016"/>
      <w:r w:rsidRPr="00117882">
        <w:rPr>
          <w:rStyle w:val="CharSectno"/>
        </w:rPr>
        <w:t>108</w:t>
      </w:r>
      <w:r w:rsidRPr="00117882">
        <w:t xml:space="preserve">  Basic daily care fee during suspension period</w:t>
      </w:r>
      <w:bookmarkEnd w:id="251"/>
    </w:p>
    <w:p w14:paraId="3F31C274" w14:textId="77777777" w:rsidR="00A82E01" w:rsidRPr="00117882" w:rsidRDefault="00A82E01" w:rsidP="00A82E01">
      <w:pPr>
        <w:pStyle w:val="subsection"/>
      </w:pPr>
      <w:r w:rsidRPr="00117882">
        <w:tab/>
      </w:r>
      <w:r w:rsidRPr="00117882">
        <w:tab/>
        <w:t>If:</w:t>
      </w:r>
    </w:p>
    <w:p w14:paraId="72FDB93C" w14:textId="7D861B5F" w:rsidR="00A82E01" w:rsidRPr="00117882" w:rsidRDefault="00A82E01" w:rsidP="00A82E01">
      <w:pPr>
        <w:pStyle w:val="paragraph"/>
      </w:pPr>
      <w:r w:rsidRPr="00117882">
        <w:tab/>
        <w:t>(a)</w:t>
      </w:r>
      <w:r w:rsidRPr="00117882">
        <w:tab/>
        <w:t xml:space="preserve">the provision of home care to a care recipient is suspended during a period (the </w:t>
      </w:r>
      <w:r w:rsidRPr="00117882">
        <w:rPr>
          <w:b/>
          <w:i/>
        </w:rPr>
        <w:t>suspension period</w:t>
      </w:r>
      <w:r w:rsidRPr="00117882">
        <w:t>) under section 46</w:t>
      </w:r>
      <w:r w:rsidR="00587194">
        <w:noBreakHyphen/>
      </w:r>
      <w:r w:rsidRPr="00117882">
        <w:t>2 of the Act; and</w:t>
      </w:r>
    </w:p>
    <w:p w14:paraId="0AB83A45" w14:textId="77777777" w:rsidR="00A82E01" w:rsidRPr="00117882" w:rsidRDefault="00A82E01" w:rsidP="00A82E01">
      <w:pPr>
        <w:pStyle w:val="paragraph"/>
      </w:pPr>
      <w:r w:rsidRPr="00117882">
        <w:tab/>
        <w:t>(b)</w:t>
      </w:r>
      <w:r w:rsidRPr="00117882">
        <w:tab/>
        <w:t>during the suspension period, the care recipient is receiving:</w:t>
      </w:r>
    </w:p>
    <w:p w14:paraId="58A02C20" w14:textId="7E9C53EB" w:rsidR="00A82E01" w:rsidRPr="00117882" w:rsidRDefault="00A82E01" w:rsidP="00A82E01">
      <w:pPr>
        <w:pStyle w:val="paragraphsub"/>
      </w:pPr>
      <w:r w:rsidRPr="00117882">
        <w:tab/>
        <w:t>(i)</w:t>
      </w:r>
      <w:r w:rsidRPr="00117882">
        <w:tab/>
        <w:t xml:space="preserve">transition care (as defined by </w:t>
      </w:r>
      <w:r w:rsidR="00492631">
        <w:t>section 1</w:t>
      </w:r>
      <w:r w:rsidRPr="00117882">
        <w:t xml:space="preserve">06 of the </w:t>
      </w:r>
      <w:r w:rsidRPr="00117882">
        <w:rPr>
          <w:i/>
        </w:rPr>
        <w:t>Subsidy Principles 2014</w:t>
      </w:r>
      <w:r w:rsidRPr="00117882">
        <w:t>); or</w:t>
      </w:r>
    </w:p>
    <w:p w14:paraId="13C9B745" w14:textId="77777777" w:rsidR="00A82E01" w:rsidRPr="00117882" w:rsidRDefault="00A82E01" w:rsidP="00A82E01">
      <w:pPr>
        <w:pStyle w:val="paragraphsub"/>
      </w:pPr>
      <w:r w:rsidRPr="00117882">
        <w:tab/>
        <w:t>(ii)</w:t>
      </w:r>
      <w:r w:rsidRPr="00117882">
        <w:tab/>
        <w:t>residential care provided as respite care;</w:t>
      </w:r>
    </w:p>
    <w:p w14:paraId="3C889E45" w14:textId="77777777" w:rsidR="00A82E01" w:rsidRPr="00117882" w:rsidRDefault="00A82E01" w:rsidP="00A82E01">
      <w:pPr>
        <w:pStyle w:val="subsection2"/>
      </w:pPr>
      <w:r w:rsidRPr="00117882">
        <w:t>the basic daily care fee for a care recipient for a day during the suspension period is nil.</w:t>
      </w:r>
    </w:p>
    <w:p w14:paraId="602C8C7D" w14:textId="77777777" w:rsidR="00A82E01" w:rsidRPr="00117882" w:rsidRDefault="005C7E21" w:rsidP="00A82E01">
      <w:pPr>
        <w:pStyle w:val="ActHead2"/>
        <w:pageBreakBefore/>
      </w:pPr>
      <w:bookmarkStart w:id="252" w:name="_Toc178840017"/>
      <w:r w:rsidRPr="00117882">
        <w:rPr>
          <w:rStyle w:val="CharPartNo"/>
        </w:rPr>
        <w:t>Part 2</w:t>
      </w:r>
      <w:r w:rsidR="00A82E01" w:rsidRPr="00117882">
        <w:t>—</w:t>
      </w:r>
      <w:r w:rsidR="00A82E01" w:rsidRPr="00117882">
        <w:rPr>
          <w:rStyle w:val="CharPartText"/>
        </w:rPr>
        <w:t>Accommodation payments</w:t>
      </w:r>
      <w:bookmarkEnd w:id="252"/>
    </w:p>
    <w:p w14:paraId="281685EE"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031CD23B" w14:textId="77777777" w:rsidR="00A82E01" w:rsidRPr="00117882" w:rsidRDefault="00A82E01" w:rsidP="00A82E01">
      <w:pPr>
        <w:pStyle w:val="ActHead5"/>
      </w:pPr>
      <w:bookmarkStart w:id="253" w:name="_Toc178840018"/>
      <w:r w:rsidRPr="00117882">
        <w:rPr>
          <w:rStyle w:val="CharSectno"/>
        </w:rPr>
        <w:t>109</w:t>
      </w:r>
      <w:r w:rsidRPr="00117882">
        <w:t xml:space="preserve">  Purpose of this Part</w:t>
      </w:r>
      <w:bookmarkEnd w:id="253"/>
    </w:p>
    <w:p w14:paraId="03B9E1F3" w14:textId="3420DDF3" w:rsidR="00A82E01" w:rsidRPr="00117882" w:rsidRDefault="00A82E01" w:rsidP="00A82E01">
      <w:pPr>
        <w:pStyle w:val="subsection"/>
      </w:pPr>
      <w:r w:rsidRPr="00117882">
        <w:tab/>
      </w:r>
      <w:r w:rsidRPr="00117882">
        <w:tab/>
        <w:t>For section 52G</w:t>
      </w:r>
      <w:r w:rsidR="00587194">
        <w:noBreakHyphen/>
      </w:r>
      <w:r w:rsidRPr="00117882">
        <w:t>3 of the Act, this Part specifies:</w:t>
      </w:r>
    </w:p>
    <w:p w14:paraId="0D1DE9D2" w14:textId="77777777" w:rsidR="00A82E01" w:rsidRPr="00117882" w:rsidRDefault="00A82E01" w:rsidP="00A82E01">
      <w:pPr>
        <w:pStyle w:val="paragraph"/>
      </w:pPr>
      <w:r w:rsidRPr="00117882">
        <w:tab/>
        <w:t>(a)</w:t>
      </w:r>
      <w:r w:rsidRPr="00117882">
        <w:tab/>
        <w:t>the maximum refundable accommodation deposit amount that an approved provider may charge a person; and</w:t>
      </w:r>
    </w:p>
    <w:p w14:paraId="4F9FCCC9" w14:textId="77777777" w:rsidR="00A82E01" w:rsidRPr="00117882" w:rsidRDefault="00A82E01" w:rsidP="00A82E01">
      <w:pPr>
        <w:pStyle w:val="paragraph"/>
      </w:pPr>
      <w:r w:rsidRPr="00117882">
        <w:tab/>
        <w:t>(b)</w:t>
      </w:r>
      <w:r w:rsidRPr="00117882">
        <w:tab/>
        <w:t>the method for working out the maximum daily accommodation payment amount that an approved provider may charge a person.</w:t>
      </w:r>
    </w:p>
    <w:p w14:paraId="40800BBF" w14:textId="77777777" w:rsidR="00A82E01" w:rsidRPr="00117882" w:rsidRDefault="00A82E01" w:rsidP="00A82E01">
      <w:pPr>
        <w:pStyle w:val="ActHead5"/>
      </w:pPr>
      <w:bookmarkStart w:id="254" w:name="_Toc178840019"/>
      <w:r w:rsidRPr="00117882">
        <w:rPr>
          <w:rStyle w:val="CharSectno"/>
        </w:rPr>
        <w:t>110</w:t>
      </w:r>
      <w:r w:rsidRPr="00117882">
        <w:t xml:space="preserve">  Maximum refundable accommodation deposit amount</w:t>
      </w:r>
      <w:bookmarkEnd w:id="254"/>
    </w:p>
    <w:p w14:paraId="0B4F7156" w14:textId="77777777" w:rsidR="00A82E01" w:rsidRPr="00117882" w:rsidRDefault="00A82E01" w:rsidP="00A82E01">
      <w:pPr>
        <w:pStyle w:val="subsection"/>
      </w:pPr>
      <w:r w:rsidRPr="00117882">
        <w:tab/>
      </w:r>
      <w:r w:rsidRPr="00117882">
        <w:tab/>
        <w:t>The maximum refundable accommodation deposit amount that an approved provider may charge a person is $550 000.00.</w:t>
      </w:r>
    </w:p>
    <w:p w14:paraId="01BBA6A5" w14:textId="5F61B0F1" w:rsidR="00A82E01" w:rsidRPr="00117882" w:rsidRDefault="00A82E01" w:rsidP="00A82E01">
      <w:pPr>
        <w:pStyle w:val="notetext"/>
      </w:pPr>
      <w:r w:rsidRPr="00117882">
        <w:t>Note:</w:t>
      </w:r>
      <w:r w:rsidRPr="00117882">
        <w:tab/>
        <w:t xml:space="preserve">An approved provider may charge a person a refundable accommodation deposit amount of up to the amount specified in this section without obtaining approval from the </w:t>
      </w:r>
      <w:r w:rsidR="000863D8" w:rsidRPr="00117882">
        <w:t>Pricing Authority</w:t>
      </w:r>
      <w:r w:rsidRPr="00117882">
        <w:t xml:space="preserve">. However, if an approved provider wishes to charge an amount of accommodation payment that is higher than the refundable accommodation deposit amount specified in this section, the approved provider may apply to the </w:t>
      </w:r>
      <w:r w:rsidR="000863D8" w:rsidRPr="00117882">
        <w:t>Pricing Authority</w:t>
      </w:r>
      <w:r w:rsidRPr="00117882">
        <w:t xml:space="preserve"> for approval to charge the higher amount (see section 52G</w:t>
      </w:r>
      <w:r w:rsidR="00587194">
        <w:noBreakHyphen/>
      </w:r>
      <w:r w:rsidRPr="00117882">
        <w:t xml:space="preserve">4 of the Act and </w:t>
      </w:r>
      <w:r w:rsidR="005C7E21" w:rsidRPr="00117882">
        <w:t>Division 3</w:t>
      </w:r>
      <w:r w:rsidRPr="00117882">
        <w:t xml:space="preserve"> of </w:t>
      </w:r>
      <w:r w:rsidR="005C7E21" w:rsidRPr="00117882">
        <w:t>Part 4</w:t>
      </w:r>
      <w:r w:rsidRPr="00117882">
        <w:t xml:space="preserve"> of the </w:t>
      </w:r>
      <w:r w:rsidRPr="00117882">
        <w:rPr>
          <w:i/>
        </w:rPr>
        <w:t>Fees and Payments Principles 2014 (No. 2)</w:t>
      </w:r>
      <w:r w:rsidRPr="00117882">
        <w:t>).</w:t>
      </w:r>
    </w:p>
    <w:p w14:paraId="16F4B67A" w14:textId="77777777" w:rsidR="00A82E01" w:rsidRPr="00117882" w:rsidRDefault="00A82E01" w:rsidP="00A82E01">
      <w:pPr>
        <w:pStyle w:val="ActHead5"/>
      </w:pPr>
      <w:bookmarkStart w:id="255" w:name="_Toc178840020"/>
      <w:r w:rsidRPr="00117882">
        <w:rPr>
          <w:rStyle w:val="CharSectno"/>
        </w:rPr>
        <w:t>111</w:t>
      </w:r>
      <w:r w:rsidRPr="00117882">
        <w:t xml:space="preserve">  Maximum daily accommodation payment amount</w:t>
      </w:r>
      <w:bookmarkEnd w:id="255"/>
    </w:p>
    <w:p w14:paraId="45091215" w14:textId="77777777" w:rsidR="00A82E01" w:rsidRPr="00117882" w:rsidRDefault="00A82E01" w:rsidP="00A82E01">
      <w:pPr>
        <w:pStyle w:val="subsection"/>
      </w:pPr>
      <w:r w:rsidRPr="00117882">
        <w:tab/>
        <w:t>(1)</w:t>
      </w:r>
      <w:r w:rsidRPr="00117882">
        <w:tab/>
        <w:t>The maximum daily accommodation payment amount that an approved provider may charge a person is the amount worked out as follows:</w:t>
      </w:r>
    </w:p>
    <w:p w14:paraId="08077D1C" w14:textId="77777777" w:rsidR="00A82E01" w:rsidRPr="00117882" w:rsidRDefault="00A82E01" w:rsidP="00A82E01">
      <w:pPr>
        <w:pStyle w:val="BoxHeadBold"/>
        <w:keepNext/>
      </w:pPr>
      <w:r w:rsidRPr="00117882">
        <w:t>Maximum daily accommodation payment amount calculator</w:t>
      </w:r>
    </w:p>
    <w:p w14:paraId="2257479B" w14:textId="77777777" w:rsidR="00A82E01" w:rsidRPr="00117882" w:rsidRDefault="00A82E01" w:rsidP="00A82E01">
      <w:pPr>
        <w:pStyle w:val="BoxStep"/>
        <w:keepNext/>
      </w:pPr>
      <w:r w:rsidRPr="00117882">
        <w:t>Step 1.</w:t>
      </w:r>
      <w:r w:rsidRPr="00117882">
        <w:tab/>
        <w:t>Work out the maximum permissible interest rate for the person using the calculator in subsection (2).</w:t>
      </w:r>
    </w:p>
    <w:p w14:paraId="0962D423" w14:textId="5FCFC203" w:rsidR="00A82E01" w:rsidRPr="00117882" w:rsidRDefault="00A82E01" w:rsidP="00A82E01">
      <w:pPr>
        <w:pStyle w:val="BoxStep"/>
      </w:pPr>
      <w:r w:rsidRPr="00117882">
        <w:t>Step 2.</w:t>
      </w:r>
      <w:r w:rsidRPr="00117882">
        <w:tab/>
        <w:t xml:space="preserve">Multiply the rate worked out at step 1 by $550 000.00 (being the maximum refundable accommodation deposit amount referred to in </w:t>
      </w:r>
      <w:r w:rsidR="00492631">
        <w:t>section 1</w:t>
      </w:r>
      <w:r w:rsidRPr="00117882">
        <w:t>10).</w:t>
      </w:r>
    </w:p>
    <w:p w14:paraId="2F70F97D" w14:textId="77777777" w:rsidR="00A82E01" w:rsidRPr="00117882" w:rsidRDefault="00A82E01" w:rsidP="00A82E01">
      <w:pPr>
        <w:pStyle w:val="BoxStep"/>
      </w:pPr>
      <w:r w:rsidRPr="00117882">
        <w:t>Step 3.</w:t>
      </w:r>
      <w:r w:rsidRPr="00117882">
        <w:tab/>
        <w:t>Divide the amount worked out at step 2 by 365.</w:t>
      </w:r>
    </w:p>
    <w:p w14:paraId="1C2001C9" w14:textId="77777777" w:rsidR="00A82E01" w:rsidRPr="00117882" w:rsidRDefault="00A82E01" w:rsidP="00A82E01">
      <w:pPr>
        <w:pStyle w:val="BoxText"/>
      </w:pPr>
      <w:r w:rsidRPr="00117882">
        <w:t xml:space="preserve">The result is the </w:t>
      </w:r>
      <w:r w:rsidRPr="00117882">
        <w:rPr>
          <w:b/>
          <w:i/>
        </w:rPr>
        <w:t>maximum daily accommodation payment amount</w:t>
      </w:r>
      <w:r w:rsidRPr="00117882">
        <w:t xml:space="preserve"> that the approved provider may charge the person.</w:t>
      </w:r>
    </w:p>
    <w:p w14:paraId="12F1398A" w14:textId="77777777" w:rsidR="00A82E01" w:rsidRPr="00117882" w:rsidRDefault="00A82E01" w:rsidP="00A82E01">
      <w:pPr>
        <w:pStyle w:val="subsection"/>
        <w:keepNext/>
        <w:keepLines/>
      </w:pPr>
      <w:r w:rsidRPr="00117882">
        <w:tab/>
        <w:t>(2)</w:t>
      </w:r>
      <w:r w:rsidRPr="00117882">
        <w:tab/>
        <w:t>The maximum permissible interest rate for the person is worked out as follows:</w:t>
      </w:r>
    </w:p>
    <w:p w14:paraId="4B391B7B" w14:textId="77777777" w:rsidR="00A82E01" w:rsidRPr="00117882" w:rsidRDefault="00A82E01" w:rsidP="00A82E01">
      <w:pPr>
        <w:pStyle w:val="BoxHeadBold"/>
        <w:keepNext/>
      </w:pPr>
      <w:r w:rsidRPr="00117882">
        <w:t>Maximum permissible interest rate calculator</w:t>
      </w:r>
    </w:p>
    <w:p w14:paraId="68E007EF" w14:textId="77777777" w:rsidR="00A82E01" w:rsidRPr="00117882" w:rsidRDefault="00A82E01" w:rsidP="00A82E01">
      <w:pPr>
        <w:pStyle w:val="BoxStep"/>
      </w:pPr>
      <w:r w:rsidRPr="00117882">
        <w:t>Step 1.</w:t>
      </w:r>
      <w:r w:rsidRPr="00117882">
        <w:tab/>
        <w:t xml:space="preserve">Work out the general interest charge rate for the person’s price agreement day under section 8AAD of the </w:t>
      </w:r>
      <w:r w:rsidRPr="00117882">
        <w:rPr>
          <w:i/>
        </w:rPr>
        <w:t>Taxation Administration Act 1953</w:t>
      </w:r>
      <w:r w:rsidRPr="00117882">
        <w:t>.</w:t>
      </w:r>
    </w:p>
    <w:p w14:paraId="759D5C40" w14:textId="77777777" w:rsidR="00A82E01" w:rsidRPr="00117882" w:rsidRDefault="00A82E01" w:rsidP="00A82E01">
      <w:pPr>
        <w:pStyle w:val="BoxStep"/>
      </w:pPr>
      <w:r w:rsidRPr="00117882">
        <w:t>Step 2.</w:t>
      </w:r>
      <w:r w:rsidRPr="00117882">
        <w:tab/>
        <w:t>Multiply the rate worked out at step 1 by the number of days in the calendar year in which the person’s price agreement day falls.</w:t>
      </w:r>
    </w:p>
    <w:p w14:paraId="30E8E9D4" w14:textId="77777777" w:rsidR="00A82E01" w:rsidRPr="00117882" w:rsidRDefault="00A82E01" w:rsidP="00A82E01">
      <w:pPr>
        <w:pStyle w:val="BoxStep"/>
      </w:pPr>
      <w:r w:rsidRPr="00117882">
        <w:t>Step 3.</w:t>
      </w:r>
      <w:r w:rsidRPr="00117882">
        <w:tab/>
        <w:t>Subtract 3 percentage points from the amount worked out at step 2.</w:t>
      </w:r>
    </w:p>
    <w:p w14:paraId="725F371D" w14:textId="77777777" w:rsidR="00A82E01" w:rsidRPr="00117882" w:rsidRDefault="00A82E01" w:rsidP="00A82E01">
      <w:pPr>
        <w:pStyle w:val="BoxText"/>
      </w:pPr>
      <w:r w:rsidRPr="00117882">
        <w:t xml:space="preserve">The result is the </w:t>
      </w:r>
      <w:r w:rsidRPr="00117882">
        <w:rPr>
          <w:b/>
          <w:i/>
        </w:rPr>
        <w:t>maximum permissible interest rate</w:t>
      </w:r>
      <w:r w:rsidRPr="00117882">
        <w:t xml:space="preserve"> for the person.</w:t>
      </w:r>
    </w:p>
    <w:p w14:paraId="49D25037" w14:textId="13D97181" w:rsidR="00A82E01" w:rsidRPr="00117882" w:rsidRDefault="00A82E01" w:rsidP="00A82E01">
      <w:pPr>
        <w:pStyle w:val="subsection"/>
        <w:rPr>
          <w:szCs w:val="22"/>
        </w:rPr>
      </w:pPr>
      <w:r w:rsidRPr="00117882">
        <w:tab/>
        <w:t>(3)</w:t>
      </w:r>
      <w:r w:rsidRPr="00117882">
        <w:tab/>
        <w:t>For subsection (2), the person’s price agreement day is the day on which the person and the approved provider of the service agree, under paragraph 52F</w:t>
      </w:r>
      <w:r w:rsidR="00587194">
        <w:noBreakHyphen/>
      </w:r>
      <w:r w:rsidRPr="00117882">
        <w:t>1(1)(b) of the Act, about the maximum amount that would be payable if the person paid an accommodation payment for the service</w:t>
      </w:r>
      <w:r w:rsidRPr="00117882">
        <w:rPr>
          <w:szCs w:val="22"/>
        </w:rPr>
        <w:t>.</w:t>
      </w:r>
    </w:p>
    <w:p w14:paraId="245C316A" w14:textId="77777777" w:rsidR="00A82E01" w:rsidRPr="00117882" w:rsidRDefault="005C7E21" w:rsidP="00A82E01">
      <w:pPr>
        <w:pStyle w:val="ActHead2"/>
        <w:pageBreakBefore/>
      </w:pPr>
      <w:bookmarkStart w:id="256" w:name="_Toc178840021"/>
      <w:r w:rsidRPr="00117882">
        <w:rPr>
          <w:rStyle w:val="CharPartNo"/>
        </w:rPr>
        <w:t>Part 3</w:t>
      </w:r>
      <w:r w:rsidR="00A82E01" w:rsidRPr="00117882">
        <w:t>—</w:t>
      </w:r>
      <w:r w:rsidR="00A82E01" w:rsidRPr="00117882">
        <w:rPr>
          <w:rStyle w:val="CharPartText"/>
        </w:rPr>
        <w:t>Daily payments</w:t>
      </w:r>
      <w:bookmarkEnd w:id="256"/>
    </w:p>
    <w:p w14:paraId="7FE06467" w14:textId="77777777" w:rsidR="00A82E01" w:rsidRPr="00117882" w:rsidRDefault="00A82E01" w:rsidP="00A82E01">
      <w:pPr>
        <w:pStyle w:val="Header"/>
      </w:pPr>
      <w:r w:rsidRPr="00117882">
        <w:rPr>
          <w:rStyle w:val="CharDivNo"/>
        </w:rPr>
        <w:t xml:space="preserve"> </w:t>
      </w:r>
      <w:r w:rsidRPr="00117882">
        <w:rPr>
          <w:rStyle w:val="CharDivText"/>
        </w:rPr>
        <w:t xml:space="preserve"> </w:t>
      </w:r>
    </w:p>
    <w:p w14:paraId="5E78CCC3" w14:textId="77777777" w:rsidR="00A82E01" w:rsidRPr="00117882" w:rsidRDefault="00A82E01" w:rsidP="00A82E01">
      <w:pPr>
        <w:pStyle w:val="ActHead5"/>
      </w:pPr>
      <w:bookmarkStart w:id="257" w:name="_Toc178840022"/>
      <w:r w:rsidRPr="00117882">
        <w:rPr>
          <w:rStyle w:val="CharSectno"/>
        </w:rPr>
        <w:t>112</w:t>
      </w:r>
      <w:r w:rsidRPr="00117882">
        <w:t xml:space="preserve">  Purpose of this Part</w:t>
      </w:r>
      <w:bookmarkEnd w:id="257"/>
    </w:p>
    <w:p w14:paraId="5B542CBB" w14:textId="22AF0C51" w:rsidR="00A82E01" w:rsidRPr="00117882" w:rsidRDefault="00A82E01" w:rsidP="00A82E01">
      <w:pPr>
        <w:pStyle w:val="subsection"/>
      </w:pPr>
      <w:r w:rsidRPr="00117882">
        <w:tab/>
      </w:r>
      <w:r w:rsidRPr="00117882">
        <w:tab/>
        <w:t>For subsection 52H</w:t>
      </w:r>
      <w:r w:rsidR="00587194">
        <w:noBreakHyphen/>
      </w:r>
      <w:r w:rsidRPr="00117882">
        <w:t>3(4) of the Act, this Part sets out the maximum rate of interest that may be charged on an outstanding amount of daily payment.</w:t>
      </w:r>
    </w:p>
    <w:p w14:paraId="4744DE3F" w14:textId="77777777" w:rsidR="00A82E01" w:rsidRPr="00117882" w:rsidRDefault="00A82E01" w:rsidP="00A82E01">
      <w:pPr>
        <w:pStyle w:val="ActHead5"/>
      </w:pPr>
      <w:bookmarkStart w:id="258" w:name="_Toc178840023"/>
      <w:r w:rsidRPr="00117882">
        <w:rPr>
          <w:rStyle w:val="CharSectno"/>
        </w:rPr>
        <w:t>113</w:t>
      </w:r>
      <w:r w:rsidRPr="00117882">
        <w:t xml:space="preserve">  Maximum rate of interest that may be charged on outstanding amount of daily payment</w:t>
      </w:r>
      <w:bookmarkEnd w:id="258"/>
    </w:p>
    <w:p w14:paraId="380EE856" w14:textId="77777777" w:rsidR="00A82E01" w:rsidRPr="00117882" w:rsidRDefault="00A82E01" w:rsidP="00A82E01">
      <w:pPr>
        <w:pStyle w:val="subsection"/>
      </w:pPr>
      <w:r w:rsidRPr="00117882">
        <w:tab/>
        <w:t>(1)</w:t>
      </w:r>
      <w:r w:rsidRPr="00117882">
        <w:tab/>
        <w:t xml:space="preserve">The maximum rate of interest that may be charged on an outstanding amount of daily payment is the maximum permissible interest rate for the day (the </w:t>
      </w:r>
      <w:r w:rsidRPr="00117882">
        <w:rPr>
          <w:b/>
          <w:i/>
        </w:rPr>
        <w:t>relevant day</w:t>
      </w:r>
      <w:r w:rsidRPr="00117882">
        <w:t>) on which the daily payment became due and payable.</w:t>
      </w:r>
    </w:p>
    <w:p w14:paraId="2EF3EFBA" w14:textId="77777777" w:rsidR="00A82E01" w:rsidRPr="00117882" w:rsidRDefault="00A82E01" w:rsidP="00A82E01">
      <w:pPr>
        <w:pStyle w:val="subsection"/>
      </w:pPr>
      <w:r w:rsidRPr="00117882">
        <w:tab/>
        <w:t>(2)</w:t>
      </w:r>
      <w:r w:rsidRPr="00117882">
        <w:tab/>
        <w:t>The maximum permissible interest rate for the relevant day is worked out as follows:</w:t>
      </w:r>
    </w:p>
    <w:p w14:paraId="5F408D28" w14:textId="77777777" w:rsidR="00A82E01" w:rsidRPr="00117882" w:rsidRDefault="00A82E01" w:rsidP="00A82E01">
      <w:pPr>
        <w:pStyle w:val="BoxHeadBold"/>
        <w:keepNext/>
      </w:pPr>
      <w:r w:rsidRPr="00117882">
        <w:t>Maximum permissible interest rate calculator</w:t>
      </w:r>
    </w:p>
    <w:p w14:paraId="4A742886" w14:textId="77777777" w:rsidR="00A82E01" w:rsidRPr="00117882" w:rsidRDefault="00A82E01" w:rsidP="00A82E01">
      <w:pPr>
        <w:pStyle w:val="BoxStep"/>
      </w:pPr>
      <w:r w:rsidRPr="00117882">
        <w:t>Step 1.</w:t>
      </w:r>
      <w:r w:rsidRPr="00117882">
        <w:tab/>
        <w:t xml:space="preserve">Work out the general interest charge rate for the relevant day under section 8AAD of the </w:t>
      </w:r>
      <w:r w:rsidRPr="00117882">
        <w:rPr>
          <w:i/>
        </w:rPr>
        <w:t>Taxation Administration Act 1953</w:t>
      </w:r>
      <w:r w:rsidRPr="00117882">
        <w:t>.</w:t>
      </w:r>
    </w:p>
    <w:p w14:paraId="65437338" w14:textId="77777777" w:rsidR="00A82E01" w:rsidRPr="00117882" w:rsidRDefault="00A82E01" w:rsidP="00A82E01">
      <w:pPr>
        <w:pStyle w:val="BoxStep"/>
      </w:pPr>
      <w:r w:rsidRPr="00117882">
        <w:t>Step 2.</w:t>
      </w:r>
      <w:r w:rsidRPr="00117882">
        <w:tab/>
        <w:t>Multiply the rate worked out at step 1 by the number of days in the calendar year in which the relevant day falls.</w:t>
      </w:r>
    </w:p>
    <w:p w14:paraId="67A823AD" w14:textId="77777777" w:rsidR="00A82E01" w:rsidRPr="00117882" w:rsidRDefault="00A82E01" w:rsidP="00A82E01">
      <w:pPr>
        <w:pStyle w:val="BoxStep"/>
      </w:pPr>
      <w:r w:rsidRPr="00117882">
        <w:t>Step 3.</w:t>
      </w:r>
      <w:r w:rsidRPr="00117882">
        <w:tab/>
        <w:t>Subtract 3 percentage points from the amount worked out at step 2.</w:t>
      </w:r>
    </w:p>
    <w:p w14:paraId="386D991C" w14:textId="77777777" w:rsidR="00A82E01" w:rsidRPr="00117882" w:rsidRDefault="00A82E01" w:rsidP="00A82E01">
      <w:pPr>
        <w:pStyle w:val="BoxText"/>
      </w:pPr>
      <w:r w:rsidRPr="00117882">
        <w:t xml:space="preserve">The result is the </w:t>
      </w:r>
      <w:r w:rsidRPr="00117882">
        <w:rPr>
          <w:b/>
          <w:i/>
        </w:rPr>
        <w:t>maximum permissible interest rate</w:t>
      </w:r>
      <w:r w:rsidRPr="00117882">
        <w:t xml:space="preserve"> for the relevant day.</w:t>
      </w:r>
    </w:p>
    <w:p w14:paraId="5F97AB46" w14:textId="77777777" w:rsidR="00A82E01" w:rsidRPr="00117882" w:rsidRDefault="00A82E01" w:rsidP="00A82E01"/>
    <w:p w14:paraId="5892900B" w14:textId="77777777" w:rsidR="00A82E01" w:rsidRPr="00117882" w:rsidRDefault="00A82E01" w:rsidP="00081B3E">
      <w:pPr>
        <w:sectPr w:rsidR="00A82E01" w:rsidRPr="00117882" w:rsidSect="003E36C8">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pgNumType w:start="1"/>
          <w:cols w:space="708"/>
          <w:docGrid w:linePitch="360"/>
        </w:sectPr>
      </w:pPr>
    </w:p>
    <w:p w14:paraId="09ACDA41" w14:textId="77777777" w:rsidR="00AD0618" w:rsidRPr="00117882" w:rsidRDefault="00AD0618" w:rsidP="005A2AAB">
      <w:pPr>
        <w:pStyle w:val="ENotesHeading1"/>
        <w:keepNext/>
        <w:spacing w:line="240" w:lineRule="auto"/>
        <w:outlineLvl w:val="9"/>
      </w:pPr>
      <w:bookmarkStart w:id="259" w:name="_Toc178840024"/>
      <w:r w:rsidRPr="00117882">
        <w:t>Endnotes</w:t>
      </w:r>
      <w:bookmarkEnd w:id="259"/>
    </w:p>
    <w:p w14:paraId="3EB94CAB" w14:textId="77777777" w:rsidR="00245B96" w:rsidRPr="00117882" w:rsidRDefault="00245B96" w:rsidP="00245B96">
      <w:pPr>
        <w:pStyle w:val="ENotesHeading2"/>
        <w:spacing w:line="240" w:lineRule="auto"/>
        <w:outlineLvl w:val="9"/>
      </w:pPr>
      <w:bookmarkStart w:id="260" w:name="_Toc178840025"/>
      <w:r w:rsidRPr="00117882">
        <w:t>Endnote 1—About the endnotes</w:t>
      </w:r>
      <w:bookmarkEnd w:id="260"/>
    </w:p>
    <w:p w14:paraId="65BF1F06" w14:textId="77777777" w:rsidR="00245B96" w:rsidRPr="00117882" w:rsidRDefault="00245B96" w:rsidP="00245B96">
      <w:pPr>
        <w:spacing w:after="120"/>
      </w:pPr>
      <w:r w:rsidRPr="00117882">
        <w:t>The endnotes provide information about this compilation and the compiled law.</w:t>
      </w:r>
    </w:p>
    <w:p w14:paraId="70162063" w14:textId="77777777" w:rsidR="00245B96" w:rsidRPr="00117882" w:rsidRDefault="00245B96" w:rsidP="00245B96">
      <w:pPr>
        <w:spacing w:after="120"/>
      </w:pPr>
      <w:r w:rsidRPr="00117882">
        <w:t>The following endnotes are included in every compilation:</w:t>
      </w:r>
    </w:p>
    <w:p w14:paraId="1BE575CC" w14:textId="77777777" w:rsidR="00245B96" w:rsidRPr="00117882" w:rsidRDefault="00245B96" w:rsidP="00245B96">
      <w:r w:rsidRPr="00117882">
        <w:t>Endnote 1—About the endnotes</w:t>
      </w:r>
    </w:p>
    <w:p w14:paraId="4CE4C217" w14:textId="77777777" w:rsidR="00245B96" w:rsidRPr="00117882" w:rsidRDefault="00245B96" w:rsidP="00245B96">
      <w:r w:rsidRPr="00117882">
        <w:t>Endnote 2—Abbreviation key</w:t>
      </w:r>
    </w:p>
    <w:p w14:paraId="7EF6C1EC" w14:textId="77777777" w:rsidR="00245B96" w:rsidRPr="00117882" w:rsidRDefault="00245B96" w:rsidP="00245B96">
      <w:r w:rsidRPr="00117882">
        <w:t>Endnote 3—Legislation history</w:t>
      </w:r>
    </w:p>
    <w:p w14:paraId="5B7A6535" w14:textId="77777777" w:rsidR="00245B96" w:rsidRPr="00117882" w:rsidRDefault="00245B96" w:rsidP="00245B96">
      <w:pPr>
        <w:spacing w:after="120"/>
      </w:pPr>
      <w:r w:rsidRPr="00117882">
        <w:t>Endnote 4—Amendment history</w:t>
      </w:r>
    </w:p>
    <w:p w14:paraId="01898071" w14:textId="77777777" w:rsidR="00245B96" w:rsidRPr="00117882" w:rsidRDefault="00245B96" w:rsidP="00245B96">
      <w:r w:rsidRPr="00117882">
        <w:rPr>
          <w:b/>
        </w:rPr>
        <w:t>Abbreviation key—Endnote 2</w:t>
      </w:r>
    </w:p>
    <w:p w14:paraId="13112EE5" w14:textId="77777777" w:rsidR="00245B96" w:rsidRPr="00117882" w:rsidRDefault="00245B96" w:rsidP="00245B96">
      <w:pPr>
        <w:spacing w:after="120"/>
      </w:pPr>
      <w:r w:rsidRPr="00117882">
        <w:t>The abbreviation key sets out abbreviations that may be used in the endnotes.</w:t>
      </w:r>
    </w:p>
    <w:p w14:paraId="1540B161" w14:textId="77777777" w:rsidR="00245B96" w:rsidRPr="00117882" w:rsidRDefault="00245B96" w:rsidP="00245B96">
      <w:pPr>
        <w:rPr>
          <w:b/>
        </w:rPr>
      </w:pPr>
      <w:r w:rsidRPr="00117882">
        <w:rPr>
          <w:b/>
        </w:rPr>
        <w:t>Legislation history and amendment history—Endnotes 3 and 4</w:t>
      </w:r>
    </w:p>
    <w:p w14:paraId="6DE19F54" w14:textId="77777777" w:rsidR="00245B96" w:rsidRPr="00117882" w:rsidRDefault="00245B96" w:rsidP="00245B96">
      <w:pPr>
        <w:spacing w:after="120"/>
      </w:pPr>
      <w:r w:rsidRPr="00117882">
        <w:t>Amending laws are annotated in the legislation history and amendment history.</w:t>
      </w:r>
    </w:p>
    <w:p w14:paraId="03AA4DD9" w14:textId="77777777" w:rsidR="00245B96" w:rsidRPr="00117882" w:rsidRDefault="00245B96" w:rsidP="00245B96">
      <w:pPr>
        <w:spacing w:after="120"/>
      </w:pPr>
      <w:r w:rsidRPr="0011788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7791E21" w14:textId="77777777" w:rsidR="00245B96" w:rsidRPr="00117882" w:rsidRDefault="00245B96" w:rsidP="00245B96">
      <w:pPr>
        <w:spacing w:after="120"/>
      </w:pPr>
      <w:r w:rsidRPr="00117882">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C85967B" w14:textId="77777777" w:rsidR="00245B96" w:rsidRPr="00117882" w:rsidRDefault="00245B96" w:rsidP="00245B96">
      <w:pPr>
        <w:rPr>
          <w:b/>
        </w:rPr>
      </w:pPr>
      <w:r w:rsidRPr="00117882">
        <w:rPr>
          <w:b/>
        </w:rPr>
        <w:t>Editorial changes</w:t>
      </w:r>
    </w:p>
    <w:p w14:paraId="6BEAB2E4" w14:textId="77777777" w:rsidR="00245B96" w:rsidRPr="00117882" w:rsidRDefault="00245B96" w:rsidP="00245B96">
      <w:pPr>
        <w:spacing w:after="120"/>
      </w:pPr>
      <w:r w:rsidRPr="00117882">
        <w:t xml:space="preserve">The </w:t>
      </w:r>
      <w:r w:rsidRPr="00117882">
        <w:rPr>
          <w:i/>
        </w:rPr>
        <w:t>Legislation Act 2003</w:t>
      </w:r>
      <w:r w:rsidRPr="0011788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5DDB63D" w14:textId="77777777" w:rsidR="00245B96" w:rsidRPr="00117882" w:rsidRDefault="00245B96" w:rsidP="00245B96">
      <w:pPr>
        <w:spacing w:after="120"/>
      </w:pPr>
      <w:r w:rsidRPr="00117882">
        <w:t>If the compilation includes editorial changes, the endnotes include a brief outline of the changes in general terms. Full details of any changes can be obtained from the Office of Parliamentary Counsel.</w:t>
      </w:r>
    </w:p>
    <w:p w14:paraId="45A4FABB" w14:textId="77777777" w:rsidR="00245B96" w:rsidRPr="00117882" w:rsidRDefault="00245B96" w:rsidP="00245B96">
      <w:pPr>
        <w:keepNext/>
      </w:pPr>
      <w:r w:rsidRPr="00117882">
        <w:rPr>
          <w:b/>
        </w:rPr>
        <w:t>Misdescribed amendments</w:t>
      </w:r>
    </w:p>
    <w:p w14:paraId="6533B717" w14:textId="441379B5" w:rsidR="00245B96" w:rsidRPr="00117882" w:rsidRDefault="00245B96" w:rsidP="00245B96">
      <w:pPr>
        <w:spacing w:after="120"/>
      </w:pPr>
      <w:r w:rsidRPr="00117882">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492631">
        <w:t>section 1</w:t>
      </w:r>
      <w:r w:rsidRPr="00117882">
        <w:t xml:space="preserve">5V of the </w:t>
      </w:r>
      <w:r w:rsidRPr="00117882">
        <w:rPr>
          <w:i/>
        </w:rPr>
        <w:t>Legislation Act 2003</w:t>
      </w:r>
      <w:r w:rsidRPr="00117882">
        <w:t>.</w:t>
      </w:r>
    </w:p>
    <w:p w14:paraId="0C03E16C" w14:textId="77777777" w:rsidR="00245B96" w:rsidRPr="00117882" w:rsidRDefault="00245B96" w:rsidP="00245B96">
      <w:pPr>
        <w:spacing w:before="120" w:after="240"/>
      </w:pPr>
      <w:r w:rsidRPr="00117882">
        <w:t>If a misdescribed amendment cannot be given effect as intended, the amendment is not incorporated and “(md not incorp)” is added to the amendment history.</w:t>
      </w:r>
    </w:p>
    <w:p w14:paraId="24EE92CF" w14:textId="432D5F99" w:rsidR="008A4DAA" w:rsidRPr="00117882" w:rsidRDefault="008A4DAA" w:rsidP="008A4DAA"/>
    <w:p w14:paraId="6F82DC86" w14:textId="77777777" w:rsidR="008A4DAA" w:rsidRPr="00117882" w:rsidRDefault="008A4DAA" w:rsidP="008A4DAA">
      <w:pPr>
        <w:pStyle w:val="ENotesHeading2"/>
        <w:pageBreakBefore/>
        <w:outlineLvl w:val="9"/>
      </w:pPr>
      <w:bookmarkStart w:id="261" w:name="_Toc178840026"/>
      <w:r w:rsidRPr="00117882">
        <w:t>Endnote 2—Abbreviation key</w:t>
      </w:r>
      <w:bookmarkEnd w:id="261"/>
    </w:p>
    <w:p w14:paraId="0A52EBE8" w14:textId="77777777" w:rsidR="008A4DAA" w:rsidRPr="00117882" w:rsidRDefault="008A4DAA" w:rsidP="008A4DAA">
      <w:pPr>
        <w:pStyle w:val="Tabletext"/>
      </w:pPr>
    </w:p>
    <w:tbl>
      <w:tblPr>
        <w:tblW w:w="5000" w:type="pct"/>
        <w:tblLayout w:type="fixed"/>
        <w:tblLook w:val="0000" w:firstRow="0" w:lastRow="0" w:firstColumn="0" w:lastColumn="0" w:noHBand="0" w:noVBand="0"/>
      </w:tblPr>
      <w:tblGrid>
        <w:gridCol w:w="4570"/>
        <w:gridCol w:w="3959"/>
      </w:tblGrid>
      <w:tr w:rsidR="008A4DAA" w:rsidRPr="00117882" w14:paraId="07918122" w14:textId="77777777" w:rsidTr="009C2CA4">
        <w:tc>
          <w:tcPr>
            <w:tcW w:w="2679" w:type="pct"/>
            <w:shd w:val="clear" w:color="auto" w:fill="auto"/>
          </w:tcPr>
          <w:p w14:paraId="2A30D410" w14:textId="77777777" w:rsidR="008A4DAA" w:rsidRPr="00117882" w:rsidRDefault="008A4DAA" w:rsidP="008A4DAA">
            <w:pPr>
              <w:spacing w:before="60"/>
              <w:ind w:left="34"/>
              <w:rPr>
                <w:sz w:val="20"/>
              </w:rPr>
            </w:pPr>
            <w:r w:rsidRPr="00117882">
              <w:rPr>
                <w:sz w:val="20"/>
              </w:rPr>
              <w:t>ad = added or inserted</w:t>
            </w:r>
          </w:p>
        </w:tc>
        <w:tc>
          <w:tcPr>
            <w:tcW w:w="2321" w:type="pct"/>
            <w:shd w:val="clear" w:color="auto" w:fill="auto"/>
          </w:tcPr>
          <w:p w14:paraId="2E4426CE" w14:textId="77777777" w:rsidR="008A4DAA" w:rsidRPr="00117882" w:rsidRDefault="008A4DAA" w:rsidP="008A4DAA">
            <w:pPr>
              <w:spacing w:before="60"/>
              <w:ind w:left="34"/>
              <w:rPr>
                <w:sz w:val="20"/>
              </w:rPr>
            </w:pPr>
            <w:r w:rsidRPr="00117882">
              <w:rPr>
                <w:sz w:val="20"/>
              </w:rPr>
              <w:t>o = order(s)</w:t>
            </w:r>
          </w:p>
        </w:tc>
      </w:tr>
      <w:tr w:rsidR="008A4DAA" w:rsidRPr="00117882" w14:paraId="55C3D60C" w14:textId="77777777" w:rsidTr="009C2CA4">
        <w:tc>
          <w:tcPr>
            <w:tcW w:w="2679" w:type="pct"/>
            <w:shd w:val="clear" w:color="auto" w:fill="auto"/>
          </w:tcPr>
          <w:p w14:paraId="7413B616" w14:textId="77777777" w:rsidR="008A4DAA" w:rsidRPr="00117882" w:rsidRDefault="008A4DAA" w:rsidP="008A4DAA">
            <w:pPr>
              <w:spacing w:before="60"/>
              <w:ind w:left="34"/>
              <w:rPr>
                <w:sz w:val="20"/>
              </w:rPr>
            </w:pPr>
            <w:r w:rsidRPr="00117882">
              <w:rPr>
                <w:sz w:val="20"/>
              </w:rPr>
              <w:t>am = amended</w:t>
            </w:r>
          </w:p>
        </w:tc>
        <w:tc>
          <w:tcPr>
            <w:tcW w:w="2321" w:type="pct"/>
            <w:shd w:val="clear" w:color="auto" w:fill="auto"/>
          </w:tcPr>
          <w:p w14:paraId="333D67CC" w14:textId="77777777" w:rsidR="008A4DAA" w:rsidRPr="00117882" w:rsidRDefault="008A4DAA" w:rsidP="008A4DAA">
            <w:pPr>
              <w:spacing w:before="60"/>
              <w:ind w:left="34"/>
              <w:rPr>
                <w:sz w:val="20"/>
              </w:rPr>
            </w:pPr>
            <w:r w:rsidRPr="00117882">
              <w:rPr>
                <w:sz w:val="20"/>
              </w:rPr>
              <w:t>Ord = Ordinance</w:t>
            </w:r>
          </w:p>
        </w:tc>
      </w:tr>
      <w:tr w:rsidR="008A4DAA" w:rsidRPr="00117882" w14:paraId="69A383E9" w14:textId="77777777" w:rsidTr="009C2CA4">
        <w:tc>
          <w:tcPr>
            <w:tcW w:w="2679" w:type="pct"/>
            <w:shd w:val="clear" w:color="auto" w:fill="auto"/>
          </w:tcPr>
          <w:p w14:paraId="54F77B80" w14:textId="77777777" w:rsidR="008A4DAA" w:rsidRPr="00117882" w:rsidRDefault="008A4DAA" w:rsidP="008A4DAA">
            <w:pPr>
              <w:spacing w:before="60"/>
              <w:ind w:left="34"/>
              <w:rPr>
                <w:sz w:val="20"/>
              </w:rPr>
            </w:pPr>
            <w:r w:rsidRPr="00117882">
              <w:rPr>
                <w:sz w:val="20"/>
              </w:rPr>
              <w:t>amdt = amendment</w:t>
            </w:r>
          </w:p>
        </w:tc>
        <w:tc>
          <w:tcPr>
            <w:tcW w:w="2321" w:type="pct"/>
            <w:shd w:val="clear" w:color="auto" w:fill="auto"/>
          </w:tcPr>
          <w:p w14:paraId="3549C1FB" w14:textId="77777777" w:rsidR="008A4DAA" w:rsidRPr="00117882" w:rsidRDefault="008A4DAA" w:rsidP="008A4DAA">
            <w:pPr>
              <w:spacing w:before="60"/>
              <w:ind w:left="34"/>
              <w:rPr>
                <w:sz w:val="20"/>
              </w:rPr>
            </w:pPr>
            <w:r w:rsidRPr="00117882">
              <w:rPr>
                <w:sz w:val="20"/>
              </w:rPr>
              <w:t>orig = original</w:t>
            </w:r>
          </w:p>
        </w:tc>
      </w:tr>
      <w:tr w:rsidR="008A4DAA" w:rsidRPr="00117882" w14:paraId="35DE7420" w14:textId="77777777" w:rsidTr="009C2CA4">
        <w:tc>
          <w:tcPr>
            <w:tcW w:w="2679" w:type="pct"/>
            <w:shd w:val="clear" w:color="auto" w:fill="auto"/>
          </w:tcPr>
          <w:p w14:paraId="410877A8" w14:textId="77777777" w:rsidR="008A4DAA" w:rsidRPr="00117882" w:rsidRDefault="008A4DAA" w:rsidP="008A4DAA">
            <w:pPr>
              <w:spacing w:before="60"/>
              <w:ind w:left="34"/>
              <w:rPr>
                <w:sz w:val="20"/>
              </w:rPr>
            </w:pPr>
            <w:r w:rsidRPr="00117882">
              <w:rPr>
                <w:sz w:val="20"/>
              </w:rPr>
              <w:t>c = clause(s)</w:t>
            </w:r>
          </w:p>
        </w:tc>
        <w:tc>
          <w:tcPr>
            <w:tcW w:w="2321" w:type="pct"/>
            <w:shd w:val="clear" w:color="auto" w:fill="auto"/>
          </w:tcPr>
          <w:p w14:paraId="7CE34517" w14:textId="77777777" w:rsidR="008A4DAA" w:rsidRPr="00117882" w:rsidRDefault="008A4DAA" w:rsidP="008A4DAA">
            <w:pPr>
              <w:spacing w:before="60"/>
              <w:ind w:left="34"/>
              <w:rPr>
                <w:sz w:val="20"/>
              </w:rPr>
            </w:pPr>
            <w:r w:rsidRPr="00117882">
              <w:rPr>
                <w:sz w:val="20"/>
              </w:rPr>
              <w:t>par = paragraph(s)/subparagraph(s)</w:t>
            </w:r>
          </w:p>
        </w:tc>
      </w:tr>
      <w:tr w:rsidR="008A4DAA" w:rsidRPr="00117882" w14:paraId="24086584" w14:textId="77777777" w:rsidTr="009C2CA4">
        <w:tc>
          <w:tcPr>
            <w:tcW w:w="2679" w:type="pct"/>
            <w:shd w:val="clear" w:color="auto" w:fill="auto"/>
          </w:tcPr>
          <w:p w14:paraId="3219B157" w14:textId="77777777" w:rsidR="008A4DAA" w:rsidRPr="00117882" w:rsidRDefault="008A4DAA" w:rsidP="008A4DAA">
            <w:pPr>
              <w:spacing w:before="60"/>
              <w:ind w:left="34"/>
              <w:rPr>
                <w:sz w:val="20"/>
              </w:rPr>
            </w:pPr>
            <w:r w:rsidRPr="00117882">
              <w:rPr>
                <w:sz w:val="20"/>
              </w:rPr>
              <w:t>C[x] = Compilation No. x</w:t>
            </w:r>
          </w:p>
        </w:tc>
        <w:tc>
          <w:tcPr>
            <w:tcW w:w="2321" w:type="pct"/>
            <w:shd w:val="clear" w:color="auto" w:fill="auto"/>
          </w:tcPr>
          <w:p w14:paraId="1EB5158C" w14:textId="100BC529" w:rsidR="008A4DAA" w:rsidRPr="00117882" w:rsidRDefault="00597A8A" w:rsidP="00597A8A">
            <w:pPr>
              <w:ind w:left="34" w:firstLine="249"/>
              <w:rPr>
                <w:sz w:val="20"/>
              </w:rPr>
            </w:pPr>
            <w:r w:rsidRPr="00117882">
              <w:rPr>
                <w:sz w:val="20"/>
              </w:rPr>
              <w:t>/</w:t>
            </w:r>
            <w:r w:rsidR="008A4DAA" w:rsidRPr="00117882">
              <w:rPr>
                <w:sz w:val="20"/>
              </w:rPr>
              <w:t>sub</w:t>
            </w:r>
            <w:r w:rsidR="00587194">
              <w:rPr>
                <w:sz w:val="20"/>
              </w:rPr>
              <w:noBreakHyphen/>
            </w:r>
            <w:r w:rsidR="008A4DAA" w:rsidRPr="00117882">
              <w:rPr>
                <w:sz w:val="20"/>
              </w:rPr>
              <w:t>subparagraph(s)</w:t>
            </w:r>
          </w:p>
        </w:tc>
      </w:tr>
      <w:tr w:rsidR="008A4DAA" w:rsidRPr="00117882" w14:paraId="4470B460" w14:textId="77777777" w:rsidTr="009C2CA4">
        <w:tc>
          <w:tcPr>
            <w:tcW w:w="2679" w:type="pct"/>
            <w:shd w:val="clear" w:color="auto" w:fill="auto"/>
          </w:tcPr>
          <w:p w14:paraId="712B41A2" w14:textId="77777777" w:rsidR="008A4DAA" w:rsidRPr="00117882" w:rsidRDefault="008A4DAA" w:rsidP="008A4DAA">
            <w:pPr>
              <w:spacing w:before="60"/>
              <w:ind w:left="34"/>
              <w:rPr>
                <w:sz w:val="20"/>
              </w:rPr>
            </w:pPr>
            <w:r w:rsidRPr="00117882">
              <w:rPr>
                <w:sz w:val="20"/>
              </w:rPr>
              <w:t>Ch = Chapter(s)</w:t>
            </w:r>
          </w:p>
        </w:tc>
        <w:tc>
          <w:tcPr>
            <w:tcW w:w="2321" w:type="pct"/>
            <w:shd w:val="clear" w:color="auto" w:fill="auto"/>
          </w:tcPr>
          <w:p w14:paraId="2381C509" w14:textId="77777777" w:rsidR="008A4DAA" w:rsidRPr="00117882" w:rsidRDefault="008A4DAA" w:rsidP="008A4DAA">
            <w:pPr>
              <w:spacing w:before="60"/>
              <w:ind w:left="34"/>
              <w:rPr>
                <w:sz w:val="20"/>
              </w:rPr>
            </w:pPr>
            <w:r w:rsidRPr="00117882">
              <w:rPr>
                <w:sz w:val="20"/>
              </w:rPr>
              <w:t>pres = present</w:t>
            </w:r>
          </w:p>
        </w:tc>
      </w:tr>
      <w:tr w:rsidR="008A4DAA" w:rsidRPr="00117882" w14:paraId="04112592" w14:textId="77777777" w:rsidTr="009C2CA4">
        <w:tc>
          <w:tcPr>
            <w:tcW w:w="2679" w:type="pct"/>
            <w:shd w:val="clear" w:color="auto" w:fill="auto"/>
          </w:tcPr>
          <w:p w14:paraId="32C49301" w14:textId="77777777" w:rsidR="008A4DAA" w:rsidRPr="00117882" w:rsidRDefault="008A4DAA" w:rsidP="008A4DAA">
            <w:pPr>
              <w:spacing w:before="60"/>
              <w:ind w:left="34"/>
              <w:rPr>
                <w:sz w:val="20"/>
              </w:rPr>
            </w:pPr>
            <w:r w:rsidRPr="00117882">
              <w:rPr>
                <w:sz w:val="20"/>
              </w:rPr>
              <w:t>def = definition(s)</w:t>
            </w:r>
          </w:p>
        </w:tc>
        <w:tc>
          <w:tcPr>
            <w:tcW w:w="2321" w:type="pct"/>
            <w:shd w:val="clear" w:color="auto" w:fill="auto"/>
          </w:tcPr>
          <w:p w14:paraId="3A4855D2" w14:textId="77777777" w:rsidR="008A4DAA" w:rsidRPr="00117882" w:rsidRDefault="008A4DAA" w:rsidP="008A4DAA">
            <w:pPr>
              <w:spacing w:before="60"/>
              <w:ind w:left="34"/>
              <w:rPr>
                <w:sz w:val="20"/>
              </w:rPr>
            </w:pPr>
            <w:r w:rsidRPr="00117882">
              <w:rPr>
                <w:sz w:val="20"/>
              </w:rPr>
              <w:t>prev = previous</w:t>
            </w:r>
          </w:p>
        </w:tc>
      </w:tr>
      <w:tr w:rsidR="008A4DAA" w:rsidRPr="00117882" w14:paraId="35B34E8B" w14:textId="77777777" w:rsidTr="009C2CA4">
        <w:tc>
          <w:tcPr>
            <w:tcW w:w="2679" w:type="pct"/>
            <w:shd w:val="clear" w:color="auto" w:fill="auto"/>
          </w:tcPr>
          <w:p w14:paraId="20DB0212" w14:textId="77777777" w:rsidR="008A4DAA" w:rsidRPr="00117882" w:rsidRDefault="008A4DAA" w:rsidP="008A4DAA">
            <w:pPr>
              <w:spacing w:before="60"/>
              <w:ind w:left="34"/>
              <w:rPr>
                <w:sz w:val="20"/>
              </w:rPr>
            </w:pPr>
            <w:r w:rsidRPr="00117882">
              <w:rPr>
                <w:sz w:val="20"/>
              </w:rPr>
              <w:t>Dict = Dictionary</w:t>
            </w:r>
          </w:p>
        </w:tc>
        <w:tc>
          <w:tcPr>
            <w:tcW w:w="2321" w:type="pct"/>
            <w:shd w:val="clear" w:color="auto" w:fill="auto"/>
          </w:tcPr>
          <w:p w14:paraId="0CEB3094" w14:textId="77777777" w:rsidR="008A4DAA" w:rsidRPr="00117882" w:rsidRDefault="008A4DAA" w:rsidP="008A4DAA">
            <w:pPr>
              <w:spacing w:before="60"/>
              <w:ind w:left="34"/>
              <w:rPr>
                <w:sz w:val="20"/>
              </w:rPr>
            </w:pPr>
            <w:r w:rsidRPr="00117882">
              <w:rPr>
                <w:sz w:val="20"/>
              </w:rPr>
              <w:t>(prev…) = previously</w:t>
            </w:r>
          </w:p>
        </w:tc>
      </w:tr>
      <w:tr w:rsidR="008A4DAA" w:rsidRPr="00117882" w14:paraId="6184FA82" w14:textId="77777777" w:rsidTr="009C2CA4">
        <w:tc>
          <w:tcPr>
            <w:tcW w:w="2679" w:type="pct"/>
            <w:shd w:val="clear" w:color="auto" w:fill="auto"/>
          </w:tcPr>
          <w:p w14:paraId="3AD90DDA" w14:textId="77777777" w:rsidR="008A4DAA" w:rsidRPr="00117882" w:rsidRDefault="008A4DAA" w:rsidP="008A4DAA">
            <w:pPr>
              <w:spacing w:before="60"/>
              <w:ind w:left="34"/>
              <w:rPr>
                <w:sz w:val="20"/>
              </w:rPr>
            </w:pPr>
            <w:r w:rsidRPr="00117882">
              <w:rPr>
                <w:sz w:val="20"/>
              </w:rPr>
              <w:t>disallowed = disallowed by Parliament</w:t>
            </w:r>
          </w:p>
        </w:tc>
        <w:tc>
          <w:tcPr>
            <w:tcW w:w="2321" w:type="pct"/>
            <w:shd w:val="clear" w:color="auto" w:fill="auto"/>
          </w:tcPr>
          <w:p w14:paraId="33F5387E" w14:textId="77777777" w:rsidR="008A4DAA" w:rsidRPr="00117882" w:rsidRDefault="008A4DAA" w:rsidP="008A4DAA">
            <w:pPr>
              <w:spacing w:before="60"/>
              <w:ind w:left="34"/>
              <w:rPr>
                <w:sz w:val="20"/>
              </w:rPr>
            </w:pPr>
            <w:r w:rsidRPr="00117882">
              <w:rPr>
                <w:sz w:val="20"/>
              </w:rPr>
              <w:t>Pt = Part(s)</w:t>
            </w:r>
          </w:p>
        </w:tc>
      </w:tr>
      <w:tr w:rsidR="008A4DAA" w:rsidRPr="00117882" w14:paraId="6AA351BD" w14:textId="77777777" w:rsidTr="009C2CA4">
        <w:tc>
          <w:tcPr>
            <w:tcW w:w="2679" w:type="pct"/>
            <w:shd w:val="clear" w:color="auto" w:fill="auto"/>
          </w:tcPr>
          <w:p w14:paraId="458B4B08" w14:textId="77777777" w:rsidR="008A4DAA" w:rsidRPr="00117882" w:rsidRDefault="008A4DAA" w:rsidP="008A4DAA">
            <w:pPr>
              <w:spacing w:before="60"/>
              <w:ind w:left="34"/>
              <w:rPr>
                <w:sz w:val="20"/>
              </w:rPr>
            </w:pPr>
            <w:r w:rsidRPr="00117882">
              <w:rPr>
                <w:sz w:val="20"/>
              </w:rPr>
              <w:t>Div = Division(s)</w:t>
            </w:r>
          </w:p>
        </w:tc>
        <w:tc>
          <w:tcPr>
            <w:tcW w:w="2321" w:type="pct"/>
            <w:shd w:val="clear" w:color="auto" w:fill="auto"/>
          </w:tcPr>
          <w:p w14:paraId="0BCA4AC6" w14:textId="77777777" w:rsidR="008A4DAA" w:rsidRPr="00117882" w:rsidRDefault="008A4DAA" w:rsidP="008A4DAA">
            <w:pPr>
              <w:spacing w:before="60"/>
              <w:ind w:left="34"/>
              <w:rPr>
                <w:sz w:val="20"/>
              </w:rPr>
            </w:pPr>
            <w:r w:rsidRPr="00117882">
              <w:rPr>
                <w:sz w:val="20"/>
              </w:rPr>
              <w:t>r = regulation(s)/rule(s)</w:t>
            </w:r>
          </w:p>
        </w:tc>
      </w:tr>
      <w:tr w:rsidR="008A4DAA" w:rsidRPr="00117882" w14:paraId="0E2B0ED6" w14:textId="77777777" w:rsidTr="009C2CA4">
        <w:tc>
          <w:tcPr>
            <w:tcW w:w="2679" w:type="pct"/>
            <w:shd w:val="clear" w:color="auto" w:fill="auto"/>
          </w:tcPr>
          <w:p w14:paraId="1683A843" w14:textId="77777777" w:rsidR="008A4DAA" w:rsidRPr="00117882" w:rsidRDefault="008A4DAA" w:rsidP="008A4DAA">
            <w:pPr>
              <w:spacing w:before="60"/>
              <w:ind w:left="34"/>
              <w:rPr>
                <w:sz w:val="20"/>
              </w:rPr>
            </w:pPr>
            <w:r w:rsidRPr="00117882">
              <w:rPr>
                <w:sz w:val="20"/>
              </w:rPr>
              <w:t>ed = editorial change</w:t>
            </w:r>
          </w:p>
        </w:tc>
        <w:tc>
          <w:tcPr>
            <w:tcW w:w="2321" w:type="pct"/>
            <w:shd w:val="clear" w:color="auto" w:fill="auto"/>
          </w:tcPr>
          <w:p w14:paraId="53DADBB2" w14:textId="77777777" w:rsidR="008A4DAA" w:rsidRPr="00117882" w:rsidRDefault="008A4DAA" w:rsidP="008A4DAA">
            <w:pPr>
              <w:spacing w:before="60"/>
              <w:ind w:left="34"/>
              <w:rPr>
                <w:sz w:val="20"/>
              </w:rPr>
            </w:pPr>
            <w:r w:rsidRPr="00117882">
              <w:rPr>
                <w:sz w:val="20"/>
              </w:rPr>
              <w:t>reloc = relocated</w:t>
            </w:r>
          </w:p>
        </w:tc>
      </w:tr>
      <w:tr w:rsidR="008A4DAA" w:rsidRPr="00117882" w14:paraId="659C8D12" w14:textId="77777777" w:rsidTr="009C2CA4">
        <w:tc>
          <w:tcPr>
            <w:tcW w:w="2679" w:type="pct"/>
            <w:shd w:val="clear" w:color="auto" w:fill="auto"/>
          </w:tcPr>
          <w:p w14:paraId="24E4F30C" w14:textId="77777777" w:rsidR="008A4DAA" w:rsidRPr="00117882" w:rsidRDefault="008A4DAA" w:rsidP="008A4DAA">
            <w:pPr>
              <w:spacing w:before="60"/>
              <w:ind w:left="34"/>
              <w:rPr>
                <w:sz w:val="20"/>
              </w:rPr>
            </w:pPr>
            <w:r w:rsidRPr="00117882">
              <w:rPr>
                <w:sz w:val="20"/>
              </w:rPr>
              <w:t>exp = expires/expired or ceases/ceased to have</w:t>
            </w:r>
          </w:p>
        </w:tc>
        <w:tc>
          <w:tcPr>
            <w:tcW w:w="2321" w:type="pct"/>
            <w:shd w:val="clear" w:color="auto" w:fill="auto"/>
          </w:tcPr>
          <w:p w14:paraId="7E4CDBE3" w14:textId="77777777" w:rsidR="008A4DAA" w:rsidRPr="00117882" w:rsidRDefault="008A4DAA" w:rsidP="008A4DAA">
            <w:pPr>
              <w:spacing w:before="60"/>
              <w:ind w:left="34"/>
              <w:rPr>
                <w:sz w:val="20"/>
              </w:rPr>
            </w:pPr>
            <w:r w:rsidRPr="00117882">
              <w:rPr>
                <w:sz w:val="20"/>
              </w:rPr>
              <w:t>renum = renumbered</w:t>
            </w:r>
          </w:p>
        </w:tc>
      </w:tr>
      <w:tr w:rsidR="008A4DAA" w:rsidRPr="00117882" w14:paraId="2B958DFD" w14:textId="77777777" w:rsidTr="009C2CA4">
        <w:tc>
          <w:tcPr>
            <w:tcW w:w="2679" w:type="pct"/>
            <w:shd w:val="clear" w:color="auto" w:fill="auto"/>
          </w:tcPr>
          <w:p w14:paraId="41DCE440" w14:textId="77777777" w:rsidR="008A4DAA" w:rsidRPr="00117882" w:rsidRDefault="00597A8A" w:rsidP="00597A8A">
            <w:pPr>
              <w:ind w:left="34" w:firstLine="249"/>
              <w:rPr>
                <w:sz w:val="20"/>
              </w:rPr>
            </w:pPr>
            <w:r w:rsidRPr="00117882">
              <w:rPr>
                <w:sz w:val="20"/>
              </w:rPr>
              <w:t>e</w:t>
            </w:r>
            <w:r w:rsidR="008A4DAA" w:rsidRPr="00117882">
              <w:rPr>
                <w:sz w:val="20"/>
              </w:rPr>
              <w:t>ffect</w:t>
            </w:r>
          </w:p>
        </w:tc>
        <w:tc>
          <w:tcPr>
            <w:tcW w:w="2321" w:type="pct"/>
            <w:shd w:val="clear" w:color="auto" w:fill="auto"/>
          </w:tcPr>
          <w:p w14:paraId="522D36A1" w14:textId="77777777" w:rsidR="008A4DAA" w:rsidRPr="00117882" w:rsidRDefault="008A4DAA" w:rsidP="008A4DAA">
            <w:pPr>
              <w:spacing w:before="60"/>
              <w:ind w:left="34"/>
              <w:rPr>
                <w:sz w:val="20"/>
              </w:rPr>
            </w:pPr>
            <w:r w:rsidRPr="00117882">
              <w:rPr>
                <w:sz w:val="20"/>
              </w:rPr>
              <w:t>rep = repealed</w:t>
            </w:r>
          </w:p>
        </w:tc>
      </w:tr>
      <w:tr w:rsidR="008A4DAA" w:rsidRPr="00117882" w14:paraId="45339942" w14:textId="77777777" w:rsidTr="009C2CA4">
        <w:tc>
          <w:tcPr>
            <w:tcW w:w="2679" w:type="pct"/>
            <w:shd w:val="clear" w:color="auto" w:fill="auto"/>
          </w:tcPr>
          <w:p w14:paraId="2374F209" w14:textId="77777777" w:rsidR="008A4DAA" w:rsidRPr="00117882" w:rsidRDefault="008A4DAA" w:rsidP="008A4DAA">
            <w:pPr>
              <w:spacing w:before="60"/>
              <w:ind w:left="34"/>
              <w:rPr>
                <w:sz w:val="20"/>
              </w:rPr>
            </w:pPr>
            <w:r w:rsidRPr="00117882">
              <w:rPr>
                <w:sz w:val="20"/>
              </w:rPr>
              <w:t>F = Federal Register of Legislation</w:t>
            </w:r>
          </w:p>
        </w:tc>
        <w:tc>
          <w:tcPr>
            <w:tcW w:w="2321" w:type="pct"/>
            <w:shd w:val="clear" w:color="auto" w:fill="auto"/>
          </w:tcPr>
          <w:p w14:paraId="587615EA" w14:textId="77777777" w:rsidR="008A4DAA" w:rsidRPr="00117882" w:rsidRDefault="008A4DAA" w:rsidP="008A4DAA">
            <w:pPr>
              <w:spacing w:before="60"/>
              <w:ind w:left="34"/>
              <w:rPr>
                <w:sz w:val="20"/>
              </w:rPr>
            </w:pPr>
            <w:r w:rsidRPr="00117882">
              <w:rPr>
                <w:sz w:val="20"/>
              </w:rPr>
              <w:t>rs = repealed and substituted</w:t>
            </w:r>
          </w:p>
        </w:tc>
      </w:tr>
      <w:tr w:rsidR="008A4DAA" w:rsidRPr="00117882" w14:paraId="33A79322" w14:textId="77777777" w:rsidTr="009C2CA4">
        <w:tc>
          <w:tcPr>
            <w:tcW w:w="2679" w:type="pct"/>
            <w:shd w:val="clear" w:color="auto" w:fill="auto"/>
          </w:tcPr>
          <w:p w14:paraId="678B5E5A" w14:textId="77777777" w:rsidR="008A4DAA" w:rsidRPr="00117882" w:rsidRDefault="008A4DAA" w:rsidP="008A4DAA">
            <w:pPr>
              <w:spacing w:before="60"/>
              <w:ind w:left="34"/>
              <w:rPr>
                <w:sz w:val="20"/>
              </w:rPr>
            </w:pPr>
            <w:r w:rsidRPr="00117882">
              <w:rPr>
                <w:sz w:val="20"/>
              </w:rPr>
              <w:t>gaz = gazette</w:t>
            </w:r>
          </w:p>
        </w:tc>
        <w:tc>
          <w:tcPr>
            <w:tcW w:w="2321" w:type="pct"/>
            <w:shd w:val="clear" w:color="auto" w:fill="auto"/>
          </w:tcPr>
          <w:p w14:paraId="68AF99AE" w14:textId="77777777" w:rsidR="008A4DAA" w:rsidRPr="00117882" w:rsidRDefault="008A4DAA" w:rsidP="008A4DAA">
            <w:pPr>
              <w:spacing w:before="60"/>
              <w:ind w:left="34"/>
              <w:rPr>
                <w:sz w:val="20"/>
              </w:rPr>
            </w:pPr>
            <w:r w:rsidRPr="00117882">
              <w:rPr>
                <w:sz w:val="20"/>
              </w:rPr>
              <w:t>s = section(s)/subsection(s)</w:t>
            </w:r>
          </w:p>
        </w:tc>
      </w:tr>
      <w:tr w:rsidR="008A4DAA" w:rsidRPr="00117882" w14:paraId="72BB5C15" w14:textId="77777777" w:rsidTr="009C2CA4">
        <w:tc>
          <w:tcPr>
            <w:tcW w:w="2679" w:type="pct"/>
            <w:shd w:val="clear" w:color="auto" w:fill="auto"/>
          </w:tcPr>
          <w:p w14:paraId="3EC460E9" w14:textId="77777777" w:rsidR="008A4DAA" w:rsidRPr="00117882" w:rsidRDefault="008A4DAA" w:rsidP="008A4DAA">
            <w:pPr>
              <w:spacing w:before="60"/>
              <w:ind w:left="34"/>
              <w:rPr>
                <w:sz w:val="20"/>
              </w:rPr>
            </w:pPr>
            <w:r w:rsidRPr="00117882">
              <w:rPr>
                <w:sz w:val="20"/>
              </w:rPr>
              <w:t xml:space="preserve">LA = </w:t>
            </w:r>
            <w:r w:rsidRPr="00117882">
              <w:rPr>
                <w:i/>
                <w:sz w:val="20"/>
              </w:rPr>
              <w:t>Legislation Act 2003</w:t>
            </w:r>
          </w:p>
        </w:tc>
        <w:tc>
          <w:tcPr>
            <w:tcW w:w="2321" w:type="pct"/>
            <w:shd w:val="clear" w:color="auto" w:fill="auto"/>
          </w:tcPr>
          <w:p w14:paraId="0EC69128" w14:textId="77777777" w:rsidR="008A4DAA" w:rsidRPr="00117882" w:rsidRDefault="008A4DAA" w:rsidP="008A4DAA">
            <w:pPr>
              <w:spacing w:before="60"/>
              <w:ind w:left="34"/>
              <w:rPr>
                <w:sz w:val="20"/>
              </w:rPr>
            </w:pPr>
            <w:r w:rsidRPr="00117882">
              <w:rPr>
                <w:sz w:val="20"/>
              </w:rPr>
              <w:t>Sch = Schedule(s)</w:t>
            </w:r>
          </w:p>
        </w:tc>
      </w:tr>
      <w:tr w:rsidR="008A4DAA" w:rsidRPr="00117882" w14:paraId="5C184E9A" w14:textId="77777777" w:rsidTr="009C2CA4">
        <w:tc>
          <w:tcPr>
            <w:tcW w:w="2679" w:type="pct"/>
            <w:shd w:val="clear" w:color="auto" w:fill="auto"/>
          </w:tcPr>
          <w:p w14:paraId="18C88672" w14:textId="77777777" w:rsidR="008A4DAA" w:rsidRPr="00117882" w:rsidRDefault="008A4DAA" w:rsidP="008A4DAA">
            <w:pPr>
              <w:spacing w:before="60"/>
              <w:ind w:left="34"/>
              <w:rPr>
                <w:sz w:val="20"/>
              </w:rPr>
            </w:pPr>
            <w:r w:rsidRPr="00117882">
              <w:rPr>
                <w:sz w:val="20"/>
              </w:rPr>
              <w:t xml:space="preserve">LIA = </w:t>
            </w:r>
            <w:r w:rsidRPr="00117882">
              <w:rPr>
                <w:i/>
                <w:sz w:val="20"/>
              </w:rPr>
              <w:t>Legislative Instruments Act 2003</w:t>
            </w:r>
          </w:p>
        </w:tc>
        <w:tc>
          <w:tcPr>
            <w:tcW w:w="2321" w:type="pct"/>
            <w:shd w:val="clear" w:color="auto" w:fill="auto"/>
          </w:tcPr>
          <w:p w14:paraId="5FDA7DC8" w14:textId="77777777" w:rsidR="008A4DAA" w:rsidRPr="00117882" w:rsidRDefault="008A4DAA" w:rsidP="008A4DAA">
            <w:pPr>
              <w:spacing w:before="60"/>
              <w:ind w:left="34"/>
              <w:rPr>
                <w:sz w:val="20"/>
              </w:rPr>
            </w:pPr>
            <w:r w:rsidRPr="00117882">
              <w:rPr>
                <w:sz w:val="20"/>
              </w:rPr>
              <w:t>Sdiv = Subdivision(s)</w:t>
            </w:r>
          </w:p>
        </w:tc>
      </w:tr>
      <w:tr w:rsidR="008A4DAA" w:rsidRPr="00117882" w14:paraId="57D280C9" w14:textId="77777777" w:rsidTr="009C2CA4">
        <w:tc>
          <w:tcPr>
            <w:tcW w:w="2679" w:type="pct"/>
            <w:shd w:val="clear" w:color="auto" w:fill="auto"/>
          </w:tcPr>
          <w:p w14:paraId="2B8C47D5" w14:textId="77777777" w:rsidR="008A4DAA" w:rsidRPr="00117882" w:rsidRDefault="008A4DAA" w:rsidP="008A4DAA">
            <w:pPr>
              <w:spacing w:before="60"/>
              <w:ind w:left="34"/>
              <w:rPr>
                <w:sz w:val="20"/>
              </w:rPr>
            </w:pPr>
            <w:r w:rsidRPr="00117882">
              <w:rPr>
                <w:sz w:val="20"/>
              </w:rPr>
              <w:t>(md) = misdescribed amendment can be given</w:t>
            </w:r>
          </w:p>
        </w:tc>
        <w:tc>
          <w:tcPr>
            <w:tcW w:w="2321" w:type="pct"/>
            <w:shd w:val="clear" w:color="auto" w:fill="auto"/>
          </w:tcPr>
          <w:p w14:paraId="3FAC80B5" w14:textId="77777777" w:rsidR="008A4DAA" w:rsidRPr="00117882" w:rsidRDefault="008A4DAA" w:rsidP="008A4DAA">
            <w:pPr>
              <w:spacing w:before="60"/>
              <w:ind w:left="34"/>
              <w:rPr>
                <w:sz w:val="20"/>
              </w:rPr>
            </w:pPr>
            <w:r w:rsidRPr="00117882">
              <w:rPr>
                <w:sz w:val="20"/>
              </w:rPr>
              <w:t>SLI = Select Legislative Instrument</w:t>
            </w:r>
          </w:p>
        </w:tc>
      </w:tr>
      <w:tr w:rsidR="008A4DAA" w:rsidRPr="00117882" w14:paraId="112E6F0A" w14:textId="77777777" w:rsidTr="009C2CA4">
        <w:tc>
          <w:tcPr>
            <w:tcW w:w="2679" w:type="pct"/>
            <w:shd w:val="clear" w:color="auto" w:fill="auto"/>
          </w:tcPr>
          <w:p w14:paraId="41A3817A" w14:textId="77777777" w:rsidR="008A4DAA" w:rsidRPr="00117882" w:rsidRDefault="00597A8A" w:rsidP="00597A8A">
            <w:pPr>
              <w:ind w:left="34" w:firstLine="249"/>
              <w:rPr>
                <w:sz w:val="20"/>
              </w:rPr>
            </w:pPr>
            <w:r w:rsidRPr="00117882">
              <w:rPr>
                <w:sz w:val="20"/>
              </w:rPr>
              <w:t>e</w:t>
            </w:r>
            <w:r w:rsidR="008A4DAA" w:rsidRPr="00117882">
              <w:rPr>
                <w:sz w:val="20"/>
              </w:rPr>
              <w:t>ffect</w:t>
            </w:r>
          </w:p>
        </w:tc>
        <w:tc>
          <w:tcPr>
            <w:tcW w:w="2321" w:type="pct"/>
            <w:shd w:val="clear" w:color="auto" w:fill="auto"/>
          </w:tcPr>
          <w:p w14:paraId="38AAF2B9" w14:textId="77777777" w:rsidR="008A4DAA" w:rsidRPr="00117882" w:rsidRDefault="008A4DAA" w:rsidP="008A4DAA">
            <w:pPr>
              <w:spacing w:before="60"/>
              <w:ind w:left="34"/>
              <w:rPr>
                <w:sz w:val="20"/>
              </w:rPr>
            </w:pPr>
            <w:r w:rsidRPr="00117882">
              <w:rPr>
                <w:sz w:val="20"/>
              </w:rPr>
              <w:t>SR = Statutory Rules</w:t>
            </w:r>
          </w:p>
        </w:tc>
      </w:tr>
      <w:tr w:rsidR="008A4DAA" w:rsidRPr="00117882" w14:paraId="35EC76EB" w14:textId="77777777" w:rsidTr="009C2CA4">
        <w:tc>
          <w:tcPr>
            <w:tcW w:w="2679" w:type="pct"/>
            <w:shd w:val="clear" w:color="auto" w:fill="auto"/>
          </w:tcPr>
          <w:p w14:paraId="3D667F37" w14:textId="77777777" w:rsidR="008A4DAA" w:rsidRPr="00117882" w:rsidRDefault="008A4DAA" w:rsidP="008A4DAA">
            <w:pPr>
              <w:spacing w:before="60"/>
              <w:ind w:left="34"/>
              <w:rPr>
                <w:sz w:val="20"/>
              </w:rPr>
            </w:pPr>
            <w:r w:rsidRPr="00117882">
              <w:rPr>
                <w:sz w:val="20"/>
              </w:rPr>
              <w:t>(md not incorp) = misdescribed amendment</w:t>
            </w:r>
          </w:p>
        </w:tc>
        <w:tc>
          <w:tcPr>
            <w:tcW w:w="2321" w:type="pct"/>
            <w:shd w:val="clear" w:color="auto" w:fill="auto"/>
          </w:tcPr>
          <w:p w14:paraId="202B3DBE" w14:textId="71240414" w:rsidR="008A4DAA" w:rsidRPr="00117882" w:rsidRDefault="008A4DAA" w:rsidP="008A4DAA">
            <w:pPr>
              <w:spacing w:before="60"/>
              <w:ind w:left="34"/>
              <w:rPr>
                <w:sz w:val="20"/>
              </w:rPr>
            </w:pPr>
            <w:r w:rsidRPr="00117882">
              <w:rPr>
                <w:sz w:val="20"/>
              </w:rPr>
              <w:t>Sub</w:t>
            </w:r>
            <w:r w:rsidR="00587194">
              <w:rPr>
                <w:sz w:val="20"/>
              </w:rPr>
              <w:noBreakHyphen/>
            </w:r>
            <w:r w:rsidRPr="00117882">
              <w:rPr>
                <w:sz w:val="20"/>
              </w:rPr>
              <w:t>Ch = Sub</w:t>
            </w:r>
            <w:r w:rsidR="00587194">
              <w:rPr>
                <w:sz w:val="20"/>
              </w:rPr>
              <w:noBreakHyphen/>
            </w:r>
            <w:r w:rsidRPr="00117882">
              <w:rPr>
                <w:sz w:val="20"/>
              </w:rPr>
              <w:t>Chapter(s)</w:t>
            </w:r>
          </w:p>
        </w:tc>
      </w:tr>
      <w:tr w:rsidR="008A4DAA" w:rsidRPr="00117882" w14:paraId="3E0AA189" w14:textId="77777777" w:rsidTr="009C2CA4">
        <w:tc>
          <w:tcPr>
            <w:tcW w:w="2679" w:type="pct"/>
            <w:shd w:val="clear" w:color="auto" w:fill="auto"/>
          </w:tcPr>
          <w:p w14:paraId="4B9AE77E" w14:textId="77777777" w:rsidR="008A4DAA" w:rsidRPr="00117882" w:rsidRDefault="00597A8A" w:rsidP="00597A8A">
            <w:pPr>
              <w:ind w:left="34" w:firstLine="249"/>
              <w:rPr>
                <w:sz w:val="20"/>
              </w:rPr>
            </w:pPr>
            <w:r w:rsidRPr="00117882">
              <w:rPr>
                <w:sz w:val="20"/>
              </w:rPr>
              <w:t>c</w:t>
            </w:r>
            <w:r w:rsidR="008A4DAA" w:rsidRPr="00117882">
              <w:rPr>
                <w:sz w:val="20"/>
              </w:rPr>
              <w:t>annot be given effect</w:t>
            </w:r>
          </w:p>
        </w:tc>
        <w:tc>
          <w:tcPr>
            <w:tcW w:w="2321" w:type="pct"/>
            <w:shd w:val="clear" w:color="auto" w:fill="auto"/>
          </w:tcPr>
          <w:p w14:paraId="10AFA99D" w14:textId="77777777" w:rsidR="008A4DAA" w:rsidRPr="00117882" w:rsidRDefault="008A4DAA" w:rsidP="008A4DAA">
            <w:pPr>
              <w:spacing w:before="60"/>
              <w:ind w:left="34"/>
              <w:rPr>
                <w:sz w:val="20"/>
              </w:rPr>
            </w:pPr>
            <w:r w:rsidRPr="00117882">
              <w:rPr>
                <w:sz w:val="20"/>
              </w:rPr>
              <w:t>SubPt = Subpart(s)</w:t>
            </w:r>
          </w:p>
        </w:tc>
      </w:tr>
      <w:tr w:rsidR="008A4DAA" w:rsidRPr="00117882" w14:paraId="4F0626A2" w14:textId="77777777" w:rsidTr="009C2CA4">
        <w:tc>
          <w:tcPr>
            <w:tcW w:w="2679" w:type="pct"/>
            <w:shd w:val="clear" w:color="auto" w:fill="auto"/>
          </w:tcPr>
          <w:p w14:paraId="38E3D2C5" w14:textId="77777777" w:rsidR="008A4DAA" w:rsidRPr="00117882" w:rsidRDefault="008A4DAA" w:rsidP="008A4DAA">
            <w:pPr>
              <w:spacing w:before="60"/>
              <w:ind w:left="34"/>
              <w:rPr>
                <w:sz w:val="20"/>
              </w:rPr>
            </w:pPr>
            <w:r w:rsidRPr="00117882">
              <w:rPr>
                <w:sz w:val="20"/>
              </w:rPr>
              <w:t>mod = modified/modification</w:t>
            </w:r>
          </w:p>
        </w:tc>
        <w:tc>
          <w:tcPr>
            <w:tcW w:w="2321" w:type="pct"/>
            <w:shd w:val="clear" w:color="auto" w:fill="auto"/>
          </w:tcPr>
          <w:p w14:paraId="1719ACC8" w14:textId="77777777" w:rsidR="008A4DAA" w:rsidRPr="00117882" w:rsidRDefault="008A4DAA" w:rsidP="008A4DAA">
            <w:pPr>
              <w:spacing w:before="60"/>
              <w:ind w:left="34"/>
              <w:rPr>
                <w:sz w:val="20"/>
              </w:rPr>
            </w:pPr>
            <w:r w:rsidRPr="00117882">
              <w:rPr>
                <w:sz w:val="20"/>
                <w:u w:val="single"/>
              </w:rPr>
              <w:t>underlining</w:t>
            </w:r>
            <w:r w:rsidRPr="00117882">
              <w:rPr>
                <w:sz w:val="20"/>
              </w:rPr>
              <w:t xml:space="preserve"> = whole or part not</w:t>
            </w:r>
          </w:p>
        </w:tc>
      </w:tr>
      <w:tr w:rsidR="008A4DAA" w:rsidRPr="00117882" w14:paraId="1AB65036" w14:textId="77777777" w:rsidTr="009C2CA4">
        <w:tc>
          <w:tcPr>
            <w:tcW w:w="2679" w:type="pct"/>
            <w:shd w:val="clear" w:color="auto" w:fill="auto"/>
          </w:tcPr>
          <w:p w14:paraId="3A04F49C" w14:textId="77777777" w:rsidR="008A4DAA" w:rsidRPr="00117882" w:rsidRDefault="008A4DAA" w:rsidP="008A4DAA">
            <w:pPr>
              <w:spacing w:before="60"/>
              <w:ind w:left="34"/>
              <w:rPr>
                <w:sz w:val="20"/>
              </w:rPr>
            </w:pPr>
            <w:r w:rsidRPr="00117882">
              <w:rPr>
                <w:sz w:val="20"/>
              </w:rPr>
              <w:t>No. = Number(s)</w:t>
            </w:r>
          </w:p>
        </w:tc>
        <w:tc>
          <w:tcPr>
            <w:tcW w:w="2321" w:type="pct"/>
            <w:shd w:val="clear" w:color="auto" w:fill="auto"/>
          </w:tcPr>
          <w:p w14:paraId="6B28E3C1" w14:textId="77777777" w:rsidR="008A4DAA" w:rsidRPr="00117882" w:rsidRDefault="00597A8A" w:rsidP="00597A8A">
            <w:pPr>
              <w:ind w:left="34" w:firstLine="249"/>
              <w:rPr>
                <w:sz w:val="20"/>
              </w:rPr>
            </w:pPr>
            <w:r w:rsidRPr="00117882">
              <w:rPr>
                <w:sz w:val="20"/>
              </w:rPr>
              <w:t>c</w:t>
            </w:r>
            <w:r w:rsidR="008A4DAA" w:rsidRPr="00117882">
              <w:rPr>
                <w:sz w:val="20"/>
              </w:rPr>
              <w:t>ommenced or to be commenced</w:t>
            </w:r>
          </w:p>
        </w:tc>
      </w:tr>
    </w:tbl>
    <w:p w14:paraId="5F2FED13" w14:textId="77777777" w:rsidR="008A4DAA" w:rsidRPr="00117882" w:rsidRDefault="008A4DAA" w:rsidP="008A4DAA">
      <w:pPr>
        <w:pStyle w:val="Tabletext"/>
      </w:pPr>
    </w:p>
    <w:p w14:paraId="4CA6DA5A" w14:textId="77777777" w:rsidR="00AD0618" w:rsidRPr="00117882" w:rsidRDefault="00AD0618" w:rsidP="005A2AAB">
      <w:pPr>
        <w:pStyle w:val="ENotesHeading2"/>
        <w:pageBreakBefore/>
        <w:outlineLvl w:val="9"/>
      </w:pPr>
      <w:bookmarkStart w:id="262" w:name="_Toc178840027"/>
      <w:r w:rsidRPr="00117882">
        <w:t>Endnote 3—Legislation history</w:t>
      </w:r>
      <w:bookmarkEnd w:id="262"/>
    </w:p>
    <w:p w14:paraId="3813907A" w14:textId="77777777" w:rsidR="00AD0618" w:rsidRPr="00117882" w:rsidRDefault="00AD0618" w:rsidP="00AD0618">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45"/>
        <w:gridCol w:w="2074"/>
        <w:gridCol w:w="2033"/>
        <w:gridCol w:w="1977"/>
      </w:tblGrid>
      <w:tr w:rsidR="00AD0618" w:rsidRPr="00117882" w14:paraId="30316BA9" w14:textId="77777777" w:rsidTr="009C2CA4">
        <w:trPr>
          <w:cantSplit/>
          <w:tblHeader/>
        </w:trPr>
        <w:tc>
          <w:tcPr>
            <w:tcW w:w="1433" w:type="pct"/>
            <w:tcBorders>
              <w:top w:val="single" w:sz="12" w:space="0" w:color="auto"/>
              <w:bottom w:val="single" w:sz="12" w:space="0" w:color="auto"/>
            </w:tcBorders>
            <w:shd w:val="clear" w:color="auto" w:fill="auto"/>
          </w:tcPr>
          <w:p w14:paraId="619A73BB" w14:textId="77777777" w:rsidR="00AD0618" w:rsidRPr="00117882" w:rsidRDefault="00AD0618" w:rsidP="00AD0618">
            <w:pPr>
              <w:pStyle w:val="ENoteTableHeading"/>
            </w:pPr>
            <w:r w:rsidRPr="00117882">
              <w:t>Name</w:t>
            </w:r>
          </w:p>
        </w:tc>
        <w:tc>
          <w:tcPr>
            <w:tcW w:w="1216" w:type="pct"/>
            <w:tcBorders>
              <w:top w:val="single" w:sz="12" w:space="0" w:color="auto"/>
              <w:bottom w:val="single" w:sz="12" w:space="0" w:color="auto"/>
            </w:tcBorders>
            <w:shd w:val="clear" w:color="auto" w:fill="auto"/>
          </w:tcPr>
          <w:p w14:paraId="7D56BDD9" w14:textId="77777777" w:rsidR="00AD0618" w:rsidRPr="00117882" w:rsidRDefault="008A4DAA" w:rsidP="00983447">
            <w:pPr>
              <w:pStyle w:val="ENoteTableHeading"/>
            </w:pPr>
            <w:r w:rsidRPr="00117882">
              <w:t>Registration</w:t>
            </w:r>
          </w:p>
        </w:tc>
        <w:tc>
          <w:tcPr>
            <w:tcW w:w="1192" w:type="pct"/>
            <w:tcBorders>
              <w:top w:val="single" w:sz="12" w:space="0" w:color="auto"/>
              <w:bottom w:val="single" w:sz="12" w:space="0" w:color="auto"/>
            </w:tcBorders>
            <w:shd w:val="clear" w:color="auto" w:fill="auto"/>
          </w:tcPr>
          <w:p w14:paraId="03BE23C6" w14:textId="77777777" w:rsidR="00AD0618" w:rsidRPr="00117882" w:rsidRDefault="00AD0618" w:rsidP="00AD0618">
            <w:pPr>
              <w:pStyle w:val="ENoteTableHeading"/>
            </w:pPr>
            <w:r w:rsidRPr="00117882">
              <w:t>Commencement</w:t>
            </w:r>
          </w:p>
        </w:tc>
        <w:tc>
          <w:tcPr>
            <w:tcW w:w="1159" w:type="pct"/>
            <w:tcBorders>
              <w:top w:val="single" w:sz="12" w:space="0" w:color="auto"/>
              <w:bottom w:val="single" w:sz="12" w:space="0" w:color="auto"/>
            </w:tcBorders>
            <w:shd w:val="clear" w:color="auto" w:fill="auto"/>
          </w:tcPr>
          <w:p w14:paraId="306F12CF" w14:textId="77777777" w:rsidR="00AD0618" w:rsidRPr="00117882" w:rsidRDefault="00AD0618" w:rsidP="00AD0618">
            <w:pPr>
              <w:pStyle w:val="ENoteTableHeading"/>
            </w:pPr>
            <w:r w:rsidRPr="00117882">
              <w:t>Application, saving and transitional provisions</w:t>
            </w:r>
          </w:p>
        </w:tc>
      </w:tr>
      <w:tr w:rsidR="00C40666" w:rsidRPr="00117882" w14:paraId="1904B0FE" w14:textId="77777777" w:rsidTr="009C2CA4">
        <w:trPr>
          <w:cantSplit/>
        </w:trPr>
        <w:tc>
          <w:tcPr>
            <w:tcW w:w="1433" w:type="pct"/>
            <w:tcBorders>
              <w:top w:val="single" w:sz="12" w:space="0" w:color="auto"/>
              <w:bottom w:val="single" w:sz="4" w:space="0" w:color="auto"/>
            </w:tcBorders>
            <w:shd w:val="clear" w:color="auto" w:fill="auto"/>
          </w:tcPr>
          <w:p w14:paraId="72FC11C7" w14:textId="6B8AB177" w:rsidR="00C40666" w:rsidRPr="00117882" w:rsidRDefault="00C40666" w:rsidP="00B25704">
            <w:pPr>
              <w:pStyle w:val="ENoteTableText"/>
            </w:pPr>
            <w:r w:rsidRPr="00117882">
              <w:t xml:space="preserve">Aged Care (Subsidy, Fees and Payments) </w:t>
            </w:r>
            <w:r w:rsidR="00587194">
              <w:t>Determination 2</w:t>
            </w:r>
            <w:r w:rsidRPr="00117882">
              <w:t>014</w:t>
            </w:r>
          </w:p>
        </w:tc>
        <w:tc>
          <w:tcPr>
            <w:tcW w:w="1216" w:type="pct"/>
            <w:tcBorders>
              <w:top w:val="single" w:sz="12" w:space="0" w:color="auto"/>
              <w:bottom w:val="single" w:sz="4" w:space="0" w:color="auto"/>
            </w:tcBorders>
            <w:shd w:val="clear" w:color="auto" w:fill="auto"/>
          </w:tcPr>
          <w:p w14:paraId="4B42E1E6" w14:textId="77777777" w:rsidR="00C40666" w:rsidRPr="00117882" w:rsidRDefault="00C40666" w:rsidP="00B25704">
            <w:pPr>
              <w:pStyle w:val="ENoteTableText"/>
            </w:pPr>
            <w:r w:rsidRPr="00117882">
              <w:t>28</w:t>
            </w:r>
            <w:r w:rsidR="004A5F51" w:rsidRPr="00117882">
              <w:t> </w:t>
            </w:r>
            <w:r w:rsidRPr="00117882">
              <w:t>June 2014 (F2014L00875)</w:t>
            </w:r>
          </w:p>
        </w:tc>
        <w:tc>
          <w:tcPr>
            <w:tcW w:w="1192" w:type="pct"/>
            <w:tcBorders>
              <w:top w:val="single" w:sz="12" w:space="0" w:color="auto"/>
              <w:bottom w:val="single" w:sz="4" w:space="0" w:color="auto"/>
            </w:tcBorders>
            <w:shd w:val="clear" w:color="auto" w:fill="auto"/>
          </w:tcPr>
          <w:p w14:paraId="5FE10FE4" w14:textId="20BB9474" w:rsidR="00C40666" w:rsidRPr="00117882" w:rsidRDefault="00492631" w:rsidP="00B25704">
            <w:pPr>
              <w:pStyle w:val="ENoteTableText"/>
            </w:pPr>
            <w:r>
              <w:t>1 July</w:t>
            </w:r>
            <w:r w:rsidR="00C40666" w:rsidRPr="00117882">
              <w:t xml:space="preserve"> 2014</w:t>
            </w:r>
            <w:r w:rsidR="0042708F" w:rsidRPr="00117882">
              <w:t xml:space="preserve"> (s 2)</w:t>
            </w:r>
          </w:p>
        </w:tc>
        <w:tc>
          <w:tcPr>
            <w:tcW w:w="1159" w:type="pct"/>
            <w:tcBorders>
              <w:top w:val="single" w:sz="12" w:space="0" w:color="auto"/>
              <w:bottom w:val="single" w:sz="4" w:space="0" w:color="auto"/>
            </w:tcBorders>
            <w:shd w:val="clear" w:color="auto" w:fill="auto"/>
          </w:tcPr>
          <w:p w14:paraId="582B87C7" w14:textId="77777777" w:rsidR="00C40666" w:rsidRPr="00117882" w:rsidRDefault="00C40666" w:rsidP="00B25704">
            <w:pPr>
              <w:pStyle w:val="ENoteTableText"/>
            </w:pPr>
          </w:p>
        </w:tc>
      </w:tr>
      <w:tr w:rsidR="00C40666" w:rsidRPr="00117882" w14:paraId="6796C8F8" w14:textId="77777777" w:rsidTr="009C2CA4">
        <w:trPr>
          <w:cantSplit/>
        </w:trPr>
        <w:tc>
          <w:tcPr>
            <w:tcW w:w="1433" w:type="pct"/>
            <w:shd w:val="clear" w:color="auto" w:fill="auto"/>
          </w:tcPr>
          <w:p w14:paraId="6406AFA0" w14:textId="6BDCF584" w:rsidR="00C40666" w:rsidRPr="00117882" w:rsidRDefault="00C40666" w:rsidP="00983447">
            <w:pPr>
              <w:pStyle w:val="ENoteTableText"/>
            </w:pPr>
            <w:r w:rsidRPr="00117882">
              <w:t xml:space="preserve">Aged Care (Subsidy, Fees and Payments) Amendment (September 2014 Indexation) </w:t>
            </w:r>
            <w:r w:rsidR="00587194">
              <w:t>Determination 2</w:t>
            </w:r>
            <w:r w:rsidRPr="00117882">
              <w:t>014</w:t>
            </w:r>
          </w:p>
        </w:tc>
        <w:tc>
          <w:tcPr>
            <w:tcW w:w="1216" w:type="pct"/>
            <w:shd w:val="clear" w:color="auto" w:fill="auto"/>
          </w:tcPr>
          <w:p w14:paraId="6F8C8588" w14:textId="77777777" w:rsidR="00C40666" w:rsidRPr="00117882" w:rsidRDefault="00C40666" w:rsidP="00B25704">
            <w:pPr>
              <w:pStyle w:val="ENoteTableText"/>
            </w:pPr>
            <w:r w:rsidRPr="00117882">
              <w:t>18 Sept 2014 (F2014L01241)</w:t>
            </w:r>
          </w:p>
        </w:tc>
        <w:tc>
          <w:tcPr>
            <w:tcW w:w="1192" w:type="pct"/>
            <w:shd w:val="clear" w:color="auto" w:fill="auto"/>
          </w:tcPr>
          <w:p w14:paraId="7CEBAEA2" w14:textId="77777777" w:rsidR="00C40666" w:rsidRPr="00117882" w:rsidRDefault="00C40666" w:rsidP="00B25704">
            <w:pPr>
              <w:pStyle w:val="ENoteTableText"/>
            </w:pPr>
            <w:r w:rsidRPr="00117882">
              <w:t>20 Sept 2014</w:t>
            </w:r>
            <w:r w:rsidR="0042708F" w:rsidRPr="00117882">
              <w:t xml:space="preserve"> (s 2)</w:t>
            </w:r>
          </w:p>
        </w:tc>
        <w:tc>
          <w:tcPr>
            <w:tcW w:w="1159" w:type="pct"/>
            <w:shd w:val="clear" w:color="auto" w:fill="auto"/>
          </w:tcPr>
          <w:p w14:paraId="78978358" w14:textId="77777777" w:rsidR="00C40666" w:rsidRPr="00117882" w:rsidRDefault="00C40666" w:rsidP="00B25704">
            <w:pPr>
              <w:pStyle w:val="ENoteTableText"/>
            </w:pPr>
            <w:r w:rsidRPr="00117882">
              <w:t>—</w:t>
            </w:r>
          </w:p>
        </w:tc>
      </w:tr>
      <w:tr w:rsidR="00E85973" w:rsidRPr="00117882" w14:paraId="5A55C5DC" w14:textId="77777777" w:rsidTr="009C2CA4">
        <w:trPr>
          <w:cantSplit/>
        </w:trPr>
        <w:tc>
          <w:tcPr>
            <w:tcW w:w="1433" w:type="pct"/>
            <w:shd w:val="clear" w:color="auto" w:fill="auto"/>
          </w:tcPr>
          <w:p w14:paraId="1EA8B1A1" w14:textId="6D039824" w:rsidR="00E85973" w:rsidRPr="00117882" w:rsidRDefault="00507D9B" w:rsidP="00983447">
            <w:pPr>
              <w:pStyle w:val="ENoteTableText"/>
            </w:pPr>
            <w:r w:rsidRPr="00117882">
              <w:t xml:space="preserve">Aged Care (Subsidy, Fees and Payments) Amendment (March 2015 Indexation) </w:t>
            </w:r>
            <w:r w:rsidR="00587194">
              <w:t>Determination 2</w:t>
            </w:r>
            <w:r w:rsidRPr="00117882">
              <w:t>015</w:t>
            </w:r>
          </w:p>
        </w:tc>
        <w:tc>
          <w:tcPr>
            <w:tcW w:w="1216" w:type="pct"/>
            <w:shd w:val="clear" w:color="auto" w:fill="auto"/>
          </w:tcPr>
          <w:p w14:paraId="48B337AB" w14:textId="77777777" w:rsidR="00E85973" w:rsidRPr="00117882" w:rsidRDefault="00507D9B" w:rsidP="00B25704">
            <w:pPr>
              <w:pStyle w:val="ENoteTableText"/>
            </w:pPr>
            <w:r w:rsidRPr="00117882">
              <w:t>18 Mar 2015 (F2015L00316)</w:t>
            </w:r>
          </w:p>
        </w:tc>
        <w:tc>
          <w:tcPr>
            <w:tcW w:w="1192" w:type="pct"/>
            <w:shd w:val="clear" w:color="auto" w:fill="auto"/>
          </w:tcPr>
          <w:p w14:paraId="1E6B6E38" w14:textId="77777777" w:rsidR="00E85973" w:rsidRPr="00117882" w:rsidRDefault="00507D9B" w:rsidP="00B25704">
            <w:pPr>
              <w:pStyle w:val="ENoteTableText"/>
            </w:pPr>
            <w:r w:rsidRPr="00117882">
              <w:t>20 Mar 2015 (s 2)</w:t>
            </w:r>
          </w:p>
        </w:tc>
        <w:tc>
          <w:tcPr>
            <w:tcW w:w="1159" w:type="pct"/>
            <w:shd w:val="clear" w:color="auto" w:fill="auto"/>
          </w:tcPr>
          <w:p w14:paraId="1A701EAE" w14:textId="77777777" w:rsidR="00E85973" w:rsidRPr="00117882" w:rsidRDefault="00507D9B" w:rsidP="00B25704">
            <w:pPr>
              <w:pStyle w:val="ENoteTableText"/>
            </w:pPr>
            <w:r w:rsidRPr="00117882">
              <w:t>—</w:t>
            </w:r>
          </w:p>
        </w:tc>
      </w:tr>
      <w:tr w:rsidR="006839BD" w:rsidRPr="00117882" w14:paraId="7F55E494" w14:textId="77777777" w:rsidTr="009C2CA4">
        <w:trPr>
          <w:cantSplit/>
        </w:trPr>
        <w:tc>
          <w:tcPr>
            <w:tcW w:w="1433" w:type="pct"/>
            <w:shd w:val="clear" w:color="auto" w:fill="auto"/>
          </w:tcPr>
          <w:p w14:paraId="27948228" w14:textId="4E7BF6C5" w:rsidR="006839BD" w:rsidRPr="00117882" w:rsidRDefault="006839BD" w:rsidP="00983447">
            <w:pPr>
              <w:pStyle w:val="ENoteTableText"/>
            </w:pPr>
            <w:r w:rsidRPr="00117882">
              <w:t>Aged Care (Subsidy, Fees and Payments) Amendment (Indexation, Pre</w:t>
            </w:r>
            <w:r w:rsidR="00587194">
              <w:noBreakHyphen/>
            </w:r>
            <w:r w:rsidRPr="00117882">
              <w:t xml:space="preserve">Entry Leave and Other Measures) </w:t>
            </w:r>
            <w:r w:rsidR="00587194">
              <w:t>Determination 2</w:t>
            </w:r>
            <w:r w:rsidRPr="00117882">
              <w:t>015</w:t>
            </w:r>
          </w:p>
        </w:tc>
        <w:tc>
          <w:tcPr>
            <w:tcW w:w="1216" w:type="pct"/>
            <w:shd w:val="clear" w:color="auto" w:fill="auto"/>
          </w:tcPr>
          <w:p w14:paraId="07520E54" w14:textId="77777777" w:rsidR="006839BD" w:rsidRPr="00117882" w:rsidRDefault="00566601" w:rsidP="00B25704">
            <w:pPr>
              <w:pStyle w:val="ENoteTableText"/>
            </w:pPr>
            <w:r w:rsidRPr="00117882">
              <w:t>30 June</w:t>
            </w:r>
            <w:r w:rsidR="006839BD" w:rsidRPr="00117882">
              <w:t xml:space="preserve"> 2015 (F2015L00996)</w:t>
            </w:r>
          </w:p>
        </w:tc>
        <w:tc>
          <w:tcPr>
            <w:tcW w:w="1192" w:type="pct"/>
            <w:shd w:val="clear" w:color="auto" w:fill="auto"/>
          </w:tcPr>
          <w:p w14:paraId="71FC5F2A" w14:textId="0961E110" w:rsidR="006839BD" w:rsidRPr="00117882" w:rsidRDefault="00770903" w:rsidP="000C4F75">
            <w:pPr>
              <w:pStyle w:val="ENoteTableText"/>
            </w:pPr>
            <w:r w:rsidRPr="00117882">
              <w:t xml:space="preserve">Sch 1 and </w:t>
            </w:r>
            <w:r w:rsidR="006839BD" w:rsidRPr="00117882">
              <w:t xml:space="preserve">2: </w:t>
            </w:r>
            <w:r w:rsidR="00492631">
              <w:t>1 July</w:t>
            </w:r>
            <w:r w:rsidR="006839BD" w:rsidRPr="00117882">
              <w:t xml:space="preserve"> 2015 (s 2(1) </w:t>
            </w:r>
            <w:r w:rsidR="00492631">
              <w:t>items 1</w:t>
            </w:r>
            <w:r w:rsidR="006839BD" w:rsidRPr="00117882">
              <w:t>, 2)</w:t>
            </w:r>
            <w:r w:rsidR="006839BD" w:rsidRPr="00117882">
              <w:br/>
              <w:t>Sch 3:</w:t>
            </w:r>
            <w:r w:rsidR="008447DE" w:rsidRPr="00117882">
              <w:t xml:space="preserve"> 17 Sept 2015</w:t>
            </w:r>
            <w:r w:rsidR="006839BD" w:rsidRPr="00117882">
              <w:t xml:space="preserve"> (s 2(1) </w:t>
            </w:r>
            <w:r w:rsidR="00492631">
              <w:t>item 3</w:t>
            </w:r>
            <w:r w:rsidR="006839BD" w:rsidRPr="00117882">
              <w:t>)</w:t>
            </w:r>
          </w:p>
        </w:tc>
        <w:tc>
          <w:tcPr>
            <w:tcW w:w="1159" w:type="pct"/>
            <w:shd w:val="clear" w:color="auto" w:fill="auto"/>
          </w:tcPr>
          <w:p w14:paraId="79DBC65D" w14:textId="77777777" w:rsidR="006839BD" w:rsidRPr="00117882" w:rsidRDefault="006839BD" w:rsidP="00B25704">
            <w:pPr>
              <w:pStyle w:val="ENoteTableText"/>
            </w:pPr>
            <w:r w:rsidRPr="00117882">
              <w:t>—</w:t>
            </w:r>
          </w:p>
        </w:tc>
      </w:tr>
      <w:tr w:rsidR="00B05B10" w:rsidRPr="00117882" w14:paraId="5AEA6B91" w14:textId="77777777" w:rsidTr="009C2CA4">
        <w:trPr>
          <w:cantSplit/>
        </w:trPr>
        <w:tc>
          <w:tcPr>
            <w:tcW w:w="1433" w:type="pct"/>
            <w:shd w:val="clear" w:color="auto" w:fill="auto"/>
          </w:tcPr>
          <w:p w14:paraId="1D2EF947" w14:textId="6FE0C3B8" w:rsidR="00B05B10" w:rsidRPr="00117882" w:rsidRDefault="00B05B10" w:rsidP="00881E71">
            <w:pPr>
              <w:pStyle w:val="ENoteTableText"/>
            </w:pPr>
            <w:r w:rsidRPr="00117882">
              <w:t xml:space="preserve">Aged Care (Subsidy, Fees and Payments) Amendment (Removal of Certification and Other Measures) </w:t>
            </w:r>
            <w:r w:rsidR="00587194">
              <w:t>Determination 2</w:t>
            </w:r>
            <w:r w:rsidRPr="00117882">
              <w:t>015</w:t>
            </w:r>
          </w:p>
        </w:tc>
        <w:tc>
          <w:tcPr>
            <w:tcW w:w="1216" w:type="pct"/>
            <w:shd w:val="clear" w:color="auto" w:fill="auto"/>
          </w:tcPr>
          <w:p w14:paraId="2E1DE7D8" w14:textId="77777777" w:rsidR="00B05B10" w:rsidRPr="00117882" w:rsidRDefault="00566601" w:rsidP="00B25704">
            <w:pPr>
              <w:pStyle w:val="ENoteTableText"/>
            </w:pPr>
            <w:r w:rsidRPr="00117882">
              <w:t>30 June</w:t>
            </w:r>
            <w:r w:rsidR="00B05B10" w:rsidRPr="00117882">
              <w:t xml:space="preserve"> 2015 (F2015L00997)</w:t>
            </w:r>
          </w:p>
        </w:tc>
        <w:tc>
          <w:tcPr>
            <w:tcW w:w="1192" w:type="pct"/>
            <w:shd w:val="clear" w:color="auto" w:fill="auto"/>
          </w:tcPr>
          <w:p w14:paraId="4C541525" w14:textId="2E62F97E" w:rsidR="00B05B10" w:rsidRPr="00117882" w:rsidRDefault="00492631" w:rsidP="00BD463C">
            <w:pPr>
              <w:pStyle w:val="ENoteTableText"/>
            </w:pPr>
            <w:r>
              <w:t>1 July</w:t>
            </w:r>
            <w:r w:rsidR="00B05B10" w:rsidRPr="00117882">
              <w:t xml:space="preserve"> 2015 (s 2</w:t>
            </w:r>
            <w:r w:rsidR="00BD463C" w:rsidRPr="00117882">
              <w:t>)</w:t>
            </w:r>
          </w:p>
        </w:tc>
        <w:tc>
          <w:tcPr>
            <w:tcW w:w="1159" w:type="pct"/>
            <w:shd w:val="clear" w:color="auto" w:fill="auto"/>
          </w:tcPr>
          <w:p w14:paraId="50BC17D0" w14:textId="77777777" w:rsidR="00B05B10" w:rsidRPr="00117882" w:rsidRDefault="00B05B10" w:rsidP="00B25704">
            <w:pPr>
              <w:pStyle w:val="ENoteTableText"/>
            </w:pPr>
            <w:r w:rsidRPr="00117882">
              <w:t>—</w:t>
            </w:r>
          </w:p>
        </w:tc>
      </w:tr>
      <w:tr w:rsidR="0013118B" w:rsidRPr="00117882" w14:paraId="54369D5A" w14:textId="77777777" w:rsidTr="009C2CA4">
        <w:trPr>
          <w:cantSplit/>
        </w:trPr>
        <w:tc>
          <w:tcPr>
            <w:tcW w:w="1433" w:type="pct"/>
            <w:shd w:val="clear" w:color="auto" w:fill="auto"/>
          </w:tcPr>
          <w:p w14:paraId="6E2D6DD1" w14:textId="4305806B" w:rsidR="0013118B" w:rsidRPr="00117882" w:rsidRDefault="0013118B" w:rsidP="00881E71">
            <w:pPr>
              <w:pStyle w:val="ENoteTableText"/>
            </w:pPr>
            <w:r w:rsidRPr="00117882">
              <w:t xml:space="preserve">Aged Care (Subsidy, Fees and Payments) Amendment (September 2015 Indexation) </w:t>
            </w:r>
            <w:r w:rsidR="00587194">
              <w:t>Determination 2</w:t>
            </w:r>
            <w:r w:rsidRPr="00117882">
              <w:t xml:space="preserve">015 </w:t>
            </w:r>
          </w:p>
        </w:tc>
        <w:tc>
          <w:tcPr>
            <w:tcW w:w="1216" w:type="pct"/>
            <w:shd w:val="clear" w:color="auto" w:fill="auto"/>
          </w:tcPr>
          <w:p w14:paraId="5FDAEA74" w14:textId="77777777" w:rsidR="0013118B" w:rsidRPr="00117882" w:rsidRDefault="0013118B" w:rsidP="00B25704">
            <w:pPr>
              <w:pStyle w:val="ENoteTableText"/>
            </w:pPr>
            <w:r w:rsidRPr="00117882">
              <w:t>18 Sept 2015 (F2015L01454)</w:t>
            </w:r>
          </w:p>
        </w:tc>
        <w:tc>
          <w:tcPr>
            <w:tcW w:w="1192" w:type="pct"/>
            <w:shd w:val="clear" w:color="auto" w:fill="auto"/>
          </w:tcPr>
          <w:p w14:paraId="6C6143F9" w14:textId="77777777" w:rsidR="0013118B" w:rsidRPr="00117882" w:rsidRDefault="0013118B" w:rsidP="00BD463C">
            <w:pPr>
              <w:pStyle w:val="ENoteTableText"/>
            </w:pPr>
            <w:r w:rsidRPr="00117882">
              <w:t xml:space="preserve">20 Sept 2015 </w:t>
            </w:r>
            <w:r w:rsidR="00464FDE" w:rsidRPr="00117882">
              <w:t>(s 2)</w:t>
            </w:r>
          </w:p>
        </w:tc>
        <w:tc>
          <w:tcPr>
            <w:tcW w:w="1159" w:type="pct"/>
            <w:shd w:val="clear" w:color="auto" w:fill="auto"/>
          </w:tcPr>
          <w:p w14:paraId="6A798D82" w14:textId="77777777" w:rsidR="0013118B" w:rsidRPr="00117882" w:rsidRDefault="0013118B" w:rsidP="00B25704">
            <w:pPr>
              <w:pStyle w:val="ENoteTableText"/>
            </w:pPr>
            <w:r w:rsidRPr="00117882">
              <w:t>—</w:t>
            </w:r>
          </w:p>
        </w:tc>
      </w:tr>
      <w:tr w:rsidR="00A9629A" w:rsidRPr="00117882" w14:paraId="763D47A7" w14:textId="77777777" w:rsidTr="009C2CA4">
        <w:trPr>
          <w:cantSplit/>
        </w:trPr>
        <w:tc>
          <w:tcPr>
            <w:tcW w:w="1433" w:type="pct"/>
            <w:shd w:val="clear" w:color="auto" w:fill="auto"/>
          </w:tcPr>
          <w:p w14:paraId="4E3F5977" w14:textId="6ECCBD39" w:rsidR="00A9629A" w:rsidRPr="00117882" w:rsidRDefault="00A9629A" w:rsidP="00881E71">
            <w:pPr>
              <w:pStyle w:val="ENoteTableText"/>
            </w:pPr>
            <w:r w:rsidRPr="00117882">
              <w:t xml:space="preserve">Aged Care (Subsidy, Fees and Payments) Amendment (March 2016 Indexation and Other Measures) </w:t>
            </w:r>
            <w:r w:rsidR="00587194">
              <w:t>Determination 2</w:t>
            </w:r>
            <w:r w:rsidRPr="00117882">
              <w:t>016</w:t>
            </w:r>
          </w:p>
        </w:tc>
        <w:tc>
          <w:tcPr>
            <w:tcW w:w="1216" w:type="pct"/>
            <w:shd w:val="clear" w:color="auto" w:fill="auto"/>
          </w:tcPr>
          <w:p w14:paraId="6F5806EA" w14:textId="77777777" w:rsidR="00A9629A" w:rsidRPr="00117882" w:rsidRDefault="00A9629A" w:rsidP="00B25704">
            <w:pPr>
              <w:pStyle w:val="ENoteTableText"/>
            </w:pPr>
            <w:r w:rsidRPr="00117882">
              <w:t>18 Mar 2016 (F2016L00349)</w:t>
            </w:r>
          </w:p>
        </w:tc>
        <w:tc>
          <w:tcPr>
            <w:tcW w:w="1192" w:type="pct"/>
            <w:shd w:val="clear" w:color="auto" w:fill="auto"/>
          </w:tcPr>
          <w:p w14:paraId="1F0E334D" w14:textId="77777777" w:rsidR="00A9629A" w:rsidRPr="00117882" w:rsidRDefault="00A9629A" w:rsidP="00BD463C">
            <w:pPr>
              <w:pStyle w:val="ENoteTableText"/>
            </w:pPr>
            <w:r w:rsidRPr="00117882">
              <w:t>20 Mar 2016 (s 2)</w:t>
            </w:r>
          </w:p>
        </w:tc>
        <w:tc>
          <w:tcPr>
            <w:tcW w:w="1159" w:type="pct"/>
            <w:shd w:val="clear" w:color="auto" w:fill="auto"/>
          </w:tcPr>
          <w:p w14:paraId="7ED2C0D9" w14:textId="77777777" w:rsidR="00A9629A" w:rsidRPr="00117882" w:rsidRDefault="00A9629A" w:rsidP="00B25704">
            <w:pPr>
              <w:pStyle w:val="ENoteTableText"/>
            </w:pPr>
            <w:r w:rsidRPr="00117882">
              <w:t>—</w:t>
            </w:r>
          </w:p>
        </w:tc>
      </w:tr>
      <w:tr w:rsidR="005A5632" w:rsidRPr="00117882" w14:paraId="7E6E9F00" w14:textId="77777777" w:rsidTr="009C2CA4">
        <w:trPr>
          <w:cantSplit/>
        </w:trPr>
        <w:tc>
          <w:tcPr>
            <w:tcW w:w="1433" w:type="pct"/>
            <w:shd w:val="clear" w:color="auto" w:fill="auto"/>
          </w:tcPr>
          <w:p w14:paraId="27F2D791" w14:textId="4D412965" w:rsidR="005A5632" w:rsidRPr="00117882" w:rsidRDefault="005A5632" w:rsidP="00881E71">
            <w:pPr>
              <w:pStyle w:val="ENoteTableText"/>
            </w:pPr>
            <w:r w:rsidRPr="00117882">
              <w:t>Aged Care (Subsidy, Fees and Payments) Amendment (Short</w:t>
            </w:r>
            <w:r w:rsidR="00587194">
              <w:noBreakHyphen/>
            </w:r>
            <w:r w:rsidRPr="00117882">
              <w:t xml:space="preserve">term Restorative Care) </w:t>
            </w:r>
            <w:r w:rsidR="00587194">
              <w:t>Determination 2</w:t>
            </w:r>
            <w:r w:rsidRPr="00117882">
              <w:t>016</w:t>
            </w:r>
          </w:p>
        </w:tc>
        <w:tc>
          <w:tcPr>
            <w:tcW w:w="1216" w:type="pct"/>
            <w:shd w:val="clear" w:color="auto" w:fill="auto"/>
          </w:tcPr>
          <w:p w14:paraId="2A449FEE" w14:textId="77777777" w:rsidR="005A5632" w:rsidRPr="00117882" w:rsidRDefault="005A5632" w:rsidP="00B25704">
            <w:pPr>
              <w:pStyle w:val="ENoteTableText"/>
            </w:pPr>
            <w:r w:rsidRPr="00117882">
              <w:t>6</w:t>
            </w:r>
            <w:r w:rsidR="004A5F51" w:rsidRPr="00117882">
              <w:t> </w:t>
            </w:r>
            <w:r w:rsidRPr="00117882">
              <w:t>May 2016 (F2016L00674)</w:t>
            </w:r>
          </w:p>
        </w:tc>
        <w:tc>
          <w:tcPr>
            <w:tcW w:w="1192" w:type="pct"/>
            <w:shd w:val="clear" w:color="auto" w:fill="auto"/>
          </w:tcPr>
          <w:p w14:paraId="25B84787" w14:textId="0003DF30" w:rsidR="005A5632" w:rsidRPr="00117882" w:rsidRDefault="005A5632" w:rsidP="00BD463C">
            <w:pPr>
              <w:pStyle w:val="ENoteTableText"/>
            </w:pPr>
            <w:r w:rsidRPr="00117882">
              <w:t>6</w:t>
            </w:r>
            <w:r w:rsidR="004A5F51" w:rsidRPr="00117882">
              <w:t> </w:t>
            </w:r>
            <w:r w:rsidRPr="00117882">
              <w:t xml:space="preserve">May 2016 (s 2(1) </w:t>
            </w:r>
            <w:r w:rsidR="00492631">
              <w:t>item 1</w:t>
            </w:r>
            <w:r w:rsidRPr="00117882">
              <w:t>)</w:t>
            </w:r>
          </w:p>
        </w:tc>
        <w:tc>
          <w:tcPr>
            <w:tcW w:w="1159" w:type="pct"/>
            <w:shd w:val="clear" w:color="auto" w:fill="auto"/>
          </w:tcPr>
          <w:p w14:paraId="299CC642" w14:textId="77777777" w:rsidR="005A5632" w:rsidRPr="00117882" w:rsidRDefault="005A5632" w:rsidP="00B25704">
            <w:pPr>
              <w:pStyle w:val="ENoteTableText"/>
            </w:pPr>
            <w:r w:rsidRPr="00117882">
              <w:t>—</w:t>
            </w:r>
          </w:p>
        </w:tc>
      </w:tr>
      <w:tr w:rsidR="00475F82" w:rsidRPr="00117882" w14:paraId="1E536A88" w14:textId="77777777" w:rsidTr="009C2CA4">
        <w:trPr>
          <w:cantSplit/>
        </w:trPr>
        <w:tc>
          <w:tcPr>
            <w:tcW w:w="1433" w:type="pct"/>
            <w:shd w:val="clear" w:color="auto" w:fill="auto"/>
          </w:tcPr>
          <w:p w14:paraId="74D6B8B6" w14:textId="76588D9E" w:rsidR="00475F82" w:rsidRPr="00117882" w:rsidRDefault="00475F82" w:rsidP="00881E71">
            <w:pPr>
              <w:pStyle w:val="ENoteTableText"/>
            </w:pPr>
            <w:r w:rsidRPr="00117882">
              <w:t xml:space="preserve">Aged Care (Subsidy, Fees and Payments) Amendment (July Indexation) </w:t>
            </w:r>
            <w:r w:rsidR="00587194">
              <w:t>Determination 2</w:t>
            </w:r>
            <w:r w:rsidRPr="00117882">
              <w:t>016</w:t>
            </w:r>
          </w:p>
        </w:tc>
        <w:tc>
          <w:tcPr>
            <w:tcW w:w="1216" w:type="pct"/>
            <w:shd w:val="clear" w:color="auto" w:fill="auto"/>
          </w:tcPr>
          <w:p w14:paraId="6C7905BE" w14:textId="77777777" w:rsidR="00475F82" w:rsidRPr="00117882" w:rsidRDefault="00566601" w:rsidP="00B25704">
            <w:pPr>
              <w:pStyle w:val="ENoteTableText"/>
            </w:pPr>
            <w:r w:rsidRPr="00117882">
              <w:t>30 June</w:t>
            </w:r>
            <w:r w:rsidR="002648B9" w:rsidRPr="00117882">
              <w:t xml:space="preserve"> 2016 (F2016L01105)</w:t>
            </w:r>
          </w:p>
        </w:tc>
        <w:tc>
          <w:tcPr>
            <w:tcW w:w="1192" w:type="pct"/>
            <w:shd w:val="clear" w:color="auto" w:fill="auto"/>
          </w:tcPr>
          <w:p w14:paraId="79DE2BF4" w14:textId="70C3DF86" w:rsidR="00475F82" w:rsidRPr="00117882" w:rsidRDefault="00492631" w:rsidP="005615BF">
            <w:pPr>
              <w:pStyle w:val="ENoteTableText"/>
            </w:pPr>
            <w:r>
              <w:t>1 July</w:t>
            </w:r>
            <w:r w:rsidR="002648B9" w:rsidRPr="00117882">
              <w:t xml:space="preserve"> 2016 (s 2)</w:t>
            </w:r>
          </w:p>
        </w:tc>
        <w:tc>
          <w:tcPr>
            <w:tcW w:w="1159" w:type="pct"/>
            <w:shd w:val="clear" w:color="auto" w:fill="auto"/>
          </w:tcPr>
          <w:p w14:paraId="5B491910" w14:textId="77777777" w:rsidR="00475F82" w:rsidRPr="00117882" w:rsidRDefault="002648B9" w:rsidP="00B25704">
            <w:pPr>
              <w:pStyle w:val="ENoteTableText"/>
            </w:pPr>
            <w:r w:rsidRPr="00117882">
              <w:t>—</w:t>
            </w:r>
          </w:p>
        </w:tc>
      </w:tr>
      <w:tr w:rsidR="002462B2" w:rsidRPr="00117882" w14:paraId="298A1481" w14:textId="77777777" w:rsidTr="009C2CA4">
        <w:trPr>
          <w:cantSplit/>
        </w:trPr>
        <w:tc>
          <w:tcPr>
            <w:tcW w:w="1433" w:type="pct"/>
            <w:shd w:val="clear" w:color="auto" w:fill="auto"/>
          </w:tcPr>
          <w:p w14:paraId="012AB695" w14:textId="6776D71B" w:rsidR="002462B2" w:rsidRPr="00117882" w:rsidRDefault="002462B2" w:rsidP="00881E71">
            <w:pPr>
              <w:pStyle w:val="ENoteTableText"/>
            </w:pPr>
            <w:r w:rsidRPr="00117882">
              <w:t xml:space="preserve">Aged Care (Subsidy, Fees and Payments) Amendment (September 2016 Indexation) </w:t>
            </w:r>
            <w:r w:rsidR="00587194">
              <w:t>Determination 2</w:t>
            </w:r>
            <w:r w:rsidRPr="00117882">
              <w:t>016</w:t>
            </w:r>
          </w:p>
        </w:tc>
        <w:tc>
          <w:tcPr>
            <w:tcW w:w="1216" w:type="pct"/>
            <w:shd w:val="clear" w:color="auto" w:fill="auto"/>
          </w:tcPr>
          <w:p w14:paraId="5EAB1711" w14:textId="77777777" w:rsidR="002462B2" w:rsidRPr="00117882" w:rsidRDefault="002462B2" w:rsidP="00B25704">
            <w:pPr>
              <w:pStyle w:val="ENoteTableText"/>
            </w:pPr>
            <w:r w:rsidRPr="00117882">
              <w:t>19 Sept 2016 (F2016L01451)</w:t>
            </w:r>
          </w:p>
        </w:tc>
        <w:tc>
          <w:tcPr>
            <w:tcW w:w="1192" w:type="pct"/>
            <w:shd w:val="clear" w:color="auto" w:fill="auto"/>
          </w:tcPr>
          <w:p w14:paraId="64A0D612" w14:textId="77777777" w:rsidR="002462B2" w:rsidRPr="00117882" w:rsidRDefault="002462B2" w:rsidP="005615BF">
            <w:pPr>
              <w:pStyle w:val="ENoteTableText"/>
            </w:pPr>
            <w:r w:rsidRPr="00117882">
              <w:t>20 Sept 2016 (s 2)</w:t>
            </w:r>
          </w:p>
        </w:tc>
        <w:tc>
          <w:tcPr>
            <w:tcW w:w="1159" w:type="pct"/>
            <w:shd w:val="clear" w:color="auto" w:fill="auto"/>
          </w:tcPr>
          <w:p w14:paraId="09414F41" w14:textId="77777777" w:rsidR="002462B2" w:rsidRPr="00117882" w:rsidRDefault="002462B2" w:rsidP="00B25704">
            <w:pPr>
              <w:pStyle w:val="ENoteTableText"/>
            </w:pPr>
            <w:r w:rsidRPr="00117882">
              <w:t>—</w:t>
            </w:r>
          </w:p>
        </w:tc>
      </w:tr>
      <w:tr w:rsidR="00C9308F" w:rsidRPr="00117882" w14:paraId="504BE5C2" w14:textId="77777777" w:rsidTr="00F82223">
        <w:trPr>
          <w:cantSplit/>
        </w:trPr>
        <w:tc>
          <w:tcPr>
            <w:tcW w:w="1433" w:type="pct"/>
            <w:shd w:val="clear" w:color="auto" w:fill="auto"/>
          </w:tcPr>
          <w:p w14:paraId="314172EE" w14:textId="596C9722" w:rsidR="00C9308F" w:rsidRPr="00117882" w:rsidRDefault="00C9308F" w:rsidP="009C2CA4">
            <w:pPr>
              <w:pStyle w:val="ENoteTableText"/>
              <w:keepNext/>
              <w:keepLines/>
            </w:pPr>
            <w:r w:rsidRPr="00117882">
              <w:t xml:space="preserve">Aged Care (Subsidy, Fees and Payments) Amendment ((Increasing Consumer Choice) </w:t>
            </w:r>
            <w:r w:rsidR="00587194">
              <w:t>Determination 2</w:t>
            </w:r>
            <w:r w:rsidRPr="00117882">
              <w:t>016</w:t>
            </w:r>
          </w:p>
        </w:tc>
        <w:tc>
          <w:tcPr>
            <w:tcW w:w="1216" w:type="pct"/>
            <w:shd w:val="clear" w:color="auto" w:fill="auto"/>
          </w:tcPr>
          <w:p w14:paraId="36E2D4AD" w14:textId="77777777" w:rsidR="00C9308F" w:rsidRPr="00117882" w:rsidRDefault="00C9308F" w:rsidP="009C2CA4">
            <w:pPr>
              <w:pStyle w:val="ENoteTableText"/>
              <w:keepNext/>
              <w:keepLines/>
            </w:pPr>
            <w:r w:rsidRPr="00117882">
              <w:t>23 Sept 2016 (F2016L01495)</w:t>
            </w:r>
          </w:p>
        </w:tc>
        <w:tc>
          <w:tcPr>
            <w:tcW w:w="1192" w:type="pct"/>
            <w:shd w:val="clear" w:color="auto" w:fill="auto"/>
          </w:tcPr>
          <w:p w14:paraId="3705BDE0" w14:textId="3BEBD8CF" w:rsidR="00C9308F" w:rsidRPr="00117882" w:rsidRDefault="00C9308F" w:rsidP="009C2CA4">
            <w:pPr>
              <w:pStyle w:val="ENoteTableText"/>
              <w:keepNext/>
              <w:keepLines/>
            </w:pPr>
            <w:r w:rsidRPr="00117882">
              <w:t>Sch 1 (</w:t>
            </w:r>
            <w:r w:rsidR="00492631">
              <w:t>items 1</w:t>
            </w:r>
            <w:r w:rsidRPr="00117882">
              <w:t xml:space="preserve">–10): 27 Feb 2017 (s 2(1) </w:t>
            </w:r>
            <w:r w:rsidR="00492631">
              <w:t>item 1</w:t>
            </w:r>
            <w:r w:rsidRPr="00117882">
              <w:t xml:space="preserve">) </w:t>
            </w:r>
          </w:p>
        </w:tc>
        <w:tc>
          <w:tcPr>
            <w:tcW w:w="1159" w:type="pct"/>
            <w:shd w:val="clear" w:color="auto" w:fill="auto"/>
          </w:tcPr>
          <w:p w14:paraId="725209B9" w14:textId="77777777" w:rsidR="00C9308F" w:rsidRPr="00117882" w:rsidRDefault="00C9308F" w:rsidP="009C2CA4">
            <w:pPr>
              <w:pStyle w:val="ENoteTableText"/>
              <w:keepNext/>
              <w:keepLines/>
            </w:pPr>
            <w:r w:rsidRPr="00117882">
              <w:t>—</w:t>
            </w:r>
          </w:p>
        </w:tc>
      </w:tr>
      <w:tr w:rsidR="00132842" w:rsidRPr="00117882" w14:paraId="18BF4ABC" w14:textId="77777777" w:rsidTr="00FC4931">
        <w:trPr>
          <w:cantSplit/>
        </w:trPr>
        <w:tc>
          <w:tcPr>
            <w:tcW w:w="1433" w:type="pct"/>
            <w:shd w:val="clear" w:color="auto" w:fill="auto"/>
          </w:tcPr>
          <w:p w14:paraId="0ABA1E85" w14:textId="25E67B1A" w:rsidR="00132842" w:rsidRPr="00117882" w:rsidRDefault="00132842" w:rsidP="00636812">
            <w:pPr>
              <w:pStyle w:val="ENoteTableText"/>
            </w:pPr>
            <w:r w:rsidRPr="00117882">
              <w:t xml:space="preserve">Aged Care (Subsidy, Fees and Payments) Amendment (Viability Supplement) </w:t>
            </w:r>
            <w:r w:rsidR="00587194">
              <w:t>Determination 2</w:t>
            </w:r>
            <w:r w:rsidRPr="00117882">
              <w:t>016</w:t>
            </w:r>
          </w:p>
        </w:tc>
        <w:tc>
          <w:tcPr>
            <w:tcW w:w="1216" w:type="pct"/>
            <w:shd w:val="clear" w:color="auto" w:fill="auto"/>
          </w:tcPr>
          <w:p w14:paraId="21317C08" w14:textId="77777777" w:rsidR="00132842" w:rsidRPr="00117882" w:rsidRDefault="00A4497A" w:rsidP="00636812">
            <w:pPr>
              <w:pStyle w:val="ENoteTableText"/>
            </w:pPr>
            <w:r w:rsidRPr="00117882">
              <w:t>16 Dec 2016 (F2016L0198</w:t>
            </w:r>
            <w:r w:rsidR="00661F91" w:rsidRPr="00117882">
              <w:t>4</w:t>
            </w:r>
            <w:r w:rsidRPr="00117882">
              <w:t>)</w:t>
            </w:r>
          </w:p>
        </w:tc>
        <w:tc>
          <w:tcPr>
            <w:tcW w:w="1192" w:type="pct"/>
            <w:shd w:val="clear" w:color="auto" w:fill="auto"/>
          </w:tcPr>
          <w:p w14:paraId="026FFCBA" w14:textId="547930F3" w:rsidR="00132842" w:rsidRPr="00117882" w:rsidRDefault="00A4497A" w:rsidP="00636812">
            <w:pPr>
              <w:pStyle w:val="ENoteTableText"/>
            </w:pPr>
            <w:r w:rsidRPr="00117882">
              <w:t xml:space="preserve">1 Jan 2017 (s 2(1) </w:t>
            </w:r>
            <w:r w:rsidR="00492631">
              <w:t>item 1</w:t>
            </w:r>
            <w:r w:rsidRPr="00117882">
              <w:t>)</w:t>
            </w:r>
          </w:p>
        </w:tc>
        <w:tc>
          <w:tcPr>
            <w:tcW w:w="1159" w:type="pct"/>
            <w:shd w:val="clear" w:color="auto" w:fill="auto"/>
          </w:tcPr>
          <w:p w14:paraId="1D3F196E" w14:textId="77777777" w:rsidR="00132842" w:rsidRPr="00117882" w:rsidRDefault="00567643" w:rsidP="00636812">
            <w:pPr>
              <w:pStyle w:val="ENoteTableText"/>
            </w:pPr>
            <w:r w:rsidRPr="00117882">
              <w:t>—</w:t>
            </w:r>
          </w:p>
        </w:tc>
      </w:tr>
      <w:tr w:rsidR="00C543B3" w:rsidRPr="00117882" w14:paraId="6543AAFC" w14:textId="77777777" w:rsidTr="00B20D50">
        <w:trPr>
          <w:cantSplit/>
        </w:trPr>
        <w:tc>
          <w:tcPr>
            <w:tcW w:w="1433" w:type="pct"/>
            <w:shd w:val="clear" w:color="auto" w:fill="auto"/>
          </w:tcPr>
          <w:p w14:paraId="7DA2DA7F" w14:textId="1B86611E" w:rsidR="00C543B3" w:rsidRPr="00117882" w:rsidRDefault="00C543B3" w:rsidP="00636812">
            <w:pPr>
              <w:pStyle w:val="ENoteTableText"/>
            </w:pPr>
            <w:r w:rsidRPr="00117882">
              <w:t xml:space="preserve">Aged Care (Subsidy, Fees and Payments) Amendment (March 2017 Indexation) </w:t>
            </w:r>
            <w:r w:rsidR="00587194">
              <w:t>Determination 2</w:t>
            </w:r>
            <w:r w:rsidRPr="00117882">
              <w:t>017</w:t>
            </w:r>
          </w:p>
        </w:tc>
        <w:tc>
          <w:tcPr>
            <w:tcW w:w="1216" w:type="pct"/>
            <w:shd w:val="clear" w:color="auto" w:fill="auto"/>
          </w:tcPr>
          <w:p w14:paraId="6BA52FEC" w14:textId="77777777" w:rsidR="00C543B3" w:rsidRPr="00117882" w:rsidRDefault="00C543B3" w:rsidP="00636812">
            <w:pPr>
              <w:pStyle w:val="ENoteTableText"/>
            </w:pPr>
            <w:r w:rsidRPr="00117882">
              <w:t>17 Mar 2017 (F2017L00244)</w:t>
            </w:r>
          </w:p>
        </w:tc>
        <w:tc>
          <w:tcPr>
            <w:tcW w:w="1192" w:type="pct"/>
            <w:shd w:val="clear" w:color="auto" w:fill="auto"/>
          </w:tcPr>
          <w:p w14:paraId="3B2C5F41" w14:textId="77777777" w:rsidR="00C543B3" w:rsidRPr="00117882" w:rsidRDefault="00C543B3" w:rsidP="00636812">
            <w:pPr>
              <w:pStyle w:val="ENoteTableText"/>
            </w:pPr>
            <w:r w:rsidRPr="00117882">
              <w:t>20 Mar 2017 (s 2)</w:t>
            </w:r>
          </w:p>
        </w:tc>
        <w:tc>
          <w:tcPr>
            <w:tcW w:w="1159" w:type="pct"/>
            <w:shd w:val="clear" w:color="auto" w:fill="auto"/>
          </w:tcPr>
          <w:p w14:paraId="304F1775" w14:textId="77777777" w:rsidR="00C543B3" w:rsidRPr="00117882" w:rsidRDefault="00C543B3" w:rsidP="00636812">
            <w:pPr>
              <w:pStyle w:val="ENoteTableText"/>
            </w:pPr>
            <w:r w:rsidRPr="00117882">
              <w:t>—</w:t>
            </w:r>
          </w:p>
        </w:tc>
      </w:tr>
      <w:tr w:rsidR="007C6A57" w:rsidRPr="00117882" w14:paraId="1C10D766" w14:textId="77777777" w:rsidTr="00073832">
        <w:trPr>
          <w:cantSplit/>
        </w:trPr>
        <w:tc>
          <w:tcPr>
            <w:tcW w:w="1433" w:type="pct"/>
            <w:shd w:val="clear" w:color="auto" w:fill="auto"/>
          </w:tcPr>
          <w:p w14:paraId="70036A53" w14:textId="3132CD09" w:rsidR="007C6A57" w:rsidRPr="00117882" w:rsidRDefault="007C6A57" w:rsidP="00636812">
            <w:pPr>
              <w:pStyle w:val="ENoteTableText"/>
            </w:pPr>
            <w:r w:rsidRPr="00117882">
              <w:t xml:space="preserve">Aged Care (Subsidy, Fees and Payments) Amendment (Innovative Care) </w:t>
            </w:r>
            <w:r w:rsidR="00587194">
              <w:t>Determination 2</w:t>
            </w:r>
            <w:r w:rsidRPr="00117882">
              <w:t>017</w:t>
            </w:r>
          </w:p>
        </w:tc>
        <w:tc>
          <w:tcPr>
            <w:tcW w:w="1216" w:type="pct"/>
            <w:shd w:val="clear" w:color="auto" w:fill="auto"/>
          </w:tcPr>
          <w:p w14:paraId="4E12D7C1" w14:textId="77777777" w:rsidR="007C6A57" w:rsidRPr="00117882" w:rsidRDefault="007C6A57" w:rsidP="00636812">
            <w:pPr>
              <w:pStyle w:val="ENoteTableText"/>
            </w:pPr>
            <w:r w:rsidRPr="00117882">
              <w:t>25</w:t>
            </w:r>
            <w:r w:rsidR="004A5F51" w:rsidRPr="00117882">
              <w:t> </w:t>
            </w:r>
            <w:r w:rsidRPr="00117882">
              <w:t>May 2017 (F2017L00599)</w:t>
            </w:r>
          </w:p>
        </w:tc>
        <w:tc>
          <w:tcPr>
            <w:tcW w:w="1192" w:type="pct"/>
            <w:shd w:val="clear" w:color="auto" w:fill="auto"/>
          </w:tcPr>
          <w:p w14:paraId="43EBECA4" w14:textId="77777777" w:rsidR="007C6A57" w:rsidRPr="00117882" w:rsidRDefault="00C829FA" w:rsidP="00636812">
            <w:pPr>
              <w:pStyle w:val="ENoteTableText"/>
            </w:pPr>
            <w:r w:rsidRPr="00117882">
              <w:t>26 May</w:t>
            </w:r>
            <w:r w:rsidR="007C6A57" w:rsidRPr="00117882">
              <w:t xml:space="preserve"> 2017 (s 2)</w:t>
            </w:r>
          </w:p>
        </w:tc>
        <w:tc>
          <w:tcPr>
            <w:tcW w:w="1159" w:type="pct"/>
            <w:shd w:val="clear" w:color="auto" w:fill="auto"/>
          </w:tcPr>
          <w:p w14:paraId="4CE22E23" w14:textId="77777777" w:rsidR="007C6A57" w:rsidRPr="00117882" w:rsidRDefault="007C6A57" w:rsidP="00636812">
            <w:pPr>
              <w:pStyle w:val="ENoteTableText"/>
            </w:pPr>
            <w:r w:rsidRPr="00117882">
              <w:t>—</w:t>
            </w:r>
          </w:p>
        </w:tc>
      </w:tr>
      <w:tr w:rsidR="00B97991" w:rsidRPr="00117882" w14:paraId="02480D3F" w14:textId="77777777" w:rsidTr="00073832">
        <w:trPr>
          <w:cantSplit/>
        </w:trPr>
        <w:tc>
          <w:tcPr>
            <w:tcW w:w="1433" w:type="pct"/>
            <w:shd w:val="clear" w:color="auto" w:fill="auto"/>
          </w:tcPr>
          <w:p w14:paraId="4D241FFF" w14:textId="1FD6A20B" w:rsidR="00B97991" w:rsidRPr="00117882" w:rsidRDefault="00B97991" w:rsidP="00636812">
            <w:pPr>
              <w:pStyle w:val="ENoteTableText"/>
            </w:pPr>
            <w:r w:rsidRPr="00117882">
              <w:t xml:space="preserve">Aged Care (Subsidy, Fees and Payments) Amendment (July Indexation) </w:t>
            </w:r>
            <w:r w:rsidR="00587194">
              <w:t>Determination 2</w:t>
            </w:r>
            <w:r w:rsidRPr="00117882">
              <w:t>017</w:t>
            </w:r>
          </w:p>
        </w:tc>
        <w:tc>
          <w:tcPr>
            <w:tcW w:w="1216" w:type="pct"/>
            <w:shd w:val="clear" w:color="auto" w:fill="auto"/>
          </w:tcPr>
          <w:p w14:paraId="7DEC5F76" w14:textId="77777777" w:rsidR="00B97991" w:rsidRPr="00117882" w:rsidRDefault="00B97991" w:rsidP="00636812">
            <w:pPr>
              <w:pStyle w:val="ENoteTableText"/>
            </w:pPr>
            <w:r w:rsidRPr="00117882">
              <w:t>21</w:t>
            </w:r>
            <w:r w:rsidR="004A5F51" w:rsidRPr="00117882">
              <w:t> </w:t>
            </w:r>
            <w:r w:rsidRPr="00117882">
              <w:t>June 2017 (F2017L00714)</w:t>
            </w:r>
          </w:p>
        </w:tc>
        <w:tc>
          <w:tcPr>
            <w:tcW w:w="1192" w:type="pct"/>
            <w:shd w:val="clear" w:color="auto" w:fill="auto"/>
          </w:tcPr>
          <w:p w14:paraId="70172C4C" w14:textId="61EC1510" w:rsidR="00B97991" w:rsidRPr="00117882" w:rsidRDefault="00492631" w:rsidP="00636812">
            <w:pPr>
              <w:pStyle w:val="ENoteTableText"/>
            </w:pPr>
            <w:r>
              <w:t>1 July</w:t>
            </w:r>
            <w:r w:rsidR="00B97991" w:rsidRPr="00117882">
              <w:t xml:space="preserve"> 2017 (s 2)</w:t>
            </w:r>
          </w:p>
        </w:tc>
        <w:tc>
          <w:tcPr>
            <w:tcW w:w="1159" w:type="pct"/>
            <w:shd w:val="clear" w:color="auto" w:fill="auto"/>
          </w:tcPr>
          <w:p w14:paraId="440B5852" w14:textId="77777777" w:rsidR="00B97991" w:rsidRPr="00117882" w:rsidRDefault="00B97991" w:rsidP="00636812">
            <w:pPr>
              <w:pStyle w:val="ENoteTableText"/>
            </w:pPr>
            <w:r w:rsidRPr="00117882">
              <w:t>—</w:t>
            </w:r>
          </w:p>
        </w:tc>
      </w:tr>
      <w:tr w:rsidR="00E55E93" w:rsidRPr="00117882" w14:paraId="08949375" w14:textId="77777777" w:rsidTr="00CC43BC">
        <w:trPr>
          <w:cantSplit/>
        </w:trPr>
        <w:tc>
          <w:tcPr>
            <w:tcW w:w="1433" w:type="pct"/>
            <w:shd w:val="clear" w:color="auto" w:fill="auto"/>
          </w:tcPr>
          <w:p w14:paraId="2130D9FE" w14:textId="685924B3" w:rsidR="00E55E93" w:rsidRPr="00117882" w:rsidRDefault="00E55E93" w:rsidP="00636812">
            <w:pPr>
              <w:pStyle w:val="ENoteTableText"/>
            </w:pPr>
            <w:r w:rsidRPr="00117882">
              <w:t xml:space="preserve">Aged Care (Subsidy, Fees and Payments) Amendment </w:t>
            </w:r>
            <w:r w:rsidR="00587194">
              <w:t>Determination 2</w:t>
            </w:r>
            <w:r w:rsidRPr="00117882">
              <w:t>017</w:t>
            </w:r>
          </w:p>
        </w:tc>
        <w:tc>
          <w:tcPr>
            <w:tcW w:w="1216" w:type="pct"/>
            <w:shd w:val="clear" w:color="auto" w:fill="auto"/>
          </w:tcPr>
          <w:p w14:paraId="6A27B047" w14:textId="77777777" w:rsidR="00E55E93" w:rsidRPr="00117882" w:rsidRDefault="00E55E93" w:rsidP="00636812">
            <w:pPr>
              <w:pStyle w:val="ENoteTableText"/>
            </w:pPr>
            <w:r w:rsidRPr="00117882">
              <w:t>23</w:t>
            </w:r>
            <w:r w:rsidR="004A5F51" w:rsidRPr="00117882">
              <w:t> </w:t>
            </w:r>
            <w:r w:rsidRPr="00117882">
              <w:t>June 2017 (F2017L00743)</w:t>
            </w:r>
          </w:p>
        </w:tc>
        <w:tc>
          <w:tcPr>
            <w:tcW w:w="1192" w:type="pct"/>
            <w:shd w:val="clear" w:color="auto" w:fill="auto"/>
          </w:tcPr>
          <w:p w14:paraId="0FA27DD2" w14:textId="0C90D0B7" w:rsidR="00E55E93" w:rsidRPr="00117882" w:rsidRDefault="00492631" w:rsidP="00636812">
            <w:pPr>
              <w:pStyle w:val="ENoteTableText"/>
            </w:pPr>
            <w:r>
              <w:t>1 July</w:t>
            </w:r>
            <w:r w:rsidR="00E55E93" w:rsidRPr="00117882">
              <w:t xml:space="preserve"> 2017 (s 2)</w:t>
            </w:r>
          </w:p>
        </w:tc>
        <w:tc>
          <w:tcPr>
            <w:tcW w:w="1159" w:type="pct"/>
            <w:shd w:val="clear" w:color="auto" w:fill="auto"/>
          </w:tcPr>
          <w:p w14:paraId="67C19596" w14:textId="77777777" w:rsidR="00E55E93" w:rsidRPr="00117882" w:rsidRDefault="00E55E93" w:rsidP="00636812">
            <w:pPr>
              <w:pStyle w:val="ENoteTableText"/>
            </w:pPr>
            <w:r w:rsidRPr="00117882">
              <w:t>—</w:t>
            </w:r>
          </w:p>
        </w:tc>
      </w:tr>
      <w:tr w:rsidR="00AA28EF" w:rsidRPr="00117882" w14:paraId="5A521115" w14:textId="77777777" w:rsidTr="00A868B9">
        <w:trPr>
          <w:cantSplit/>
        </w:trPr>
        <w:tc>
          <w:tcPr>
            <w:tcW w:w="1433" w:type="pct"/>
            <w:shd w:val="clear" w:color="auto" w:fill="auto"/>
          </w:tcPr>
          <w:p w14:paraId="46E99B90" w14:textId="76CD6984" w:rsidR="00AA28EF" w:rsidRPr="00117882" w:rsidRDefault="00AA28EF" w:rsidP="00636812">
            <w:pPr>
              <w:pStyle w:val="ENoteTableText"/>
            </w:pPr>
            <w:r w:rsidRPr="00117882">
              <w:t xml:space="preserve">Aged Care (Subsidy, Fees and Payments) Amendment (September 2017 Indexation) </w:t>
            </w:r>
            <w:r w:rsidR="00587194">
              <w:t>Determination 2</w:t>
            </w:r>
            <w:r w:rsidRPr="00117882">
              <w:t>017</w:t>
            </w:r>
          </w:p>
        </w:tc>
        <w:tc>
          <w:tcPr>
            <w:tcW w:w="1216" w:type="pct"/>
            <w:shd w:val="clear" w:color="auto" w:fill="auto"/>
          </w:tcPr>
          <w:p w14:paraId="0B01B5AA" w14:textId="77777777" w:rsidR="00AA28EF" w:rsidRPr="00117882" w:rsidRDefault="00AA28EF" w:rsidP="00636812">
            <w:pPr>
              <w:pStyle w:val="ENoteTableText"/>
            </w:pPr>
            <w:r w:rsidRPr="00117882">
              <w:t>13 Sept 2017 (F2017L01180)</w:t>
            </w:r>
          </w:p>
        </w:tc>
        <w:tc>
          <w:tcPr>
            <w:tcW w:w="1192" w:type="pct"/>
            <w:shd w:val="clear" w:color="auto" w:fill="auto"/>
          </w:tcPr>
          <w:p w14:paraId="5BA2DFC5" w14:textId="77777777" w:rsidR="00AA28EF" w:rsidRPr="00117882" w:rsidRDefault="00AA28EF" w:rsidP="00636812">
            <w:pPr>
              <w:pStyle w:val="ENoteTableText"/>
            </w:pPr>
            <w:r w:rsidRPr="00117882">
              <w:t>20 Sept 2017 (s 2)</w:t>
            </w:r>
          </w:p>
        </w:tc>
        <w:tc>
          <w:tcPr>
            <w:tcW w:w="1159" w:type="pct"/>
            <w:shd w:val="clear" w:color="auto" w:fill="auto"/>
          </w:tcPr>
          <w:p w14:paraId="126F7E6F" w14:textId="77777777" w:rsidR="00AA28EF" w:rsidRPr="00117882" w:rsidRDefault="00AA28EF" w:rsidP="00636812">
            <w:pPr>
              <w:pStyle w:val="ENoteTableText"/>
            </w:pPr>
            <w:r w:rsidRPr="00117882">
              <w:t>—</w:t>
            </w:r>
          </w:p>
        </w:tc>
      </w:tr>
      <w:tr w:rsidR="002A7345" w:rsidRPr="00117882" w14:paraId="4900DE2B" w14:textId="77777777" w:rsidTr="00AA24AD">
        <w:trPr>
          <w:cantSplit/>
        </w:trPr>
        <w:tc>
          <w:tcPr>
            <w:tcW w:w="1433" w:type="pct"/>
            <w:shd w:val="clear" w:color="auto" w:fill="auto"/>
          </w:tcPr>
          <w:p w14:paraId="19664BA4" w14:textId="14C07403" w:rsidR="002A7345" w:rsidRPr="00117882" w:rsidRDefault="002A7345" w:rsidP="00636812">
            <w:pPr>
              <w:pStyle w:val="ENoteTableText"/>
            </w:pPr>
            <w:r w:rsidRPr="00117882">
              <w:t xml:space="preserve">Aged Care (Subsidy, Fees and Payments) Amendment (March 2018 Indexation) </w:t>
            </w:r>
            <w:r w:rsidR="00587194">
              <w:t>Determination 2</w:t>
            </w:r>
            <w:r w:rsidRPr="00117882">
              <w:t>018</w:t>
            </w:r>
          </w:p>
        </w:tc>
        <w:tc>
          <w:tcPr>
            <w:tcW w:w="1216" w:type="pct"/>
            <w:shd w:val="clear" w:color="auto" w:fill="auto"/>
          </w:tcPr>
          <w:p w14:paraId="04709378" w14:textId="77777777" w:rsidR="002A7345" w:rsidRPr="00117882" w:rsidRDefault="002A7345" w:rsidP="00636812">
            <w:pPr>
              <w:pStyle w:val="ENoteTableText"/>
            </w:pPr>
            <w:r w:rsidRPr="00117882">
              <w:t>16 Mar 2018 (F2018L00278)</w:t>
            </w:r>
          </w:p>
        </w:tc>
        <w:tc>
          <w:tcPr>
            <w:tcW w:w="1192" w:type="pct"/>
            <w:shd w:val="clear" w:color="auto" w:fill="auto"/>
          </w:tcPr>
          <w:p w14:paraId="6DD6219B" w14:textId="77777777" w:rsidR="002A7345" w:rsidRPr="00117882" w:rsidRDefault="002A7345" w:rsidP="00636812">
            <w:pPr>
              <w:pStyle w:val="ENoteTableText"/>
            </w:pPr>
            <w:r w:rsidRPr="00117882">
              <w:t>20 Mar 2018 (s 2)</w:t>
            </w:r>
          </w:p>
        </w:tc>
        <w:tc>
          <w:tcPr>
            <w:tcW w:w="1159" w:type="pct"/>
            <w:shd w:val="clear" w:color="auto" w:fill="auto"/>
          </w:tcPr>
          <w:p w14:paraId="4AD42E4B" w14:textId="77777777" w:rsidR="002A7345" w:rsidRPr="00117882" w:rsidRDefault="002A7345" w:rsidP="00636812">
            <w:pPr>
              <w:pStyle w:val="ENoteTableText"/>
            </w:pPr>
            <w:r w:rsidRPr="00117882">
              <w:t>—</w:t>
            </w:r>
          </w:p>
        </w:tc>
      </w:tr>
      <w:tr w:rsidR="008E4E88" w:rsidRPr="00117882" w14:paraId="7FBD9109" w14:textId="77777777" w:rsidTr="00636812">
        <w:trPr>
          <w:cantSplit/>
        </w:trPr>
        <w:tc>
          <w:tcPr>
            <w:tcW w:w="1433" w:type="pct"/>
            <w:shd w:val="clear" w:color="auto" w:fill="auto"/>
          </w:tcPr>
          <w:p w14:paraId="4157F92E" w14:textId="526E6A44" w:rsidR="008E4E88" w:rsidRPr="00117882" w:rsidRDefault="008E4E88" w:rsidP="00636812">
            <w:pPr>
              <w:pStyle w:val="ENoteTableText"/>
            </w:pPr>
            <w:r w:rsidRPr="00117882">
              <w:t xml:space="preserve">Aged Care (Subsidy, Fees and Payments) Amendment (July Indexation) </w:t>
            </w:r>
            <w:r w:rsidR="00587194">
              <w:t>Determination 2</w:t>
            </w:r>
            <w:r w:rsidRPr="00117882">
              <w:t>018</w:t>
            </w:r>
          </w:p>
        </w:tc>
        <w:tc>
          <w:tcPr>
            <w:tcW w:w="1216" w:type="pct"/>
            <w:shd w:val="clear" w:color="auto" w:fill="auto"/>
          </w:tcPr>
          <w:p w14:paraId="66FF2037" w14:textId="4E7A733D" w:rsidR="008E4E88" w:rsidRPr="00117882" w:rsidRDefault="00492631" w:rsidP="00636812">
            <w:pPr>
              <w:pStyle w:val="ENoteTableText"/>
            </w:pPr>
            <w:r>
              <w:t>27 June</w:t>
            </w:r>
            <w:r w:rsidR="008E4E88" w:rsidRPr="00117882">
              <w:t xml:space="preserve"> 2018 (F2018L00</w:t>
            </w:r>
            <w:r w:rsidR="00D3267A" w:rsidRPr="00117882">
              <w:t>892</w:t>
            </w:r>
            <w:r w:rsidR="008E4E88" w:rsidRPr="00117882">
              <w:t>)</w:t>
            </w:r>
          </w:p>
        </w:tc>
        <w:tc>
          <w:tcPr>
            <w:tcW w:w="1192" w:type="pct"/>
            <w:shd w:val="clear" w:color="auto" w:fill="auto"/>
          </w:tcPr>
          <w:p w14:paraId="6483DB42" w14:textId="629F92D3" w:rsidR="008E4E88" w:rsidRPr="00117882" w:rsidRDefault="00492631" w:rsidP="00636812">
            <w:pPr>
              <w:pStyle w:val="ENoteTableText"/>
            </w:pPr>
            <w:r>
              <w:t>1 July</w:t>
            </w:r>
            <w:r w:rsidR="008E4E88" w:rsidRPr="00117882">
              <w:t xml:space="preserve"> 2018 (s 2)</w:t>
            </w:r>
          </w:p>
        </w:tc>
        <w:tc>
          <w:tcPr>
            <w:tcW w:w="1159" w:type="pct"/>
            <w:shd w:val="clear" w:color="auto" w:fill="auto"/>
          </w:tcPr>
          <w:p w14:paraId="317F67CA" w14:textId="77777777" w:rsidR="008E4E88" w:rsidRPr="00117882" w:rsidRDefault="008E4E88" w:rsidP="00636812">
            <w:pPr>
              <w:pStyle w:val="ENoteTableText"/>
            </w:pPr>
            <w:r w:rsidRPr="00117882">
              <w:t>—</w:t>
            </w:r>
          </w:p>
        </w:tc>
      </w:tr>
      <w:tr w:rsidR="005B2BCA" w:rsidRPr="00117882" w14:paraId="7CBAEBF6" w14:textId="77777777" w:rsidTr="004E53EE">
        <w:trPr>
          <w:cantSplit/>
        </w:trPr>
        <w:tc>
          <w:tcPr>
            <w:tcW w:w="1433" w:type="pct"/>
            <w:shd w:val="clear" w:color="auto" w:fill="auto"/>
          </w:tcPr>
          <w:p w14:paraId="2672129D" w14:textId="31096101" w:rsidR="005B2BCA" w:rsidRPr="00117882" w:rsidRDefault="005B2BCA" w:rsidP="00636812">
            <w:pPr>
              <w:pStyle w:val="ENoteTableText"/>
            </w:pPr>
            <w:r w:rsidRPr="00117882">
              <w:t xml:space="preserve">Aged Care (Subsidy, Fees and Payments) Amendment (September 2018 Indexation) </w:t>
            </w:r>
            <w:r w:rsidR="00587194">
              <w:t>Determination 2</w:t>
            </w:r>
            <w:r w:rsidRPr="00117882">
              <w:t>018</w:t>
            </w:r>
          </w:p>
        </w:tc>
        <w:tc>
          <w:tcPr>
            <w:tcW w:w="1216" w:type="pct"/>
            <w:shd w:val="clear" w:color="auto" w:fill="auto"/>
          </w:tcPr>
          <w:p w14:paraId="0140CCC2" w14:textId="77777777" w:rsidR="005B2BCA" w:rsidRPr="00117882" w:rsidRDefault="005B2BCA" w:rsidP="00636812">
            <w:pPr>
              <w:pStyle w:val="ENoteTableText"/>
            </w:pPr>
            <w:r w:rsidRPr="00117882">
              <w:t>17 Sept 2018 (F2018L01297)</w:t>
            </w:r>
          </w:p>
        </w:tc>
        <w:tc>
          <w:tcPr>
            <w:tcW w:w="1192" w:type="pct"/>
            <w:shd w:val="clear" w:color="auto" w:fill="auto"/>
          </w:tcPr>
          <w:p w14:paraId="2DFBD90A" w14:textId="77777777" w:rsidR="005B2BCA" w:rsidRPr="00117882" w:rsidRDefault="005B2BCA" w:rsidP="00636812">
            <w:pPr>
              <w:pStyle w:val="ENoteTableText"/>
            </w:pPr>
            <w:r w:rsidRPr="00117882">
              <w:t>20 Sept 2018 (s 2)</w:t>
            </w:r>
          </w:p>
        </w:tc>
        <w:tc>
          <w:tcPr>
            <w:tcW w:w="1159" w:type="pct"/>
            <w:shd w:val="clear" w:color="auto" w:fill="auto"/>
          </w:tcPr>
          <w:p w14:paraId="31C20EB4" w14:textId="77777777" w:rsidR="005B2BCA" w:rsidRPr="00117882" w:rsidRDefault="005B2BCA" w:rsidP="00636812">
            <w:pPr>
              <w:pStyle w:val="ENoteTableText"/>
            </w:pPr>
            <w:r w:rsidRPr="00117882">
              <w:t>—</w:t>
            </w:r>
          </w:p>
        </w:tc>
      </w:tr>
      <w:tr w:rsidR="007C67B3" w:rsidRPr="00117882" w14:paraId="324E3704" w14:textId="77777777" w:rsidTr="00CC1B5F">
        <w:trPr>
          <w:cantSplit/>
        </w:trPr>
        <w:tc>
          <w:tcPr>
            <w:tcW w:w="1433" w:type="pct"/>
            <w:shd w:val="clear" w:color="auto" w:fill="auto"/>
          </w:tcPr>
          <w:p w14:paraId="29FB3963" w14:textId="28EA4403" w:rsidR="007C67B3" w:rsidRPr="00117882" w:rsidRDefault="007C67B3" w:rsidP="00636812">
            <w:pPr>
              <w:pStyle w:val="ENoteTableText"/>
            </w:pPr>
            <w:r w:rsidRPr="00117882">
              <w:t xml:space="preserve">Aged Care (Subsidy, Fees and Payments) Amendment (March Indexation and Other Measures) </w:t>
            </w:r>
            <w:r w:rsidR="00587194">
              <w:t>Determination 2</w:t>
            </w:r>
            <w:r w:rsidRPr="00117882">
              <w:t>019</w:t>
            </w:r>
          </w:p>
        </w:tc>
        <w:tc>
          <w:tcPr>
            <w:tcW w:w="1216" w:type="pct"/>
            <w:shd w:val="clear" w:color="auto" w:fill="auto"/>
          </w:tcPr>
          <w:p w14:paraId="25D55452" w14:textId="77777777" w:rsidR="007C67B3" w:rsidRPr="00117882" w:rsidRDefault="007C67B3" w:rsidP="00636812">
            <w:pPr>
              <w:pStyle w:val="ENoteTableText"/>
            </w:pPr>
            <w:r w:rsidRPr="00117882">
              <w:t>14 Mar 2019 (F2019L00302)</w:t>
            </w:r>
          </w:p>
        </w:tc>
        <w:tc>
          <w:tcPr>
            <w:tcW w:w="1192" w:type="pct"/>
            <w:shd w:val="clear" w:color="auto" w:fill="auto"/>
          </w:tcPr>
          <w:p w14:paraId="0410A0F7" w14:textId="77777777" w:rsidR="007C67B3" w:rsidRPr="00117882" w:rsidRDefault="00E50DC0" w:rsidP="00636812">
            <w:pPr>
              <w:pStyle w:val="ENoteTableText"/>
            </w:pPr>
            <w:r w:rsidRPr="00117882">
              <w:t>2</w:t>
            </w:r>
            <w:r w:rsidR="007C67B3" w:rsidRPr="00117882">
              <w:t>0 Mar 2019 (s 2)</w:t>
            </w:r>
          </w:p>
        </w:tc>
        <w:tc>
          <w:tcPr>
            <w:tcW w:w="1159" w:type="pct"/>
            <w:shd w:val="clear" w:color="auto" w:fill="auto"/>
          </w:tcPr>
          <w:p w14:paraId="0CFBC8AC" w14:textId="77777777" w:rsidR="007C67B3" w:rsidRPr="00117882" w:rsidRDefault="007C67B3" w:rsidP="00636812">
            <w:pPr>
              <w:pStyle w:val="ENoteTableText"/>
            </w:pPr>
            <w:r w:rsidRPr="00117882">
              <w:t>—</w:t>
            </w:r>
          </w:p>
        </w:tc>
      </w:tr>
      <w:tr w:rsidR="00166A04" w:rsidRPr="00117882" w14:paraId="30A2523E" w14:textId="77777777" w:rsidTr="00CC1B5F">
        <w:trPr>
          <w:cantSplit/>
        </w:trPr>
        <w:tc>
          <w:tcPr>
            <w:tcW w:w="1433" w:type="pct"/>
            <w:shd w:val="clear" w:color="auto" w:fill="auto"/>
          </w:tcPr>
          <w:p w14:paraId="7DA167B2" w14:textId="77777777" w:rsidR="00166A04" w:rsidRPr="00117882" w:rsidRDefault="00166A04" w:rsidP="00636812">
            <w:pPr>
              <w:pStyle w:val="ENoteTableText"/>
            </w:pPr>
            <w:r w:rsidRPr="00117882">
              <w:t>Aged Care Legislation Amendment (Reducing Home Care Fees) Instrument 2019</w:t>
            </w:r>
          </w:p>
        </w:tc>
        <w:tc>
          <w:tcPr>
            <w:tcW w:w="1216" w:type="pct"/>
            <w:shd w:val="clear" w:color="auto" w:fill="auto"/>
          </w:tcPr>
          <w:p w14:paraId="3414104D" w14:textId="1FB265BA" w:rsidR="00166A04" w:rsidRPr="00117882" w:rsidRDefault="00492631" w:rsidP="00636812">
            <w:pPr>
              <w:pStyle w:val="ENoteTableText"/>
            </w:pPr>
            <w:r>
              <w:t>20 June</w:t>
            </w:r>
            <w:r w:rsidR="00166A04" w:rsidRPr="00117882">
              <w:t xml:space="preserve"> 2019 (F2019L00844)</w:t>
            </w:r>
          </w:p>
        </w:tc>
        <w:tc>
          <w:tcPr>
            <w:tcW w:w="1192" w:type="pct"/>
            <w:shd w:val="clear" w:color="auto" w:fill="auto"/>
          </w:tcPr>
          <w:p w14:paraId="00C21E89" w14:textId="4169FF17" w:rsidR="00166A04" w:rsidRPr="00117882" w:rsidRDefault="00166A04" w:rsidP="00636812">
            <w:pPr>
              <w:pStyle w:val="ENoteTableText"/>
            </w:pPr>
            <w:r w:rsidRPr="00117882">
              <w:t>Sch 1 (</w:t>
            </w:r>
            <w:r w:rsidR="00492631">
              <w:t>items 1</w:t>
            </w:r>
            <w:r w:rsidRPr="00117882">
              <w:t xml:space="preserve">, 2): </w:t>
            </w:r>
            <w:r w:rsidR="00492631">
              <w:t>1 July</w:t>
            </w:r>
            <w:r w:rsidRPr="00117882">
              <w:t xml:space="preserve"> 2019 (s 2(1) </w:t>
            </w:r>
            <w:r w:rsidR="00492631">
              <w:t>item 1</w:t>
            </w:r>
            <w:r w:rsidRPr="00117882">
              <w:t>)</w:t>
            </w:r>
          </w:p>
        </w:tc>
        <w:tc>
          <w:tcPr>
            <w:tcW w:w="1159" w:type="pct"/>
            <w:shd w:val="clear" w:color="auto" w:fill="auto"/>
          </w:tcPr>
          <w:p w14:paraId="321A28F7" w14:textId="77777777" w:rsidR="00166A04" w:rsidRPr="00117882" w:rsidRDefault="00166A04" w:rsidP="00636812">
            <w:pPr>
              <w:pStyle w:val="ENoteTableText"/>
            </w:pPr>
            <w:r w:rsidRPr="00117882">
              <w:t>—</w:t>
            </w:r>
          </w:p>
        </w:tc>
      </w:tr>
      <w:tr w:rsidR="00166A04" w:rsidRPr="00117882" w14:paraId="7B0C1F64" w14:textId="77777777" w:rsidTr="007A69F3">
        <w:trPr>
          <w:cantSplit/>
        </w:trPr>
        <w:tc>
          <w:tcPr>
            <w:tcW w:w="1433" w:type="pct"/>
            <w:shd w:val="clear" w:color="auto" w:fill="auto"/>
          </w:tcPr>
          <w:p w14:paraId="5E39D094" w14:textId="36B5D00D" w:rsidR="00166A04" w:rsidRPr="00117882" w:rsidRDefault="00231225" w:rsidP="00636812">
            <w:pPr>
              <w:pStyle w:val="ENoteTableText"/>
            </w:pPr>
            <w:r w:rsidRPr="00117882">
              <w:t xml:space="preserve">Aged Care (Subsidy, Fees and Payments) Amendment (July Indexation) </w:t>
            </w:r>
            <w:r w:rsidR="00587194">
              <w:t>Determination 2</w:t>
            </w:r>
            <w:r w:rsidRPr="00117882">
              <w:t>019</w:t>
            </w:r>
          </w:p>
        </w:tc>
        <w:tc>
          <w:tcPr>
            <w:tcW w:w="1216" w:type="pct"/>
            <w:shd w:val="clear" w:color="auto" w:fill="auto"/>
          </w:tcPr>
          <w:p w14:paraId="6B039ADD" w14:textId="09A96D14" w:rsidR="00166A04" w:rsidRPr="00117882" w:rsidRDefault="00492631" w:rsidP="00636812">
            <w:pPr>
              <w:pStyle w:val="ENoteTableText"/>
            </w:pPr>
            <w:r>
              <w:t>27 June</w:t>
            </w:r>
            <w:r w:rsidR="00231225" w:rsidRPr="00117882">
              <w:t xml:space="preserve"> 2019 (F2019L00895)</w:t>
            </w:r>
          </w:p>
        </w:tc>
        <w:tc>
          <w:tcPr>
            <w:tcW w:w="1192" w:type="pct"/>
            <w:shd w:val="clear" w:color="auto" w:fill="auto"/>
          </w:tcPr>
          <w:p w14:paraId="0458F165" w14:textId="3A22FE92" w:rsidR="00166A04" w:rsidRPr="00117882" w:rsidRDefault="00492631" w:rsidP="00636812">
            <w:pPr>
              <w:pStyle w:val="ENoteTableText"/>
            </w:pPr>
            <w:r>
              <w:t>1 July</w:t>
            </w:r>
            <w:r w:rsidR="00231225" w:rsidRPr="00117882">
              <w:t xml:space="preserve"> 2019 (s 2)</w:t>
            </w:r>
          </w:p>
        </w:tc>
        <w:tc>
          <w:tcPr>
            <w:tcW w:w="1159" w:type="pct"/>
            <w:shd w:val="clear" w:color="auto" w:fill="auto"/>
          </w:tcPr>
          <w:p w14:paraId="633172C0" w14:textId="77777777" w:rsidR="00166A04" w:rsidRPr="00117882" w:rsidRDefault="00231225" w:rsidP="00636812">
            <w:pPr>
              <w:pStyle w:val="ENoteTableText"/>
            </w:pPr>
            <w:r w:rsidRPr="00117882">
              <w:t>—</w:t>
            </w:r>
          </w:p>
        </w:tc>
      </w:tr>
      <w:tr w:rsidR="00FF0532" w:rsidRPr="00117882" w14:paraId="49B817C6" w14:textId="77777777" w:rsidTr="00C90980">
        <w:trPr>
          <w:cantSplit/>
        </w:trPr>
        <w:tc>
          <w:tcPr>
            <w:tcW w:w="1433" w:type="pct"/>
            <w:shd w:val="clear" w:color="auto" w:fill="auto"/>
          </w:tcPr>
          <w:p w14:paraId="1B1D31E5" w14:textId="7E68F105" w:rsidR="00FF0532" w:rsidRPr="00117882" w:rsidRDefault="00FF0532" w:rsidP="00636812">
            <w:pPr>
              <w:pStyle w:val="ENoteTableText"/>
            </w:pPr>
            <w:r w:rsidRPr="00117882">
              <w:t xml:space="preserve">Aged Care (Subsidy, Fees and Payments) Amendment (September Indexation) </w:t>
            </w:r>
            <w:r w:rsidR="00587194">
              <w:t>Determination 2</w:t>
            </w:r>
            <w:r w:rsidRPr="00117882">
              <w:t>019</w:t>
            </w:r>
          </w:p>
        </w:tc>
        <w:tc>
          <w:tcPr>
            <w:tcW w:w="1216" w:type="pct"/>
            <w:shd w:val="clear" w:color="auto" w:fill="auto"/>
          </w:tcPr>
          <w:p w14:paraId="4A0FEDB1" w14:textId="77777777" w:rsidR="00FF0532" w:rsidRPr="00117882" w:rsidRDefault="00FF0532" w:rsidP="00636812">
            <w:pPr>
              <w:pStyle w:val="ENoteTableText"/>
            </w:pPr>
            <w:r w:rsidRPr="00117882">
              <w:t>19 Sept 2019 (F2019L01218)</w:t>
            </w:r>
          </w:p>
        </w:tc>
        <w:tc>
          <w:tcPr>
            <w:tcW w:w="1192" w:type="pct"/>
            <w:shd w:val="clear" w:color="auto" w:fill="auto"/>
          </w:tcPr>
          <w:p w14:paraId="601E6E6C" w14:textId="77777777" w:rsidR="00FF0532" w:rsidRPr="00117882" w:rsidRDefault="00FF0532" w:rsidP="00636812">
            <w:pPr>
              <w:pStyle w:val="ENoteTableText"/>
            </w:pPr>
            <w:r w:rsidRPr="00117882">
              <w:t>20 Sept 2019 (s 2)</w:t>
            </w:r>
          </w:p>
        </w:tc>
        <w:tc>
          <w:tcPr>
            <w:tcW w:w="1159" w:type="pct"/>
            <w:shd w:val="clear" w:color="auto" w:fill="auto"/>
          </w:tcPr>
          <w:p w14:paraId="0A7F1E3F" w14:textId="77777777" w:rsidR="00FF0532" w:rsidRPr="00117882" w:rsidRDefault="00FF0532" w:rsidP="00636812">
            <w:pPr>
              <w:pStyle w:val="ENoteTableText"/>
            </w:pPr>
            <w:r w:rsidRPr="00117882">
              <w:t>—</w:t>
            </w:r>
          </w:p>
        </w:tc>
      </w:tr>
      <w:tr w:rsidR="00B041DF" w:rsidRPr="00117882" w14:paraId="0C10A15C" w14:textId="77777777" w:rsidTr="00950236">
        <w:trPr>
          <w:cantSplit/>
        </w:trPr>
        <w:tc>
          <w:tcPr>
            <w:tcW w:w="1433" w:type="pct"/>
            <w:shd w:val="clear" w:color="auto" w:fill="auto"/>
          </w:tcPr>
          <w:p w14:paraId="3674EC4F" w14:textId="01911992" w:rsidR="00B041DF" w:rsidRPr="00117882" w:rsidRDefault="00B041DF" w:rsidP="00636812">
            <w:pPr>
              <w:pStyle w:val="ENoteTableText"/>
            </w:pPr>
            <w:r w:rsidRPr="00117882">
              <w:t xml:space="preserve">Aged Care (Subsidy, Fees and Payments) Amendment (March Indexation) </w:t>
            </w:r>
            <w:r w:rsidR="00587194">
              <w:t>Determination 2</w:t>
            </w:r>
            <w:r w:rsidRPr="00117882">
              <w:t>020</w:t>
            </w:r>
          </w:p>
        </w:tc>
        <w:tc>
          <w:tcPr>
            <w:tcW w:w="1216" w:type="pct"/>
            <w:shd w:val="clear" w:color="auto" w:fill="auto"/>
          </w:tcPr>
          <w:p w14:paraId="3E9A6353" w14:textId="77777777" w:rsidR="00B041DF" w:rsidRPr="00117882" w:rsidRDefault="00B041DF" w:rsidP="00636812">
            <w:pPr>
              <w:pStyle w:val="ENoteTableText"/>
            </w:pPr>
            <w:r w:rsidRPr="00117882">
              <w:t>19 Mar 2020 (F2020L00275)</w:t>
            </w:r>
          </w:p>
        </w:tc>
        <w:tc>
          <w:tcPr>
            <w:tcW w:w="1192" w:type="pct"/>
            <w:shd w:val="clear" w:color="auto" w:fill="auto"/>
          </w:tcPr>
          <w:p w14:paraId="43E12BB6" w14:textId="77777777" w:rsidR="00B041DF" w:rsidRPr="00117882" w:rsidRDefault="00B041DF" w:rsidP="00636812">
            <w:pPr>
              <w:pStyle w:val="ENoteTableText"/>
            </w:pPr>
            <w:r w:rsidRPr="00117882">
              <w:t>20 Mar 2020 (s 2)</w:t>
            </w:r>
          </w:p>
        </w:tc>
        <w:tc>
          <w:tcPr>
            <w:tcW w:w="1159" w:type="pct"/>
            <w:shd w:val="clear" w:color="auto" w:fill="auto"/>
          </w:tcPr>
          <w:p w14:paraId="3056C6AD" w14:textId="77777777" w:rsidR="00B041DF" w:rsidRPr="00117882" w:rsidRDefault="00B041DF" w:rsidP="00636812">
            <w:pPr>
              <w:pStyle w:val="ENoteTableText"/>
            </w:pPr>
            <w:r w:rsidRPr="00117882">
              <w:t>—</w:t>
            </w:r>
          </w:p>
        </w:tc>
      </w:tr>
      <w:tr w:rsidR="001221C0" w:rsidRPr="00117882" w14:paraId="445B781F" w14:textId="77777777" w:rsidTr="006B0C4D">
        <w:trPr>
          <w:cantSplit/>
        </w:trPr>
        <w:tc>
          <w:tcPr>
            <w:tcW w:w="1433" w:type="pct"/>
            <w:shd w:val="clear" w:color="auto" w:fill="auto"/>
          </w:tcPr>
          <w:p w14:paraId="750AF6F9" w14:textId="17EAB712" w:rsidR="001221C0" w:rsidRPr="00117882" w:rsidRDefault="001221C0" w:rsidP="00636812">
            <w:pPr>
              <w:pStyle w:val="ENoteTableText"/>
            </w:pPr>
            <w:r w:rsidRPr="00117882">
              <w:t xml:space="preserve">Aged Care (Subsidy, Fees and Payments) Amendment (Workforce Continuity Funding) </w:t>
            </w:r>
            <w:r w:rsidR="00587194">
              <w:t>Determination 2</w:t>
            </w:r>
            <w:r w:rsidRPr="00117882">
              <w:t>020</w:t>
            </w:r>
          </w:p>
        </w:tc>
        <w:tc>
          <w:tcPr>
            <w:tcW w:w="1216" w:type="pct"/>
            <w:shd w:val="clear" w:color="auto" w:fill="auto"/>
          </w:tcPr>
          <w:p w14:paraId="40B1A345" w14:textId="77777777" w:rsidR="001221C0" w:rsidRPr="00117882" w:rsidRDefault="001221C0" w:rsidP="00636812">
            <w:pPr>
              <w:pStyle w:val="ENoteTableText"/>
            </w:pPr>
            <w:r w:rsidRPr="00117882">
              <w:t>30 Mar 2020 (F2020L00352)</w:t>
            </w:r>
          </w:p>
        </w:tc>
        <w:tc>
          <w:tcPr>
            <w:tcW w:w="1192" w:type="pct"/>
            <w:shd w:val="clear" w:color="auto" w:fill="auto"/>
          </w:tcPr>
          <w:p w14:paraId="79D16ECC" w14:textId="477D4A24" w:rsidR="001221C0" w:rsidRPr="00117882" w:rsidRDefault="001221C0" w:rsidP="00636812">
            <w:pPr>
              <w:pStyle w:val="ENoteTableText"/>
            </w:pPr>
            <w:r w:rsidRPr="00117882">
              <w:t xml:space="preserve">1 Mar 2020 (s 2(1) </w:t>
            </w:r>
            <w:r w:rsidR="00492631">
              <w:t>item 1</w:t>
            </w:r>
            <w:r w:rsidRPr="00117882">
              <w:t>)</w:t>
            </w:r>
          </w:p>
        </w:tc>
        <w:tc>
          <w:tcPr>
            <w:tcW w:w="1159" w:type="pct"/>
            <w:shd w:val="clear" w:color="auto" w:fill="auto"/>
          </w:tcPr>
          <w:p w14:paraId="7294750D" w14:textId="77777777" w:rsidR="001221C0" w:rsidRPr="00117882" w:rsidRDefault="001221C0" w:rsidP="00636812">
            <w:pPr>
              <w:pStyle w:val="ENoteTableText"/>
            </w:pPr>
            <w:r w:rsidRPr="00117882">
              <w:t>—</w:t>
            </w:r>
          </w:p>
        </w:tc>
      </w:tr>
      <w:tr w:rsidR="002D5EFA" w:rsidRPr="00117882" w14:paraId="243DCD8C" w14:textId="77777777" w:rsidTr="00416966">
        <w:trPr>
          <w:cantSplit/>
        </w:trPr>
        <w:tc>
          <w:tcPr>
            <w:tcW w:w="1433" w:type="pct"/>
            <w:shd w:val="clear" w:color="auto" w:fill="auto"/>
          </w:tcPr>
          <w:p w14:paraId="041C159B" w14:textId="08B47EE3" w:rsidR="002D5EFA" w:rsidRPr="00117882" w:rsidRDefault="002D5EFA" w:rsidP="00636812">
            <w:pPr>
              <w:pStyle w:val="ENoteTableText"/>
            </w:pPr>
            <w:r w:rsidRPr="00117882">
              <w:rPr>
                <w:noProof/>
              </w:rPr>
              <w:t>Aged Care Legislation Amendment (Subsidies—COVID</w:t>
            </w:r>
            <w:r w:rsidR="00587194">
              <w:rPr>
                <w:noProof/>
              </w:rPr>
              <w:noBreakHyphen/>
            </w:r>
            <w:r w:rsidRPr="00117882">
              <w:rPr>
                <w:noProof/>
              </w:rPr>
              <w:t>19 Support) Instrument 2020</w:t>
            </w:r>
          </w:p>
        </w:tc>
        <w:tc>
          <w:tcPr>
            <w:tcW w:w="1216" w:type="pct"/>
            <w:shd w:val="clear" w:color="auto" w:fill="auto"/>
          </w:tcPr>
          <w:p w14:paraId="447594B4" w14:textId="77777777" w:rsidR="002D5EFA" w:rsidRPr="00117882" w:rsidRDefault="00C829FA" w:rsidP="00636812">
            <w:pPr>
              <w:pStyle w:val="ENoteTableText"/>
            </w:pPr>
            <w:r w:rsidRPr="00117882">
              <w:t>26 May</w:t>
            </w:r>
            <w:r w:rsidR="002D5EFA" w:rsidRPr="00117882">
              <w:t xml:space="preserve"> 2020 (F2020L00615)</w:t>
            </w:r>
          </w:p>
        </w:tc>
        <w:tc>
          <w:tcPr>
            <w:tcW w:w="1192" w:type="pct"/>
            <w:shd w:val="clear" w:color="auto" w:fill="auto"/>
          </w:tcPr>
          <w:p w14:paraId="6DD69C79" w14:textId="656C69B0" w:rsidR="002D5EFA" w:rsidRPr="00117882" w:rsidRDefault="003D275A" w:rsidP="00636812">
            <w:pPr>
              <w:pStyle w:val="ENoteTableText"/>
            </w:pPr>
            <w:r w:rsidRPr="00117882">
              <w:t>Sch 1 (</w:t>
            </w:r>
            <w:r w:rsidR="00492631">
              <w:t>items 1</w:t>
            </w:r>
            <w:r w:rsidRPr="00117882">
              <w:t xml:space="preserve">, 2): </w:t>
            </w:r>
            <w:r w:rsidR="00C829FA" w:rsidRPr="00117882">
              <w:t>27 May</w:t>
            </w:r>
            <w:r w:rsidR="002D5EFA" w:rsidRPr="00117882">
              <w:t xml:space="preserve"> 2020</w:t>
            </w:r>
            <w:r w:rsidR="007339D9" w:rsidRPr="00117882">
              <w:t xml:space="preserve"> (s 2(1) </w:t>
            </w:r>
            <w:r w:rsidR="00492631">
              <w:t>item 1</w:t>
            </w:r>
            <w:r w:rsidR="007339D9" w:rsidRPr="00117882">
              <w:t>)</w:t>
            </w:r>
          </w:p>
        </w:tc>
        <w:tc>
          <w:tcPr>
            <w:tcW w:w="1159" w:type="pct"/>
            <w:shd w:val="clear" w:color="auto" w:fill="auto"/>
          </w:tcPr>
          <w:p w14:paraId="5D3DBB0D" w14:textId="77777777" w:rsidR="002D5EFA" w:rsidRPr="00117882" w:rsidRDefault="002D5EFA" w:rsidP="00636812">
            <w:pPr>
              <w:pStyle w:val="ENoteTableText"/>
            </w:pPr>
            <w:r w:rsidRPr="00117882">
              <w:t>—</w:t>
            </w:r>
          </w:p>
        </w:tc>
      </w:tr>
      <w:tr w:rsidR="00864785" w:rsidRPr="00117882" w14:paraId="1A458B24" w14:textId="77777777" w:rsidTr="00864785">
        <w:trPr>
          <w:cantSplit/>
        </w:trPr>
        <w:tc>
          <w:tcPr>
            <w:tcW w:w="1433" w:type="pct"/>
            <w:shd w:val="clear" w:color="auto" w:fill="auto"/>
          </w:tcPr>
          <w:p w14:paraId="720335F2" w14:textId="55924111" w:rsidR="00864785" w:rsidRPr="00117882" w:rsidRDefault="00864785" w:rsidP="00636812">
            <w:pPr>
              <w:pStyle w:val="ENoteTableText"/>
              <w:rPr>
                <w:noProof/>
              </w:rPr>
            </w:pPr>
            <w:r w:rsidRPr="00117882">
              <w:rPr>
                <w:noProof/>
              </w:rPr>
              <w:t>Aged Care (Subsidy, Fees and Payments) Amendment (Adjusted Subsidy Reduction Multi</w:t>
            </w:r>
            <w:r w:rsidR="00587194">
              <w:rPr>
                <w:noProof/>
              </w:rPr>
              <w:noBreakHyphen/>
            </w:r>
            <w:r w:rsidRPr="00117882">
              <w:rPr>
                <w:noProof/>
              </w:rPr>
              <w:t xml:space="preserve">purpose Services) </w:t>
            </w:r>
            <w:r w:rsidR="00587194">
              <w:rPr>
                <w:noProof/>
              </w:rPr>
              <w:t>Determination 2</w:t>
            </w:r>
            <w:r w:rsidRPr="00117882">
              <w:rPr>
                <w:noProof/>
              </w:rPr>
              <w:t>020</w:t>
            </w:r>
          </w:p>
        </w:tc>
        <w:tc>
          <w:tcPr>
            <w:tcW w:w="1216" w:type="pct"/>
            <w:shd w:val="clear" w:color="auto" w:fill="auto"/>
          </w:tcPr>
          <w:p w14:paraId="003966B3" w14:textId="77777777" w:rsidR="00864785" w:rsidRPr="00117882" w:rsidRDefault="00143A16" w:rsidP="00636812">
            <w:pPr>
              <w:pStyle w:val="ENoteTableText"/>
            </w:pPr>
            <w:r w:rsidRPr="00117882">
              <w:t>29 June</w:t>
            </w:r>
            <w:r w:rsidR="00864785" w:rsidRPr="00117882">
              <w:t xml:space="preserve"> 2020 (F2020L00830)</w:t>
            </w:r>
          </w:p>
        </w:tc>
        <w:tc>
          <w:tcPr>
            <w:tcW w:w="1192" w:type="pct"/>
            <w:shd w:val="clear" w:color="auto" w:fill="auto"/>
          </w:tcPr>
          <w:p w14:paraId="35259627" w14:textId="18344E45" w:rsidR="00864785" w:rsidRPr="00117882" w:rsidRDefault="00492631" w:rsidP="00636812">
            <w:pPr>
              <w:pStyle w:val="ENoteTableText"/>
            </w:pPr>
            <w:r>
              <w:t>1 July</w:t>
            </w:r>
            <w:r w:rsidR="00D9593E" w:rsidRPr="00117882">
              <w:t xml:space="preserve"> 2020 (s 2 (1) </w:t>
            </w:r>
            <w:r>
              <w:t>item 1</w:t>
            </w:r>
            <w:r w:rsidR="00D9593E" w:rsidRPr="00117882">
              <w:t>)</w:t>
            </w:r>
          </w:p>
        </w:tc>
        <w:tc>
          <w:tcPr>
            <w:tcW w:w="1159" w:type="pct"/>
            <w:shd w:val="clear" w:color="auto" w:fill="auto"/>
          </w:tcPr>
          <w:p w14:paraId="7DFE27B0" w14:textId="77777777" w:rsidR="00864785" w:rsidRPr="00117882" w:rsidRDefault="00864785" w:rsidP="00636812">
            <w:pPr>
              <w:pStyle w:val="ENoteTableText"/>
            </w:pPr>
            <w:r w:rsidRPr="00117882">
              <w:t>—</w:t>
            </w:r>
          </w:p>
        </w:tc>
      </w:tr>
      <w:tr w:rsidR="00864785" w:rsidRPr="00117882" w14:paraId="5B91E0A2" w14:textId="77777777" w:rsidTr="00FE5030">
        <w:trPr>
          <w:cantSplit/>
        </w:trPr>
        <w:tc>
          <w:tcPr>
            <w:tcW w:w="1433" w:type="pct"/>
            <w:shd w:val="clear" w:color="auto" w:fill="auto"/>
          </w:tcPr>
          <w:p w14:paraId="78F7B5D2" w14:textId="64C05DE9" w:rsidR="00864785" w:rsidRPr="00117882" w:rsidRDefault="0003677F" w:rsidP="00636812">
            <w:pPr>
              <w:pStyle w:val="ENoteTableText"/>
              <w:rPr>
                <w:noProof/>
              </w:rPr>
            </w:pPr>
            <w:r w:rsidRPr="00117882">
              <w:rPr>
                <w:noProof/>
              </w:rPr>
              <w:t xml:space="preserve">Aged Care (Subsidy, Fees and Payments) Amendment (July Indexation) </w:t>
            </w:r>
            <w:r w:rsidR="00587194">
              <w:rPr>
                <w:noProof/>
              </w:rPr>
              <w:t>Determination 2</w:t>
            </w:r>
            <w:r w:rsidRPr="00117882">
              <w:rPr>
                <w:noProof/>
              </w:rPr>
              <w:t>020</w:t>
            </w:r>
          </w:p>
        </w:tc>
        <w:tc>
          <w:tcPr>
            <w:tcW w:w="1216" w:type="pct"/>
            <w:shd w:val="clear" w:color="auto" w:fill="auto"/>
          </w:tcPr>
          <w:p w14:paraId="52074002" w14:textId="77777777" w:rsidR="00864785" w:rsidRPr="00117882" w:rsidRDefault="00566601" w:rsidP="00636812">
            <w:pPr>
              <w:pStyle w:val="ENoteTableText"/>
            </w:pPr>
            <w:r w:rsidRPr="00117882">
              <w:t>30 June</w:t>
            </w:r>
            <w:r w:rsidR="0003677F" w:rsidRPr="00117882">
              <w:t xml:space="preserve"> 2020 (F2020L00842)</w:t>
            </w:r>
          </w:p>
        </w:tc>
        <w:tc>
          <w:tcPr>
            <w:tcW w:w="1192" w:type="pct"/>
            <w:shd w:val="clear" w:color="auto" w:fill="auto"/>
          </w:tcPr>
          <w:p w14:paraId="7B2F7D57" w14:textId="321E9E14" w:rsidR="00864785" w:rsidRPr="00117882" w:rsidRDefault="00492631" w:rsidP="00636812">
            <w:pPr>
              <w:pStyle w:val="ENoteTableText"/>
            </w:pPr>
            <w:r>
              <w:t>1 July</w:t>
            </w:r>
            <w:r w:rsidR="0003677F" w:rsidRPr="00117882">
              <w:t xml:space="preserve"> 2020 (s 2 (1) </w:t>
            </w:r>
            <w:r>
              <w:t>item 1</w:t>
            </w:r>
            <w:r w:rsidR="0003677F" w:rsidRPr="00117882">
              <w:t>)</w:t>
            </w:r>
          </w:p>
        </w:tc>
        <w:tc>
          <w:tcPr>
            <w:tcW w:w="1159" w:type="pct"/>
            <w:shd w:val="clear" w:color="auto" w:fill="auto"/>
          </w:tcPr>
          <w:p w14:paraId="67E87308" w14:textId="77777777" w:rsidR="00864785" w:rsidRPr="00117882" w:rsidRDefault="00864785" w:rsidP="00636812">
            <w:pPr>
              <w:pStyle w:val="ENoteTableText"/>
            </w:pPr>
            <w:r w:rsidRPr="00117882">
              <w:t>—</w:t>
            </w:r>
          </w:p>
        </w:tc>
      </w:tr>
      <w:tr w:rsidR="007C6347" w:rsidRPr="00117882" w14:paraId="4A6434BD" w14:textId="77777777" w:rsidTr="00FE5030">
        <w:trPr>
          <w:cantSplit/>
        </w:trPr>
        <w:tc>
          <w:tcPr>
            <w:tcW w:w="1433" w:type="pct"/>
            <w:shd w:val="clear" w:color="auto" w:fill="auto"/>
          </w:tcPr>
          <w:p w14:paraId="066381D1" w14:textId="1A7F2375" w:rsidR="007C6347" w:rsidRPr="00117882" w:rsidRDefault="007C6347" w:rsidP="00636812">
            <w:pPr>
              <w:pStyle w:val="ENoteTableText"/>
              <w:rPr>
                <w:noProof/>
              </w:rPr>
            </w:pPr>
            <w:r w:rsidRPr="00117882">
              <w:rPr>
                <w:noProof/>
              </w:rPr>
              <w:t xml:space="preserve">Aged Care (Subsidy, Fees and Payments) Amendment (Cessation of Temporary Funding Increases) </w:t>
            </w:r>
            <w:r w:rsidR="00587194">
              <w:rPr>
                <w:noProof/>
              </w:rPr>
              <w:t>Determination 2</w:t>
            </w:r>
            <w:r w:rsidRPr="00117882">
              <w:rPr>
                <w:noProof/>
              </w:rPr>
              <w:t>020</w:t>
            </w:r>
          </w:p>
        </w:tc>
        <w:tc>
          <w:tcPr>
            <w:tcW w:w="1216" w:type="pct"/>
            <w:shd w:val="clear" w:color="auto" w:fill="auto"/>
          </w:tcPr>
          <w:p w14:paraId="3277F609" w14:textId="77777777" w:rsidR="007C6347" w:rsidRPr="00117882" w:rsidRDefault="007C6347" w:rsidP="00636812">
            <w:pPr>
              <w:pStyle w:val="ENoteTableText"/>
            </w:pPr>
            <w:r w:rsidRPr="00117882">
              <w:t>28 Aug 2020 (F2020L01077)</w:t>
            </w:r>
          </w:p>
        </w:tc>
        <w:tc>
          <w:tcPr>
            <w:tcW w:w="1192" w:type="pct"/>
            <w:shd w:val="clear" w:color="auto" w:fill="auto"/>
          </w:tcPr>
          <w:p w14:paraId="3F267935" w14:textId="2189B5D1" w:rsidR="007C6347" w:rsidRPr="00117882" w:rsidRDefault="007C6347" w:rsidP="00636812">
            <w:pPr>
              <w:pStyle w:val="ENoteTableText"/>
            </w:pPr>
            <w:r w:rsidRPr="00117882">
              <w:t xml:space="preserve">1 Sept 2020 (s 2(1) </w:t>
            </w:r>
            <w:r w:rsidR="00492631">
              <w:t>item 1</w:t>
            </w:r>
            <w:r w:rsidRPr="00117882">
              <w:t>)</w:t>
            </w:r>
          </w:p>
        </w:tc>
        <w:tc>
          <w:tcPr>
            <w:tcW w:w="1159" w:type="pct"/>
            <w:shd w:val="clear" w:color="auto" w:fill="auto"/>
          </w:tcPr>
          <w:p w14:paraId="4204BA19" w14:textId="77777777" w:rsidR="007C6347" w:rsidRPr="00117882" w:rsidRDefault="007C6347" w:rsidP="00636812">
            <w:pPr>
              <w:pStyle w:val="ENoteTableText"/>
            </w:pPr>
            <w:r w:rsidRPr="00117882">
              <w:t>—</w:t>
            </w:r>
          </w:p>
        </w:tc>
      </w:tr>
      <w:tr w:rsidR="00AA110B" w:rsidRPr="00117882" w14:paraId="72110A71" w14:textId="77777777" w:rsidTr="00E57FFD">
        <w:trPr>
          <w:cantSplit/>
        </w:trPr>
        <w:tc>
          <w:tcPr>
            <w:tcW w:w="1433" w:type="pct"/>
            <w:shd w:val="clear" w:color="auto" w:fill="auto"/>
          </w:tcPr>
          <w:p w14:paraId="01480078" w14:textId="59687BAF" w:rsidR="00AA110B" w:rsidRPr="00117882" w:rsidRDefault="00AA110B" w:rsidP="00636812">
            <w:pPr>
              <w:pStyle w:val="ENoteTableText"/>
              <w:rPr>
                <w:noProof/>
              </w:rPr>
            </w:pPr>
            <w:r w:rsidRPr="00117882">
              <w:rPr>
                <w:noProof/>
              </w:rPr>
              <w:t>Aged Care Legislation Amendment (Subsidies—COVID</w:t>
            </w:r>
            <w:r w:rsidR="00587194">
              <w:rPr>
                <w:noProof/>
              </w:rPr>
              <w:noBreakHyphen/>
            </w:r>
            <w:r w:rsidRPr="00117882">
              <w:rPr>
                <w:noProof/>
              </w:rPr>
              <w:t>19 Support Supplement and Workforce Continuity Funding Measures No. 2) Instrument 2020</w:t>
            </w:r>
          </w:p>
        </w:tc>
        <w:tc>
          <w:tcPr>
            <w:tcW w:w="1216" w:type="pct"/>
            <w:shd w:val="clear" w:color="auto" w:fill="auto"/>
          </w:tcPr>
          <w:p w14:paraId="4246ABD9" w14:textId="77777777" w:rsidR="00AA110B" w:rsidRPr="00117882" w:rsidRDefault="009063A2" w:rsidP="00636812">
            <w:pPr>
              <w:pStyle w:val="ENoteTableText"/>
            </w:pPr>
            <w:r w:rsidRPr="00117882">
              <w:t>18 Sept 2020 (F2020L01183)</w:t>
            </w:r>
          </w:p>
        </w:tc>
        <w:tc>
          <w:tcPr>
            <w:tcW w:w="1192" w:type="pct"/>
            <w:shd w:val="clear" w:color="auto" w:fill="auto"/>
          </w:tcPr>
          <w:p w14:paraId="2C3B7CC6" w14:textId="5ABBCA4C" w:rsidR="00AA110B" w:rsidRPr="00117882" w:rsidRDefault="009063A2">
            <w:pPr>
              <w:pStyle w:val="ENoteTableText"/>
            </w:pPr>
            <w:r w:rsidRPr="00117882">
              <w:t>Sch 1 (</w:t>
            </w:r>
            <w:r w:rsidR="00492631">
              <w:t>items 1</w:t>
            </w:r>
            <w:r w:rsidRPr="00117882">
              <w:t xml:space="preserve">–4): 19 Sept 2020 (s 2(1) </w:t>
            </w:r>
            <w:r w:rsidR="00C829FA" w:rsidRPr="00117882">
              <w:t>item 2</w:t>
            </w:r>
            <w:r w:rsidRPr="00117882">
              <w:t>)</w:t>
            </w:r>
            <w:r w:rsidRPr="00117882">
              <w:br/>
              <w:t>Sch 2 (</w:t>
            </w:r>
            <w:r w:rsidR="00492631">
              <w:t>items 1</w:t>
            </w:r>
            <w:r w:rsidRPr="00117882">
              <w:t xml:space="preserve">–15): 1 Sept 2020 (s 2(1) </w:t>
            </w:r>
            <w:r w:rsidR="00492631">
              <w:t>item 3</w:t>
            </w:r>
            <w:r w:rsidRPr="00117882">
              <w:t>)</w:t>
            </w:r>
          </w:p>
        </w:tc>
        <w:tc>
          <w:tcPr>
            <w:tcW w:w="1159" w:type="pct"/>
            <w:shd w:val="clear" w:color="auto" w:fill="auto"/>
          </w:tcPr>
          <w:p w14:paraId="012E8E2D" w14:textId="77777777" w:rsidR="00AA110B" w:rsidRPr="00117882" w:rsidRDefault="009063A2" w:rsidP="00636812">
            <w:pPr>
              <w:pStyle w:val="ENoteTableText"/>
            </w:pPr>
            <w:r w:rsidRPr="00117882">
              <w:t>—</w:t>
            </w:r>
          </w:p>
        </w:tc>
      </w:tr>
      <w:tr w:rsidR="00B72E44" w:rsidRPr="00117882" w14:paraId="4278E800" w14:textId="77777777" w:rsidTr="00291A16">
        <w:trPr>
          <w:cantSplit/>
        </w:trPr>
        <w:tc>
          <w:tcPr>
            <w:tcW w:w="1433" w:type="pct"/>
            <w:tcBorders>
              <w:bottom w:val="single" w:sz="4" w:space="0" w:color="auto"/>
            </w:tcBorders>
            <w:shd w:val="clear" w:color="auto" w:fill="auto"/>
          </w:tcPr>
          <w:p w14:paraId="12CA96CD" w14:textId="3931DD83" w:rsidR="00B72E44" w:rsidRPr="00117882" w:rsidRDefault="00B72E44" w:rsidP="00636812">
            <w:pPr>
              <w:pStyle w:val="ENoteTableText"/>
              <w:rPr>
                <w:noProof/>
              </w:rPr>
            </w:pPr>
            <w:r w:rsidRPr="00117882">
              <w:rPr>
                <w:noProof/>
              </w:rPr>
              <w:t xml:space="preserve">Aged Care (Subsidy, Fees and Payments) Amendment (September Indexation) </w:t>
            </w:r>
            <w:r w:rsidR="00587194">
              <w:rPr>
                <w:noProof/>
              </w:rPr>
              <w:t>Determination 2</w:t>
            </w:r>
            <w:r w:rsidRPr="00117882">
              <w:rPr>
                <w:noProof/>
              </w:rPr>
              <w:t>020</w:t>
            </w:r>
          </w:p>
        </w:tc>
        <w:tc>
          <w:tcPr>
            <w:tcW w:w="1216" w:type="pct"/>
            <w:tcBorders>
              <w:bottom w:val="single" w:sz="4" w:space="0" w:color="auto"/>
            </w:tcBorders>
            <w:shd w:val="clear" w:color="auto" w:fill="auto"/>
          </w:tcPr>
          <w:p w14:paraId="0107FE55" w14:textId="77777777" w:rsidR="00B72E44" w:rsidRPr="00117882" w:rsidRDefault="00B72E44" w:rsidP="00636812">
            <w:pPr>
              <w:pStyle w:val="ENoteTableText"/>
            </w:pPr>
            <w:r w:rsidRPr="00117882">
              <w:t>19 Sept 2020 (F2020L01188)</w:t>
            </w:r>
          </w:p>
        </w:tc>
        <w:tc>
          <w:tcPr>
            <w:tcW w:w="1192" w:type="pct"/>
            <w:tcBorders>
              <w:bottom w:val="single" w:sz="4" w:space="0" w:color="auto"/>
            </w:tcBorders>
            <w:shd w:val="clear" w:color="auto" w:fill="auto"/>
          </w:tcPr>
          <w:p w14:paraId="2AB4BDC6" w14:textId="77777777" w:rsidR="00B72E44" w:rsidRPr="00117882" w:rsidRDefault="00B72E44">
            <w:pPr>
              <w:pStyle w:val="ENoteTableText"/>
            </w:pPr>
            <w:r w:rsidRPr="00117882">
              <w:t>20 Sept 2020 (s 2)</w:t>
            </w:r>
          </w:p>
        </w:tc>
        <w:tc>
          <w:tcPr>
            <w:tcW w:w="1159" w:type="pct"/>
            <w:tcBorders>
              <w:bottom w:val="single" w:sz="4" w:space="0" w:color="auto"/>
            </w:tcBorders>
            <w:shd w:val="clear" w:color="auto" w:fill="auto"/>
          </w:tcPr>
          <w:p w14:paraId="72E125ED" w14:textId="77777777" w:rsidR="00B72E44" w:rsidRPr="00117882" w:rsidRDefault="00B72E44" w:rsidP="00636812">
            <w:pPr>
              <w:pStyle w:val="ENoteTableText"/>
            </w:pPr>
            <w:r w:rsidRPr="00117882">
              <w:t>—</w:t>
            </w:r>
          </w:p>
        </w:tc>
      </w:tr>
      <w:tr w:rsidR="00B72E44" w:rsidRPr="00117882" w14:paraId="533AA115" w14:textId="77777777" w:rsidTr="00E26AFC">
        <w:trPr>
          <w:cantSplit/>
        </w:trPr>
        <w:tc>
          <w:tcPr>
            <w:tcW w:w="1433" w:type="pct"/>
            <w:shd w:val="clear" w:color="auto" w:fill="auto"/>
          </w:tcPr>
          <w:p w14:paraId="336923A3" w14:textId="62A6CB33" w:rsidR="00B72E44" w:rsidRPr="00117882" w:rsidRDefault="00B72E44" w:rsidP="00636812">
            <w:pPr>
              <w:pStyle w:val="ENoteTableText"/>
              <w:rPr>
                <w:noProof/>
              </w:rPr>
            </w:pPr>
            <w:r w:rsidRPr="00117882">
              <w:rPr>
                <w:noProof/>
              </w:rPr>
              <w:t>Aged Care Legislation Amendment (Basic Subsidy Amount—COVID</w:t>
            </w:r>
            <w:r w:rsidR="00587194">
              <w:rPr>
                <w:noProof/>
              </w:rPr>
              <w:noBreakHyphen/>
            </w:r>
            <w:r w:rsidRPr="00117882">
              <w:rPr>
                <w:noProof/>
              </w:rPr>
              <w:t xml:space="preserve">19 Support) </w:t>
            </w:r>
            <w:r w:rsidR="00587194">
              <w:rPr>
                <w:noProof/>
              </w:rPr>
              <w:t>Determination 2</w:t>
            </w:r>
            <w:r w:rsidRPr="00117882">
              <w:rPr>
                <w:noProof/>
              </w:rPr>
              <w:t>020</w:t>
            </w:r>
          </w:p>
        </w:tc>
        <w:tc>
          <w:tcPr>
            <w:tcW w:w="1216" w:type="pct"/>
            <w:shd w:val="clear" w:color="auto" w:fill="auto"/>
          </w:tcPr>
          <w:p w14:paraId="638903AC" w14:textId="77777777" w:rsidR="00B72E44" w:rsidRPr="00117882" w:rsidRDefault="00B72E44" w:rsidP="00636812">
            <w:pPr>
              <w:pStyle w:val="ENoteTableText"/>
            </w:pPr>
            <w:r w:rsidRPr="00117882">
              <w:t>10 Feb 2021 (F2021L00111)</w:t>
            </w:r>
          </w:p>
        </w:tc>
        <w:tc>
          <w:tcPr>
            <w:tcW w:w="1192" w:type="pct"/>
            <w:shd w:val="clear" w:color="auto" w:fill="auto"/>
          </w:tcPr>
          <w:p w14:paraId="1A5EC710" w14:textId="0E12DBD2" w:rsidR="00B72E44" w:rsidRPr="00117882" w:rsidRDefault="00B72E44">
            <w:pPr>
              <w:pStyle w:val="ENoteTableText"/>
            </w:pPr>
            <w:r w:rsidRPr="00117882">
              <w:t>Sch 1 (</w:t>
            </w:r>
            <w:r w:rsidR="00492631">
              <w:t>item 1</w:t>
            </w:r>
            <w:r w:rsidRPr="00117882">
              <w:t xml:space="preserve">): 11 Feb 2021 (s 2(1) </w:t>
            </w:r>
            <w:r w:rsidR="00492631">
              <w:t>item 1</w:t>
            </w:r>
            <w:r w:rsidRPr="00117882">
              <w:t>)</w:t>
            </w:r>
          </w:p>
        </w:tc>
        <w:tc>
          <w:tcPr>
            <w:tcW w:w="1159" w:type="pct"/>
            <w:shd w:val="clear" w:color="auto" w:fill="auto"/>
          </w:tcPr>
          <w:p w14:paraId="410761AA" w14:textId="77777777" w:rsidR="00B72E44" w:rsidRPr="00117882" w:rsidRDefault="00B72E44" w:rsidP="00636812">
            <w:pPr>
              <w:pStyle w:val="ENoteTableText"/>
            </w:pPr>
            <w:r w:rsidRPr="00117882">
              <w:t>—</w:t>
            </w:r>
          </w:p>
        </w:tc>
      </w:tr>
      <w:tr w:rsidR="00817984" w:rsidRPr="00117882" w14:paraId="45A3AE11" w14:textId="77777777" w:rsidTr="00097434">
        <w:trPr>
          <w:cantSplit/>
        </w:trPr>
        <w:tc>
          <w:tcPr>
            <w:tcW w:w="1433" w:type="pct"/>
            <w:shd w:val="clear" w:color="auto" w:fill="auto"/>
          </w:tcPr>
          <w:p w14:paraId="0B4272CE" w14:textId="0F78D2BF" w:rsidR="00817984" w:rsidRPr="00117882" w:rsidRDefault="00817984" w:rsidP="00636812">
            <w:pPr>
              <w:pStyle w:val="ENoteTableText"/>
              <w:rPr>
                <w:noProof/>
              </w:rPr>
            </w:pPr>
            <w:r w:rsidRPr="00117882">
              <w:rPr>
                <w:noProof/>
              </w:rPr>
              <w:t xml:space="preserve">Aged Care (Subsidy, Fees and Payments) Amendment (Cessation of Temporary Home Care Viability Supplement Funding Increases) </w:t>
            </w:r>
            <w:r w:rsidR="00587194">
              <w:rPr>
                <w:noProof/>
              </w:rPr>
              <w:t>Determination 2</w:t>
            </w:r>
            <w:r w:rsidRPr="00117882">
              <w:rPr>
                <w:noProof/>
              </w:rPr>
              <w:t>021</w:t>
            </w:r>
          </w:p>
        </w:tc>
        <w:tc>
          <w:tcPr>
            <w:tcW w:w="1216" w:type="pct"/>
            <w:shd w:val="clear" w:color="auto" w:fill="auto"/>
          </w:tcPr>
          <w:p w14:paraId="0F3B09F4" w14:textId="77777777" w:rsidR="00817984" w:rsidRPr="00117882" w:rsidRDefault="00817984" w:rsidP="00636812">
            <w:pPr>
              <w:pStyle w:val="ENoteTableText"/>
            </w:pPr>
            <w:r w:rsidRPr="00117882">
              <w:t>24 Feb 2021 (F2021L00146)</w:t>
            </w:r>
          </w:p>
        </w:tc>
        <w:tc>
          <w:tcPr>
            <w:tcW w:w="1192" w:type="pct"/>
            <w:shd w:val="clear" w:color="auto" w:fill="auto"/>
          </w:tcPr>
          <w:p w14:paraId="66F98332" w14:textId="645CF6A9" w:rsidR="00817984" w:rsidRPr="00117882" w:rsidRDefault="00817984">
            <w:pPr>
              <w:pStyle w:val="ENoteTableText"/>
            </w:pPr>
            <w:r w:rsidRPr="00117882">
              <w:t xml:space="preserve">1 Mar 2021 (s 2(1) </w:t>
            </w:r>
            <w:r w:rsidR="00492631">
              <w:t>item 1</w:t>
            </w:r>
            <w:r w:rsidRPr="00117882">
              <w:t>)</w:t>
            </w:r>
          </w:p>
        </w:tc>
        <w:tc>
          <w:tcPr>
            <w:tcW w:w="1159" w:type="pct"/>
            <w:shd w:val="clear" w:color="auto" w:fill="auto"/>
          </w:tcPr>
          <w:p w14:paraId="0D2AFFCA" w14:textId="77777777" w:rsidR="00817984" w:rsidRPr="00117882" w:rsidRDefault="00817984" w:rsidP="00636812">
            <w:pPr>
              <w:pStyle w:val="ENoteTableText"/>
            </w:pPr>
            <w:r w:rsidRPr="00117882">
              <w:t>—</w:t>
            </w:r>
          </w:p>
        </w:tc>
      </w:tr>
      <w:tr w:rsidR="004D12C0" w:rsidRPr="00117882" w14:paraId="00E25218" w14:textId="77777777" w:rsidTr="007E523E">
        <w:trPr>
          <w:cantSplit/>
        </w:trPr>
        <w:tc>
          <w:tcPr>
            <w:tcW w:w="1433" w:type="pct"/>
            <w:shd w:val="clear" w:color="auto" w:fill="auto"/>
          </w:tcPr>
          <w:p w14:paraId="3359992B" w14:textId="24B63FC4" w:rsidR="004D12C0" w:rsidRPr="00117882" w:rsidRDefault="004D12C0" w:rsidP="00636812">
            <w:pPr>
              <w:pStyle w:val="ENoteTableText"/>
              <w:rPr>
                <w:noProof/>
              </w:rPr>
            </w:pPr>
            <w:r w:rsidRPr="00117882">
              <w:rPr>
                <w:noProof/>
              </w:rPr>
              <w:t xml:space="preserve">Aged Care (Subsidy, Fees and Payments) Amendment (March Indexation) </w:t>
            </w:r>
            <w:r w:rsidR="00587194">
              <w:rPr>
                <w:noProof/>
              </w:rPr>
              <w:t>Determination 2</w:t>
            </w:r>
            <w:r w:rsidRPr="00117882">
              <w:rPr>
                <w:noProof/>
              </w:rPr>
              <w:t>021</w:t>
            </w:r>
          </w:p>
        </w:tc>
        <w:tc>
          <w:tcPr>
            <w:tcW w:w="1216" w:type="pct"/>
            <w:shd w:val="clear" w:color="auto" w:fill="auto"/>
          </w:tcPr>
          <w:p w14:paraId="0F55DC0B" w14:textId="77777777" w:rsidR="004D12C0" w:rsidRPr="00117882" w:rsidRDefault="006E5465" w:rsidP="00636812">
            <w:pPr>
              <w:pStyle w:val="ENoteTableText"/>
            </w:pPr>
            <w:r w:rsidRPr="00117882">
              <w:t>16 Mar 2021 (F2021L00237)</w:t>
            </w:r>
          </w:p>
        </w:tc>
        <w:tc>
          <w:tcPr>
            <w:tcW w:w="1192" w:type="pct"/>
            <w:shd w:val="clear" w:color="auto" w:fill="auto"/>
          </w:tcPr>
          <w:p w14:paraId="6BE7482B" w14:textId="1DAD1268" w:rsidR="004D12C0" w:rsidRPr="00117882" w:rsidRDefault="006E5465">
            <w:pPr>
              <w:pStyle w:val="ENoteTableText"/>
            </w:pPr>
            <w:r w:rsidRPr="00117882">
              <w:t xml:space="preserve">20 Mar 2021 (s 2(1) </w:t>
            </w:r>
            <w:r w:rsidR="00492631">
              <w:t>item 1</w:t>
            </w:r>
            <w:r w:rsidRPr="00117882">
              <w:t>)</w:t>
            </w:r>
          </w:p>
        </w:tc>
        <w:tc>
          <w:tcPr>
            <w:tcW w:w="1159" w:type="pct"/>
            <w:shd w:val="clear" w:color="auto" w:fill="auto"/>
          </w:tcPr>
          <w:p w14:paraId="22C87FFA" w14:textId="77777777" w:rsidR="004D12C0" w:rsidRPr="00117882" w:rsidRDefault="006E5465" w:rsidP="00636812">
            <w:pPr>
              <w:pStyle w:val="ENoteTableText"/>
            </w:pPr>
            <w:r w:rsidRPr="00117882">
              <w:t>—</w:t>
            </w:r>
          </w:p>
        </w:tc>
      </w:tr>
      <w:tr w:rsidR="00C574ED" w:rsidRPr="00117882" w14:paraId="672F0BEF" w14:textId="77777777" w:rsidTr="00803966">
        <w:trPr>
          <w:cantSplit/>
        </w:trPr>
        <w:tc>
          <w:tcPr>
            <w:tcW w:w="1433" w:type="pct"/>
            <w:shd w:val="clear" w:color="auto" w:fill="auto"/>
          </w:tcPr>
          <w:p w14:paraId="05742602" w14:textId="77777777" w:rsidR="00C574ED" w:rsidRPr="00117882" w:rsidRDefault="00C574ED" w:rsidP="00636812">
            <w:pPr>
              <w:pStyle w:val="ENoteTableText"/>
              <w:rPr>
                <w:noProof/>
              </w:rPr>
            </w:pPr>
            <w:r w:rsidRPr="00117882">
              <w:rPr>
                <w:noProof/>
              </w:rPr>
              <w:t>Aged Care Legislation Amendment (Subsidies—Residential Care Support Supplement) Instrument 2021</w:t>
            </w:r>
          </w:p>
        </w:tc>
        <w:tc>
          <w:tcPr>
            <w:tcW w:w="1216" w:type="pct"/>
            <w:shd w:val="clear" w:color="auto" w:fill="auto"/>
          </w:tcPr>
          <w:p w14:paraId="53E2D28C" w14:textId="77777777" w:rsidR="00C574ED" w:rsidRPr="00117882" w:rsidRDefault="00C574ED" w:rsidP="00636812">
            <w:pPr>
              <w:pStyle w:val="ENoteTableText"/>
            </w:pPr>
            <w:r w:rsidRPr="00117882">
              <w:t>29 Mar 2021 (F2021L00355)</w:t>
            </w:r>
          </w:p>
        </w:tc>
        <w:tc>
          <w:tcPr>
            <w:tcW w:w="1192" w:type="pct"/>
            <w:shd w:val="clear" w:color="auto" w:fill="auto"/>
          </w:tcPr>
          <w:p w14:paraId="3FB4368F" w14:textId="258A998F" w:rsidR="00C574ED" w:rsidRPr="00117882" w:rsidRDefault="00385304">
            <w:pPr>
              <w:pStyle w:val="ENoteTableText"/>
            </w:pPr>
            <w:r w:rsidRPr="00117882">
              <w:t>Sch 1 (</w:t>
            </w:r>
            <w:r w:rsidR="00492631">
              <w:t>items 1</w:t>
            </w:r>
            <w:r w:rsidRPr="00117882">
              <w:t xml:space="preserve">, 2): </w:t>
            </w:r>
            <w:r w:rsidR="00C574ED" w:rsidRPr="00117882">
              <w:t xml:space="preserve">30 Mar 2021 (s 2(1) </w:t>
            </w:r>
            <w:r w:rsidR="00492631">
              <w:t>item 1</w:t>
            </w:r>
            <w:r w:rsidR="00C574ED" w:rsidRPr="00117882">
              <w:t>)</w:t>
            </w:r>
          </w:p>
        </w:tc>
        <w:tc>
          <w:tcPr>
            <w:tcW w:w="1159" w:type="pct"/>
            <w:shd w:val="clear" w:color="auto" w:fill="auto"/>
          </w:tcPr>
          <w:p w14:paraId="7F9DE389" w14:textId="77777777" w:rsidR="00C574ED" w:rsidRPr="00117882" w:rsidRDefault="00C574ED" w:rsidP="00636812">
            <w:pPr>
              <w:pStyle w:val="ENoteTableText"/>
            </w:pPr>
            <w:r w:rsidRPr="00117882">
              <w:t>—</w:t>
            </w:r>
          </w:p>
        </w:tc>
      </w:tr>
      <w:tr w:rsidR="00E84414" w:rsidRPr="00117882" w14:paraId="5A761456" w14:textId="77777777" w:rsidTr="00803966">
        <w:trPr>
          <w:cantSplit/>
        </w:trPr>
        <w:tc>
          <w:tcPr>
            <w:tcW w:w="1433" w:type="pct"/>
            <w:shd w:val="clear" w:color="auto" w:fill="auto"/>
          </w:tcPr>
          <w:p w14:paraId="12E9B1C2" w14:textId="1BFD401F" w:rsidR="00E84414" w:rsidRPr="00117882" w:rsidRDefault="00E84414" w:rsidP="00636812">
            <w:pPr>
              <w:pStyle w:val="ENoteTableText"/>
              <w:rPr>
                <w:noProof/>
              </w:rPr>
            </w:pPr>
            <w:r w:rsidRPr="00117882">
              <w:t xml:space="preserve">Aged Care (Subsidy, Fees and Payments) Amendment (July Indexation) </w:t>
            </w:r>
            <w:r w:rsidR="00587194">
              <w:t>Determination 2</w:t>
            </w:r>
            <w:r w:rsidRPr="00117882">
              <w:t>021</w:t>
            </w:r>
          </w:p>
        </w:tc>
        <w:tc>
          <w:tcPr>
            <w:tcW w:w="1216" w:type="pct"/>
            <w:shd w:val="clear" w:color="auto" w:fill="auto"/>
          </w:tcPr>
          <w:p w14:paraId="2A552277" w14:textId="77777777" w:rsidR="00E84414" w:rsidRPr="00117882" w:rsidRDefault="00143A16" w:rsidP="00636812">
            <w:pPr>
              <w:pStyle w:val="ENoteTableText"/>
            </w:pPr>
            <w:r w:rsidRPr="00117882">
              <w:t>29 June</w:t>
            </w:r>
            <w:r w:rsidR="00E84414" w:rsidRPr="00117882">
              <w:t xml:space="preserve"> 2021 (F2021L00900)</w:t>
            </w:r>
          </w:p>
        </w:tc>
        <w:tc>
          <w:tcPr>
            <w:tcW w:w="1192" w:type="pct"/>
            <w:shd w:val="clear" w:color="auto" w:fill="auto"/>
          </w:tcPr>
          <w:p w14:paraId="1F17F18B" w14:textId="1EECD52D" w:rsidR="00E84414" w:rsidRPr="00117882" w:rsidRDefault="00492631">
            <w:pPr>
              <w:pStyle w:val="ENoteTableText"/>
            </w:pPr>
            <w:r>
              <w:t>1 July</w:t>
            </w:r>
            <w:r w:rsidR="00E84414" w:rsidRPr="00117882">
              <w:t xml:space="preserve"> 2021 (s 2(1) </w:t>
            </w:r>
            <w:r>
              <w:t>item 1</w:t>
            </w:r>
            <w:r w:rsidR="00E84414" w:rsidRPr="00117882">
              <w:t>)</w:t>
            </w:r>
          </w:p>
        </w:tc>
        <w:tc>
          <w:tcPr>
            <w:tcW w:w="1159" w:type="pct"/>
            <w:shd w:val="clear" w:color="auto" w:fill="auto"/>
          </w:tcPr>
          <w:p w14:paraId="749A31D1" w14:textId="77777777" w:rsidR="00E84414" w:rsidRPr="00117882" w:rsidRDefault="00E84414" w:rsidP="00636812">
            <w:pPr>
              <w:pStyle w:val="ENoteTableText"/>
            </w:pPr>
            <w:r w:rsidRPr="00117882">
              <w:t>—</w:t>
            </w:r>
          </w:p>
        </w:tc>
      </w:tr>
      <w:tr w:rsidR="000761F3" w:rsidRPr="00117882" w14:paraId="0EA90B2E" w14:textId="77777777" w:rsidTr="004A5F0E">
        <w:trPr>
          <w:cantSplit/>
        </w:trPr>
        <w:tc>
          <w:tcPr>
            <w:tcW w:w="1433" w:type="pct"/>
            <w:shd w:val="clear" w:color="auto" w:fill="auto"/>
          </w:tcPr>
          <w:p w14:paraId="7EF7195B" w14:textId="77777777" w:rsidR="000761F3" w:rsidRPr="00117882" w:rsidRDefault="00E975ED" w:rsidP="00636812">
            <w:pPr>
              <w:pStyle w:val="ENoteTableText"/>
            </w:pPr>
            <w:r w:rsidRPr="00117882">
              <w:rPr>
                <w:noProof/>
              </w:rPr>
              <w:t>Aged Care Legislation Amendment (Subsidies—Royal Commission Response) Instrument 2021</w:t>
            </w:r>
          </w:p>
        </w:tc>
        <w:tc>
          <w:tcPr>
            <w:tcW w:w="1216" w:type="pct"/>
            <w:shd w:val="clear" w:color="auto" w:fill="auto"/>
          </w:tcPr>
          <w:p w14:paraId="6894AA66" w14:textId="77777777" w:rsidR="000761F3" w:rsidRPr="00117882" w:rsidRDefault="00E975ED" w:rsidP="00636812">
            <w:pPr>
              <w:pStyle w:val="ENoteTableText"/>
            </w:pPr>
            <w:r w:rsidRPr="00117882">
              <w:t>30 June 2021 (F2021L00913</w:t>
            </w:r>
            <w:r w:rsidR="002C61D2" w:rsidRPr="00117882">
              <w:t>)</w:t>
            </w:r>
          </w:p>
        </w:tc>
        <w:tc>
          <w:tcPr>
            <w:tcW w:w="1192" w:type="pct"/>
            <w:shd w:val="clear" w:color="auto" w:fill="auto"/>
          </w:tcPr>
          <w:p w14:paraId="2A59EC17" w14:textId="61396EAF" w:rsidR="000761F3" w:rsidRPr="00117882" w:rsidRDefault="004B44A2">
            <w:pPr>
              <w:pStyle w:val="ENoteTableText"/>
            </w:pPr>
            <w:r w:rsidRPr="00117882">
              <w:t>Sch 1 (</w:t>
            </w:r>
            <w:r w:rsidR="00492631">
              <w:t>items 1</w:t>
            </w:r>
            <w:r w:rsidRPr="00117882">
              <w:t xml:space="preserve">, 2): </w:t>
            </w:r>
            <w:r w:rsidR="00492631">
              <w:t>1 July</w:t>
            </w:r>
            <w:r w:rsidR="00E975ED" w:rsidRPr="00117882">
              <w:t xml:space="preserve"> 2021 (s 2(1) </w:t>
            </w:r>
            <w:r w:rsidR="00492631">
              <w:t>item 1</w:t>
            </w:r>
            <w:r w:rsidR="00E975ED" w:rsidRPr="00117882">
              <w:t>)</w:t>
            </w:r>
          </w:p>
        </w:tc>
        <w:tc>
          <w:tcPr>
            <w:tcW w:w="1159" w:type="pct"/>
            <w:shd w:val="clear" w:color="auto" w:fill="auto"/>
          </w:tcPr>
          <w:p w14:paraId="56C2EA72" w14:textId="77777777" w:rsidR="000761F3" w:rsidRPr="00117882" w:rsidRDefault="00E975ED" w:rsidP="00636812">
            <w:pPr>
              <w:pStyle w:val="ENoteTableText"/>
            </w:pPr>
            <w:r w:rsidRPr="00117882">
              <w:t>—</w:t>
            </w:r>
          </w:p>
        </w:tc>
      </w:tr>
      <w:tr w:rsidR="006044B0" w:rsidRPr="00117882" w14:paraId="565377E2" w14:textId="77777777" w:rsidTr="00565F20">
        <w:trPr>
          <w:cantSplit/>
        </w:trPr>
        <w:tc>
          <w:tcPr>
            <w:tcW w:w="1433" w:type="pct"/>
            <w:shd w:val="clear" w:color="auto" w:fill="auto"/>
          </w:tcPr>
          <w:p w14:paraId="061EAF8B" w14:textId="393532F3" w:rsidR="006044B0" w:rsidRPr="00117882" w:rsidRDefault="006044B0" w:rsidP="00636812">
            <w:pPr>
              <w:pStyle w:val="ENoteTableText"/>
              <w:rPr>
                <w:noProof/>
              </w:rPr>
            </w:pPr>
            <w:r w:rsidRPr="00117882">
              <w:t xml:space="preserve">Aged Care (Subsidy, Fees and Payments) Amendment (September Indexation) </w:t>
            </w:r>
            <w:r w:rsidR="00587194">
              <w:t>Determination 2</w:t>
            </w:r>
            <w:r w:rsidRPr="00117882">
              <w:t>021</w:t>
            </w:r>
          </w:p>
        </w:tc>
        <w:tc>
          <w:tcPr>
            <w:tcW w:w="1216" w:type="pct"/>
            <w:shd w:val="clear" w:color="auto" w:fill="auto"/>
          </w:tcPr>
          <w:p w14:paraId="62411414" w14:textId="77777777" w:rsidR="006044B0" w:rsidRPr="00117882" w:rsidRDefault="006044B0" w:rsidP="00636812">
            <w:pPr>
              <w:pStyle w:val="ENoteTableText"/>
            </w:pPr>
            <w:r w:rsidRPr="00117882">
              <w:t>8 Sept 2021 (F2021L01244)</w:t>
            </w:r>
          </w:p>
        </w:tc>
        <w:tc>
          <w:tcPr>
            <w:tcW w:w="1192" w:type="pct"/>
            <w:shd w:val="clear" w:color="auto" w:fill="auto"/>
          </w:tcPr>
          <w:p w14:paraId="75AC2006" w14:textId="32254423" w:rsidR="006044B0" w:rsidRPr="00117882" w:rsidRDefault="006044B0">
            <w:pPr>
              <w:pStyle w:val="ENoteTableText"/>
            </w:pPr>
            <w:r w:rsidRPr="00117882">
              <w:t xml:space="preserve">20 Sept 2021 (s 2(1) </w:t>
            </w:r>
            <w:r w:rsidR="00492631">
              <w:t>item 1</w:t>
            </w:r>
            <w:r w:rsidRPr="00117882">
              <w:t>)</w:t>
            </w:r>
          </w:p>
        </w:tc>
        <w:tc>
          <w:tcPr>
            <w:tcW w:w="1159" w:type="pct"/>
            <w:shd w:val="clear" w:color="auto" w:fill="auto"/>
          </w:tcPr>
          <w:p w14:paraId="6755816F" w14:textId="77777777" w:rsidR="006044B0" w:rsidRPr="00117882" w:rsidRDefault="006044B0" w:rsidP="00636812">
            <w:pPr>
              <w:pStyle w:val="ENoteTableText"/>
            </w:pPr>
            <w:r w:rsidRPr="00117882">
              <w:t>—</w:t>
            </w:r>
          </w:p>
        </w:tc>
      </w:tr>
      <w:tr w:rsidR="00F72B81" w:rsidRPr="00117882" w14:paraId="36538087" w14:textId="77777777" w:rsidTr="000F6C37">
        <w:trPr>
          <w:cantSplit/>
        </w:trPr>
        <w:tc>
          <w:tcPr>
            <w:tcW w:w="1433" w:type="pct"/>
            <w:shd w:val="clear" w:color="auto" w:fill="auto"/>
          </w:tcPr>
          <w:p w14:paraId="5B2AFCE8" w14:textId="4884202D" w:rsidR="00F72B81" w:rsidRPr="00117882" w:rsidRDefault="00F72B81" w:rsidP="00636812">
            <w:pPr>
              <w:pStyle w:val="ENoteTableText"/>
            </w:pPr>
            <w:r w:rsidRPr="00117882">
              <w:t xml:space="preserve">Aged Care (Subsidy, Fees and Payments) Amendment (March Indexation) </w:t>
            </w:r>
            <w:r w:rsidR="00587194">
              <w:t>Determination 2</w:t>
            </w:r>
            <w:r w:rsidRPr="00117882">
              <w:t>022</w:t>
            </w:r>
          </w:p>
        </w:tc>
        <w:tc>
          <w:tcPr>
            <w:tcW w:w="1216" w:type="pct"/>
            <w:shd w:val="clear" w:color="auto" w:fill="auto"/>
          </w:tcPr>
          <w:p w14:paraId="1B352806" w14:textId="77777777" w:rsidR="00F72B81" w:rsidRPr="00117882" w:rsidRDefault="00F72B81" w:rsidP="00636812">
            <w:pPr>
              <w:pStyle w:val="ENoteTableText"/>
            </w:pPr>
            <w:r w:rsidRPr="00117882">
              <w:t>15 Mar 2022 (F2022L00314)</w:t>
            </w:r>
          </w:p>
        </w:tc>
        <w:tc>
          <w:tcPr>
            <w:tcW w:w="1192" w:type="pct"/>
            <w:shd w:val="clear" w:color="auto" w:fill="auto"/>
          </w:tcPr>
          <w:p w14:paraId="614D3C8E" w14:textId="3EC3D4DF" w:rsidR="00F72B81" w:rsidRPr="00117882" w:rsidRDefault="00F72B81">
            <w:pPr>
              <w:pStyle w:val="ENoteTableText"/>
            </w:pPr>
            <w:r w:rsidRPr="00117882">
              <w:t xml:space="preserve">20 Mar 2022 (s 2(1) </w:t>
            </w:r>
            <w:r w:rsidR="00492631">
              <w:t>item 1</w:t>
            </w:r>
            <w:r w:rsidRPr="00117882">
              <w:t>)</w:t>
            </w:r>
          </w:p>
        </w:tc>
        <w:tc>
          <w:tcPr>
            <w:tcW w:w="1159" w:type="pct"/>
            <w:shd w:val="clear" w:color="auto" w:fill="auto"/>
          </w:tcPr>
          <w:p w14:paraId="6B18ED46" w14:textId="77777777" w:rsidR="00F72B81" w:rsidRPr="00117882" w:rsidRDefault="00F72B81" w:rsidP="00636812">
            <w:pPr>
              <w:pStyle w:val="ENoteTableText"/>
            </w:pPr>
            <w:r w:rsidRPr="00117882">
              <w:t>—</w:t>
            </w:r>
          </w:p>
        </w:tc>
      </w:tr>
      <w:tr w:rsidR="00B87A2C" w:rsidRPr="00117882" w14:paraId="21A24795" w14:textId="77777777" w:rsidTr="00CD4EF9">
        <w:trPr>
          <w:cantSplit/>
        </w:trPr>
        <w:tc>
          <w:tcPr>
            <w:tcW w:w="1433" w:type="pct"/>
            <w:shd w:val="clear" w:color="auto" w:fill="auto"/>
          </w:tcPr>
          <w:p w14:paraId="3C769CAD" w14:textId="369ACA0A" w:rsidR="00B87A2C" w:rsidRPr="00117882" w:rsidRDefault="00B87A2C" w:rsidP="00636812">
            <w:pPr>
              <w:pStyle w:val="ENoteTableText"/>
            </w:pPr>
            <w:r w:rsidRPr="00117882">
              <w:t xml:space="preserve">Aged Care (Subsidy, Fees and Payments) Amendment (July Indexation) </w:t>
            </w:r>
            <w:r w:rsidR="00587194">
              <w:t>Determination 2</w:t>
            </w:r>
            <w:r w:rsidRPr="00117882">
              <w:t>022</w:t>
            </w:r>
          </w:p>
        </w:tc>
        <w:tc>
          <w:tcPr>
            <w:tcW w:w="1216" w:type="pct"/>
            <w:shd w:val="clear" w:color="auto" w:fill="auto"/>
          </w:tcPr>
          <w:p w14:paraId="2D656653" w14:textId="77777777" w:rsidR="00B87A2C" w:rsidRPr="00117882" w:rsidRDefault="00143A16" w:rsidP="00636812">
            <w:pPr>
              <w:pStyle w:val="ENoteTableText"/>
            </w:pPr>
            <w:r w:rsidRPr="00117882">
              <w:t>29 June</w:t>
            </w:r>
            <w:r w:rsidR="00B87A2C" w:rsidRPr="00117882">
              <w:t xml:space="preserve"> 2022 (F2022L00853)</w:t>
            </w:r>
          </w:p>
        </w:tc>
        <w:tc>
          <w:tcPr>
            <w:tcW w:w="1192" w:type="pct"/>
            <w:shd w:val="clear" w:color="auto" w:fill="auto"/>
          </w:tcPr>
          <w:p w14:paraId="261350F3" w14:textId="154563F9" w:rsidR="00B87A2C" w:rsidRPr="00117882" w:rsidRDefault="00492631">
            <w:pPr>
              <w:pStyle w:val="ENoteTableText"/>
            </w:pPr>
            <w:r>
              <w:t>1 July</w:t>
            </w:r>
            <w:r w:rsidR="00B87A2C" w:rsidRPr="00117882">
              <w:t xml:space="preserve"> 2022 (s 2(1) </w:t>
            </w:r>
            <w:r>
              <w:t>item 1</w:t>
            </w:r>
            <w:r w:rsidR="00B87A2C" w:rsidRPr="00117882">
              <w:t>)</w:t>
            </w:r>
          </w:p>
        </w:tc>
        <w:tc>
          <w:tcPr>
            <w:tcW w:w="1159" w:type="pct"/>
            <w:shd w:val="clear" w:color="auto" w:fill="auto"/>
          </w:tcPr>
          <w:p w14:paraId="4E15491A" w14:textId="77777777" w:rsidR="00B87A2C" w:rsidRPr="00117882" w:rsidRDefault="00B87A2C" w:rsidP="00636812">
            <w:pPr>
              <w:pStyle w:val="ENoteTableText"/>
            </w:pPr>
            <w:r w:rsidRPr="00117882">
              <w:t>—</w:t>
            </w:r>
          </w:p>
        </w:tc>
      </w:tr>
      <w:tr w:rsidR="000863D8" w:rsidRPr="00117882" w14:paraId="0EEC4879" w14:textId="77777777" w:rsidTr="00536D2D">
        <w:trPr>
          <w:cantSplit/>
        </w:trPr>
        <w:tc>
          <w:tcPr>
            <w:tcW w:w="1433" w:type="pct"/>
            <w:shd w:val="clear" w:color="auto" w:fill="auto"/>
          </w:tcPr>
          <w:p w14:paraId="69A0F080" w14:textId="77777777" w:rsidR="000863D8" w:rsidRPr="00117882" w:rsidRDefault="000863D8" w:rsidP="00636812">
            <w:pPr>
              <w:pStyle w:val="ENoteTableText"/>
            </w:pPr>
            <w:r w:rsidRPr="00117882">
              <w:t>Aged Care Legislation Amendment (Independent Health and Aged Care Pricing Authority) Instrument 2022</w:t>
            </w:r>
          </w:p>
        </w:tc>
        <w:tc>
          <w:tcPr>
            <w:tcW w:w="1216" w:type="pct"/>
            <w:shd w:val="clear" w:color="auto" w:fill="auto"/>
          </w:tcPr>
          <w:p w14:paraId="5E374261" w14:textId="77777777" w:rsidR="000863D8" w:rsidRPr="00117882" w:rsidRDefault="000863D8" w:rsidP="00636812">
            <w:pPr>
              <w:pStyle w:val="ENoteTableText"/>
            </w:pPr>
            <w:r w:rsidRPr="00117882">
              <w:t>11 Aug 2022 (F2022L01059)</w:t>
            </w:r>
          </w:p>
        </w:tc>
        <w:tc>
          <w:tcPr>
            <w:tcW w:w="1192" w:type="pct"/>
            <w:shd w:val="clear" w:color="auto" w:fill="auto"/>
          </w:tcPr>
          <w:p w14:paraId="08FA61F4" w14:textId="304B1E07" w:rsidR="000863D8" w:rsidRPr="00117882" w:rsidRDefault="000863D8">
            <w:pPr>
              <w:pStyle w:val="ENoteTableText"/>
            </w:pPr>
            <w:r w:rsidRPr="00117882">
              <w:t>Sch 1 (</w:t>
            </w:r>
            <w:r w:rsidR="00492631">
              <w:t>item 1</w:t>
            </w:r>
            <w:r w:rsidRPr="00117882">
              <w:t xml:space="preserve">): 12 Aug 2022 (s 2(1) </w:t>
            </w:r>
            <w:r w:rsidR="00492631">
              <w:t>item 1</w:t>
            </w:r>
            <w:r w:rsidRPr="00117882">
              <w:t>)</w:t>
            </w:r>
          </w:p>
        </w:tc>
        <w:tc>
          <w:tcPr>
            <w:tcW w:w="1159" w:type="pct"/>
            <w:shd w:val="clear" w:color="auto" w:fill="auto"/>
          </w:tcPr>
          <w:p w14:paraId="088C7189" w14:textId="77777777" w:rsidR="000863D8" w:rsidRPr="00117882" w:rsidRDefault="000863D8" w:rsidP="00636812">
            <w:pPr>
              <w:pStyle w:val="ENoteTableText"/>
            </w:pPr>
            <w:r w:rsidRPr="00117882">
              <w:t>—</w:t>
            </w:r>
          </w:p>
        </w:tc>
      </w:tr>
      <w:tr w:rsidR="00F129C5" w:rsidRPr="00117882" w14:paraId="2630C3EC" w14:textId="77777777" w:rsidTr="005B4BEF">
        <w:trPr>
          <w:cantSplit/>
        </w:trPr>
        <w:tc>
          <w:tcPr>
            <w:tcW w:w="1433" w:type="pct"/>
            <w:shd w:val="clear" w:color="auto" w:fill="auto"/>
          </w:tcPr>
          <w:p w14:paraId="19A50A2C" w14:textId="6C1C2F4D" w:rsidR="00F129C5" w:rsidRPr="00117882" w:rsidRDefault="00F129C5" w:rsidP="00636812">
            <w:pPr>
              <w:pStyle w:val="ENoteTableText"/>
            </w:pPr>
            <w:r w:rsidRPr="00117882">
              <w:t xml:space="preserve">Aged Care (Subsidy, Fees and Payments) Amendment (September Indexation) </w:t>
            </w:r>
            <w:r w:rsidR="00587194">
              <w:t>Determination 2</w:t>
            </w:r>
            <w:r w:rsidRPr="00117882">
              <w:t>022</w:t>
            </w:r>
          </w:p>
        </w:tc>
        <w:tc>
          <w:tcPr>
            <w:tcW w:w="1216" w:type="pct"/>
            <w:shd w:val="clear" w:color="auto" w:fill="auto"/>
          </w:tcPr>
          <w:p w14:paraId="6B840702" w14:textId="77777777" w:rsidR="00F129C5" w:rsidRPr="00117882" w:rsidRDefault="00F129C5" w:rsidP="00636812">
            <w:pPr>
              <w:pStyle w:val="ENoteTableText"/>
            </w:pPr>
            <w:r w:rsidRPr="00117882">
              <w:t>15 Sept 2022 (F2022L01206)</w:t>
            </w:r>
          </w:p>
        </w:tc>
        <w:tc>
          <w:tcPr>
            <w:tcW w:w="1192" w:type="pct"/>
            <w:shd w:val="clear" w:color="auto" w:fill="auto"/>
          </w:tcPr>
          <w:p w14:paraId="430DCD70" w14:textId="3FF12E58" w:rsidR="00F129C5" w:rsidRPr="00117882" w:rsidRDefault="00F129C5">
            <w:pPr>
              <w:pStyle w:val="ENoteTableText"/>
            </w:pPr>
            <w:r w:rsidRPr="00117882">
              <w:t xml:space="preserve">20 Sept 2022 (s 2(1) </w:t>
            </w:r>
            <w:r w:rsidR="00492631">
              <w:t>item 1</w:t>
            </w:r>
            <w:r w:rsidRPr="00117882">
              <w:t>)</w:t>
            </w:r>
          </w:p>
        </w:tc>
        <w:tc>
          <w:tcPr>
            <w:tcW w:w="1159" w:type="pct"/>
            <w:shd w:val="clear" w:color="auto" w:fill="auto"/>
          </w:tcPr>
          <w:p w14:paraId="038F2951" w14:textId="77777777" w:rsidR="00F129C5" w:rsidRPr="00117882" w:rsidRDefault="00F129C5" w:rsidP="00636812">
            <w:pPr>
              <w:pStyle w:val="ENoteTableText"/>
            </w:pPr>
            <w:r w:rsidRPr="00117882">
              <w:t>—</w:t>
            </w:r>
          </w:p>
        </w:tc>
      </w:tr>
      <w:tr w:rsidR="008200EE" w:rsidRPr="00117882" w14:paraId="233784DA" w14:textId="77777777" w:rsidTr="00B76064">
        <w:trPr>
          <w:cantSplit/>
        </w:trPr>
        <w:tc>
          <w:tcPr>
            <w:tcW w:w="1433" w:type="pct"/>
            <w:shd w:val="clear" w:color="auto" w:fill="auto"/>
          </w:tcPr>
          <w:p w14:paraId="37D8F0C1" w14:textId="77777777" w:rsidR="008200EE" w:rsidRPr="00117882" w:rsidRDefault="008200EE" w:rsidP="00636812">
            <w:pPr>
              <w:pStyle w:val="ENoteTableText"/>
            </w:pPr>
            <w:r w:rsidRPr="00117882">
              <w:t>Aged Care Legislation Amendment (Residential Aged Care Funding) Instrument 2022</w:t>
            </w:r>
          </w:p>
        </w:tc>
        <w:tc>
          <w:tcPr>
            <w:tcW w:w="1216" w:type="pct"/>
            <w:shd w:val="clear" w:color="auto" w:fill="auto"/>
          </w:tcPr>
          <w:p w14:paraId="1898E28C" w14:textId="77777777" w:rsidR="008200EE" w:rsidRPr="00117882" w:rsidRDefault="008200EE" w:rsidP="00636812">
            <w:pPr>
              <w:pStyle w:val="ENoteTableText"/>
            </w:pPr>
            <w:r w:rsidRPr="00117882">
              <w:t>29 Sept 2022 (F2022L01276)</w:t>
            </w:r>
          </w:p>
        </w:tc>
        <w:tc>
          <w:tcPr>
            <w:tcW w:w="1192" w:type="pct"/>
            <w:shd w:val="clear" w:color="auto" w:fill="auto"/>
          </w:tcPr>
          <w:p w14:paraId="3C37E4CF" w14:textId="2B8E991D" w:rsidR="008200EE" w:rsidRPr="00117882" w:rsidRDefault="008200EE">
            <w:pPr>
              <w:pStyle w:val="ENoteTableText"/>
            </w:pPr>
            <w:r w:rsidRPr="00117882">
              <w:t>Sch 1 (</w:t>
            </w:r>
            <w:r w:rsidR="00492631">
              <w:t>items 1</w:t>
            </w:r>
            <w:r w:rsidRPr="00117882">
              <w:t>–5) and Sch 3 (</w:t>
            </w:r>
            <w:r w:rsidR="005C7E21" w:rsidRPr="00117882">
              <w:t>item 8</w:t>
            </w:r>
            <w:r w:rsidRPr="00117882">
              <w:t xml:space="preserve">): 1 Oct 2022 (s 2(1) </w:t>
            </w:r>
            <w:r w:rsidR="00492631">
              <w:t>item 1</w:t>
            </w:r>
            <w:r w:rsidRPr="00117882">
              <w:t>)</w:t>
            </w:r>
          </w:p>
        </w:tc>
        <w:tc>
          <w:tcPr>
            <w:tcW w:w="1159" w:type="pct"/>
            <w:shd w:val="clear" w:color="auto" w:fill="auto"/>
          </w:tcPr>
          <w:p w14:paraId="4751ABC5" w14:textId="77777777" w:rsidR="008200EE" w:rsidRPr="00117882" w:rsidRDefault="008200EE" w:rsidP="00636812">
            <w:pPr>
              <w:pStyle w:val="ENoteTableText"/>
            </w:pPr>
            <w:r w:rsidRPr="00117882">
              <w:t>—</w:t>
            </w:r>
          </w:p>
        </w:tc>
      </w:tr>
      <w:tr w:rsidR="00560060" w:rsidRPr="00117882" w14:paraId="5D9AD53D" w14:textId="77777777" w:rsidTr="00632985">
        <w:trPr>
          <w:cantSplit/>
        </w:trPr>
        <w:tc>
          <w:tcPr>
            <w:tcW w:w="1433" w:type="pct"/>
            <w:shd w:val="clear" w:color="auto" w:fill="auto"/>
          </w:tcPr>
          <w:p w14:paraId="23F06255" w14:textId="77777777" w:rsidR="00560060" w:rsidRPr="00117882" w:rsidRDefault="00560060" w:rsidP="00636812">
            <w:pPr>
              <w:pStyle w:val="ENoteTableText"/>
            </w:pPr>
            <w:r w:rsidRPr="00117882">
              <w:t>Aged Care Legislative Amendment (March Indexation) Instrument 2023</w:t>
            </w:r>
          </w:p>
        </w:tc>
        <w:tc>
          <w:tcPr>
            <w:tcW w:w="1216" w:type="pct"/>
            <w:shd w:val="clear" w:color="auto" w:fill="auto"/>
          </w:tcPr>
          <w:p w14:paraId="57F92720" w14:textId="77777777" w:rsidR="00560060" w:rsidRPr="00117882" w:rsidRDefault="00B76064" w:rsidP="00636812">
            <w:pPr>
              <w:pStyle w:val="ENoteTableText"/>
            </w:pPr>
            <w:r w:rsidRPr="00117882">
              <w:t>17</w:t>
            </w:r>
            <w:r w:rsidR="00560060" w:rsidRPr="00117882">
              <w:t xml:space="preserve"> Mar 2023 (F2023L00236)</w:t>
            </w:r>
          </w:p>
        </w:tc>
        <w:tc>
          <w:tcPr>
            <w:tcW w:w="1192" w:type="pct"/>
            <w:shd w:val="clear" w:color="auto" w:fill="auto"/>
          </w:tcPr>
          <w:p w14:paraId="0C5EE513" w14:textId="39A50599" w:rsidR="00560060" w:rsidRPr="00117882" w:rsidRDefault="00560060">
            <w:pPr>
              <w:pStyle w:val="ENoteTableText"/>
            </w:pPr>
            <w:r w:rsidRPr="00117882">
              <w:t>Sch 1 (</w:t>
            </w:r>
            <w:r w:rsidR="00492631">
              <w:t>item 1</w:t>
            </w:r>
            <w:r w:rsidRPr="00117882">
              <w:t xml:space="preserve">): 20 Mar 2023 (s 2(1) </w:t>
            </w:r>
            <w:r w:rsidR="00492631">
              <w:t>item 1</w:t>
            </w:r>
            <w:r w:rsidRPr="00117882">
              <w:t>)</w:t>
            </w:r>
          </w:p>
        </w:tc>
        <w:tc>
          <w:tcPr>
            <w:tcW w:w="1159" w:type="pct"/>
            <w:shd w:val="clear" w:color="auto" w:fill="auto"/>
          </w:tcPr>
          <w:p w14:paraId="2F86B357" w14:textId="77777777" w:rsidR="00560060" w:rsidRPr="00117882" w:rsidRDefault="00560060" w:rsidP="00636812">
            <w:pPr>
              <w:pStyle w:val="ENoteTableText"/>
            </w:pPr>
            <w:r w:rsidRPr="00117882">
              <w:t>—</w:t>
            </w:r>
          </w:p>
        </w:tc>
      </w:tr>
      <w:tr w:rsidR="006C0DC5" w:rsidRPr="00117882" w14:paraId="0C65A1E5" w14:textId="77777777" w:rsidTr="00632985">
        <w:trPr>
          <w:cantSplit/>
        </w:trPr>
        <w:tc>
          <w:tcPr>
            <w:tcW w:w="1433" w:type="pct"/>
            <w:shd w:val="clear" w:color="auto" w:fill="auto"/>
          </w:tcPr>
          <w:p w14:paraId="17F36DB0" w14:textId="77777777" w:rsidR="006C0DC5" w:rsidRPr="00117882" w:rsidRDefault="006C0DC5" w:rsidP="00636812">
            <w:pPr>
              <w:pStyle w:val="ENoteTableText"/>
            </w:pPr>
            <w:r w:rsidRPr="00117882">
              <w:t>Aged Care Legislation Amendment (July Indexation and Other Measures) Instrument 2023</w:t>
            </w:r>
          </w:p>
        </w:tc>
        <w:tc>
          <w:tcPr>
            <w:tcW w:w="1216" w:type="pct"/>
            <w:shd w:val="clear" w:color="auto" w:fill="auto"/>
          </w:tcPr>
          <w:p w14:paraId="70C3BB52" w14:textId="62CC1F3F" w:rsidR="006C0DC5" w:rsidRPr="00117882" w:rsidRDefault="005C4B5F" w:rsidP="00636812">
            <w:pPr>
              <w:pStyle w:val="ENoteTableText"/>
            </w:pPr>
            <w:r w:rsidRPr="00117882">
              <w:t>26 June</w:t>
            </w:r>
            <w:r w:rsidR="006C0DC5" w:rsidRPr="00117882">
              <w:t xml:space="preserve"> 2023 (F2023L00866)</w:t>
            </w:r>
          </w:p>
        </w:tc>
        <w:tc>
          <w:tcPr>
            <w:tcW w:w="1192" w:type="pct"/>
            <w:shd w:val="clear" w:color="auto" w:fill="auto"/>
          </w:tcPr>
          <w:p w14:paraId="1FF63672" w14:textId="35875BAB" w:rsidR="006C0DC5" w:rsidRPr="00117882" w:rsidRDefault="00AE0496">
            <w:pPr>
              <w:pStyle w:val="ENoteTableText"/>
            </w:pPr>
            <w:r w:rsidRPr="00117882">
              <w:t xml:space="preserve">Sch 1: </w:t>
            </w:r>
            <w:r w:rsidR="00492631">
              <w:t>1 July</w:t>
            </w:r>
            <w:r w:rsidRPr="00117882">
              <w:t xml:space="preserve"> 2023 (s 2(1) </w:t>
            </w:r>
            <w:r w:rsidR="00492631">
              <w:t>item 1</w:t>
            </w:r>
            <w:r w:rsidRPr="00117882">
              <w:t>)</w:t>
            </w:r>
          </w:p>
        </w:tc>
        <w:tc>
          <w:tcPr>
            <w:tcW w:w="1159" w:type="pct"/>
            <w:shd w:val="clear" w:color="auto" w:fill="auto"/>
          </w:tcPr>
          <w:p w14:paraId="43937E6B" w14:textId="77777777" w:rsidR="006C0DC5" w:rsidRPr="00117882" w:rsidRDefault="00AE0496" w:rsidP="00636812">
            <w:pPr>
              <w:pStyle w:val="ENoteTableText"/>
            </w:pPr>
            <w:r w:rsidRPr="00117882">
              <w:t>—</w:t>
            </w:r>
          </w:p>
        </w:tc>
      </w:tr>
      <w:tr w:rsidR="00EB4AB4" w:rsidRPr="00117882" w14:paraId="24B90503" w14:textId="77777777" w:rsidTr="00B955C2">
        <w:trPr>
          <w:cantSplit/>
        </w:trPr>
        <w:tc>
          <w:tcPr>
            <w:tcW w:w="1433" w:type="pct"/>
            <w:shd w:val="clear" w:color="auto" w:fill="auto"/>
          </w:tcPr>
          <w:p w14:paraId="32008B8F" w14:textId="77777777" w:rsidR="00EB4AB4" w:rsidRPr="00117882" w:rsidRDefault="003C7B29" w:rsidP="00636812">
            <w:pPr>
              <w:pStyle w:val="ENoteTableText"/>
            </w:pPr>
            <w:r w:rsidRPr="00117882">
              <w:t>Aged Care Legislation Amendment (Subsidies) Instrument 2023</w:t>
            </w:r>
          </w:p>
        </w:tc>
        <w:tc>
          <w:tcPr>
            <w:tcW w:w="1216" w:type="pct"/>
            <w:shd w:val="clear" w:color="auto" w:fill="auto"/>
          </w:tcPr>
          <w:p w14:paraId="59F6BDB8" w14:textId="43106676" w:rsidR="00EB4AB4" w:rsidRPr="00117882" w:rsidRDefault="00492631" w:rsidP="00636812">
            <w:pPr>
              <w:pStyle w:val="ENoteTableText"/>
            </w:pPr>
            <w:r>
              <w:t>27 June</w:t>
            </w:r>
            <w:r w:rsidR="003C7B29" w:rsidRPr="00117882">
              <w:t xml:space="preserve"> 2023 (F2023L00872)</w:t>
            </w:r>
          </w:p>
        </w:tc>
        <w:tc>
          <w:tcPr>
            <w:tcW w:w="1192" w:type="pct"/>
            <w:shd w:val="clear" w:color="auto" w:fill="auto"/>
          </w:tcPr>
          <w:p w14:paraId="69D934B3" w14:textId="04EE0134" w:rsidR="00EB4AB4" w:rsidRPr="00117882" w:rsidRDefault="003C7B29">
            <w:pPr>
              <w:pStyle w:val="ENoteTableText"/>
            </w:pPr>
            <w:r w:rsidRPr="00117882">
              <w:t>Sch 1 (</w:t>
            </w:r>
            <w:r w:rsidR="005C4B5F" w:rsidRPr="00117882">
              <w:t>items 4</w:t>
            </w:r>
            <w:r w:rsidRPr="00117882">
              <w:t>, 5) and Sch 2</w:t>
            </w:r>
            <w:r w:rsidR="000D27A8" w:rsidRPr="00117882">
              <w:t xml:space="preserve">: </w:t>
            </w:r>
            <w:r w:rsidR="00492631">
              <w:t>1 July</w:t>
            </w:r>
            <w:r w:rsidR="000D27A8" w:rsidRPr="00117882">
              <w:t xml:space="preserve"> 2023</w:t>
            </w:r>
            <w:r w:rsidRPr="00117882">
              <w:t xml:space="preserve"> (s 2(1) </w:t>
            </w:r>
            <w:r w:rsidR="00492631">
              <w:t>item 1</w:t>
            </w:r>
            <w:r w:rsidRPr="00117882">
              <w:t>)</w:t>
            </w:r>
          </w:p>
        </w:tc>
        <w:tc>
          <w:tcPr>
            <w:tcW w:w="1159" w:type="pct"/>
            <w:shd w:val="clear" w:color="auto" w:fill="auto"/>
          </w:tcPr>
          <w:p w14:paraId="4CC7B6B4" w14:textId="77777777" w:rsidR="00EB4AB4" w:rsidRPr="00117882" w:rsidRDefault="003C7B29" w:rsidP="00636812">
            <w:pPr>
              <w:pStyle w:val="ENoteTableText"/>
            </w:pPr>
            <w:r w:rsidRPr="00117882">
              <w:t>—</w:t>
            </w:r>
          </w:p>
        </w:tc>
      </w:tr>
      <w:tr w:rsidR="002410A0" w:rsidRPr="00117882" w14:paraId="27653E22" w14:textId="77777777" w:rsidTr="00FD2F93">
        <w:trPr>
          <w:cantSplit/>
        </w:trPr>
        <w:tc>
          <w:tcPr>
            <w:tcW w:w="1433" w:type="pct"/>
            <w:shd w:val="clear" w:color="auto" w:fill="auto"/>
          </w:tcPr>
          <w:p w14:paraId="0698EC09" w14:textId="24C010B5" w:rsidR="002410A0" w:rsidRPr="00117882" w:rsidRDefault="002410A0" w:rsidP="00636812">
            <w:pPr>
              <w:pStyle w:val="ENoteTableText"/>
            </w:pPr>
            <w:r w:rsidRPr="00117882">
              <w:t>Aged Care Legislation Amendment (September Indexation and Other Measures) Instrument 2023</w:t>
            </w:r>
          </w:p>
        </w:tc>
        <w:tc>
          <w:tcPr>
            <w:tcW w:w="1216" w:type="pct"/>
            <w:shd w:val="clear" w:color="auto" w:fill="auto"/>
          </w:tcPr>
          <w:p w14:paraId="33A3CE37" w14:textId="6D60E4F8" w:rsidR="002410A0" w:rsidRPr="00117882" w:rsidRDefault="002410A0" w:rsidP="00636812">
            <w:pPr>
              <w:pStyle w:val="ENoteTableText"/>
            </w:pPr>
            <w:r w:rsidRPr="00117882">
              <w:t>18 Sept 2023 (F2023L01261)</w:t>
            </w:r>
          </w:p>
        </w:tc>
        <w:tc>
          <w:tcPr>
            <w:tcW w:w="1192" w:type="pct"/>
            <w:shd w:val="clear" w:color="auto" w:fill="auto"/>
          </w:tcPr>
          <w:p w14:paraId="2E2AEF9F" w14:textId="1B25D7D7" w:rsidR="002410A0" w:rsidRPr="00117882" w:rsidRDefault="002410A0">
            <w:pPr>
              <w:pStyle w:val="ENoteTableText"/>
            </w:pPr>
            <w:r w:rsidRPr="00117882">
              <w:t>Sch 1 (</w:t>
            </w:r>
            <w:r w:rsidR="00492631">
              <w:t>item 1</w:t>
            </w:r>
            <w:r w:rsidRPr="00117882">
              <w:t xml:space="preserve">): 20 Sept 2023 (s 2(1) </w:t>
            </w:r>
            <w:r w:rsidR="00492631">
              <w:t>item 1</w:t>
            </w:r>
            <w:r w:rsidRPr="00117882">
              <w:t>)</w:t>
            </w:r>
          </w:p>
        </w:tc>
        <w:tc>
          <w:tcPr>
            <w:tcW w:w="1159" w:type="pct"/>
            <w:shd w:val="clear" w:color="auto" w:fill="auto"/>
          </w:tcPr>
          <w:p w14:paraId="40375FDB" w14:textId="00B65054" w:rsidR="002410A0" w:rsidRPr="00117882" w:rsidRDefault="002410A0" w:rsidP="00636812">
            <w:pPr>
              <w:pStyle w:val="ENoteTableText"/>
            </w:pPr>
            <w:r w:rsidRPr="00117882">
              <w:t>—</w:t>
            </w:r>
          </w:p>
        </w:tc>
      </w:tr>
      <w:tr w:rsidR="002E3F69" w:rsidRPr="00117882" w14:paraId="24C672BA" w14:textId="77777777" w:rsidTr="008B74E2">
        <w:trPr>
          <w:cantSplit/>
        </w:trPr>
        <w:tc>
          <w:tcPr>
            <w:tcW w:w="1433" w:type="pct"/>
            <w:shd w:val="clear" w:color="auto" w:fill="auto"/>
          </w:tcPr>
          <w:p w14:paraId="09B4EECA" w14:textId="5684B92B" w:rsidR="002E3F69" w:rsidRPr="00117882" w:rsidRDefault="00A75B61" w:rsidP="00636812">
            <w:pPr>
              <w:pStyle w:val="ENoteTableText"/>
            </w:pPr>
            <w:r w:rsidRPr="00117882">
              <w:t xml:space="preserve">Aged Care Legislation Amendment (December Additional Subsidy Increases) </w:t>
            </w:r>
            <w:r w:rsidR="00587194">
              <w:t>Determination 2</w:t>
            </w:r>
            <w:r w:rsidRPr="00117882">
              <w:t>023</w:t>
            </w:r>
          </w:p>
        </w:tc>
        <w:tc>
          <w:tcPr>
            <w:tcW w:w="1216" w:type="pct"/>
            <w:shd w:val="clear" w:color="auto" w:fill="auto"/>
          </w:tcPr>
          <w:p w14:paraId="7D396DBB" w14:textId="4E4F0ECF" w:rsidR="002E3F69" w:rsidRPr="00117882" w:rsidRDefault="002E3F69" w:rsidP="00636812">
            <w:pPr>
              <w:pStyle w:val="ENoteTableText"/>
            </w:pPr>
            <w:r w:rsidRPr="00117882">
              <w:t>30 Nov 2023 (F2023L01587)</w:t>
            </w:r>
          </w:p>
        </w:tc>
        <w:tc>
          <w:tcPr>
            <w:tcW w:w="1192" w:type="pct"/>
            <w:shd w:val="clear" w:color="auto" w:fill="auto"/>
          </w:tcPr>
          <w:p w14:paraId="1F33A189" w14:textId="1EE25D5A" w:rsidR="002E3F69" w:rsidRPr="00117882" w:rsidRDefault="00753DCD">
            <w:pPr>
              <w:pStyle w:val="ENoteTableText"/>
            </w:pPr>
            <w:r w:rsidRPr="00117882">
              <w:t>Sch 1 (</w:t>
            </w:r>
            <w:r w:rsidR="00492631">
              <w:t>items 1</w:t>
            </w:r>
            <w:r w:rsidRPr="00117882">
              <w:t xml:space="preserve">–3): 1 Dec 2023 (s 2(1) </w:t>
            </w:r>
            <w:r w:rsidR="00492631">
              <w:t>item 1</w:t>
            </w:r>
            <w:r w:rsidRPr="00117882">
              <w:t>)</w:t>
            </w:r>
          </w:p>
        </w:tc>
        <w:tc>
          <w:tcPr>
            <w:tcW w:w="1159" w:type="pct"/>
            <w:shd w:val="clear" w:color="auto" w:fill="auto"/>
          </w:tcPr>
          <w:p w14:paraId="1AC8CF53" w14:textId="0C8226C8" w:rsidR="002E3F69" w:rsidRPr="00117882" w:rsidRDefault="002E3F69" w:rsidP="00636812">
            <w:pPr>
              <w:pStyle w:val="ENoteTableText"/>
            </w:pPr>
            <w:r w:rsidRPr="00117882">
              <w:t>—</w:t>
            </w:r>
          </w:p>
        </w:tc>
      </w:tr>
      <w:tr w:rsidR="007529E0" w:rsidRPr="00117882" w14:paraId="70CA2AC4" w14:textId="77777777" w:rsidTr="00407116">
        <w:trPr>
          <w:cantSplit/>
        </w:trPr>
        <w:tc>
          <w:tcPr>
            <w:tcW w:w="1433" w:type="pct"/>
            <w:shd w:val="clear" w:color="auto" w:fill="auto"/>
          </w:tcPr>
          <w:p w14:paraId="480BCA85" w14:textId="7665DE04" w:rsidR="007529E0" w:rsidRPr="00117882" w:rsidRDefault="004E0080" w:rsidP="00636812">
            <w:pPr>
              <w:pStyle w:val="ENoteTableText"/>
            </w:pPr>
            <w:r w:rsidRPr="00117882">
              <w:t>Aged Care Legislation Amendment (Outbreak Management Support Supplement) Instrument 2024</w:t>
            </w:r>
          </w:p>
        </w:tc>
        <w:tc>
          <w:tcPr>
            <w:tcW w:w="1216" w:type="pct"/>
            <w:shd w:val="clear" w:color="auto" w:fill="auto"/>
          </w:tcPr>
          <w:p w14:paraId="076534A6" w14:textId="3057DAE7" w:rsidR="007529E0" w:rsidRPr="00117882" w:rsidRDefault="004E0080" w:rsidP="00636812">
            <w:pPr>
              <w:pStyle w:val="ENoteTableText"/>
            </w:pPr>
            <w:r w:rsidRPr="00117882">
              <w:t xml:space="preserve">22 Jan 2024 </w:t>
            </w:r>
            <w:r w:rsidR="007529E0" w:rsidRPr="00117882">
              <w:t>(F2024L00092)</w:t>
            </w:r>
          </w:p>
        </w:tc>
        <w:tc>
          <w:tcPr>
            <w:tcW w:w="1192" w:type="pct"/>
            <w:shd w:val="clear" w:color="auto" w:fill="auto"/>
          </w:tcPr>
          <w:p w14:paraId="50A18019" w14:textId="1B33D31B" w:rsidR="007529E0" w:rsidRPr="00117882" w:rsidRDefault="004E0080">
            <w:pPr>
              <w:pStyle w:val="ENoteTableText"/>
            </w:pPr>
            <w:r w:rsidRPr="00117882">
              <w:t>Sch 1 (</w:t>
            </w:r>
            <w:r w:rsidR="00492631">
              <w:t>item 1</w:t>
            </w:r>
            <w:r w:rsidRPr="00117882">
              <w:t xml:space="preserve">–4): 23 Jan 2024 (s 2(1) </w:t>
            </w:r>
            <w:r w:rsidR="00492631">
              <w:t>item 1</w:t>
            </w:r>
            <w:r w:rsidRPr="00117882">
              <w:t>)</w:t>
            </w:r>
          </w:p>
        </w:tc>
        <w:tc>
          <w:tcPr>
            <w:tcW w:w="1159" w:type="pct"/>
            <w:shd w:val="clear" w:color="auto" w:fill="auto"/>
          </w:tcPr>
          <w:p w14:paraId="5EBC16F9" w14:textId="371BA7E7" w:rsidR="007529E0" w:rsidRPr="00117882" w:rsidRDefault="004E0080" w:rsidP="00636812">
            <w:pPr>
              <w:pStyle w:val="ENoteTableText"/>
            </w:pPr>
            <w:r w:rsidRPr="00117882">
              <w:t>—</w:t>
            </w:r>
          </w:p>
        </w:tc>
      </w:tr>
      <w:tr w:rsidR="00772243" w:rsidRPr="00117882" w14:paraId="6C59678D" w14:textId="77777777" w:rsidTr="000B0840">
        <w:trPr>
          <w:cantSplit/>
        </w:trPr>
        <w:tc>
          <w:tcPr>
            <w:tcW w:w="1433" w:type="pct"/>
            <w:shd w:val="clear" w:color="auto" w:fill="auto"/>
          </w:tcPr>
          <w:p w14:paraId="50D26938" w14:textId="2C29F53C" w:rsidR="00772243" w:rsidRPr="00117882" w:rsidRDefault="00772243" w:rsidP="00636812">
            <w:pPr>
              <w:pStyle w:val="ENoteTableText"/>
            </w:pPr>
            <w:r w:rsidRPr="00117882">
              <w:t>Aged Care Legislation Amendment (March Indexation) Instrument 2024</w:t>
            </w:r>
          </w:p>
        </w:tc>
        <w:tc>
          <w:tcPr>
            <w:tcW w:w="1216" w:type="pct"/>
            <w:shd w:val="clear" w:color="auto" w:fill="auto"/>
          </w:tcPr>
          <w:p w14:paraId="331B5EC3" w14:textId="6412A3E5" w:rsidR="00772243" w:rsidRPr="00117882" w:rsidRDefault="00772243" w:rsidP="00636812">
            <w:pPr>
              <w:pStyle w:val="ENoteTableText"/>
            </w:pPr>
            <w:r w:rsidRPr="00117882">
              <w:t>18 Mar 2024 (F2024L00330)</w:t>
            </w:r>
          </w:p>
        </w:tc>
        <w:tc>
          <w:tcPr>
            <w:tcW w:w="1192" w:type="pct"/>
            <w:shd w:val="clear" w:color="auto" w:fill="auto"/>
          </w:tcPr>
          <w:p w14:paraId="3C0F3B60" w14:textId="136933B6" w:rsidR="00772243" w:rsidRPr="00117882" w:rsidRDefault="00772243">
            <w:pPr>
              <w:pStyle w:val="ENoteTableText"/>
            </w:pPr>
            <w:r w:rsidRPr="00117882">
              <w:t>Sch 1 (</w:t>
            </w:r>
            <w:r w:rsidR="00492631">
              <w:t>item 1</w:t>
            </w:r>
            <w:r w:rsidRPr="00117882">
              <w:t xml:space="preserve">): 20 Mar 2024 (s 2(1) </w:t>
            </w:r>
            <w:r w:rsidR="00492631">
              <w:t>item 1</w:t>
            </w:r>
            <w:r w:rsidRPr="00117882">
              <w:t>)</w:t>
            </w:r>
          </w:p>
        </w:tc>
        <w:tc>
          <w:tcPr>
            <w:tcW w:w="1159" w:type="pct"/>
            <w:shd w:val="clear" w:color="auto" w:fill="auto"/>
          </w:tcPr>
          <w:p w14:paraId="2F65B83A" w14:textId="3BDCB7C8" w:rsidR="00772243" w:rsidRPr="00117882" w:rsidRDefault="00772243" w:rsidP="00636812">
            <w:pPr>
              <w:pStyle w:val="ENoteTableText"/>
            </w:pPr>
            <w:r w:rsidRPr="00117882">
              <w:t>—</w:t>
            </w:r>
          </w:p>
        </w:tc>
      </w:tr>
      <w:tr w:rsidR="00FA3C5F" w:rsidRPr="00117882" w14:paraId="123F45B1" w14:textId="77777777" w:rsidTr="00CD031F">
        <w:trPr>
          <w:cantSplit/>
        </w:trPr>
        <w:tc>
          <w:tcPr>
            <w:tcW w:w="1433" w:type="pct"/>
            <w:shd w:val="clear" w:color="auto" w:fill="auto"/>
          </w:tcPr>
          <w:p w14:paraId="42E2F17D" w14:textId="22B0D481" w:rsidR="00FA3C5F" w:rsidRPr="00117882" w:rsidRDefault="00FA3C5F" w:rsidP="00636812">
            <w:pPr>
              <w:pStyle w:val="ENoteTableText"/>
            </w:pPr>
            <w:r w:rsidRPr="00117882">
              <w:t>Aged Care Legislation Amendment (Multi</w:t>
            </w:r>
            <w:r w:rsidR="00587194">
              <w:noBreakHyphen/>
            </w:r>
            <w:r w:rsidRPr="00117882">
              <w:t>Purpose Services Subsidy Increase) Instrument 2024</w:t>
            </w:r>
          </w:p>
        </w:tc>
        <w:tc>
          <w:tcPr>
            <w:tcW w:w="1216" w:type="pct"/>
            <w:shd w:val="clear" w:color="auto" w:fill="auto"/>
          </w:tcPr>
          <w:p w14:paraId="1757338F" w14:textId="4D63DBEF" w:rsidR="00FA3C5F" w:rsidRPr="00117882" w:rsidRDefault="00183F1D" w:rsidP="00636812">
            <w:pPr>
              <w:pStyle w:val="ENoteTableText"/>
            </w:pPr>
            <w:r w:rsidRPr="00117882">
              <w:t>21 Mar 2024 (F2024L00358)</w:t>
            </w:r>
          </w:p>
        </w:tc>
        <w:tc>
          <w:tcPr>
            <w:tcW w:w="1192" w:type="pct"/>
            <w:shd w:val="clear" w:color="auto" w:fill="auto"/>
          </w:tcPr>
          <w:p w14:paraId="0761C50D" w14:textId="5EE4819C" w:rsidR="00FA3C5F" w:rsidRPr="00117882" w:rsidRDefault="00514F39">
            <w:pPr>
              <w:pStyle w:val="ENoteTableText"/>
            </w:pPr>
            <w:r w:rsidRPr="00117882">
              <w:t>1 Apr 2024</w:t>
            </w:r>
            <w:r w:rsidR="00AC5D8E" w:rsidRPr="00117882">
              <w:t xml:space="preserve"> (s 2(1) </w:t>
            </w:r>
            <w:r w:rsidR="00492631">
              <w:t>item 1</w:t>
            </w:r>
            <w:r w:rsidR="00AC5D8E" w:rsidRPr="00117882">
              <w:t>)</w:t>
            </w:r>
          </w:p>
        </w:tc>
        <w:tc>
          <w:tcPr>
            <w:tcW w:w="1159" w:type="pct"/>
            <w:shd w:val="clear" w:color="auto" w:fill="auto"/>
          </w:tcPr>
          <w:p w14:paraId="4CD13DDE" w14:textId="3D272119" w:rsidR="00FA3C5F" w:rsidRPr="00117882" w:rsidRDefault="00AC5D8E" w:rsidP="00636812">
            <w:pPr>
              <w:pStyle w:val="ENoteTableText"/>
            </w:pPr>
            <w:r w:rsidRPr="00117882">
              <w:t>—</w:t>
            </w:r>
          </w:p>
        </w:tc>
      </w:tr>
      <w:tr w:rsidR="003E5284" w:rsidRPr="00117882" w14:paraId="0A996531" w14:textId="77777777" w:rsidTr="00CD031F">
        <w:trPr>
          <w:cantSplit/>
        </w:trPr>
        <w:tc>
          <w:tcPr>
            <w:tcW w:w="1433" w:type="pct"/>
            <w:shd w:val="clear" w:color="auto" w:fill="auto"/>
          </w:tcPr>
          <w:p w14:paraId="27EF6C03" w14:textId="3EF62D16" w:rsidR="003E5284" w:rsidRPr="00117882" w:rsidRDefault="005F6AD1" w:rsidP="00636812">
            <w:pPr>
              <w:pStyle w:val="ENoteTableText"/>
            </w:pPr>
            <w:r w:rsidRPr="00117882">
              <w:t>Aged Care (Subsidy, Fees and Payments) Amendment (Multi</w:t>
            </w:r>
            <w:r w:rsidR="00587194">
              <w:noBreakHyphen/>
            </w:r>
            <w:r w:rsidRPr="00117882">
              <w:t xml:space="preserve">Purpose Services Subsidy Increase No. 2) </w:t>
            </w:r>
            <w:r w:rsidR="00587194">
              <w:t>Determination 2</w:t>
            </w:r>
            <w:r w:rsidRPr="00117882">
              <w:t>024</w:t>
            </w:r>
          </w:p>
        </w:tc>
        <w:tc>
          <w:tcPr>
            <w:tcW w:w="1216" w:type="pct"/>
            <w:shd w:val="clear" w:color="auto" w:fill="auto"/>
          </w:tcPr>
          <w:p w14:paraId="270F81E3" w14:textId="742E9046" w:rsidR="003E5284" w:rsidRPr="00117882" w:rsidRDefault="00492631" w:rsidP="00636812">
            <w:pPr>
              <w:pStyle w:val="ENoteTableText"/>
            </w:pPr>
            <w:r>
              <w:t>20 June</w:t>
            </w:r>
            <w:r w:rsidR="00F25DCD" w:rsidRPr="00117882">
              <w:t xml:space="preserve"> 2024 (F2024L00709)</w:t>
            </w:r>
          </w:p>
        </w:tc>
        <w:tc>
          <w:tcPr>
            <w:tcW w:w="1192" w:type="pct"/>
            <w:shd w:val="clear" w:color="auto" w:fill="auto"/>
          </w:tcPr>
          <w:p w14:paraId="18F6B04B" w14:textId="50E7F64D" w:rsidR="003E5284" w:rsidRPr="00117882" w:rsidRDefault="00492631">
            <w:pPr>
              <w:pStyle w:val="ENoteTableText"/>
            </w:pPr>
            <w:r>
              <w:t>1 July</w:t>
            </w:r>
            <w:r w:rsidR="00F25DCD" w:rsidRPr="00117882">
              <w:t xml:space="preserve"> 2024 (s 2(1) </w:t>
            </w:r>
            <w:r>
              <w:t>item 1</w:t>
            </w:r>
            <w:r w:rsidR="00F25DCD" w:rsidRPr="00117882">
              <w:t>)</w:t>
            </w:r>
          </w:p>
        </w:tc>
        <w:tc>
          <w:tcPr>
            <w:tcW w:w="1159" w:type="pct"/>
            <w:shd w:val="clear" w:color="auto" w:fill="auto"/>
          </w:tcPr>
          <w:p w14:paraId="4AD5E405" w14:textId="23CDF183" w:rsidR="003E5284" w:rsidRPr="00117882" w:rsidRDefault="009D5AE2" w:rsidP="00636812">
            <w:pPr>
              <w:pStyle w:val="ENoteTableText"/>
            </w:pPr>
            <w:r w:rsidRPr="00117882">
              <w:t>—</w:t>
            </w:r>
          </w:p>
        </w:tc>
      </w:tr>
      <w:tr w:rsidR="00593CBA" w:rsidRPr="00117882" w14:paraId="214131A7" w14:textId="77777777" w:rsidTr="009D5AE2">
        <w:trPr>
          <w:cantSplit/>
        </w:trPr>
        <w:tc>
          <w:tcPr>
            <w:tcW w:w="1433" w:type="pct"/>
            <w:shd w:val="clear" w:color="auto" w:fill="auto"/>
          </w:tcPr>
          <w:p w14:paraId="4F2F1309" w14:textId="24AC4C1F" w:rsidR="00593CBA" w:rsidRPr="00117882" w:rsidRDefault="00593CBA" w:rsidP="00593CBA">
            <w:pPr>
              <w:pStyle w:val="ENoteTableText"/>
            </w:pPr>
            <w:r w:rsidRPr="00117882">
              <w:t>Aged Care Legislation Amendment (Registered Nurse Supplement) Instrument 2024</w:t>
            </w:r>
          </w:p>
        </w:tc>
        <w:tc>
          <w:tcPr>
            <w:tcW w:w="1216" w:type="pct"/>
            <w:shd w:val="clear" w:color="auto" w:fill="auto"/>
          </w:tcPr>
          <w:p w14:paraId="5BFA2D24" w14:textId="5774A6F2" w:rsidR="00593CBA" w:rsidRPr="00117882" w:rsidRDefault="00492631" w:rsidP="00593CBA">
            <w:pPr>
              <w:pStyle w:val="ENoteTableText"/>
            </w:pPr>
            <w:r>
              <w:t>24 June</w:t>
            </w:r>
            <w:r w:rsidR="00593CBA" w:rsidRPr="00117882">
              <w:t xml:space="preserve"> 2024 (F2024L00765)</w:t>
            </w:r>
          </w:p>
        </w:tc>
        <w:tc>
          <w:tcPr>
            <w:tcW w:w="1192" w:type="pct"/>
            <w:shd w:val="clear" w:color="auto" w:fill="auto"/>
          </w:tcPr>
          <w:p w14:paraId="27A294FF" w14:textId="65AE353F" w:rsidR="00593CBA" w:rsidRPr="00117882" w:rsidRDefault="00593CBA" w:rsidP="00593CBA">
            <w:pPr>
              <w:pStyle w:val="ENoteTableText"/>
            </w:pPr>
            <w:r w:rsidRPr="00117882">
              <w:t xml:space="preserve">Sch 1 (items 3–11): </w:t>
            </w:r>
            <w:r w:rsidR="00492631">
              <w:t>1 July</w:t>
            </w:r>
            <w:r w:rsidRPr="00117882">
              <w:t xml:space="preserve"> 2024 (s 2(1) </w:t>
            </w:r>
            <w:r w:rsidR="00492631">
              <w:t>item 1</w:t>
            </w:r>
            <w:r w:rsidRPr="00117882">
              <w:t>)</w:t>
            </w:r>
          </w:p>
        </w:tc>
        <w:tc>
          <w:tcPr>
            <w:tcW w:w="1159" w:type="pct"/>
            <w:shd w:val="clear" w:color="auto" w:fill="auto"/>
          </w:tcPr>
          <w:p w14:paraId="233AC917" w14:textId="636698D2" w:rsidR="00593CBA" w:rsidRPr="00117882" w:rsidRDefault="00593CBA" w:rsidP="00593CBA">
            <w:pPr>
              <w:pStyle w:val="ENoteTableText"/>
            </w:pPr>
            <w:r w:rsidRPr="00117882">
              <w:t>—</w:t>
            </w:r>
          </w:p>
        </w:tc>
      </w:tr>
      <w:tr w:rsidR="00593CBA" w:rsidRPr="00117882" w14:paraId="0478E3ED" w14:textId="77777777" w:rsidTr="00C37F26">
        <w:trPr>
          <w:cantSplit/>
        </w:trPr>
        <w:tc>
          <w:tcPr>
            <w:tcW w:w="1433" w:type="pct"/>
            <w:shd w:val="clear" w:color="auto" w:fill="auto"/>
          </w:tcPr>
          <w:p w14:paraId="269EDE48" w14:textId="56649CAF" w:rsidR="00593CBA" w:rsidRPr="00117882" w:rsidRDefault="00CA700F" w:rsidP="00593CBA">
            <w:pPr>
              <w:pStyle w:val="ENoteTableText"/>
            </w:pPr>
            <w:r w:rsidRPr="00117882">
              <w:t>Aged Care Legislation Amendment (July Indexation) Instrument 2024</w:t>
            </w:r>
          </w:p>
        </w:tc>
        <w:tc>
          <w:tcPr>
            <w:tcW w:w="1216" w:type="pct"/>
            <w:shd w:val="clear" w:color="auto" w:fill="auto"/>
          </w:tcPr>
          <w:p w14:paraId="37C23D8F" w14:textId="5C5AFB61" w:rsidR="00593CBA" w:rsidRPr="00117882" w:rsidRDefault="00492631" w:rsidP="00593CBA">
            <w:pPr>
              <w:pStyle w:val="ENoteTableText"/>
            </w:pPr>
            <w:r>
              <w:t>27 June</w:t>
            </w:r>
            <w:r w:rsidR="00CA700F" w:rsidRPr="00117882">
              <w:t xml:space="preserve"> 2024 (F2024L00791)</w:t>
            </w:r>
          </w:p>
        </w:tc>
        <w:tc>
          <w:tcPr>
            <w:tcW w:w="1192" w:type="pct"/>
            <w:shd w:val="clear" w:color="auto" w:fill="auto"/>
          </w:tcPr>
          <w:p w14:paraId="31C062C7" w14:textId="40AD1EA7" w:rsidR="00593CBA" w:rsidRPr="00117882" w:rsidRDefault="0038356B" w:rsidP="00593CBA">
            <w:pPr>
              <w:pStyle w:val="ENoteTableText"/>
            </w:pPr>
            <w:r w:rsidRPr="00117882">
              <w:t xml:space="preserve">Sch 1: </w:t>
            </w:r>
            <w:r w:rsidR="00492631">
              <w:t>1 July</w:t>
            </w:r>
            <w:r w:rsidRPr="00117882">
              <w:t xml:space="preserve"> 2024 (s 2(1) </w:t>
            </w:r>
            <w:r w:rsidR="00492631">
              <w:t>item 1</w:t>
            </w:r>
            <w:r w:rsidRPr="00117882">
              <w:t>)</w:t>
            </w:r>
          </w:p>
        </w:tc>
        <w:tc>
          <w:tcPr>
            <w:tcW w:w="1159" w:type="pct"/>
            <w:shd w:val="clear" w:color="auto" w:fill="auto"/>
          </w:tcPr>
          <w:p w14:paraId="3C9A3F3D" w14:textId="546D6ACB" w:rsidR="00593CBA" w:rsidRPr="00117882" w:rsidRDefault="0038356B" w:rsidP="00593CBA">
            <w:pPr>
              <w:pStyle w:val="ENoteTableText"/>
            </w:pPr>
            <w:r w:rsidRPr="00117882">
              <w:t>—</w:t>
            </w:r>
          </w:p>
        </w:tc>
      </w:tr>
      <w:tr w:rsidR="006B6236" w:rsidRPr="00117882" w14:paraId="7FC60BB2" w14:textId="77777777" w:rsidTr="00C37F26">
        <w:trPr>
          <w:cantSplit/>
        </w:trPr>
        <w:tc>
          <w:tcPr>
            <w:tcW w:w="1433" w:type="pct"/>
            <w:shd w:val="clear" w:color="auto" w:fill="auto"/>
          </w:tcPr>
          <w:p w14:paraId="778329A0" w14:textId="3A4F8B92" w:rsidR="006B6236" w:rsidRPr="00117882" w:rsidRDefault="00C86FDA">
            <w:pPr>
              <w:pStyle w:val="ENoteTableText"/>
            </w:pPr>
            <w:r w:rsidRPr="00117882">
              <w:t>Aged Care Legislation Amendment (Subsidy and Other Measures) Instrument 2024</w:t>
            </w:r>
          </w:p>
        </w:tc>
        <w:tc>
          <w:tcPr>
            <w:tcW w:w="1216" w:type="pct"/>
            <w:shd w:val="clear" w:color="auto" w:fill="auto"/>
          </w:tcPr>
          <w:p w14:paraId="7DE0D715" w14:textId="1D546620" w:rsidR="006B6236" w:rsidRPr="00117882" w:rsidRDefault="00C86FDA">
            <w:pPr>
              <w:pStyle w:val="ENoteTableText"/>
            </w:pPr>
            <w:r w:rsidRPr="00117882">
              <w:t>13 Sept 2024 (F2024L01156)</w:t>
            </w:r>
          </w:p>
        </w:tc>
        <w:tc>
          <w:tcPr>
            <w:tcW w:w="1192" w:type="pct"/>
            <w:shd w:val="clear" w:color="auto" w:fill="auto"/>
          </w:tcPr>
          <w:p w14:paraId="35A8397D" w14:textId="62CDE926" w:rsidR="0072204A" w:rsidRPr="00117882" w:rsidRDefault="0072204A">
            <w:pPr>
              <w:pStyle w:val="ENoteTableText"/>
            </w:pPr>
            <w:r w:rsidRPr="00117882">
              <w:t>Sch 2 (</w:t>
            </w:r>
            <w:r w:rsidR="00492631">
              <w:t>item 1</w:t>
            </w:r>
            <w:r w:rsidRPr="00117882">
              <w:t xml:space="preserve">): 20 Sept 2024 (s 2(1) </w:t>
            </w:r>
            <w:r w:rsidR="00492631">
              <w:t>item 3</w:t>
            </w:r>
            <w:r w:rsidRPr="00117882">
              <w:t>)</w:t>
            </w:r>
            <w:r w:rsidRPr="00117882">
              <w:br/>
            </w:r>
            <w:r w:rsidR="009B1FA0" w:rsidRPr="00117882">
              <w:t>Sch 3 (</w:t>
            </w:r>
            <w:r w:rsidR="00492631">
              <w:t>items 1</w:t>
            </w:r>
            <w:r w:rsidR="009B1FA0" w:rsidRPr="00117882">
              <w:t>–4) and Sch 4 (</w:t>
            </w:r>
            <w:r w:rsidR="00492631">
              <w:t>items 6</w:t>
            </w:r>
            <w:r w:rsidR="008057B3" w:rsidRPr="00117882">
              <w:t>–8)</w:t>
            </w:r>
            <w:r w:rsidR="009B1FA0" w:rsidRPr="00117882">
              <w:t>:</w:t>
            </w:r>
            <w:r w:rsidR="008057B3" w:rsidRPr="00117882">
              <w:t xml:space="preserve"> </w:t>
            </w:r>
            <w:r w:rsidR="00EB4021">
              <w:t>1 Oct 2024 (s 2(1) item 4)</w:t>
            </w:r>
          </w:p>
        </w:tc>
        <w:tc>
          <w:tcPr>
            <w:tcW w:w="1159" w:type="pct"/>
            <w:shd w:val="clear" w:color="auto" w:fill="auto"/>
          </w:tcPr>
          <w:p w14:paraId="11B249CE" w14:textId="5DD4CA95" w:rsidR="006B6236" w:rsidRPr="00117882" w:rsidRDefault="008057B3">
            <w:pPr>
              <w:pStyle w:val="ENoteTableText"/>
            </w:pPr>
            <w:r w:rsidRPr="00117882">
              <w:t>—</w:t>
            </w:r>
          </w:p>
        </w:tc>
      </w:tr>
      <w:tr w:rsidR="006B6236" w:rsidRPr="00117882" w14:paraId="1DE363A1" w14:textId="77777777" w:rsidTr="005D1AB0">
        <w:trPr>
          <w:cantSplit/>
        </w:trPr>
        <w:tc>
          <w:tcPr>
            <w:tcW w:w="1433" w:type="pct"/>
            <w:shd w:val="clear" w:color="auto" w:fill="auto"/>
          </w:tcPr>
          <w:p w14:paraId="270BFCEB" w14:textId="2DDA800C" w:rsidR="006B6236" w:rsidRPr="00117882" w:rsidRDefault="008057B3" w:rsidP="005D1AB0">
            <w:pPr>
              <w:pStyle w:val="ENoteTableText"/>
            </w:pPr>
            <w:r w:rsidRPr="00117882">
              <w:t>Aged Care Legislation Amendment (September Indexation) Instrument 2024</w:t>
            </w:r>
          </w:p>
        </w:tc>
        <w:tc>
          <w:tcPr>
            <w:tcW w:w="1216" w:type="pct"/>
            <w:shd w:val="clear" w:color="auto" w:fill="auto"/>
          </w:tcPr>
          <w:p w14:paraId="11F27BF2" w14:textId="70A75EA4" w:rsidR="006B6236" w:rsidRPr="00117882" w:rsidRDefault="008057B3">
            <w:pPr>
              <w:pStyle w:val="ENoteTableText"/>
            </w:pPr>
            <w:r w:rsidRPr="00117882">
              <w:t>13 Sept 2024 (F2024L01157)</w:t>
            </w:r>
          </w:p>
        </w:tc>
        <w:tc>
          <w:tcPr>
            <w:tcW w:w="1192" w:type="pct"/>
            <w:shd w:val="clear" w:color="auto" w:fill="auto"/>
          </w:tcPr>
          <w:p w14:paraId="1E89ABB6" w14:textId="07A7FAA9" w:rsidR="006B6236" w:rsidRPr="00117882" w:rsidRDefault="00353DDA">
            <w:pPr>
              <w:pStyle w:val="ENoteTableText"/>
            </w:pPr>
            <w:r w:rsidRPr="00117882">
              <w:t>Sch 1 (</w:t>
            </w:r>
            <w:r w:rsidR="00492631">
              <w:t>item 1</w:t>
            </w:r>
            <w:r w:rsidRPr="00117882">
              <w:t>): 20 Sept 2024 (s</w:t>
            </w:r>
            <w:r w:rsidR="002D7CEC" w:rsidRPr="00117882">
              <w:t xml:space="preserve"> </w:t>
            </w:r>
            <w:r w:rsidRPr="00117882">
              <w:t xml:space="preserve">2(1) </w:t>
            </w:r>
            <w:r w:rsidR="00492631">
              <w:t>item 1</w:t>
            </w:r>
            <w:r w:rsidR="008A393B" w:rsidRPr="00117882">
              <w:t>)</w:t>
            </w:r>
          </w:p>
        </w:tc>
        <w:tc>
          <w:tcPr>
            <w:tcW w:w="1159" w:type="pct"/>
            <w:shd w:val="clear" w:color="auto" w:fill="auto"/>
          </w:tcPr>
          <w:p w14:paraId="228D32D2" w14:textId="15F06C54" w:rsidR="006B6236" w:rsidRPr="00117882" w:rsidRDefault="00353DDA">
            <w:pPr>
              <w:pStyle w:val="ENoteTableText"/>
            </w:pPr>
            <w:r w:rsidRPr="00117882">
              <w:t>—</w:t>
            </w:r>
          </w:p>
        </w:tc>
      </w:tr>
      <w:tr w:rsidR="005C2C8A" w:rsidRPr="00117882" w14:paraId="75FD4FFE" w14:textId="77777777" w:rsidTr="00291A16">
        <w:trPr>
          <w:cantSplit/>
        </w:trPr>
        <w:tc>
          <w:tcPr>
            <w:tcW w:w="1433" w:type="pct"/>
            <w:tcBorders>
              <w:bottom w:val="single" w:sz="12" w:space="0" w:color="auto"/>
            </w:tcBorders>
            <w:shd w:val="clear" w:color="auto" w:fill="auto"/>
          </w:tcPr>
          <w:p w14:paraId="1D4657A9" w14:textId="13A38A3D" w:rsidR="005C2C8A" w:rsidRPr="00117882" w:rsidRDefault="005C2C8A" w:rsidP="00430C16">
            <w:pPr>
              <w:pStyle w:val="ENoteTableText"/>
              <w:pageBreakBefore/>
            </w:pPr>
            <w:r w:rsidRPr="005C2C8A">
              <w:t xml:space="preserve">Aged Care Legislation Amendment (Adjusted Basic Subsidy Amount) </w:t>
            </w:r>
            <w:r w:rsidR="00587194">
              <w:t>Determination 2</w:t>
            </w:r>
            <w:r w:rsidRPr="005C2C8A">
              <w:t>024</w:t>
            </w:r>
          </w:p>
        </w:tc>
        <w:tc>
          <w:tcPr>
            <w:tcW w:w="1216" w:type="pct"/>
            <w:tcBorders>
              <w:bottom w:val="single" w:sz="12" w:space="0" w:color="auto"/>
            </w:tcBorders>
            <w:shd w:val="clear" w:color="auto" w:fill="auto"/>
          </w:tcPr>
          <w:p w14:paraId="2E9DA2FF" w14:textId="7171373C" w:rsidR="005C2C8A" w:rsidRPr="00117882" w:rsidRDefault="005C2C8A" w:rsidP="00593CBA">
            <w:pPr>
              <w:pStyle w:val="ENoteTableText"/>
            </w:pPr>
            <w:r>
              <w:t>30 Sept 2024 (</w:t>
            </w:r>
            <w:r w:rsidRPr="005C2C8A">
              <w:t>F2024L01235</w:t>
            </w:r>
            <w:r>
              <w:t>)</w:t>
            </w:r>
          </w:p>
        </w:tc>
        <w:tc>
          <w:tcPr>
            <w:tcW w:w="1192" w:type="pct"/>
            <w:tcBorders>
              <w:bottom w:val="single" w:sz="12" w:space="0" w:color="auto"/>
            </w:tcBorders>
            <w:shd w:val="clear" w:color="auto" w:fill="auto"/>
          </w:tcPr>
          <w:p w14:paraId="7082D7BE" w14:textId="52E07EC4" w:rsidR="005C2C8A" w:rsidRPr="00117882" w:rsidRDefault="005C2C8A" w:rsidP="00593CBA">
            <w:pPr>
              <w:pStyle w:val="ENoteTableText"/>
            </w:pPr>
            <w:r>
              <w:t>Sch 1 (items 1, 2): 1 Oct 2024 (s 2(1) item 1)</w:t>
            </w:r>
          </w:p>
        </w:tc>
        <w:tc>
          <w:tcPr>
            <w:tcW w:w="1159" w:type="pct"/>
            <w:tcBorders>
              <w:bottom w:val="single" w:sz="12" w:space="0" w:color="auto"/>
            </w:tcBorders>
            <w:shd w:val="clear" w:color="auto" w:fill="auto"/>
          </w:tcPr>
          <w:p w14:paraId="669B7C52" w14:textId="096C0D5B" w:rsidR="005C2C8A" w:rsidRPr="00117882" w:rsidRDefault="005C2C8A" w:rsidP="00593CBA">
            <w:pPr>
              <w:pStyle w:val="ENoteTableText"/>
            </w:pPr>
            <w:r>
              <w:t>—</w:t>
            </w:r>
          </w:p>
        </w:tc>
      </w:tr>
    </w:tbl>
    <w:p w14:paraId="690213F6" w14:textId="77777777" w:rsidR="00CF5B85" w:rsidRPr="00117882" w:rsidRDefault="00CF5B85" w:rsidP="00CF5B85">
      <w:pPr>
        <w:pStyle w:val="Tabletext"/>
      </w:pPr>
    </w:p>
    <w:p w14:paraId="0FC4B656" w14:textId="77777777" w:rsidR="00AD0618" w:rsidRPr="00117882" w:rsidRDefault="00AD0618" w:rsidP="005A2AAB">
      <w:pPr>
        <w:pStyle w:val="ENotesHeading2"/>
        <w:pageBreakBefore/>
        <w:outlineLvl w:val="9"/>
      </w:pPr>
      <w:bookmarkStart w:id="263" w:name="_Toc178840028"/>
      <w:r w:rsidRPr="00117882">
        <w:t>Endnote 4—Amendment history</w:t>
      </w:r>
      <w:bookmarkEnd w:id="263"/>
    </w:p>
    <w:p w14:paraId="0893BF49" w14:textId="77777777" w:rsidR="00AD0618" w:rsidRPr="00117882" w:rsidRDefault="00AD0618" w:rsidP="00AD0618">
      <w:pPr>
        <w:pStyle w:val="Tabletext"/>
      </w:pPr>
    </w:p>
    <w:tbl>
      <w:tblPr>
        <w:tblW w:w="4949" w:type="pct"/>
        <w:tblLayout w:type="fixed"/>
        <w:tblLook w:val="0000" w:firstRow="0" w:lastRow="0" w:firstColumn="0" w:lastColumn="0" w:noHBand="0" w:noVBand="0"/>
      </w:tblPr>
      <w:tblGrid>
        <w:gridCol w:w="2551"/>
        <w:gridCol w:w="5891"/>
      </w:tblGrid>
      <w:tr w:rsidR="00AD0618" w:rsidRPr="00117882" w14:paraId="4AEFAFC9" w14:textId="77777777" w:rsidTr="00F7053B">
        <w:trPr>
          <w:cantSplit/>
          <w:tblHeader/>
        </w:trPr>
        <w:tc>
          <w:tcPr>
            <w:tcW w:w="1511" w:type="pct"/>
            <w:tcBorders>
              <w:top w:val="single" w:sz="12" w:space="0" w:color="auto"/>
              <w:bottom w:val="single" w:sz="12" w:space="0" w:color="auto"/>
            </w:tcBorders>
            <w:shd w:val="clear" w:color="auto" w:fill="auto"/>
          </w:tcPr>
          <w:p w14:paraId="271E1648" w14:textId="77777777" w:rsidR="00AD0618" w:rsidRPr="00117882" w:rsidRDefault="00AD0618" w:rsidP="00AD0618">
            <w:pPr>
              <w:pStyle w:val="ENoteTableHeading"/>
              <w:tabs>
                <w:tab w:val="center" w:leader="dot" w:pos="2268"/>
              </w:tabs>
            </w:pPr>
            <w:r w:rsidRPr="00117882">
              <w:t>Provision affected</w:t>
            </w:r>
          </w:p>
        </w:tc>
        <w:tc>
          <w:tcPr>
            <w:tcW w:w="3489" w:type="pct"/>
            <w:tcBorders>
              <w:top w:val="single" w:sz="12" w:space="0" w:color="auto"/>
              <w:bottom w:val="single" w:sz="12" w:space="0" w:color="auto"/>
            </w:tcBorders>
            <w:shd w:val="clear" w:color="auto" w:fill="auto"/>
          </w:tcPr>
          <w:p w14:paraId="48499BED" w14:textId="77777777" w:rsidR="00AD0618" w:rsidRPr="00117882" w:rsidRDefault="00AD0618" w:rsidP="00AD0618">
            <w:pPr>
              <w:pStyle w:val="ENoteTableHeading"/>
              <w:tabs>
                <w:tab w:val="center" w:leader="dot" w:pos="2268"/>
              </w:tabs>
            </w:pPr>
            <w:r w:rsidRPr="00117882">
              <w:t>How affected</w:t>
            </w:r>
          </w:p>
        </w:tc>
      </w:tr>
      <w:tr w:rsidR="00176D11" w:rsidRPr="00117882" w14:paraId="531B03FE" w14:textId="77777777" w:rsidTr="00F7053B">
        <w:trPr>
          <w:cantSplit/>
        </w:trPr>
        <w:tc>
          <w:tcPr>
            <w:tcW w:w="1511" w:type="pct"/>
            <w:tcBorders>
              <w:top w:val="single" w:sz="12" w:space="0" w:color="auto"/>
            </w:tcBorders>
            <w:shd w:val="clear" w:color="auto" w:fill="auto"/>
          </w:tcPr>
          <w:p w14:paraId="68377FF1" w14:textId="77777777" w:rsidR="00176D11" w:rsidRPr="00117882" w:rsidRDefault="00176D11" w:rsidP="0042708F">
            <w:pPr>
              <w:pStyle w:val="ENoteTableText"/>
              <w:tabs>
                <w:tab w:val="center" w:leader="dot" w:pos="2268"/>
              </w:tabs>
              <w:rPr>
                <w:b/>
              </w:rPr>
            </w:pPr>
            <w:r w:rsidRPr="00117882">
              <w:rPr>
                <w:b/>
              </w:rPr>
              <w:t>Ch</w:t>
            </w:r>
            <w:r w:rsidR="0042708F" w:rsidRPr="00117882">
              <w:rPr>
                <w:b/>
              </w:rPr>
              <w:t>apter</w:t>
            </w:r>
            <w:r w:rsidR="004A5F51" w:rsidRPr="00117882">
              <w:rPr>
                <w:b/>
              </w:rPr>
              <w:t> </w:t>
            </w:r>
            <w:r w:rsidRPr="00117882">
              <w:rPr>
                <w:b/>
              </w:rPr>
              <w:t>1</w:t>
            </w:r>
          </w:p>
        </w:tc>
        <w:tc>
          <w:tcPr>
            <w:tcW w:w="3489" w:type="pct"/>
            <w:tcBorders>
              <w:top w:val="single" w:sz="12" w:space="0" w:color="auto"/>
            </w:tcBorders>
            <w:shd w:val="clear" w:color="auto" w:fill="auto"/>
          </w:tcPr>
          <w:p w14:paraId="34343D28" w14:textId="77777777" w:rsidR="00176D11" w:rsidRPr="00117882" w:rsidRDefault="00176D11" w:rsidP="00AD0618">
            <w:pPr>
              <w:pStyle w:val="ENoteTableText"/>
              <w:tabs>
                <w:tab w:val="center" w:leader="dot" w:pos="2268"/>
              </w:tabs>
            </w:pPr>
          </w:p>
        </w:tc>
      </w:tr>
      <w:tr w:rsidR="00176D11" w:rsidRPr="00117882" w14:paraId="1782718E" w14:textId="77777777" w:rsidTr="00F7053B">
        <w:trPr>
          <w:cantSplit/>
        </w:trPr>
        <w:tc>
          <w:tcPr>
            <w:tcW w:w="1511" w:type="pct"/>
            <w:shd w:val="clear" w:color="auto" w:fill="auto"/>
          </w:tcPr>
          <w:p w14:paraId="4E7506A8" w14:textId="77777777" w:rsidR="00176D11" w:rsidRPr="00117882" w:rsidRDefault="00176D11" w:rsidP="00AD0618">
            <w:pPr>
              <w:pStyle w:val="ENoteTableText"/>
              <w:tabs>
                <w:tab w:val="center" w:leader="dot" w:pos="2268"/>
              </w:tabs>
            </w:pPr>
            <w:r w:rsidRPr="00117882">
              <w:t>s 2</w:t>
            </w:r>
            <w:r w:rsidRPr="00117882">
              <w:tab/>
            </w:r>
          </w:p>
        </w:tc>
        <w:tc>
          <w:tcPr>
            <w:tcW w:w="3489" w:type="pct"/>
            <w:shd w:val="clear" w:color="auto" w:fill="auto"/>
          </w:tcPr>
          <w:p w14:paraId="7A8D3DA2" w14:textId="77777777" w:rsidR="00176D11" w:rsidRPr="00117882" w:rsidRDefault="00176D11" w:rsidP="002B535A">
            <w:pPr>
              <w:pStyle w:val="ENoteTableText"/>
              <w:tabs>
                <w:tab w:val="center" w:leader="dot" w:pos="2268"/>
              </w:tabs>
            </w:pPr>
            <w:r w:rsidRPr="00117882">
              <w:t>rep L</w:t>
            </w:r>
            <w:r w:rsidR="007B5591" w:rsidRPr="00117882">
              <w:t>I</w:t>
            </w:r>
            <w:r w:rsidRPr="00117882">
              <w:t>A s 48D</w:t>
            </w:r>
          </w:p>
        </w:tc>
      </w:tr>
      <w:tr w:rsidR="00176D11" w:rsidRPr="00117882" w14:paraId="670B09D2" w14:textId="77777777" w:rsidTr="00F7053B">
        <w:trPr>
          <w:cantSplit/>
        </w:trPr>
        <w:tc>
          <w:tcPr>
            <w:tcW w:w="1511" w:type="pct"/>
            <w:shd w:val="clear" w:color="auto" w:fill="auto"/>
          </w:tcPr>
          <w:p w14:paraId="024B1840" w14:textId="77777777" w:rsidR="00176D11" w:rsidRPr="00117882" w:rsidRDefault="005C7E21" w:rsidP="0042708F">
            <w:pPr>
              <w:pStyle w:val="ENoteTableText"/>
              <w:tabs>
                <w:tab w:val="center" w:leader="dot" w:pos="2268"/>
              </w:tabs>
              <w:rPr>
                <w:b/>
              </w:rPr>
            </w:pPr>
            <w:r w:rsidRPr="00117882">
              <w:rPr>
                <w:b/>
              </w:rPr>
              <w:t>Chapter 2</w:t>
            </w:r>
          </w:p>
        </w:tc>
        <w:tc>
          <w:tcPr>
            <w:tcW w:w="3489" w:type="pct"/>
            <w:shd w:val="clear" w:color="auto" w:fill="auto"/>
          </w:tcPr>
          <w:p w14:paraId="15EE038E" w14:textId="77777777" w:rsidR="00176D11" w:rsidRPr="00117882" w:rsidRDefault="00176D11" w:rsidP="00AD0618">
            <w:pPr>
              <w:pStyle w:val="ENoteTableText"/>
              <w:tabs>
                <w:tab w:val="center" w:leader="dot" w:pos="2268"/>
              </w:tabs>
            </w:pPr>
          </w:p>
        </w:tc>
      </w:tr>
      <w:tr w:rsidR="008200EE" w:rsidRPr="00117882" w14:paraId="76579C0A" w14:textId="77777777" w:rsidTr="00F7053B">
        <w:trPr>
          <w:cantSplit/>
        </w:trPr>
        <w:tc>
          <w:tcPr>
            <w:tcW w:w="1511" w:type="pct"/>
            <w:shd w:val="clear" w:color="auto" w:fill="auto"/>
          </w:tcPr>
          <w:p w14:paraId="2D84A6B7" w14:textId="77777777" w:rsidR="008200EE" w:rsidRPr="00117882" w:rsidRDefault="005C7E21" w:rsidP="0042708F">
            <w:pPr>
              <w:pStyle w:val="ENoteTableText"/>
              <w:tabs>
                <w:tab w:val="center" w:leader="dot" w:pos="2268"/>
              </w:tabs>
            </w:pPr>
            <w:r w:rsidRPr="00117882">
              <w:t>Chapter 2</w:t>
            </w:r>
            <w:r w:rsidR="008200EE" w:rsidRPr="00117882">
              <w:t xml:space="preserve"> heading</w:t>
            </w:r>
            <w:r w:rsidR="008200EE" w:rsidRPr="00117882">
              <w:tab/>
            </w:r>
          </w:p>
        </w:tc>
        <w:tc>
          <w:tcPr>
            <w:tcW w:w="3489" w:type="pct"/>
            <w:shd w:val="clear" w:color="auto" w:fill="auto"/>
          </w:tcPr>
          <w:p w14:paraId="54FC83C2" w14:textId="77777777" w:rsidR="008200EE" w:rsidRPr="00117882" w:rsidRDefault="008200EE" w:rsidP="00AD0618">
            <w:pPr>
              <w:pStyle w:val="ENoteTableText"/>
              <w:tabs>
                <w:tab w:val="center" w:leader="dot" w:pos="2268"/>
              </w:tabs>
            </w:pPr>
            <w:r w:rsidRPr="00117882">
              <w:t>am F2022L01276</w:t>
            </w:r>
          </w:p>
        </w:tc>
      </w:tr>
      <w:tr w:rsidR="00BD05C1" w:rsidRPr="00117882" w14:paraId="4C9C7718" w14:textId="77777777" w:rsidTr="00F7053B">
        <w:trPr>
          <w:cantSplit/>
        </w:trPr>
        <w:tc>
          <w:tcPr>
            <w:tcW w:w="1511" w:type="pct"/>
            <w:shd w:val="clear" w:color="auto" w:fill="auto"/>
          </w:tcPr>
          <w:p w14:paraId="1A0A216C" w14:textId="77777777" w:rsidR="00BD05C1" w:rsidRPr="00117882" w:rsidRDefault="005C7E21" w:rsidP="0042708F">
            <w:pPr>
              <w:pStyle w:val="ENoteTableText"/>
              <w:tabs>
                <w:tab w:val="center" w:leader="dot" w:pos="2268"/>
              </w:tabs>
              <w:rPr>
                <w:b/>
              </w:rPr>
            </w:pPr>
            <w:r w:rsidRPr="00117882">
              <w:rPr>
                <w:b/>
              </w:rPr>
              <w:t>Part 1</w:t>
            </w:r>
            <w:r w:rsidR="00BD05C1" w:rsidRPr="00117882">
              <w:rPr>
                <w:b/>
              </w:rPr>
              <w:t>A</w:t>
            </w:r>
          </w:p>
        </w:tc>
        <w:tc>
          <w:tcPr>
            <w:tcW w:w="3489" w:type="pct"/>
            <w:shd w:val="clear" w:color="auto" w:fill="auto"/>
          </w:tcPr>
          <w:p w14:paraId="11B0F465" w14:textId="77777777" w:rsidR="00BD05C1" w:rsidRPr="00117882" w:rsidRDefault="00BD05C1" w:rsidP="00AD0618">
            <w:pPr>
              <w:pStyle w:val="ENoteTableText"/>
              <w:tabs>
                <w:tab w:val="center" w:leader="dot" w:pos="2268"/>
              </w:tabs>
            </w:pPr>
          </w:p>
        </w:tc>
      </w:tr>
      <w:tr w:rsidR="00BD05C1" w:rsidRPr="00117882" w14:paraId="42E55E20" w14:textId="77777777" w:rsidTr="00F7053B">
        <w:trPr>
          <w:cantSplit/>
        </w:trPr>
        <w:tc>
          <w:tcPr>
            <w:tcW w:w="1511" w:type="pct"/>
            <w:shd w:val="clear" w:color="auto" w:fill="auto"/>
          </w:tcPr>
          <w:p w14:paraId="2991BA99" w14:textId="77777777" w:rsidR="00BD05C1" w:rsidRPr="00117882" w:rsidRDefault="005C7E21" w:rsidP="0042708F">
            <w:pPr>
              <w:pStyle w:val="ENoteTableText"/>
              <w:tabs>
                <w:tab w:val="center" w:leader="dot" w:pos="2268"/>
              </w:tabs>
            </w:pPr>
            <w:r w:rsidRPr="00117882">
              <w:t>Part 1</w:t>
            </w:r>
            <w:r w:rsidR="00BD05C1" w:rsidRPr="00117882">
              <w:t>A</w:t>
            </w:r>
            <w:r w:rsidR="00BD05C1" w:rsidRPr="00117882">
              <w:tab/>
            </w:r>
          </w:p>
        </w:tc>
        <w:tc>
          <w:tcPr>
            <w:tcW w:w="3489" w:type="pct"/>
            <w:shd w:val="clear" w:color="auto" w:fill="auto"/>
          </w:tcPr>
          <w:p w14:paraId="56B0421E" w14:textId="77777777" w:rsidR="00BD05C1" w:rsidRPr="00117882" w:rsidRDefault="00BD05C1" w:rsidP="00AD0618">
            <w:pPr>
              <w:pStyle w:val="ENoteTableText"/>
              <w:tabs>
                <w:tab w:val="center" w:leader="dot" w:pos="2268"/>
              </w:tabs>
            </w:pPr>
            <w:r w:rsidRPr="00117882">
              <w:t>ad F2022L01276</w:t>
            </w:r>
          </w:p>
        </w:tc>
      </w:tr>
      <w:tr w:rsidR="00BD05C1" w:rsidRPr="00117882" w14:paraId="50622030" w14:textId="77777777" w:rsidTr="00F7053B">
        <w:trPr>
          <w:cantSplit/>
        </w:trPr>
        <w:tc>
          <w:tcPr>
            <w:tcW w:w="1511" w:type="pct"/>
            <w:shd w:val="clear" w:color="auto" w:fill="auto"/>
          </w:tcPr>
          <w:p w14:paraId="7458DAAC" w14:textId="77777777" w:rsidR="00BD05C1" w:rsidRPr="00117882" w:rsidRDefault="00BD05C1" w:rsidP="0042708F">
            <w:pPr>
              <w:pStyle w:val="ENoteTableText"/>
              <w:tabs>
                <w:tab w:val="center" w:leader="dot" w:pos="2268"/>
              </w:tabs>
            </w:pPr>
            <w:r w:rsidRPr="00117882">
              <w:t>s 4A</w:t>
            </w:r>
            <w:r w:rsidRPr="00117882">
              <w:tab/>
            </w:r>
          </w:p>
        </w:tc>
        <w:tc>
          <w:tcPr>
            <w:tcW w:w="3489" w:type="pct"/>
            <w:shd w:val="clear" w:color="auto" w:fill="auto"/>
          </w:tcPr>
          <w:p w14:paraId="0FC9EBA7" w14:textId="77777777" w:rsidR="00BD05C1" w:rsidRPr="00117882" w:rsidRDefault="00BD05C1" w:rsidP="00AD0618">
            <w:pPr>
              <w:pStyle w:val="ENoteTableText"/>
              <w:tabs>
                <w:tab w:val="center" w:leader="dot" w:pos="2268"/>
              </w:tabs>
            </w:pPr>
            <w:r w:rsidRPr="00117882">
              <w:t>ad F2022L01276</w:t>
            </w:r>
          </w:p>
        </w:tc>
      </w:tr>
      <w:tr w:rsidR="00024A58" w:rsidRPr="00117882" w14:paraId="37411462" w14:textId="77777777" w:rsidTr="00F7053B">
        <w:trPr>
          <w:cantSplit/>
        </w:trPr>
        <w:tc>
          <w:tcPr>
            <w:tcW w:w="1511" w:type="pct"/>
            <w:shd w:val="clear" w:color="auto" w:fill="auto"/>
          </w:tcPr>
          <w:p w14:paraId="5F79A5F4" w14:textId="77777777" w:rsidR="00024A58" w:rsidRPr="00117882" w:rsidRDefault="005C7E21" w:rsidP="0042708F">
            <w:pPr>
              <w:pStyle w:val="ENoteTableText"/>
              <w:tabs>
                <w:tab w:val="center" w:leader="dot" w:pos="2268"/>
              </w:tabs>
              <w:rPr>
                <w:b/>
              </w:rPr>
            </w:pPr>
            <w:r w:rsidRPr="00117882">
              <w:rPr>
                <w:b/>
              </w:rPr>
              <w:t>Part 1</w:t>
            </w:r>
          </w:p>
        </w:tc>
        <w:tc>
          <w:tcPr>
            <w:tcW w:w="3489" w:type="pct"/>
            <w:shd w:val="clear" w:color="auto" w:fill="auto"/>
          </w:tcPr>
          <w:p w14:paraId="58E07DA5" w14:textId="77777777" w:rsidR="00024A58" w:rsidRPr="00117882" w:rsidRDefault="00024A58" w:rsidP="00AD0618">
            <w:pPr>
              <w:pStyle w:val="ENoteTableText"/>
              <w:tabs>
                <w:tab w:val="center" w:leader="dot" w:pos="2268"/>
              </w:tabs>
            </w:pPr>
          </w:p>
        </w:tc>
      </w:tr>
      <w:tr w:rsidR="00257810" w:rsidRPr="00117882" w14:paraId="77AD1B60" w14:textId="77777777" w:rsidTr="00F7053B">
        <w:trPr>
          <w:cantSplit/>
        </w:trPr>
        <w:tc>
          <w:tcPr>
            <w:tcW w:w="1511" w:type="pct"/>
            <w:shd w:val="clear" w:color="auto" w:fill="auto"/>
          </w:tcPr>
          <w:p w14:paraId="56B7CD97" w14:textId="77777777" w:rsidR="00257810" w:rsidRPr="00117882" w:rsidRDefault="005C7E21" w:rsidP="0042708F">
            <w:pPr>
              <w:pStyle w:val="ENoteTableText"/>
              <w:tabs>
                <w:tab w:val="center" w:leader="dot" w:pos="2268"/>
              </w:tabs>
              <w:rPr>
                <w:b/>
              </w:rPr>
            </w:pPr>
            <w:r w:rsidRPr="00117882">
              <w:rPr>
                <w:b/>
              </w:rPr>
              <w:t>Division 1</w:t>
            </w:r>
          </w:p>
        </w:tc>
        <w:tc>
          <w:tcPr>
            <w:tcW w:w="3489" w:type="pct"/>
            <w:shd w:val="clear" w:color="auto" w:fill="auto"/>
          </w:tcPr>
          <w:p w14:paraId="6456F976" w14:textId="77777777" w:rsidR="00257810" w:rsidRPr="00117882" w:rsidRDefault="00257810" w:rsidP="00AD0618">
            <w:pPr>
              <w:pStyle w:val="ENoteTableText"/>
              <w:tabs>
                <w:tab w:val="center" w:leader="dot" w:pos="2268"/>
              </w:tabs>
            </w:pPr>
          </w:p>
        </w:tc>
      </w:tr>
      <w:tr w:rsidR="00C9308F" w:rsidRPr="00117882" w14:paraId="0504682D" w14:textId="77777777" w:rsidTr="00F7053B">
        <w:trPr>
          <w:cantSplit/>
        </w:trPr>
        <w:tc>
          <w:tcPr>
            <w:tcW w:w="1511" w:type="pct"/>
            <w:shd w:val="clear" w:color="auto" w:fill="auto"/>
          </w:tcPr>
          <w:p w14:paraId="47002736" w14:textId="77777777" w:rsidR="00C9308F" w:rsidRPr="00117882" w:rsidRDefault="00C9308F" w:rsidP="0042708F">
            <w:pPr>
              <w:pStyle w:val="ENoteTableText"/>
              <w:tabs>
                <w:tab w:val="center" w:leader="dot" w:pos="2268"/>
              </w:tabs>
            </w:pPr>
            <w:r w:rsidRPr="00117882">
              <w:t>s 4</w:t>
            </w:r>
            <w:r w:rsidRPr="00117882">
              <w:tab/>
            </w:r>
          </w:p>
        </w:tc>
        <w:tc>
          <w:tcPr>
            <w:tcW w:w="3489" w:type="pct"/>
            <w:shd w:val="clear" w:color="auto" w:fill="auto"/>
          </w:tcPr>
          <w:p w14:paraId="6BED2DD6" w14:textId="77777777" w:rsidR="00C9308F" w:rsidRPr="00117882" w:rsidRDefault="00C9308F" w:rsidP="00AD0618">
            <w:pPr>
              <w:pStyle w:val="ENoteTableText"/>
              <w:tabs>
                <w:tab w:val="center" w:leader="dot" w:pos="2268"/>
              </w:tabs>
            </w:pPr>
            <w:r w:rsidRPr="00117882">
              <w:t>am F2016L01495</w:t>
            </w:r>
            <w:r w:rsidR="00A4497A" w:rsidRPr="00117882">
              <w:t>; F2016L01984</w:t>
            </w:r>
            <w:r w:rsidR="006C2882" w:rsidRPr="00117882">
              <w:t>; F2020L01183</w:t>
            </w:r>
          </w:p>
        </w:tc>
      </w:tr>
      <w:tr w:rsidR="00BD05C1" w:rsidRPr="00117882" w14:paraId="42CB9E9B" w14:textId="77777777" w:rsidTr="00F7053B">
        <w:trPr>
          <w:cantSplit/>
        </w:trPr>
        <w:tc>
          <w:tcPr>
            <w:tcW w:w="1511" w:type="pct"/>
            <w:shd w:val="clear" w:color="auto" w:fill="auto"/>
          </w:tcPr>
          <w:p w14:paraId="151D3C86" w14:textId="77777777" w:rsidR="00BD05C1" w:rsidRPr="00117882" w:rsidRDefault="00BD05C1" w:rsidP="0042708F">
            <w:pPr>
              <w:pStyle w:val="ENoteTableText"/>
              <w:tabs>
                <w:tab w:val="center" w:leader="dot" w:pos="2268"/>
              </w:tabs>
            </w:pPr>
            <w:r w:rsidRPr="00117882">
              <w:t>s 6</w:t>
            </w:r>
            <w:r w:rsidRPr="00117882">
              <w:tab/>
            </w:r>
          </w:p>
        </w:tc>
        <w:tc>
          <w:tcPr>
            <w:tcW w:w="3489" w:type="pct"/>
            <w:shd w:val="clear" w:color="auto" w:fill="auto"/>
          </w:tcPr>
          <w:p w14:paraId="1DA7A0AC" w14:textId="77777777" w:rsidR="00BD05C1" w:rsidRPr="00117882" w:rsidRDefault="00BD05C1" w:rsidP="00AD0618">
            <w:pPr>
              <w:pStyle w:val="ENoteTableText"/>
              <w:tabs>
                <w:tab w:val="center" w:leader="dot" w:pos="2268"/>
              </w:tabs>
            </w:pPr>
            <w:r w:rsidRPr="00117882">
              <w:t>am F2022L01276</w:t>
            </w:r>
          </w:p>
        </w:tc>
      </w:tr>
      <w:tr w:rsidR="00257810" w:rsidRPr="00117882" w14:paraId="6EACD9F9" w14:textId="77777777" w:rsidTr="00F7053B">
        <w:trPr>
          <w:cantSplit/>
        </w:trPr>
        <w:tc>
          <w:tcPr>
            <w:tcW w:w="1511" w:type="pct"/>
            <w:shd w:val="clear" w:color="auto" w:fill="auto"/>
          </w:tcPr>
          <w:p w14:paraId="18907C06" w14:textId="77777777" w:rsidR="00257810" w:rsidRPr="00117882" w:rsidRDefault="00257810" w:rsidP="00073832">
            <w:pPr>
              <w:pStyle w:val="ENoteTableText"/>
              <w:tabs>
                <w:tab w:val="center" w:leader="dot" w:pos="2268"/>
              </w:tabs>
            </w:pPr>
            <w:r w:rsidRPr="00117882">
              <w:t>s 7</w:t>
            </w:r>
            <w:r w:rsidR="00841565" w:rsidRPr="00117882">
              <w:tab/>
            </w:r>
          </w:p>
        </w:tc>
        <w:tc>
          <w:tcPr>
            <w:tcW w:w="3489" w:type="pct"/>
            <w:shd w:val="clear" w:color="auto" w:fill="auto"/>
          </w:tcPr>
          <w:p w14:paraId="79F2B23D" w14:textId="77777777" w:rsidR="00257810" w:rsidRPr="00117882" w:rsidRDefault="00257810" w:rsidP="00AD0618">
            <w:pPr>
              <w:pStyle w:val="ENoteTableText"/>
              <w:tabs>
                <w:tab w:val="center" w:leader="dot" w:pos="2268"/>
              </w:tabs>
            </w:pPr>
            <w:r w:rsidRPr="00117882">
              <w:t>am F2015L00996</w:t>
            </w:r>
            <w:r w:rsidR="002648B9" w:rsidRPr="00117882">
              <w:t>; F2016L01105</w:t>
            </w:r>
            <w:r w:rsidR="00841565" w:rsidRPr="00117882">
              <w:t>; F2017L00714; F2017L00743</w:t>
            </w:r>
            <w:r w:rsidR="00F70601" w:rsidRPr="00117882">
              <w:t xml:space="preserve">; </w:t>
            </w:r>
            <w:r w:rsidR="00D3267A" w:rsidRPr="00117882">
              <w:t>F2018L00892</w:t>
            </w:r>
            <w:r w:rsidR="002E663F" w:rsidRPr="00117882">
              <w:t>; F2018L01297</w:t>
            </w:r>
            <w:r w:rsidR="007C67B3" w:rsidRPr="00117882">
              <w:t>; F2019L00302</w:t>
            </w:r>
            <w:r w:rsidR="00231225" w:rsidRPr="00117882">
              <w:t>; F2019L00895</w:t>
            </w:r>
            <w:r w:rsidR="005220E4" w:rsidRPr="00117882">
              <w:t>; F2020L00352</w:t>
            </w:r>
            <w:r w:rsidR="00F06976" w:rsidRPr="00117882">
              <w:t>; F2020L00842</w:t>
            </w:r>
            <w:r w:rsidR="00AF44BC" w:rsidRPr="00117882">
              <w:t>; F2020L01077</w:t>
            </w:r>
            <w:r w:rsidR="00E347AB" w:rsidRPr="00117882">
              <w:t>; F2021L00900</w:t>
            </w:r>
            <w:r w:rsidR="002B4BBF" w:rsidRPr="00117882">
              <w:t>; F2022L00853</w:t>
            </w:r>
          </w:p>
        </w:tc>
      </w:tr>
      <w:tr w:rsidR="00F471B6" w:rsidRPr="00117882" w14:paraId="4F312E92" w14:textId="77777777" w:rsidTr="00F7053B">
        <w:trPr>
          <w:cantSplit/>
        </w:trPr>
        <w:tc>
          <w:tcPr>
            <w:tcW w:w="1511" w:type="pct"/>
            <w:shd w:val="clear" w:color="auto" w:fill="auto"/>
          </w:tcPr>
          <w:p w14:paraId="7833238F" w14:textId="77777777" w:rsidR="00F471B6" w:rsidRPr="00117882" w:rsidRDefault="00F471B6" w:rsidP="00073832">
            <w:pPr>
              <w:pStyle w:val="ENoteTableText"/>
              <w:tabs>
                <w:tab w:val="center" w:leader="dot" w:pos="2268"/>
              </w:tabs>
            </w:pPr>
            <w:r w:rsidRPr="00117882">
              <w:t>s 9</w:t>
            </w:r>
            <w:r w:rsidRPr="00117882">
              <w:tab/>
            </w:r>
          </w:p>
        </w:tc>
        <w:tc>
          <w:tcPr>
            <w:tcW w:w="3489" w:type="pct"/>
            <w:shd w:val="clear" w:color="auto" w:fill="auto"/>
          </w:tcPr>
          <w:p w14:paraId="5CE819C3" w14:textId="77777777" w:rsidR="00F471B6" w:rsidRPr="00117882" w:rsidRDefault="00F471B6" w:rsidP="00AD0618">
            <w:pPr>
              <w:pStyle w:val="ENoteTableText"/>
              <w:tabs>
                <w:tab w:val="center" w:leader="dot" w:pos="2268"/>
              </w:tabs>
            </w:pPr>
            <w:r w:rsidRPr="00117882">
              <w:t>am F2021L00111</w:t>
            </w:r>
          </w:p>
        </w:tc>
      </w:tr>
      <w:tr w:rsidR="00A91F64" w:rsidRPr="00117882" w14:paraId="54F9C4A7" w14:textId="77777777" w:rsidTr="00F7053B">
        <w:trPr>
          <w:cantSplit/>
        </w:trPr>
        <w:tc>
          <w:tcPr>
            <w:tcW w:w="1511" w:type="pct"/>
            <w:shd w:val="clear" w:color="auto" w:fill="auto"/>
          </w:tcPr>
          <w:p w14:paraId="2CD483FC" w14:textId="77777777" w:rsidR="00A91F64" w:rsidRPr="00117882" w:rsidRDefault="00A91F64" w:rsidP="0042708F">
            <w:pPr>
              <w:pStyle w:val="ENoteTableText"/>
              <w:tabs>
                <w:tab w:val="center" w:leader="dot" w:pos="2268"/>
              </w:tabs>
            </w:pPr>
            <w:r w:rsidRPr="00117882">
              <w:t>s 10</w:t>
            </w:r>
            <w:r w:rsidRPr="00117882">
              <w:tab/>
            </w:r>
          </w:p>
        </w:tc>
        <w:tc>
          <w:tcPr>
            <w:tcW w:w="3489" w:type="pct"/>
            <w:shd w:val="clear" w:color="auto" w:fill="auto"/>
          </w:tcPr>
          <w:p w14:paraId="6FD8386E" w14:textId="77777777" w:rsidR="00A91F64" w:rsidRPr="00117882" w:rsidRDefault="000B2B0A" w:rsidP="00FF5FA4">
            <w:pPr>
              <w:pStyle w:val="ENoteTableText"/>
              <w:tabs>
                <w:tab w:val="center" w:leader="dot" w:pos="2268"/>
              </w:tabs>
            </w:pPr>
            <w:r w:rsidRPr="00117882">
              <w:t>rs</w:t>
            </w:r>
            <w:r w:rsidR="00A91F64" w:rsidRPr="00117882">
              <w:t xml:space="preserve"> F2015L00996</w:t>
            </w:r>
          </w:p>
        </w:tc>
      </w:tr>
      <w:tr w:rsidR="009D350F" w:rsidRPr="00117882" w14:paraId="58B85672" w14:textId="77777777" w:rsidTr="00F7053B">
        <w:trPr>
          <w:cantSplit/>
        </w:trPr>
        <w:tc>
          <w:tcPr>
            <w:tcW w:w="1511" w:type="pct"/>
            <w:shd w:val="clear" w:color="auto" w:fill="auto"/>
          </w:tcPr>
          <w:p w14:paraId="0CFA1BB4" w14:textId="77777777" w:rsidR="009D350F" w:rsidRPr="00117882" w:rsidRDefault="009D350F" w:rsidP="0042708F">
            <w:pPr>
              <w:pStyle w:val="ENoteTableText"/>
              <w:tabs>
                <w:tab w:val="center" w:leader="dot" w:pos="2268"/>
              </w:tabs>
            </w:pPr>
          </w:p>
        </w:tc>
        <w:tc>
          <w:tcPr>
            <w:tcW w:w="3489" w:type="pct"/>
            <w:shd w:val="clear" w:color="auto" w:fill="auto"/>
          </w:tcPr>
          <w:p w14:paraId="7205847B" w14:textId="77777777" w:rsidR="009D350F" w:rsidRPr="00117882" w:rsidRDefault="009D350F" w:rsidP="00AD0618">
            <w:pPr>
              <w:pStyle w:val="ENoteTableText"/>
              <w:tabs>
                <w:tab w:val="center" w:leader="dot" w:pos="2268"/>
              </w:tabs>
              <w:ind w:left="284" w:hanging="284"/>
            </w:pPr>
            <w:r w:rsidRPr="00117882">
              <w:t>rep F2015L00996</w:t>
            </w:r>
          </w:p>
        </w:tc>
      </w:tr>
      <w:tr w:rsidR="00A91F64" w:rsidRPr="00117882" w14:paraId="0EEBEA45" w14:textId="77777777" w:rsidTr="00F7053B">
        <w:trPr>
          <w:cantSplit/>
        </w:trPr>
        <w:tc>
          <w:tcPr>
            <w:tcW w:w="1511" w:type="pct"/>
            <w:shd w:val="clear" w:color="auto" w:fill="auto"/>
          </w:tcPr>
          <w:p w14:paraId="32D945AE" w14:textId="77777777" w:rsidR="00A91F64" w:rsidRPr="00117882" w:rsidRDefault="005C7E21" w:rsidP="0042708F">
            <w:pPr>
              <w:pStyle w:val="ENoteTableText"/>
              <w:tabs>
                <w:tab w:val="center" w:leader="dot" w:pos="2268"/>
              </w:tabs>
              <w:rPr>
                <w:b/>
              </w:rPr>
            </w:pPr>
            <w:r w:rsidRPr="00117882">
              <w:rPr>
                <w:b/>
              </w:rPr>
              <w:t>Division 2</w:t>
            </w:r>
          </w:p>
        </w:tc>
        <w:tc>
          <w:tcPr>
            <w:tcW w:w="3489" w:type="pct"/>
            <w:shd w:val="clear" w:color="auto" w:fill="auto"/>
          </w:tcPr>
          <w:p w14:paraId="5452FE20" w14:textId="77777777" w:rsidR="00A91F64" w:rsidRPr="00117882" w:rsidRDefault="00A91F64" w:rsidP="00AD0618">
            <w:pPr>
              <w:pStyle w:val="ENoteTableText"/>
              <w:tabs>
                <w:tab w:val="center" w:leader="dot" w:pos="2268"/>
              </w:tabs>
            </w:pPr>
          </w:p>
        </w:tc>
      </w:tr>
      <w:tr w:rsidR="00A91F64" w:rsidRPr="00117882" w14:paraId="630DC9AE" w14:textId="77777777" w:rsidTr="00F7053B">
        <w:trPr>
          <w:cantSplit/>
        </w:trPr>
        <w:tc>
          <w:tcPr>
            <w:tcW w:w="1511" w:type="pct"/>
            <w:shd w:val="clear" w:color="auto" w:fill="auto"/>
          </w:tcPr>
          <w:p w14:paraId="0B8707FA" w14:textId="77777777" w:rsidR="00A91F64" w:rsidRPr="00117882" w:rsidRDefault="00A91F64" w:rsidP="00B225AF">
            <w:pPr>
              <w:pStyle w:val="ENoteTableText"/>
              <w:tabs>
                <w:tab w:val="center" w:leader="dot" w:pos="2268"/>
              </w:tabs>
            </w:pPr>
            <w:r w:rsidRPr="00117882">
              <w:t>s 12</w:t>
            </w:r>
            <w:r w:rsidRPr="00117882">
              <w:tab/>
            </w:r>
          </w:p>
        </w:tc>
        <w:tc>
          <w:tcPr>
            <w:tcW w:w="3489" w:type="pct"/>
            <w:shd w:val="clear" w:color="auto" w:fill="auto"/>
          </w:tcPr>
          <w:p w14:paraId="5649AA0E" w14:textId="77777777" w:rsidR="00A91F64" w:rsidRPr="00117882" w:rsidRDefault="00A91F64" w:rsidP="00F65A18">
            <w:pPr>
              <w:pStyle w:val="ENoteTableText"/>
              <w:tabs>
                <w:tab w:val="center" w:leader="dot" w:pos="2268"/>
              </w:tabs>
              <w:ind w:left="-10" w:firstLine="10"/>
            </w:pPr>
            <w:r w:rsidRPr="00117882">
              <w:t>am F2015L00996</w:t>
            </w:r>
            <w:r w:rsidR="002648B9" w:rsidRPr="00117882">
              <w:t>; F2016L01105</w:t>
            </w:r>
            <w:r w:rsidR="00841565" w:rsidRPr="00117882">
              <w:t>; F2017L00714</w:t>
            </w:r>
            <w:r w:rsidR="00365BDA" w:rsidRPr="00117882">
              <w:t xml:space="preserve">; </w:t>
            </w:r>
            <w:r w:rsidR="00D3267A" w:rsidRPr="00117882">
              <w:t>F2018L00892</w:t>
            </w:r>
            <w:r w:rsidR="007C67B3" w:rsidRPr="00117882">
              <w:t>; F2019L00302</w:t>
            </w:r>
            <w:r w:rsidR="00231225" w:rsidRPr="00117882">
              <w:t>; F2019L00895</w:t>
            </w:r>
            <w:r w:rsidR="00231089" w:rsidRPr="00117882">
              <w:t>; F2020L00352</w:t>
            </w:r>
            <w:r w:rsidR="0052620C" w:rsidRPr="00117882">
              <w:t>; F2020L00842</w:t>
            </w:r>
            <w:r w:rsidR="007C6347" w:rsidRPr="00117882">
              <w:t>; F2020L01077</w:t>
            </w:r>
            <w:r w:rsidR="0084207C" w:rsidRPr="00117882">
              <w:t>; F2021L00900</w:t>
            </w:r>
            <w:r w:rsidR="002B4BBF" w:rsidRPr="00117882">
              <w:t>; F2022L00853</w:t>
            </w:r>
          </w:p>
        </w:tc>
      </w:tr>
      <w:tr w:rsidR="00A91F64" w:rsidRPr="00117882" w14:paraId="47B4B465" w14:textId="77777777" w:rsidTr="00F7053B">
        <w:trPr>
          <w:cantSplit/>
        </w:trPr>
        <w:tc>
          <w:tcPr>
            <w:tcW w:w="1511" w:type="pct"/>
            <w:shd w:val="clear" w:color="auto" w:fill="auto"/>
          </w:tcPr>
          <w:p w14:paraId="22FEF5F3" w14:textId="77777777" w:rsidR="00A91F64" w:rsidRPr="00117882" w:rsidRDefault="005C7E21" w:rsidP="00AD0618">
            <w:pPr>
              <w:pStyle w:val="ENoteTableText"/>
              <w:tabs>
                <w:tab w:val="center" w:leader="dot" w:pos="2268"/>
              </w:tabs>
              <w:ind w:left="284" w:hanging="284"/>
              <w:rPr>
                <w:b/>
              </w:rPr>
            </w:pPr>
            <w:r w:rsidRPr="00117882">
              <w:rPr>
                <w:b/>
              </w:rPr>
              <w:t>Part 2</w:t>
            </w:r>
          </w:p>
        </w:tc>
        <w:tc>
          <w:tcPr>
            <w:tcW w:w="3489" w:type="pct"/>
            <w:shd w:val="clear" w:color="auto" w:fill="auto"/>
          </w:tcPr>
          <w:p w14:paraId="2A2E27AC" w14:textId="77777777" w:rsidR="00A91F64" w:rsidRPr="00117882" w:rsidRDefault="00A91F64" w:rsidP="00AD0618">
            <w:pPr>
              <w:pStyle w:val="ENoteTableText"/>
              <w:tabs>
                <w:tab w:val="center" w:leader="dot" w:pos="2268"/>
              </w:tabs>
            </w:pPr>
          </w:p>
        </w:tc>
      </w:tr>
      <w:tr w:rsidR="00A91F64" w:rsidRPr="00117882" w14:paraId="03BF2E41" w14:textId="77777777" w:rsidTr="00F7053B">
        <w:trPr>
          <w:cantSplit/>
        </w:trPr>
        <w:tc>
          <w:tcPr>
            <w:tcW w:w="1511" w:type="pct"/>
            <w:shd w:val="clear" w:color="auto" w:fill="auto"/>
          </w:tcPr>
          <w:p w14:paraId="7A796865" w14:textId="77777777" w:rsidR="00A91F64" w:rsidRPr="00117882" w:rsidRDefault="005C7E21" w:rsidP="00AD0618">
            <w:pPr>
              <w:pStyle w:val="ENoteTableText"/>
              <w:tabs>
                <w:tab w:val="center" w:leader="dot" w:pos="2268"/>
              </w:tabs>
              <w:rPr>
                <w:b/>
              </w:rPr>
            </w:pPr>
            <w:r w:rsidRPr="00117882">
              <w:rPr>
                <w:b/>
              </w:rPr>
              <w:t>Division 1</w:t>
            </w:r>
          </w:p>
        </w:tc>
        <w:tc>
          <w:tcPr>
            <w:tcW w:w="3489" w:type="pct"/>
            <w:shd w:val="clear" w:color="auto" w:fill="auto"/>
          </w:tcPr>
          <w:p w14:paraId="1EA6E580" w14:textId="77777777" w:rsidR="00A91F64" w:rsidRPr="00117882" w:rsidRDefault="00A91F64" w:rsidP="00AD0618">
            <w:pPr>
              <w:pStyle w:val="ENoteTableText"/>
              <w:tabs>
                <w:tab w:val="center" w:leader="dot" w:pos="2268"/>
              </w:tabs>
            </w:pPr>
          </w:p>
        </w:tc>
      </w:tr>
      <w:tr w:rsidR="004807E5" w:rsidRPr="00117882" w14:paraId="3C4BF44A" w14:textId="77777777" w:rsidTr="00F7053B">
        <w:trPr>
          <w:cantSplit/>
        </w:trPr>
        <w:tc>
          <w:tcPr>
            <w:tcW w:w="1511" w:type="pct"/>
            <w:shd w:val="clear" w:color="auto" w:fill="auto"/>
          </w:tcPr>
          <w:p w14:paraId="585E236B" w14:textId="77777777" w:rsidR="004807E5" w:rsidRPr="00117882" w:rsidRDefault="004807E5" w:rsidP="00BD463C">
            <w:pPr>
              <w:pStyle w:val="ENoteTableText"/>
              <w:tabs>
                <w:tab w:val="center" w:leader="dot" w:pos="2268"/>
              </w:tabs>
            </w:pPr>
            <w:r w:rsidRPr="00117882">
              <w:t>s 16</w:t>
            </w:r>
            <w:r w:rsidRPr="00117882">
              <w:tab/>
            </w:r>
          </w:p>
        </w:tc>
        <w:tc>
          <w:tcPr>
            <w:tcW w:w="3489" w:type="pct"/>
            <w:shd w:val="clear" w:color="auto" w:fill="auto"/>
          </w:tcPr>
          <w:p w14:paraId="2E81955E" w14:textId="77777777" w:rsidR="004807E5" w:rsidRPr="00117882" w:rsidRDefault="004807E5" w:rsidP="00AD0618">
            <w:pPr>
              <w:pStyle w:val="ENoteTableText"/>
              <w:tabs>
                <w:tab w:val="center" w:leader="dot" w:pos="2268"/>
              </w:tabs>
            </w:pPr>
            <w:r w:rsidRPr="00117882">
              <w:t>am F2015L00997</w:t>
            </w:r>
          </w:p>
        </w:tc>
      </w:tr>
      <w:tr w:rsidR="00A91F64" w:rsidRPr="00117882" w14:paraId="5E4A3AE1" w14:textId="77777777" w:rsidTr="00F7053B">
        <w:trPr>
          <w:cantSplit/>
        </w:trPr>
        <w:tc>
          <w:tcPr>
            <w:tcW w:w="1511" w:type="pct"/>
            <w:shd w:val="clear" w:color="auto" w:fill="auto"/>
          </w:tcPr>
          <w:p w14:paraId="48E79D1D" w14:textId="77777777" w:rsidR="00A91F64" w:rsidRPr="00117882" w:rsidRDefault="00A91F64" w:rsidP="00B25704">
            <w:pPr>
              <w:pStyle w:val="ENoteTableText"/>
              <w:tabs>
                <w:tab w:val="center" w:leader="dot" w:pos="2268"/>
              </w:tabs>
            </w:pPr>
            <w:r w:rsidRPr="00117882">
              <w:t>s 17</w:t>
            </w:r>
            <w:r w:rsidRPr="00117882">
              <w:tab/>
            </w:r>
          </w:p>
        </w:tc>
        <w:tc>
          <w:tcPr>
            <w:tcW w:w="3489" w:type="pct"/>
            <w:shd w:val="clear" w:color="auto" w:fill="auto"/>
          </w:tcPr>
          <w:p w14:paraId="78834064" w14:textId="77777777" w:rsidR="00A91F64" w:rsidRPr="00117882" w:rsidRDefault="00A91F64" w:rsidP="00DD25B0">
            <w:pPr>
              <w:pStyle w:val="ENoteTableText"/>
              <w:tabs>
                <w:tab w:val="center" w:leader="dot" w:pos="2268"/>
              </w:tabs>
            </w:pPr>
            <w:r w:rsidRPr="00117882">
              <w:t>am F2014L01241; F2015L00316</w:t>
            </w:r>
          </w:p>
        </w:tc>
      </w:tr>
      <w:tr w:rsidR="00DD25B0" w:rsidRPr="00117882" w14:paraId="16BA2FB0" w14:textId="77777777" w:rsidTr="00F7053B">
        <w:trPr>
          <w:cantSplit/>
        </w:trPr>
        <w:tc>
          <w:tcPr>
            <w:tcW w:w="1511" w:type="pct"/>
            <w:shd w:val="clear" w:color="auto" w:fill="auto"/>
          </w:tcPr>
          <w:p w14:paraId="60C1C1FF" w14:textId="77777777" w:rsidR="00DD25B0" w:rsidRPr="00117882" w:rsidRDefault="00DD25B0" w:rsidP="00B25704">
            <w:pPr>
              <w:pStyle w:val="ENoteTableText"/>
              <w:tabs>
                <w:tab w:val="center" w:leader="dot" w:pos="2268"/>
              </w:tabs>
            </w:pPr>
          </w:p>
        </w:tc>
        <w:tc>
          <w:tcPr>
            <w:tcW w:w="3489" w:type="pct"/>
            <w:shd w:val="clear" w:color="auto" w:fill="auto"/>
          </w:tcPr>
          <w:p w14:paraId="043C41EF" w14:textId="77777777" w:rsidR="00DD25B0" w:rsidRPr="00117882" w:rsidRDefault="00DD25B0" w:rsidP="00F842B7">
            <w:pPr>
              <w:pStyle w:val="ENoteTableText"/>
              <w:tabs>
                <w:tab w:val="center" w:leader="dot" w:pos="2268"/>
              </w:tabs>
            </w:pPr>
            <w:r w:rsidRPr="00117882">
              <w:t>rs F2015L00997</w:t>
            </w:r>
          </w:p>
        </w:tc>
      </w:tr>
      <w:tr w:rsidR="0013118B" w:rsidRPr="00117882" w14:paraId="3987311C" w14:textId="77777777" w:rsidTr="00F7053B">
        <w:trPr>
          <w:cantSplit/>
        </w:trPr>
        <w:tc>
          <w:tcPr>
            <w:tcW w:w="1511" w:type="pct"/>
            <w:shd w:val="clear" w:color="auto" w:fill="auto"/>
          </w:tcPr>
          <w:p w14:paraId="7FC43FCF" w14:textId="77777777" w:rsidR="0013118B" w:rsidRPr="00117882" w:rsidRDefault="0013118B" w:rsidP="00B25704">
            <w:pPr>
              <w:pStyle w:val="ENoteTableText"/>
              <w:tabs>
                <w:tab w:val="center" w:leader="dot" w:pos="2268"/>
              </w:tabs>
            </w:pPr>
          </w:p>
        </w:tc>
        <w:tc>
          <w:tcPr>
            <w:tcW w:w="3489" w:type="pct"/>
            <w:shd w:val="clear" w:color="auto" w:fill="auto"/>
          </w:tcPr>
          <w:p w14:paraId="26D0F657" w14:textId="77777777" w:rsidR="0013118B" w:rsidRPr="00117882" w:rsidRDefault="0013118B" w:rsidP="00DE1550">
            <w:pPr>
              <w:pStyle w:val="ENoteTableText"/>
              <w:tabs>
                <w:tab w:val="center" w:leader="dot" w:pos="2268"/>
              </w:tabs>
            </w:pPr>
            <w:r w:rsidRPr="00117882">
              <w:t>am F2015L01454</w:t>
            </w:r>
            <w:r w:rsidR="00A9629A" w:rsidRPr="00117882">
              <w:t>; F2016L00349</w:t>
            </w:r>
            <w:r w:rsidR="00410466" w:rsidRPr="00117882">
              <w:t>;</w:t>
            </w:r>
            <w:r w:rsidR="00DE1550" w:rsidRPr="00117882">
              <w:t xml:space="preserve"> 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6044B0" w:rsidRPr="00117882">
              <w:t>; F2021L01244</w:t>
            </w:r>
            <w:r w:rsidR="00F72B81" w:rsidRPr="00117882">
              <w:t>; F2022L00314</w:t>
            </w:r>
            <w:r w:rsidR="00F129C5" w:rsidRPr="00117882">
              <w:t>; F2022L01206</w:t>
            </w:r>
          </w:p>
        </w:tc>
      </w:tr>
      <w:tr w:rsidR="00A91F64" w:rsidRPr="00117882" w14:paraId="1AEC46A0" w14:textId="77777777" w:rsidTr="00F7053B">
        <w:trPr>
          <w:cantSplit/>
        </w:trPr>
        <w:tc>
          <w:tcPr>
            <w:tcW w:w="1511" w:type="pct"/>
            <w:shd w:val="clear" w:color="auto" w:fill="auto"/>
          </w:tcPr>
          <w:p w14:paraId="1273E048" w14:textId="77777777" w:rsidR="00A91F64" w:rsidRPr="00117882" w:rsidRDefault="00A91F64" w:rsidP="00AD0618">
            <w:pPr>
              <w:pStyle w:val="ENoteTableText"/>
              <w:tabs>
                <w:tab w:val="center" w:leader="dot" w:pos="2268"/>
              </w:tabs>
            </w:pPr>
            <w:r w:rsidRPr="00117882">
              <w:t>s 18</w:t>
            </w:r>
            <w:r w:rsidRPr="00117882">
              <w:tab/>
            </w:r>
          </w:p>
        </w:tc>
        <w:tc>
          <w:tcPr>
            <w:tcW w:w="3489" w:type="pct"/>
            <w:shd w:val="clear" w:color="auto" w:fill="auto"/>
          </w:tcPr>
          <w:p w14:paraId="026FED39" w14:textId="77777777" w:rsidR="00A91F64" w:rsidRPr="00117882" w:rsidRDefault="00A91F64" w:rsidP="00DE1550">
            <w:pPr>
              <w:pStyle w:val="ENoteTableText"/>
              <w:tabs>
                <w:tab w:val="center" w:leader="dot" w:pos="2268"/>
              </w:tabs>
            </w:pPr>
            <w:r w:rsidRPr="00117882">
              <w:t>am F2014L01241; F2015L00316</w:t>
            </w:r>
            <w:r w:rsidR="00DD25B0" w:rsidRPr="00117882">
              <w:t>;</w:t>
            </w:r>
            <w:r w:rsidR="004807E5" w:rsidRPr="00117882">
              <w:t xml:space="preserve"> F2015L00997</w:t>
            </w:r>
            <w:r w:rsidR="0013118B" w:rsidRPr="00117882">
              <w:t>; F2015L01454</w:t>
            </w:r>
            <w:r w:rsidR="00A9629A" w:rsidRPr="00117882">
              <w:t>; F2016L00349</w:t>
            </w:r>
            <w:r w:rsidR="00410466" w:rsidRPr="00117882">
              <w:t xml:space="preserve">; </w:t>
            </w:r>
            <w:r w:rsidR="00DE1550" w:rsidRPr="00117882">
              <w:t>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0736F4" w:rsidRPr="00117882">
              <w:t>; F2021L01244</w:t>
            </w:r>
            <w:r w:rsidR="00F72B81" w:rsidRPr="00117882">
              <w:t>; F2022L00314</w:t>
            </w:r>
            <w:r w:rsidR="00F129C5" w:rsidRPr="00117882">
              <w:t>; F2022L01206</w:t>
            </w:r>
          </w:p>
        </w:tc>
      </w:tr>
      <w:tr w:rsidR="00A91F64" w:rsidRPr="00117882" w14:paraId="3B35E314" w14:textId="77777777" w:rsidTr="00F7053B">
        <w:trPr>
          <w:cantSplit/>
        </w:trPr>
        <w:tc>
          <w:tcPr>
            <w:tcW w:w="1511" w:type="pct"/>
            <w:shd w:val="clear" w:color="auto" w:fill="auto"/>
          </w:tcPr>
          <w:p w14:paraId="755E3454" w14:textId="77777777" w:rsidR="00A91F64" w:rsidRPr="00117882" w:rsidRDefault="005C7E21" w:rsidP="00B225AF">
            <w:pPr>
              <w:pStyle w:val="ENoteTableText"/>
              <w:tabs>
                <w:tab w:val="center" w:leader="dot" w:pos="2268"/>
              </w:tabs>
              <w:rPr>
                <w:i/>
              </w:rPr>
            </w:pPr>
            <w:r w:rsidRPr="00117882">
              <w:rPr>
                <w:b/>
              </w:rPr>
              <w:t>Division 2</w:t>
            </w:r>
          </w:p>
        </w:tc>
        <w:tc>
          <w:tcPr>
            <w:tcW w:w="3489" w:type="pct"/>
            <w:shd w:val="clear" w:color="auto" w:fill="auto"/>
          </w:tcPr>
          <w:p w14:paraId="3A0A60F1" w14:textId="77777777" w:rsidR="00A91F64" w:rsidRPr="00117882" w:rsidRDefault="00A91F64" w:rsidP="00AD0618">
            <w:pPr>
              <w:pStyle w:val="ENoteTableText"/>
              <w:tabs>
                <w:tab w:val="center" w:leader="dot" w:pos="2268"/>
              </w:tabs>
            </w:pPr>
          </w:p>
        </w:tc>
      </w:tr>
      <w:tr w:rsidR="00A91F64" w:rsidRPr="00117882" w14:paraId="486D702F" w14:textId="77777777" w:rsidTr="00F7053B">
        <w:trPr>
          <w:cantSplit/>
        </w:trPr>
        <w:tc>
          <w:tcPr>
            <w:tcW w:w="1511" w:type="pct"/>
            <w:shd w:val="clear" w:color="auto" w:fill="auto"/>
          </w:tcPr>
          <w:p w14:paraId="1D5554D4" w14:textId="77777777" w:rsidR="00A91F64" w:rsidRPr="00117882" w:rsidRDefault="00A91F64" w:rsidP="00B225AF">
            <w:pPr>
              <w:pStyle w:val="ENoteTableText"/>
              <w:tabs>
                <w:tab w:val="center" w:leader="dot" w:pos="2268"/>
              </w:tabs>
            </w:pPr>
            <w:r w:rsidRPr="00117882">
              <w:t>s 23</w:t>
            </w:r>
            <w:r w:rsidRPr="00117882">
              <w:tab/>
            </w:r>
          </w:p>
        </w:tc>
        <w:tc>
          <w:tcPr>
            <w:tcW w:w="3489" w:type="pct"/>
            <w:shd w:val="clear" w:color="auto" w:fill="auto"/>
          </w:tcPr>
          <w:p w14:paraId="6DA40555" w14:textId="77777777" w:rsidR="00A91F64" w:rsidRPr="00117882" w:rsidRDefault="00A91F64" w:rsidP="00291A16">
            <w:pPr>
              <w:pStyle w:val="ENoteTableText"/>
              <w:tabs>
                <w:tab w:val="center" w:leader="dot" w:pos="2268"/>
              </w:tabs>
            </w:pPr>
            <w:r w:rsidRPr="00117882">
              <w:t>am F2015L00996</w:t>
            </w:r>
            <w:r w:rsidR="002648B9" w:rsidRPr="00117882">
              <w:t>; F2016L01105</w:t>
            </w:r>
            <w:r w:rsidR="00841565" w:rsidRPr="00117882">
              <w:t>; F2017L00714</w:t>
            </w:r>
            <w:r w:rsidR="00365BDA" w:rsidRPr="00117882">
              <w:t xml:space="preserve">; </w:t>
            </w:r>
            <w:r w:rsidR="00D3267A" w:rsidRPr="00117882">
              <w:t>F2018L00892</w:t>
            </w:r>
            <w:r w:rsidR="00231225" w:rsidRPr="00117882">
              <w:t>; F2019L00895</w:t>
            </w:r>
            <w:r w:rsidR="0052620C" w:rsidRPr="00117882">
              <w:t>; F2020L00842</w:t>
            </w:r>
            <w:r w:rsidR="0084207C" w:rsidRPr="00117882">
              <w:t>; F2021L00900</w:t>
            </w:r>
            <w:r w:rsidR="002B4BBF" w:rsidRPr="00117882">
              <w:t>; F2022L00853</w:t>
            </w:r>
          </w:p>
        </w:tc>
      </w:tr>
      <w:tr w:rsidR="00A91F64" w:rsidRPr="00117882" w14:paraId="4AAF691B" w14:textId="77777777" w:rsidTr="00F7053B">
        <w:trPr>
          <w:cantSplit/>
        </w:trPr>
        <w:tc>
          <w:tcPr>
            <w:tcW w:w="1511" w:type="pct"/>
            <w:shd w:val="clear" w:color="auto" w:fill="auto"/>
          </w:tcPr>
          <w:p w14:paraId="2975A0E7" w14:textId="77777777" w:rsidR="00A91F64" w:rsidRPr="00117882" w:rsidRDefault="005C7E21" w:rsidP="00AD0618">
            <w:pPr>
              <w:pStyle w:val="ENoteTableText"/>
              <w:tabs>
                <w:tab w:val="center" w:leader="dot" w:pos="2268"/>
              </w:tabs>
            </w:pPr>
            <w:r w:rsidRPr="00117882">
              <w:rPr>
                <w:b/>
              </w:rPr>
              <w:t>Division 3</w:t>
            </w:r>
          </w:p>
        </w:tc>
        <w:tc>
          <w:tcPr>
            <w:tcW w:w="3489" w:type="pct"/>
            <w:shd w:val="clear" w:color="auto" w:fill="auto"/>
          </w:tcPr>
          <w:p w14:paraId="20AA91FD" w14:textId="77777777" w:rsidR="00A91F64" w:rsidRPr="00117882" w:rsidRDefault="00A91F64" w:rsidP="00AD0618">
            <w:pPr>
              <w:pStyle w:val="ENoteTableText"/>
              <w:tabs>
                <w:tab w:val="center" w:leader="dot" w:pos="2268"/>
              </w:tabs>
            </w:pPr>
          </w:p>
        </w:tc>
      </w:tr>
      <w:tr w:rsidR="00A91F64" w:rsidRPr="00117882" w14:paraId="79887AAA" w14:textId="77777777" w:rsidTr="00F7053B">
        <w:trPr>
          <w:cantSplit/>
        </w:trPr>
        <w:tc>
          <w:tcPr>
            <w:tcW w:w="1511" w:type="pct"/>
            <w:shd w:val="clear" w:color="auto" w:fill="auto"/>
          </w:tcPr>
          <w:p w14:paraId="4660149D" w14:textId="77777777" w:rsidR="00A91F64" w:rsidRPr="00117882" w:rsidRDefault="00A91F64" w:rsidP="00AD0618">
            <w:pPr>
              <w:pStyle w:val="ENoteTableText"/>
              <w:tabs>
                <w:tab w:val="center" w:leader="dot" w:pos="2268"/>
              </w:tabs>
            </w:pPr>
            <w:r w:rsidRPr="00117882">
              <w:t>s 25</w:t>
            </w:r>
            <w:r w:rsidRPr="00117882">
              <w:tab/>
            </w:r>
          </w:p>
        </w:tc>
        <w:tc>
          <w:tcPr>
            <w:tcW w:w="3489" w:type="pct"/>
            <w:shd w:val="clear" w:color="auto" w:fill="auto"/>
          </w:tcPr>
          <w:p w14:paraId="6F03A2C6" w14:textId="77777777" w:rsidR="00A91F64" w:rsidRPr="00117882" w:rsidRDefault="00A91F64" w:rsidP="00AD0618">
            <w:pPr>
              <w:pStyle w:val="ENoteTableText"/>
              <w:tabs>
                <w:tab w:val="center" w:leader="dot" w:pos="2268"/>
              </w:tabs>
            </w:pPr>
            <w:r w:rsidRPr="00117882">
              <w:t>am F2015L00996</w:t>
            </w:r>
            <w:r w:rsidR="002648B9" w:rsidRPr="00117882">
              <w:t>; F2016L01105</w:t>
            </w:r>
            <w:r w:rsidR="00841565" w:rsidRPr="00117882">
              <w:t>; F2017L00714</w:t>
            </w:r>
            <w:r w:rsidR="00365BDA" w:rsidRPr="00117882">
              <w:t xml:space="preserve">; </w:t>
            </w:r>
            <w:r w:rsidR="00D3267A" w:rsidRPr="00117882">
              <w:t>F2018L00892</w:t>
            </w:r>
            <w:r w:rsidR="00231225" w:rsidRPr="00117882">
              <w:t>; F2019L00895</w:t>
            </w:r>
            <w:r w:rsidR="0052620C" w:rsidRPr="00117882">
              <w:t>; F2020L00842</w:t>
            </w:r>
            <w:r w:rsidR="0084207C" w:rsidRPr="00117882">
              <w:t>; F2021L00900</w:t>
            </w:r>
            <w:r w:rsidR="002B4BBF" w:rsidRPr="00117882">
              <w:t>; F2022L00853</w:t>
            </w:r>
          </w:p>
        </w:tc>
      </w:tr>
      <w:tr w:rsidR="00A91F64" w:rsidRPr="00117882" w14:paraId="689C2EE4" w14:textId="77777777" w:rsidTr="00F7053B">
        <w:trPr>
          <w:cantSplit/>
        </w:trPr>
        <w:tc>
          <w:tcPr>
            <w:tcW w:w="1511" w:type="pct"/>
            <w:shd w:val="clear" w:color="auto" w:fill="auto"/>
          </w:tcPr>
          <w:p w14:paraId="03D6CBF7" w14:textId="77777777" w:rsidR="00A91F64" w:rsidRPr="00117882" w:rsidRDefault="005C7E21">
            <w:pPr>
              <w:pStyle w:val="ENoteTableText"/>
              <w:tabs>
                <w:tab w:val="center" w:leader="dot" w:pos="2268"/>
              </w:tabs>
              <w:ind w:left="284" w:hanging="284"/>
            </w:pPr>
            <w:r w:rsidRPr="00117882">
              <w:t>Division 4</w:t>
            </w:r>
            <w:r w:rsidR="00A91F64" w:rsidRPr="00117882">
              <w:tab/>
            </w:r>
          </w:p>
        </w:tc>
        <w:tc>
          <w:tcPr>
            <w:tcW w:w="3489" w:type="pct"/>
            <w:shd w:val="clear" w:color="auto" w:fill="auto"/>
          </w:tcPr>
          <w:p w14:paraId="625B6E1D" w14:textId="77777777" w:rsidR="00A91F64" w:rsidRPr="00117882" w:rsidRDefault="00A91F64" w:rsidP="000B3C6B">
            <w:pPr>
              <w:pStyle w:val="ENoteTableText"/>
              <w:tabs>
                <w:tab w:val="center" w:leader="dot" w:pos="2268"/>
              </w:tabs>
              <w:rPr>
                <w:i/>
              </w:rPr>
            </w:pPr>
            <w:r w:rsidRPr="00117882">
              <w:t>rep 1 Nov 2014 (s 28)</w:t>
            </w:r>
          </w:p>
        </w:tc>
      </w:tr>
      <w:tr w:rsidR="00DB5843" w:rsidRPr="00117882" w14:paraId="46D4471E" w14:textId="77777777" w:rsidTr="00F7053B">
        <w:trPr>
          <w:cantSplit/>
        </w:trPr>
        <w:tc>
          <w:tcPr>
            <w:tcW w:w="1511" w:type="pct"/>
            <w:shd w:val="clear" w:color="auto" w:fill="auto"/>
          </w:tcPr>
          <w:p w14:paraId="4ABFD14C" w14:textId="77777777" w:rsidR="00DB5843" w:rsidRPr="00117882" w:rsidRDefault="00DB5843" w:rsidP="00982664">
            <w:pPr>
              <w:pStyle w:val="ENoteTableText"/>
              <w:tabs>
                <w:tab w:val="center" w:leader="dot" w:pos="2268"/>
              </w:tabs>
            </w:pPr>
            <w:r w:rsidRPr="00117882">
              <w:t>s 26</w:t>
            </w:r>
            <w:r w:rsidRPr="00117882">
              <w:tab/>
            </w:r>
          </w:p>
        </w:tc>
        <w:tc>
          <w:tcPr>
            <w:tcW w:w="3489" w:type="pct"/>
            <w:shd w:val="clear" w:color="auto" w:fill="auto"/>
          </w:tcPr>
          <w:p w14:paraId="3BCD1CBD" w14:textId="77777777" w:rsidR="00DB5843" w:rsidRPr="00117882" w:rsidRDefault="00DB5843" w:rsidP="00982664">
            <w:pPr>
              <w:pStyle w:val="ENoteTableText"/>
              <w:tabs>
                <w:tab w:val="center" w:leader="dot" w:pos="2268"/>
              </w:tabs>
            </w:pPr>
            <w:r w:rsidRPr="00117882">
              <w:t>rep 1 Nov 2014 (s 28)</w:t>
            </w:r>
          </w:p>
        </w:tc>
      </w:tr>
      <w:tr w:rsidR="007A1677" w:rsidRPr="00117882" w14:paraId="11CE4710" w14:textId="77777777" w:rsidTr="00F7053B">
        <w:trPr>
          <w:cantSplit/>
        </w:trPr>
        <w:tc>
          <w:tcPr>
            <w:tcW w:w="1511" w:type="pct"/>
            <w:shd w:val="clear" w:color="auto" w:fill="auto"/>
          </w:tcPr>
          <w:p w14:paraId="58B9162D" w14:textId="77777777" w:rsidR="007A1677" w:rsidRPr="00117882" w:rsidRDefault="007A1677" w:rsidP="00982664">
            <w:pPr>
              <w:pStyle w:val="ENoteTableText"/>
              <w:tabs>
                <w:tab w:val="center" w:leader="dot" w:pos="2268"/>
              </w:tabs>
            </w:pPr>
            <w:r w:rsidRPr="00117882">
              <w:t>s 27</w:t>
            </w:r>
            <w:r w:rsidRPr="00117882">
              <w:tab/>
            </w:r>
          </w:p>
        </w:tc>
        <w:tc>
          <w:tcPr>
            <w:tcW w:w="3489" w:type="pct"/>
            <w:shd w:val="clear" w:color="auto" w:fill="auto"/>
          </w:tcPr>
          <w:p w14:paraId="4F9492BD" w14:textId="77777777" w:rsidR="007A1677" w:rsidRPr="00117882" w:rsidRDefault="007A1677" w:rsidP="00982664">
            <w:pPr>
              <w:pStyle w:val="ENoteTableText"/>
              <w:tabs>
                <w:tab w:val="center" w:leader="dot" w:pos="2268"/>
              </w:tabs>
              <w:ind w:left="284" w:hanging="284"/>
            </w:pPr>
            <w:r w:rsidRPr="00117882">
              <w:t>rep 1 Nov 2014 (s 28)</w:t>
            </w:r>
          </w:p>
        </w:tc>
      </w:tr>
      <w:tr w:rsidR="007A1677" w:rsidRPr="00117882" w14:paraId="0E2988EA" w14:textId="77777777" w:rsidTr="00F7053B">
        <w:trPr>
          <w:cantSplit/>
        </w:trPr>
        <w:tc>
          <w:tcPr>
            <w:tcW w:w="1511" w:type="pct"/>
            <w:shd w:val="clear" w:color="auto" w:fill="auto"/>
          </w:tcPr>
          <w:p w14:paraId="3188E198" w14:textId="77777777" w:rsidR="007A1677" w:rsidRPr="00117882" w:rsidRDefault="007A1677" w:rsidP="00982664">
            <w:pPr>
              <w:pStyle w:val="ENoteTableText"/>
              <w:tabs>
                <w:tab w:val="center" w:leader="dot" w:pos="2268"/>
              </w:tabs>
            </w:pPr>
            <w:r w:rsidRPr="00117882">
              <w:t>s 28</w:t>
            </w:r>
            <w:r w:rsidRPr="00117882">
              <w:tab/>
            </w:r>
          </w:p>
        </w:tc>
        <w:tc>
          <w:tcPr>
            <w:tcW w:w="3489" w:type="pct"/>
            <w:shd w:val="clear" w:color="auto" w:fill="auto"/>
          </w:tcPr>
          <w:p w14:paraId="6B434135" w14:textId="77777777" w:rsidR="007A1677" w:rsidRPr="00117882" w:rsidRDefault="007A1677" w:rsidP="00982664">
            <w:pPr>
              <w:pStyle w:val="ENoteTableText"/>
              <w:tabs>
                <w:tab w:val="center" w:leader="dot" w:pos="2268"/>
              </w:tabs>
            </w:pPr>
            <w:r w:rsidRPr="00117882">
              <w:t>rep 1 Nov 2014 (s 28)</w:t>
            </w:r>
          </w:p>
        </w:tc>
      </w:tr>
      <w:tr w:rsidR="00A91F64" w:rsidRPr="00117882" w14:paraId="74EEA6C5" w14:textId="77777777" w:rsidTr="00F7053B">
        <w:trPr>
          <w:cantSplit/>
        </w:trPr>
        <w:tc>
          <w:tcPr>
            <w:tcW w:w="1511" w:type="pct"/>
            <w:shd w:val="clear" w:color="auto" w:fill="auto"/>
          </w:tcPr>
          <w:p w14:paraId="6A7639D2" w14:textId="4EF4CA4B" w:rsidR="00A91F64" w:rsidRPr="00117882" w:rsidRDefault="005C4B5F" w:rsidP="003F5B4D">
            <w:pPr>
              <w:pStyle w:val="ENoteTableText"/>
              <w:tabs>
                <w:tab w:val="center" w:leader="dot" w:pos="2268"/>
              </w:tabs>
              <w:ind w:left="284" w:hanging="284"/>
            </w:pPr>
            <w:r w:rsidRPr="00117882">
              <w:t>Division 5</w:t>
            </w:r>
            <w:r w:rsidR="004D0CF1" w:rsidRPr="00117882">
              <w:tab/>
            </w:r>
          </w:p>
        </w:tc>
        <w:tc>
          <w:tcPr>
            <w:tcW w:w="3489" w:type="pct"/>
            <w:shd w:val="clear" w:color="auto" w:fill="auto"/>
          </w:tcPr>
          <w:p w14:paraId="54950BB3" w14:textId="77777777" w:rsidR="00A91F64" w:rsidRPr="00117882" w:rsidRDefault="00A91F64" w:rsidP="000B3C6B">
            <w:pPr>
              <w:pStyle w:val="ENoteTableText"/>
              <w:tabs>
                <w:tab w:val="center" w:leader="dot" w:pos="2268"/>
              </w:tabs>
              <w:ind w:left="284" w:hanging="284"/>
            </w:pPr>
            <w:r w:rsidRPr="00117882">
              <w:t>rep 1 Apr 2015 (s 29(3))</w:t>
            </w:r>
          </w:p>
        </w:tc>
      </w:tr>
      <w:tr w:rsidR="00A91F64" w:rsidRPr="00117882" w14:paraId="44D678E4" w14:textId="77777777" w:rsidTr="00F7053B">
        <w:trPr>
          <w:cantSplit/>
        </w:trPr>
        <w:tc>
          <w:tcPr>
            <w:tcW w:w="1511" w:type="pct"/>
            <w:shd w:val="clear" w:color="auto" w:fill="auto"/>
          </w:tcPr>
          <w:p w14:paraId="0280BE1E" w14:textId="77777777" w:rsidR="00A91F64" w:rsidRPr="00117882" w:rsidRDefault="00A91F64" w:rsidP="003F5B4D">
            <w:pPr>
              <w:pStyle w:val="ENoteTableText"/>
              <w:tabs>
                <w:tab w:val="center" w:leader="dot" w:pos="2268"/>
              </w:tabs>
              <w:ind w:left="284" w:hanging="284"/>
            </w:pPr>
            <w:r w:rsidRPr="00117882">
              <w:t>Subdivision A</w:t>
            </w:r>
            <w:r w:rsidR="004D0CF1" w:rsidRPr="00117882">
              <w:tab/>
            </w:r>
          </w:p>
        </w:tc>
        <w:tc>
          <w:tcPr>
            <w:tcW w:w="3489" w:type="pct"/>
            <w:shd w:val="clear" w:color="auto" w:fill="auto"/>
          </w:tcPr>
          <w:p w14:paraId="200A43C4" w14:textId="77777777" w:rsidR="00A91F64" w:rsidRPr="00117882" w:rsidRDefault="00A91F64" w:rsidP="004C0D68">
            <w:pPr>
              <w:pStyle w:val="ENoteTableText"/>
              <w:tabs>
                <w:tab w:val="center" w:leader="dot" w:pos="2268"/>
              </w:tabs>
              <w:ind w:left="284" w:hanging="284"/>
            </w:pPr>
            <w:r w:rsidRPr="00117882">
              <w:t>rep 1 Apr 2015 (s 29(3))</w:t>
            </w:r>
          </w:p>
        </w:tc>
      </w:tr>
      <w:tr w:rsidR="007A1677" w:rsidRPr="00117882" w14:paraId="4F4BD1AB" w14:textId="77777777" w:rsidTr="00F7053B">
        <w:trPr>
          <w:cantSplit/>
        </w:trPr>
        <w:tc>
          <w:tcPr>
            <w:tcW w:w="1511" w:type="pct"/>
            <w:shd w:val="clear" w:color="auto" w:fill="auto"/>
          </w:tcPr>
          <w:p w14:paraId="72E8A6A1" w14:textId="77777777" w:rsidR="007A1677" w:rsidRPr="00117882" w:rsidRDefault="007A1677" w:rsidP="00982664">
            <w:pPr>
              <w:pStyle w:val="ENoteTableText"/>
              <w:tabs>
                <w:tab w:val="center" w:leader="dot" w:pos="2268"/>
              </w:tabs>
            </w:pPr>
            <w:r w:rsidRPr="00117882">
              <w:t>s 29</w:t>
            </w:r>
            <w:r w:rsidRPr="00117882">
              <w:tab/>
            </w:r>
          </w:p>
        </w:tc>
        <w:tc>
          <w:tcPr>
            <w:tcW w:w="3489" w:type="pct"/>
            <w:shd w:val="clear" w:color="auto" w:fill="auto"/>
          </w:tcPr>
          <w:p w14:paraId="624D6C97" w14:textId="77777777" w:rsidR="007A1677" w:rsidRPr="00117882" w:rsidRDefault="007A1677" w:rsidP="00982664">
            <w:pPr>
              <w:pStyle w:val="ENoteTableText"/>
              <w:tabs>
                <w:tab w:val="center" w:leader="dot" w:pos="2268"/>
              </w:tabs>
            </w:pPr>
            <w:r w:rsidRPr="00117882">
              <w:t>rep 1 Apr 2015 (s 29(3))</w:t>
            </w:r>
          </w:p>
        </w:tc>
      </w:tr>
      <w:tr w:rsidR="007A1677" w:rsidRPr="00117882" w14:paraId="1969A613" w14:textId="77777777" w:rsidTr="00F7053B">
        <w:trPr>
          <w:cantSplit/>
        </w:trPr>
        <w:tc>
          <w:tcPr>
            <w:tcW w:w="1511" w:type="pct"/>
            <w:shd w:val="clear" w:color="auto" w:fill="auto"/>
          </w:tcPr>
          <w:p w14:paraId="2AB76DC8" w14:textId="77777777" w:rsidR="007A1677" w:rsidRPr="00117882" w:rsidRDefault="007A1677" w:rsidP="00982664">
            <w:pPr>
              <w:pStyle w:val="ENoteTableText"/>
              <w:tabs>
                <w:tab w:val="center" w:leader="dot" w:pos="2268"/>
              </w:tabs>
            </w:pPr>
            <w:r w:rsidRPr="00117882">
              <w:t>s 30</w:t>
            </w:r>
            <w:r w:rsidRPr="00117882">
              <w:tab/>
            </w:r>
          </w:p>
        </w:tc>
        <w:tc>
          <w:tcPr>
            <w:tcW w:w="3489" w:type="pct"/>
            <w:shd w:val="clear" w:color="auto" w:fill="auto"/>
          </w:tcPr>
          <w:p w14:paraId="59FB5145" w14:textId="77777777" w:rsidR="007A1677" w:rsidRPr="00117882" w:rsidRDefault="007A1677" w:rsidP="00982664">
            <w:pPr>
              <w:pStyle w:val="ENoteTableText"/>
              <w:tabs>
                <w:tab w:val="center" w:leader="dot" w:pos="2268"/>
              </w:tabs>
            </w:pPr>
            <w:r w:rsidRPr="00117882">
              <w:t>rep 1 Apr 2015 (s 29(3))</w:t>
            </w:r>
          </w:p>
        </w:tc>
      </w:tr>
      <w:tr w:rsidR="007A1677" w:rsidRPr="00117882" w14:paraId="4650B73C" w14:textId="77777777" w:rsidTr="00F7053B">
        <w:trPr>
          <w:cantSplit/>
        </w:trPr>
        <w:tc>
          <w:tcPr>
            <w:tcW w:w="1511" w:type="pct"/>
            <w:shd w:val="clear" w:color="auto" w:fill="auto"/>
          </w:tcPr>
          <w:p w14:paraId="0514F0DC" w14:textId="77777777" w:rsidR="007A1677" w:rsidRPr="00117882" w:rsidRDefault="007A1677" w:rsidP="00982664">
            <w:pPr>
              <w:pStyle w:val="ENoteTableText"/>
              <w:tabs>
                <w:tab w:val="center" w:leader="dot" w:pos="2268"/>
              </w:tabs>
            </w:pPr>
            <w:r w:rsidRPr="00117882">
              <w:t>s 31</w:t>
            </w:r>
            <w:r w:rsidRPr="00117882">
              <w:tab/>
            </w:r>
          </w:p>
        </w:tc>
        <w:tc>
          <w:tcPr>
            <w:tcW w:w="3489" w:type="pct"/>
            <w:shd w:val="clear" w:color="auto" w:fill="auto"/>
          </w:tcPr>
          <w:p w14:paraId="0F68E61E" w14:textId="77777777" w:rsidR="007A1677" w:rsidRPr="00117882" w:rsidRDefault="007A1677" w:rsidP="00982664">
            <w:pPr>
              <w:pStyle w:val="ENoteTableText"/>
              <w:tabs>
                <w:tab w:val="center" w:leader="dot" w:pos="2268"/>
              </w:tabs>
            </w:pPr>
            <w:r w:rsidRPr="00117882">
              <w:t>rep 1 Apr 2015 (s 29(3))</w:t>
            </w:r>
          </w:p>
        </w:tc>
      </w:tr>
      <w:tr w:rsidR="00A91F64" w:rsidRPr="00117882" w14:paraId="48CDC4BD" w14:textId="77777777" w:rsidTr="00F7053B">
        <w:trPr>
          <w:cantSplit/>
        </w:trPr>
        <w:tc>
          <w:tcPr>
            <w:tcW w:w="1511" w:type="pct"/>
            <w:shd w:val="clear" w:color="auto" w:fill="auto"/>
          </w:tcPr>
          <w:p w14:paraId="21924454" w14:textId="77777777" w:rsidR="00A91F64" w:rsidRPr="00117882" w:rsidRDefault="00A91F64">
            <w:pPr>
              <w:pStyle w:val="ENoteTableText"/>
              <w:tabs>
                <w:tab w:val="center" w:leader="dot" w:pos="2268"/>
              </w:tabs>
              <w:ind w:left="284" w:hanging="284"/>
            </w:pPr>
            <w:r w:rsidRPr="00117882">
              <w:t>Subdivision B</w:t>
            </w:r>
            <w:r w:rsidR="004D0CF1" w:rsidRPr="00117882">
              <w:tab/>
            </w:r>
          </w:p>
        </w:tc>
        <w:tc>
          <w:tcPr>
            <w:tcW w:w="3489" w:type="pct"/>
            <w:shd w:val="clear" w:color="auto" w:fill="auto"/>
          </w:tcPr>
          <w:p w14:paraId="03540198" w14:textId="77777777" w:rsidR="00A91F64" w:rsidRPr="00117882" w:rsidRDefault="00A91F64" w:rsidP="004C0D68">
            <w:pPr>
              <w:pStyle w:val="ENoteTableText"/>
              <w:tabs>
                <w:tab w:val="center" w:leader="dot" w:pos="2268"/>
              </w:tabs>
              <w:ind w:left="284" w:hanging="284"/>
            </w:pPr>
            <w:r w:rsidRPr="00117882">
              <w:t>rep 1 Apr 2015 (s 29(3))</w:t>
            </w:r>
          </w:p>
        </w:tc>
      </w:tr>
      <w:tr w:rsidR="007A1677" w:rsidRPr="00117882" w14:paraId="7372B712" w14:textId="77777777" w:rsidTr="00F7053B">
        <w:trPr>
          <w:cantSplit/>
        </w:trPr>
        <w:tc>
          <w:tcPr>
            <w:tcW w:w="1511" w:type="pct"/>
            <w:shd w:val="clear" w:color="auto" w:fill="auto"/>
          </w:tcPr>
          <w:p w14:paraId="19015A0F" w14:textId="77777777" w:rsidR="007A1677" w:rsidRPr="00117882" w:rsidRDefault="007A1677" w:rsidP="00982664">
            <w:pPr>
              <w:pStyle w:val="ENoteTableText"/>
              <w:tabs>
                <w:tab w:val="center" w:leader="dot" w:pos="2268"/>
              </w:tabs>
              <w:rPr>
                <w:i/>
              </w:rPr>
            </w:pPr>
            <w:r w:rsidRPr="00117882">
              <w:t>s 32</w:t>
            </w:r>
            <w:r w:rsidRPr="00117882">
              <w:tab/>
            </w:r>
          </w:p>
        </w:tc>
        <w:tc>
          <w:tcPr>
            <w:tcW w:w="3489" w:type="pct"/>
            <w:shd w:val="clear" w:color="auto" w:fill="auto"/>
          </w:tcPr>
          <w:p w14:paraId="63E8C24C" w14:textId="77777777" w:rsidR="007A1677" w:rsidRPr="00117882" w:rsidRDefault="007A1677" w:rsidP="00982664">
            <w:pPr>
              <w:pStyle w:val="ENoteTableText"/>
              <w:tabs>
                <w:tab w:val="center" w:leader="dot" w:pos="2268"/>
              </w:tabs>
            </w:pPr>
            <w:r w:rsidRPr="00117882">
              <w:t>rep 1 Apr 2015 (s 29(3))</w:t>
            </w:r>
          </w:p>
        </w:tc>
      </w:tr>
      <w:tr w:rsidR="007A1677" w:rsidRPr="00117882" w14:paraId="3E0AF7B4" w14:textId="77777777" w:rsidTr="00F7053B">
        <w:trPr>
          <w:cantSplit/>
        </w:trPr>
        <w:tc>
          <w:tcPr>
            <w:tcW w:w="1511" w:type="pct"/>
            <w:shd w:val="clear" w:color="auto" w:fill="auto"/>
          </w:tcPr>
          <w:p w14:paraId="12E62919" w14:textId="77777777" w:rsidR="007A1677" w:rsidRPr="00117882" w:rsidRDefault="007A1677" w:rsidP="00982664">
            <w:pPr>
              <w:pStyle w:val="ENoteTableText"/>
              <w:tabs>
                <w:tab w:val="center" w:leader="dot" w:pos="2268"/>
              </w:tabs>
              <w:rPr>
                <w:i/>
              </w:rPr>
            </w:pPr>
            <w:r w:rsidRPr="00117882">
              <w:t>s 33</w:t>
            </w:r>
            <w:r w:rsidRPr="00117882">
              <w:tab/>
            </w:r>
          </w:p>
        </w:tc>
        <w:tc>
          <w:tcPr>
            <w:tcW w:w="3489" w:type="pct"/>
            <w:shd w:val="clear" w:color="auto" w:fill="auto"/>
          </w:tcPr>
          <w:p w14:paraId="22C36BCA" w14:textId="77777777" w:rsidR="007A1677" w:rsidRPr="00117882" w:rsidRDefault="007A1677" w:rsidP="00982664">
            <w:pPr>
              <w:pStyle w:val="ENoteTableText"/>
              <w:tabs>
                <w:tab w:val="center" w:leader="dot" w:pos="2268"/>
              </w:tabs>
            </w:pPr>
            <w:r w:rsidRPr="00117882">
              <w:t>rep 1 Apr 2015 (s 29(3))</w:t>
            </w:r>
          </w:p>
        </w:tc>
      </w:tr>
      <w:tr w:rsidR="007A1677" w:rsidRPr="00117882" w14:paraId="390C7913" w14:textId="77777777" w:rsidTr="00F7053B">
        <w:trPr>
          <w:cantSplit/>
        </w:trPr>
        <w:tc>
          <w:tcPr>
            <w:tcW w:w="1511" w:type="pct"/>
            <w:shd w:val="clear" w:color="auto" w:fill="auto"/>
          </w:tcPr>
          <w:p w14:paraId="45CD8DA1" w14:textId="77777777" w:rsidR="007A1677" w:rsidRPr="00117882" w:rsidRDefault="007A1677" w:rsidP="00982664">
            <w:pPr>
              <w:pStyle w:val="ENoteTableText"/>
              <w:tabs>
                <w:tab w:val="center" w:leader="dot" w:pos="2268"/>
              </w:tabs>
              <w:rPr>
                <w:i/>
              </w:rPr>
            </w:pPr>
            <w:r w:rsidRPr="00117882">
              <w:t>s 34</w:t>
            </w:r>
            <w:r w:rsidRPr="00117882">
              <w:tab/>
            </w:r>
          </w:p>
        </w:tc>
        <w:tc>
          <w:tcPr>
            <w:tcW w:w="3489" w:type="pct"/>
            <w:shd w:val="clear" w:color="auto" w:fill="auto"/>
          </w:tcPr>
          <w:p w14:paraId="79BF4023" w14:textId="77777777" w:rsidR="007A1677" w:rsidRPr="00117882" w:rsidRDefault="007A1677" w:rsidP="00982664">
            <w:pPr>
              <w:pStyle w:val="ENoteTableText"/>
              <w:tabs>
                <w:tab w:val="center" w:leader="dot" w:pos="2268"/>
              </w:tabs>
            </w:pPr>
            <w:r w:rsidRPr="00117882">
              <w:t>rep 1 Apr 2015 (s 29(3))</w:t>
            </w:r>
          </w:p>
        </w:tc>
      </w:tr>
      <w:tr w:rsidR="007A1677" w:rsidRPr="00117882" w14:paraId="434A4844" w14:textId="77777777" w:rsidTr="00F7053B">
        <w:trPr>
          <w:cantSplit/>
        </w:trPr>
        <w:tc>
          <w:tcPr>
            <w:tcW w:w="1511" w:type="pct"/>
            <w:shd w:val="clear" w:color="auto" w:fill="auto"/>
          </w:tcPr>
          <w:p w14:paraId="2E8D9935" w14:textId="77777777" w:rsidR="007A1677" w:rsidRPr="00117882" w:rsidRDefault="007A1677" w:rsidP="00982664">
            <w:pPr>
              <w:pStyle w:val="ENoteTableText"/>
              <w:tabs>
                <w:tab w:val="center" w:leader="dot" w:pos="2268"/>
              </w:tabs>
              <w:rPr>
                <w:i/>
              </w:rPr>
            </w:pPr>
            <w:r w:rsidRPr="00117882">
              <w:t>s 35</w:t>
            </w:r>
            <w:r w:rsidRPr="00117882">
              <w:tab/>
            </w:r>
          </w:p>
        </w:tc>
        <w:tc>
          <w:tcPr>
            <w:tcW w:w="3489" w:type="pct"/>
            <w:shd w:val="clear" w:color="auto" w:fill="auto"/>
          </w:tcPr>
          <w:p w14:paraId="093B4ECA" w14:textId="77777777" w:rsidR="007A1677" w:rsidRPr="00117882" w:rsidRDefault="007A1677" w:rsidP="00982664">
            <w:pPr>
              <w:pStyle w:val="ENoteTableText"/>
              <w:tabs>
                <w:tab w:val="center" w:leader="dot" w:pos="2268"/>
              </w:tabs>
            </w:pPr>
            <w:r w:rsidRPr="00117882">
              <w:t>rep 1 Apr 2015 (s 29(3))</w:t>
            </w:r>
          </w:p>
        </w:tc>
      </w:tr>
      <w:tr w:rsidR="007A1677" w:rsidRPr="00117882" w14:paraId="6155140D" w14:textId="77777777" w:rsidTr="00F7053B">
        <w:trPr>
          <w:cantSplit/>
        </w:trPr>
        <w:tc>
          <w:tcPr>
            <w:tcW w:w="1511" w:type="pct"/>
            <w:shd w:val="clear" w:color="auto" w:fill="auto"/>
          </w:tcPr>
          <w:p w14:paraId="13C32AFA" w14:textId="77777777" w:rsidR="007A1677" w:rsidRPr="00117882" w:rsidRDefault="007A1677" w:rsidP="00982664">
            <w:pPr>
              <w:pStyle w:val="ENoteTableText"/>
              <w:tabs>
                <w:tab w:val="center" w:leader="dot" w:pos="2268"/>
              </w:tabs>
              <w:rPr>
                <w:i/>
              </w:rPr>
            </w:pPr>
            <w:r w:rsidRPr="00117882">
              <w:t>s 36</w:t>
            </w:r>
            <w:r w:rsidRPr="00117882">
              <w:tab/>
            </w:r>
          </w:p>
        </w:tc>
        <w:tc>
          <w:tcPr>
            <w:tcW w:w="3489" w:type="pct"/>
            <w:shd w:val="clear" w:color="auto" w:fill="auto"/>
          </w:tcPr>
          <w:p w14:paraId="41547D3B" w14:textId="77777777" w:rsidR="007A1677" w:rsidRPr="00117882" w:rsidRDefault="007A1677" w:rsidP="00982664">
            <w:pPr>
              <w:pStyle w:val="ENoteTableText"/>
              <w:tabs>
                <w:tab w:val="center" w:leader="dot" w:pos="2268"/>
              </w:tabs>
            </w:pPr>
            <w:r w:rsidRPr="00117882">
              <w:t>rep 1 Apr 2015 (s 29(3))</w:t>
            </w:r>
          </w:p>
        </w:tc>
      </w:tr>
      <w:tr w:rsidR="00A91F64" w:rsidRPr="00117882" w14:paraId="17516E24" w14:textId="77777777" w:rsidTr="00F7053B">
        <w:trPr>
          <w:cantSplit/>
        </w:trPr>
        <w:tc>
          <w:tcPr>
            <w:tcW w:w="1511" w:type="pct"/>
            <w:shd w:val="clear" w:color="auto" w:fill="auto"/>
          </w:tcPr>
          <w:p w14:paraId="17EF2BD7" w14:textId="77777777" w:rsidR="0082075C" w:rsidRPr="00117882" w:rsidRDefault="00A91F64">
            <w:pPr>
              <w:pStyle w:val="ENoteTableText"/>
              <w:tabs>
                <w:tab w:val="center" w:leader="dot" w:pos="2268"/>
              </w:tabs>
              <w:ind w:left="284" w:hanging="284"/>
            </w:pPr>
            <w:r w:rsidRPr="00117882">
              <w:t>Subdivision C</w:t>
            </w:r>
            <w:r w:rsidR="004D0CF1" w:rsidRPr="00117882">
              <w:tab/>
            </w:r>
          </w:p>
        </w:tc>
        <w:tc>
          <w:tcPr>
            <w:tcW w:w="3489" w:type="pct"/>
            <w:shd w:val="clear" w:color="auto" w:fill="auto"/>
          </w:tcPr>
          <w:p w14:paraId="4D7186E9" w14:textId="77777777" w:rsidR="00A91F64" w:rsidRPr="00117882" w:rsidRDefault="00A91F64" w:rsidP="004C0D68">
            <w:pPr>
              <w:pStyle w:val="ENoteTableText"/>
              <w:tabs>
                <w:tab w:val="center" w:leader="dot" w:pos="2268"/>
              </w:tabs>
              <w:ind w:left="284" w:hanging="284"/>
            </w:pPr>
            <w:r w:rsidRPr="00117882">
              <w:t>rep 1 Apr 2015 (s 29(3))</w:t>
            </w:r>
          </w:p>
        </w:tc>
      </w:tr>
      <w:tr w:rsidR="007A1677" w:rsidRPr="00117882" w14:paraId="591F2C43" w14:textId="77777777" w:rsidTr="00F7053B">
        <w:trPr>
          <w:cantSplit/>
        </w:trPr>
        <w:tc>
          <w:tcPr>
            <w:tcW w:w="1511" w:type="pct"/>
            <w:shd w:val="clear" w:color="auto" w:fill="auto"/>
          </w:tcPr>
          <w:p w14:paraId="29FB1839" w14:textId="77777777" w:rsidR="007A1677" w:rsidRPr="00117882" w:rsidRDefault="007A1677" w:rsidP="00982664">
            <w:pPr>
              <w:pStyle w:val="ENoteTableText"/>
              <w:tabs>
                <w:tab w:val="center" w:leader="dot" w:pos="2268"/>
              </w:tabs>
              <w:rPr>
                <w:i/>
              </w:rPr>
            </w:pPr>
            <w:r w:rsidRPr="00117882">
              <w:t>s 37</w:t>
            </w:r>
            <w:r w:rsidRPr="00117882">
              <w:tab/>
            </w:r>
          </w:p>
        </w:tc>
        <w:tc>
          <w:tcPr>
            <w:tcW w:w="3489" w:type="pct"/>
            <w:shd w:val="clear" w:color="auto" w:fill="auto"/>
          </w:tcPr>
          <w:p w14:paraId="20DCFE94" w14:textId="77777777" w:rsidR="007A1677" w:rsidRPr="00117882" w:rsidRDefault="007A1677" w:rsidP="00982664">
            <w:pPr>
              <w:pStyle w:val="ENoteTableText"/>
              <w:tabs>
                <w:tab w:val="center" w:leader="dot" w:pos="2268"/>
              </w:tabs>
              <w:ind w:left="284" w:hanging="284"/>
            </w:pPr>
            <w:r w:rsidRPr="00117882">
              <w:t>rep 1 Apr 2015 (s 29(3))</w:t>
            </w:r>
          </w:p>
        </w:tc>
      </w:tr>
      <w:tr w:rsidR="007A1677" w:rsidRPr="00117882" w14:paraId="07846D66" w14:textId="77777777" w:rsidTr="00F7053B">
        <w:trPr>
          <w:cantSplit/>
        </w:trPr>
        <w:tc>
          <w:tcPr>
            <w:tcW w:w="1511" w:type="pct"/>
            <w:shd w:val="clear" w:color="auto" w:fill="auto"/>
          </w:tcPr>
          <w:p w14:paraId="1BF1DE88" w14:textId="77777777" w:rsidR="007A1677" w:rsidRPr="00117882" w:rsidRDefault="007A1677" w:rsidP="00982664">
            <w:pPr>
              <w:pStyle w:val="ENoteTableText"/>
              <w:tabs>
                <w:tab w:val="center" w:leader="dot" w:pos="2268"/>
              </w:tabs>
              <w:rPr>
                <w:i/>
              </w:rPr>
            </w:pPr>
            <w:r w:rsidRPr="00117882">
              <w:t>s 38</w:t>
            </w:r>
            <w:r w:rsidRPr="00117882">
              <w:tab/>
            </w:r>
          </w:p>
        </w:tc>
        <w:tc>
          <w:tcPr>
            <w:tcW w:w="3489" w:type="pct"/>
            <w:shd w:val="clear" w:color="auto" w:fill="auto"/>
          </w:tcPr>
          <w:p w14:paraId="28F2D93B" w14:textId="77777777" w:rsidR="007A1677" w:rsidRPr="00117882" w:rsidRDefault="007A1677" w:rsidP="00982664">
            <w:pPr>
              <w:pStyle w:val="ENoteTableText"/>
              <w:tabs>
                <w:tab w:val="center" w:leader="dot" w:pos="2268"/>
              </w:tabs>
              <w:ind w:left="284" w:hanging="284"/>
            </w:pPr>
            <w:r w:rsidRPr="00117882">
              <w:t>rep 1 Apr 2015 (s 29(3))</w:t>
            </w:r>
          </w:p>
        </w:tc>
      </w:tr>
      <w:tr w:rsidR="007A1677" w:rsidRPr="00117882" w14:paraId="316487BA" w14:textId="77777777" w:rsidTr="00F7053B">
        <w:trPr>
          <w:cantSplit/>
        </w:trPr>
        <w:tc>
          <w:tcPr>
            <w:tcW w:w="1511" w:type="pct"/>
            <w:shd w:val="clear" w:color="auto" w:fill="auto"/>
          </w:tcPr>
          <w:p w14:paraId="7E65A809" w14:textId="77777777" w:rsidR="007A1677" w:rsidRPr="00117882" w:rsidRDefault="007A1677" w:rsidP="00982664">
            <w:pPr>
              <w:pStyle w:val="ENoteTableText"/>
              <w:tabs>
                <w:tab w:val="center" w:leader="dot" w:pos="2268"/>
              </w:tabs>
              <w:rPr>
                <w:i/>
              </w:rPr>
            </w:pPr>
            <w:r w:rsidRPr="00117882">
              <w:t>s 39</w:t>
            </w:r>
            <w:r w:rsidRPr="00117882">
              <w:tab/>
            </w:r>
          </w:p>
        </w:tc>
        <w:tc>
          <w:tcPr>
            <w:tcW w:w="3489" w:type="pct"/>
            <w:shd w:val="clear" w:color="auto" w:fill="auto"/>
          </w:tcPr>
          <w:p w14:paraId="1CEC5423" w14:textId="77777777" w:rsidR="007A1677" w:rsidRPr="00117882" w:rsidRDefault="007A1677" w:rsidP="00982664">
            <w:pPr>
              <w:pStyle w:val="ENoteTableText"/>
              <w:tabs>
                <w:tab w:val="center" w:leader="dot" w:pos="2268"/>
              </w:tabs>
              <w:ind w:left="284" w:hanging="284"/>
            </w:pPr>
            <w:r w:rsidRPr="00117882">
              <w:t>rep 1 Apr 2015 (s 29(3))</w:t>
            </w:r>
          </w:p>
        </w:tc>
      </w:tr>
      <w:tr w:rsidR="007A1677" w:rsidRPr="00117882" w14:paraId="039E2215" w14:textId="77777777" w:rsidTr="00F7053B">
        <w:trPr>
          <w:cantSplit/>
        </w:trPr>
        <w:tc>
          <w:tcPr>
            <w:tcW w:w="1511" w:type="pct"/>
            <w:shd w:val="clear" w:color="auto" w:fill="auto"/>
          </w:tcPr>
          <w:p w14:paraId="78B7A935" w14:textId="77777777" w:rsidR="007A1677" w:rsidRPr="00117882" w:rsidRDefault="007A1677" w:rsidP="00982664">
            <w:pPr>
              <w:pStyle w:val="ENoteTableText"/>
              <w:tabs>
                <w:tab w:val="center" w:leader="dot" w:pos="2268"/>
              </w:tabs>
              <w:rPr>
                <w:i/>
              </w:rPr>
            </w:pPr>
            <w:r w:rsidRPr="00117882">
              <w:t>s 40</w:t>
            </w:r>
            <w:r w:rsidRPr="00117882">
              <w:tab/>
            </w:r>
          </w:p>
        </w:tc>
        <w:tc>
          <w:tcPr>
            <w:tcW w:w="3489" w:type="pct"/>
            <w:shd w:val="clear" w:color="auto" w:fill="auto"/>
          </w:tcPr>
          <w:p w14:paraId="38E350C3" w14:textId="77777777" w:rsidR="007A1677" w:rsidRPr="00117882" w:rsidRDefault="007A1677" w:rsidP="00982664">
            <w:pPr>
              <w:pStyle w:val="ENoteTableText"/>
              <w:tabs>
                <w:tab w:val="center" w:leader="dot" w:pos="2268"/>
              </w:tabs>
              <w:ind w:left="284" w:hanging="284"/>
            </w:pPr>
            <w:r w:rsidRPr="00117882">
              <w:t>rep 1 Apr 2015 (s 29(3))</w:t>
            </w:r>
          </w:p>
        </w:tc>
      </w:tr>
      <w:tr w:rsidR="007A1677" w:rsidRPr="00117882" w14:paraId="16635761" w14:textId="77777777" w:rsidTr="00F7053B">
        <w:trPr>
          <w:cantSplit/>
        </w:trPr>
        <w:tc>
          <w:tcPr>
            <w:tcW w:w="1511" w:type="pct"/>
            <w:shd w:val="clear" w:color="auto" w:fill="auto"/>
          </w:tcPr>
          <w:p w14:paraId="648E3FEA" w14:textId="77777777" w:rsidR="007A1677" w:rsidRPr="00117882" w:rsidRDefault="007A1677" w:rsidP="00982664">
            <w:pPr>
              <w:pStyle w:val="ENoteTableText"/>
              <w:tabs>
                <w:tab w:val="center" w:leader="dot" w:pos="2268"/>
              </w:tabs>
              <w:rPr>
                <w:i/>
              </w:rPr>
            </w:pPr>
            <w:r w:rsidRPr="00117882">
              <w:t>s 41</w:t>
            </w:r>
            <w:r w:rsidRPr="00117882">
              <w:tab/>
            </w:r>
          </w:p>
        </w:tc>
        <w:tc>
          <w:tcPr>
            <w:tcW w:w="3489" w:type="pct"/>
            <w:shd w:val="clear" w:color="auto" w:fill="auto"/>
          </w:tcPr>
          <w:p w14:paraId="4036EE5E" w14:textId="77777777" w:rsidR="007A1677" w:rsidRPr="00117882" w:rsidRDefault="007A1677" w:rsidP="00982664">
            <w:pPr>
              <w:pStyle w:val="ENoteTableText"/>
              <w:tabs>
                <w:tab w:val="center" w:leader="dot" w:pos="2268"/>
              </w:tabs>
              <w:ind w:left="284" w:hanging="284"/>
            </w:pPr>
            <w:r w:rsidRPr="00117882">
              <w:t>rep 1 Apr 2015 (s 29(3))</w:t>
            </w:r>
          </w:p>
        </w:tc>
      </w:tr>
      <w:tr w:rsidR="00A91F64" w:rsidRPr="00117882" w14:paraId="5631CA27" w14:textId="77777777" w:rsidTr="00F7053B">
        <w:trPr>
          <w:cantSplit/>
        </w:trPr>
        <w:tc>
          <w:tcPr>
            <w:tcW w:w="1511" w:type="pct"/>
            <w:shd w:val="clear" w:color="auto" w:fill="auto"/>
          </w:tcPr>
          <w:p w14:paraId="7C1BE5CC" w14:textId="77777777" w:rsidR="00A91F64" w:rsidRPr="00117882" w:rsidRDefault="005C7E21" w:rsidP="00BB5200">
            <w:pPr>
              <w:pStyle w:val="ENoteTableText"/>
              <w:tabs>
                <w:tab w:val="center" w:leader="dot" w:pos="2268"/>
              </w:tabs>
              <w:ind w:left="284" w:hanging="284"/>
              <w:rPr>
                <w:b/>
              </w:rPr>
            </w:pPr>
            <w:r w:rsidRPr="00117882">
              <w:rPr>
                <w:b/>
              </w:rPr>
              <w:t>Part 3</w:t>
            </w:r>
          </w:p>
        </w:tc>
        <w:tc>
          <w:tcPr>
            <w:tcW w:w="3489" w:type="pct"/>
            <w:shd w:val="clear" w:color="auto" w:fill="auto"/>
          </w:tcPr>
          <w:p w14:paraId="554BC0D7" w14:textId="77777777" w:rsidR="00A91F64" w:rsidRPr="00117882" w:rsidRDefault="00A91F64" w:rsidP="00BB5200">
            <w:pPr>
              <w:pStyle w:val="ENoteTableText"/>
              <w:tabs>
                <w:tab w:val="center" w:leader="dot" w:pos="2268"/>
              </w:tabs>
            </w:pPr>
          </w:p>
        </w:tc>
      </w:tr>
      <w:tr w:rsidR="00A91F64" w:rsidRPr="00117882" w14:paraId="7CA0D03C" w14:textId="77777777" w:rsidTr="00F7053B">
        <w:trPr>
          <w:cantSplit/>
        </w:trPr>
        <w:tc>
          <w:tcPr>
            <w:tcW w:w="1511" w:type="pct"/>
            <w:shd w:val="clear" w:color="auto" w:fill="auto"/>
          </w:tcPr>
          <w:p w14:paraId="4F251009" w14:textId="77777777" w:rsidR="00A91F64" w:rsidRPr="00117882" w:rsidRDefault="00A91F64" w:rsidP="00B225AF">
            <w:pPr>
              <w:pStyle w:val="ENoteTableText"/>
              <w:tabs>
                <w:tab w:val="center" w:leader="dot" w:pos="2268"/>
              </w:tabs>
              <w:rPr>
                <w:i/>
              </w:rPr>
            </w:pPr>
            <w:r w:rsidRPr="00117882">
              <w:t>s 43</w:t>
            </w:r>
            <w:r w:rsidRPr="00117882">
              <w:tab/>
            </w:r>
          </w:p>
        </w:tc>
        <w:tc>
          <w:tcPr>
            <w:tcW w:w="3489" w:type="pct"/>
            <w:shd w:val="clear" w:color="auto" w:fill="auto"/>
          </w:tcPr>
          <w:p w14:paraId="5BE50940" w14:textId="77777777" w:rsidR="00A91F64" w:rsidRPr="00117882" w:rsidRDefault="00A91F64" w:rsidP="00AD0618">
            <w:pPr>
              <w:pStyle w:val="ENoteTableText"/>
              <w:tabs>
                <w:tab w:val="center" w:leader="dot" w:pos="2268"/>
              </w:tabs>
            </w:pPr>
            <w:r w:rsidRPr="00117882">
              <w:t>am F2015L00996</w:t>
            </w:r>
            <w:r w:rsidR="002648B9" w:rsidRPr="00117882">
              <w:t>; F2016L01105</w:t>
            </w:r>
            <w:r w:rsidR="00841565" w:rsidRPr="00117882">
              <w:t>; F2017L00714</w:t>
            </w:r>
            <w:r w:rsidR="00365BDA" w:rsidRPr="00117882">
              <w:t xml:space="preserve">; </w:t>
            </w:r>
            <w:r w:rsidR="00D3267A" w:rsidRPr="00117882">
              <w:t>F2018L00892</w:t>
            </w:r>
            <w:r w:rsidR="00231225" w:rsidRPr="00117882">
              <w:t>; F2019L00895</w:t>
            </w:r>
            <w:r w:rsidR="0052620C" w:rsidRPr="00117882">
              <w:t>; F2020L00842</w:t>
            </w:r>
            <w:r w:rsidR="0084207C" w:rsidRPr="00117882">
              <w:t>; F2021L00900</w:t>
            </w:r>
            <w:r w:rsidR="002B4BBF" w:rsidRPr="00117882">
              <w:t>; F2022L00853</w:t>
            </w:r>
          </w:p>
        </w:tc>
      </w:tr>
      <w:tr w:rsidR="00A91F64" w:rsidRPr="00117882" w14:paraId="7B93F8AF" w14:textId="77777777" w:rsidTr="00F7053B">
        <w:trPr>
          <w:cantSplit/>
        </w:trPr>
        <w:tc>
          <w:tcPr>
            <w:tcW w:w="1511" w:type="pct"/>
            <w:shd w:val="clear" w:color="auto" w:fill="auto"/>
          </w:tcPr>
          <w:p w14:paraId="406194E5" w14:textId="77777777" w:rsidR="00A91F64" w:rsidRPr="00117882" w:rsidRDefault="00A91F64" w:rsidP="00AD0618">
            <w:pPr>
              <w:pStyle w:val="ENoteTableText"/>
              <w:tabs>
                <w:tab w:val="center" w:leader="dot" w:pos="2268"/>
              </w:tabs>
            </w:pPr>
            <w:r w:rsidRPr="00117882">
              <w:t>s 44</w:t>
            </w:r>
            <w:r w:rsidRPr="00117882">
              <w:tab/>
            </w:r>
          </w:p>
        </w:tc>
        <w:tc>
          <w:tcPr>
            <w:tcW w:w="3489" w:type="pct"/>
            <w:shd w:val="clear" w:color="auto" w:fill="auto"/>
          </w:tcPr>
          <w:p w14:paraId="7A99DBD8" w14:textId="77777777" w:rsidR="00A91F64" w:rsidRPr="00117882" w:rsidRDefault="00A91F64" w:rsidP="007175BE">
            <w:pPr>
              <w:pStyle w:val="ENoteTableText"/>
              <w:tabs>
                <w:tab w:val="center" w:leader="dot" w:pos="2268"/>
              </w:tabs>
            </w:pPr>
            <w:r w:rsidRPr="00117882">
              <w:t>am F2014L01241; F2015L00316</w:t>
            </w:r>
            <w:r w:rsidR="0013118B" w:rsidRPr="00117882">
              <w:t>; F2015L01454</w:t>
            </w:r>
            <w:r w:rsidR="00A9629A" w:rsidRPr="00117882">
              <w:t>; F2016L00349</w:t>
            </w:r>
            <w:r w:rsidR="00410466" w:rsidRPr="00117882">
              <w:t>;</w:t>
            </w:r>
            <w:r w:rsidR="007175BE" w:rsidRPr="00117882">
              <w:t xml:space="preserve"> 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0736F4" w:rsidRPr="00117882">
              <w:t>; F2021L01244</w:t>
            </w:r>
            <w:r w:rsidR="00F72B81" w:rsidRPr="00117882">
              <w:t>; F2022L00314</w:t>
            </w:r>
            <w:r w:rsidR="00F129C5" w:rsidRPr="00117882">
              <w:t>; F2022L01206</w:t>
            </w:r>
          </w:p>
        </w:tc>
      </w:tr>
      <w:tr w:rsidR="00A91F64" w:rsidRPr="00117882" w14:paraId="07E5017F" w14:textId="77777777" w:rsidTr="00F7053B">
        <w:trPr>
          <w:cantSplit/>
        </w:trPr>
        <w:tc>
          <w:tcPr>
            <w:tcW w:w="1511" w:type="pct"/>
            <w:shd w:val="clear" w:color="auto" w:fill="auto"/>
          </w:tcPr>
          <w:p w14:paraId="76B83E4B" w14:textId="77777777" w:rsidR="00A91F64" w:rsidRPr="00117882" w:rsidRDefault="00A91F64" w:rsidP="00AD0618">
            <w:pPr>
              <w:pStyle w:val="ENoteTableText"/>
              <w:tabs>
                <w:tab w:val="center" w:leader="dot" w:pos="2268"/>
              </w:tabs>
            </w:pPr>
            <w:r w:rsidRPr="00117882">
              <w:t>s 45</w:t>
            </w:r>
            <w:r w:rsidRPr="00117882">
              <w:tab/>
            </w:r>
          </w:p>
        </w:tc>
        <w:tc>
          <w:tcPr>
            <w:tcW w:w="3489" w:type="pct"/>
            <w:shd w:val="clear" w:color="auto" w:fill="auto"/>
          </w:tcPr>
          <w:p w14:paraId="153AB2AB" w14:textId="77777777" w:rsidR="00A91F64" w:rsidRPr="00117882" w:rsidRDefault="00A91F64" w:rsidP="007175BE">
            <w:pPr>
              <w:pStyle w:val="ENoteTableText"/>
              <w:tabs>
                <w:tab w:val="center" w:leader="dot" w:pos="2268"/>
              </w:tabs>
            </w:pPr>
            <w:r w:rsidRPr="00117882">
              <w:t>am F2014L01241; F2015L00316</w:t>
            </w:r>
            <w:r w:rsidR="0013118B" w:rsidRPr="00117882">
              <w:t>; F2015L01454</w:t>
            </w:r>
            <w:r w:rsidR="00A9629A" w:rsidRPr="00117882">
              <w:t>; F2016L00349</w:t>
            </w:r>
            <w:r w:rsidR="00410466" w:rsidRPr="00117882">
              <w:t>;</w:t>
            </w:r>
            <w:r w:rsidR="007175BE" w:rsidRPr="00117882">
              <w:t xml:space="preserve"> 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0736F4" w:rsidRPr="00117882">
              <w:t>; F2021L01244</w:t>
            </w:r>
            <w:r w:rsidR="00F72B81" w:rsidRPr="00117882">
              <w:t>; F2022L00314</w:t>
            </w:r>
            <w:r w:rsidR="00F129C5" w:rsidRPr="00117882">
              <w:t>; F2022L01206</w:t>
            </w:r>
          </w:p>
        </w:tc>
      </w:tr>
      <w:tr w:rsidR="00A91F64" w:rsidRPr="00117882" w14:paraId="40610235" w14:textId="77777777" w:rsidTr="00F7053B">
        <w:trPr>
          <w:cantSplit/>
        </w:trPr>
        <w:tc>
          <w:tcPr>
            <w:tcW w:w="1511" w:type="pct"/>
            <w:shd w:val="clear" w:color="auto" w:fill="auto"/>
          </w:tcPr>
          <w:p w14:paraId="77772187" w14:textId="77777777" w:rsidR="00A91F64" w:rsidRPr="00117882" w:rsidRDefault="00A91F64" w:rsidP="00AD0618">
            <w:pPr>
              <w:pStyle w:val="ENoteTableText"/>
              <w:tabs>
                <w:tab w:val="center" w:leader="dot" w:pos="2268"/>
              </w:tabs>
            </w:pPr>
            <w:r w:rsidRPr="00117882">
              <w:t>s 46</w:t>
            </w:r>
            <w:r w:rsidRPr="00117882">
              <w:tab/>
            </w:r>
          </w:p>
        </w:tc>
        <w:tc>
          <w:tcPr>
            <w:tcW w:w="3489" w:type="pct"/>
            <w:shd w:val="clear" w:color="auto" w:fill="auto"/>
          </w:tcPr>
          <w:p w14:paraId="304E2152" w14:textId="77777777" w:rsidR="00A91F64" w:rsidRPr="00117882" w:rsidRDefault="00A91F64" w:rsidP="007175BE">
            <w:pPr>
              <w:pStyle w:val="ENoteTableText"/>
              <w:tabs>
                <w:tab w:val="center" w:leader="dot" w:pos="2268"/>
              </w:tabs>
            </w:pPr>
            <w:r w:rsidRPr="00117882">
              <w:t>am F2014L01241; F2015L00316</w:t>
            </w:r>
            <w:r w:rsidR="0013118B" w:rsidRPr="00117882">
              <w:t>; F2015L01454</w:t>
            </w:r>
            <w:r w:rsidR="00A9629A" w:rsidRPr="00117882">
              <w:t>; F2016L00349</w:t>
            </w:r>
            <w:r w:rsidR="00410466" w:rsidRPr="00117882">
              <w:t>;</w:t>
            </w:r>
            <w:r w:rsidR="007175BE" w:rsidRPr="00117882">
              <w:t xml:space="preserve"> 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0736F4" w:rsidRPr="00117882">
              <w:t>; F2021L01244</w:t>
            </w:r>
            <w:r w:rsidR="00F72B81" w:rsidRPr="00117882">
              <w:t>; F2022L00314</w:t>
            </w:r>
            <w:r w:rsidR="00F129C5" w:rsidRPr="00117882">
              <w:t>; F2022L01206</w:t>
            </w:r>
          </w:p>
        </w:tc>
      </w:tr>
      <w:tr w:rsidR="00A91F64" w:rsidRPr="00117882" w14:paraId="2F3C746C" w14:textId="77777777" w:rsidTr="00F7053B">
        <w:trPr>
          <w:cantSplit/>
        </w:trPr>
        <w:tc>
          <w:tcPr>
            <w:tcW w:w="1511" w:type="pct"/>
            <w:shd w:val="clear" w:color="auto" w:fill="auto"/>
          </w:tcPr>
          <w:p w14:paraId="649E86AA" w14:textId="77777777" w:rsidR="00A91F64" w:rsidRPr="00117882" w:rsidRDefault="00A91F64" w:rsidP="00AD0618">
            <w:pPr>
              <w:pStyle w:val="ENoteTableText"/>
              <w:tabs>
                <w:tab w:val="center" w:leader="dot" w:pos="2268"/>
              </w:tabs>
            </w:pPr>
            <w:r w:rsidRPr="00117882">
              <w:t>s 47</w:t>
            </w:r>
            <w:r w:rsidRPr="00117882">
              <w:tab/>
            </w:r>
          </w:p>
        </w:tc>
        <w:tc>
          <w:tcPr>
            <w:tcW w:w="3489" w:type="pct"/>
            <w:shd w:val="clear" w:color="auto" w:fill="auto"/>
          </w:tcPr>
          <w:p w14:paraId="30A118AD" w14:textId="77777777" w:rsidR="00A91F64" w:rsidRPr="00117882" w:rsidRDefault="00A91F64" w:rsidP="007175BE">
            <w:pPr>
              <w:pStyle w:val="ENoteTableText"/>
              <w:tabs>
                <w:tab w:val="center" w:leader="dot" w:pos="2268"/>
              </w:tabs>
            </w:pPr>
            <w:r w:rsidRPr="00117882">
              <w:t>am F2014L01241; F2015L00316</w:t>
            </w:r>
            <w:r w:rsidR="0013118B" w:rsidRPr="00117882">
              <w:t>; F2015L01454</w:t>
            </w:r>
            <w:r w:rsidR="00A9629A" w:rsidRPr="00117882">
              <w:t>; F2016L00349</w:t>
            </w:r>
            <w:r w:rsidR="00410466" w:rsidRPr="00117882">
              <w:t>;</w:t>
            </w:r>
            <w:r w:rsidR="007175BE" w:rsidRPr="00117882">
              <w:t xml:space="preserve"> 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0736F4" w:rsidRPr="00117882">
              <w:t>; F2021L01244</w:t>
            </w:r>
            <w:r w:rsidR="00F72B81" w:rsidRPr="00117882">
              <w:t>; F2022L00314</w:t>
            </w:r>
            <w:r w:rsidR="00F129C5" w:rsidRPr="00117882">
              <w:t>; F2022L01206</w:t>
            </w:r>
          </w:p>
        </w:tc>
      </w:tr>
      <w:tr w:rsidR="00A91F64" w:rsidRPr="00117882" w14:paraId="6C8E4942" w14:textId="77777777" w:rsidTr="00F7053B">
        <w:trPr>
          <w:cantSplit/>
        </w:trPr>
        <w:tc>
          <w:tcPr>
            <w:tcW w:w="1511" w:type="pct"/>
            <w:shd w:val="clear" w:color="auto" w:fill="auto"/>
          </w:tcPr>
          <w:p w14:paraId="3D4B2954" w14:textId="77777777" w:rsidR="00A91F64" w:rsidRPr="00117882" w:rsidRDefault="005C7E21" w:rsidP="00AD0618">
            <w:pPr>
              <w:pStyle w:val="ENoteTableText"/>
              <w:tabs>
                <w:tab w:val="center" w:leader="dot" w:pos="2268"/>
              </w:tabs>
              <w:ind w:left="284" w:hanging="284"/>
              <w:rPr>
                <w:b/>
              </w:rPr>
            </w:pPr>
            <w:r w:rsidRPr="00117882">
              <w:rPr>
                <w:b/>
              </w:rPr>
              <w:t>Part 4</w:t>
            </w:r>
          </w:p>
        </w:tc>
        <w:tc>
          <w:tcPr>
            <w:tcW w:w="3489" w:type="pct"/>
            <w:shd w:val="clear" w:color="auto" w:fill="auto"/>
          </w:tcPr>
          <w:p w14:paraId="077D4A0B" w14:textId="77777777" w:rsidR="00A91F64" w:rsidRPr="00117882" w:rsidRDefault="00A91F64" w:rsidP="00AD0618">
            <w:pPr>
              <w:pStyle w:val="ENoteTableText"/>
              <w:tabs>
                <w:tab w:val="center" w:leader="dot" w:pos="2268"/>
              </w:tabs>
            </w:pPr>
          </w:p>
        </w:tc>
      </w:tr>
      <w:tr w:rsidR="00A91F64" w:rsidRPr="00117882" w14:paraId="23055204" w14:textId="77777777" w:rsidTr="00F7053B">
        <w:trPr>
          <w:cantSplit/>
        </w:trPr>
        <w:tc>
          <w:tcPr>
            <w:tcW w:w="1511" w:type="pct"/>
            <w:shd w:val="clear" w:color="auto" w:fill="auto"/>
          </w:tcPr>
          <w:p w14:paraId="299D4AD6" w14:textId="77777777" w:rsidR="00A91F64" w:rsidRPr="00117882" w:rsidRDefault="005C7E21" w:rsidP="0042708F">
            <w:pPr>
              <w:pStyle w:val="ENoteTableText"/>
              <w:tabs>
                <w:tab w:val="center" w:leader="dot" w:pos="2268"/>
              </w:tabs>
              <w:ind w:left="284" w:hanging="284"/>
              <w:rPr>
                <w:b/>
              </w:rPr>
            </w:pPr>
            <w:r w:rsidRPr="00117882">
              <w:rPr>
                <w:b/>
              </w:rPr>
              <w:t>Division 1</w:t>
            </w:r>
          </w:p>
        </w:tc>
        <w:tc>
          <w:tcPr>
            <w:tcW w:w="3489" w:type="pct"/>
            <w:shd w:val="clear" w:color="auto" w:fill="auto"/>
          </w:tcPr>
          <w:p w14:paraId="124CAFEA" w14:textId="77777777" w:rsidR="00A91F64" w:rsidRPr="00117882" w:rsidRDefault="00A91F64" w:rsidP="00AD0618">
            <w:pPr>
              <w:pStyle w:val="ENoteTableText"/>
              <w:tabs>
                <w:tab w:val="center" w:leader="dot" w:pos="2268"/>
              </w:tabs>
            </w:pPr>
          </w:p>
        </w:tc>
      </w:tr>
      <w:tr w:rsidR="004807E5" w:rsidRPr="00117882" w14:paraId="2C11F239" w14:textId="77777777" w:rsidTr="00F7053B">
        <w:trPr>
          <w:cantSplit/>
        </w:trPr>
        <w:tc>
          <w:tcPr>
            <w:tcW w:w="1511" w:type="pct"/>
            <w:shd w:val="clear" w:color="auto" w:fill="auto"/>
          </w:tcPr>
          <w:p w14:paraId="1E282B29" w14:textId="77777777" w:rsidR="004807E5" w:rsidRPr="00117882" w:rsidRDefault="00A9775B" w:rsidP="00BD463C">
            <w:pPr>
              <w:pStyle w:val="ENoteTableText"/>
              <w:tabs>
                <w:tab w:val="center" w:leader="dot" w:pos="2268"/>
              </w:tabs>
            </w:pPr>
            <w:r w:rsidRPr="00117882">
              <w:t>s</w:t>
            </w:r>
            <w:r w:rsidR="004807E5" w:rsidRPr="00117882">
              <w:t xml:space="preserve"> 49</w:t>
            </w:r>
            <w:r w:rsidR="004807E5" w:rsidRPr="00117882">
              <w:tab/>
            </w:r>
          </w:p>
        </w:tc>
        <w:tc>
          <w:tcPr>
            <w:tcW w:w="3489" w:type="pct"/>
            <w:shd w:val="clear" w:color="auto" w:fill="auto"/>
          </w:tcPr>
          <w:p w14:paraId="060C9738" w14:textId="77777777" w:rsidR="004807E5" w:rsidRPr="00117882" w:rsidRDefault="004807E5" w:rsidP="00AD0618">
            <w:pPr>
              <w:pStyle w:val="ENoteTableText"/>
              <w:tabs>
                <w:tab w:val="center" w:leader="dot" w:pos="2268"/>
              </w:tabs>
            </w:pPr>
            <w:r w:rsidRPr="00117882">
              <w:t>am F2015L00997</w:t>
            </w:r>
            <w:r w:rsidR="00BD05C1" w:rsidRPr="00117882">
              <w:t>; F2022L01276</w:t>
            </w:r>
          </w:p>
        </w:tc>
      </w:tr>
      <w:tr w:rsidR="00A91F64" w:rsidRPr="00117882" w14:paraId="18EE8815" w14:textId="77777777" w:rsidTr="00F7053B">
        <w:trPr>
          <w:cantSplit/>
        </w:trPr>
        <w:tc>
          <w:tcPr>
            <w:tcW w:w="1511" w:type="pct"/>
            <w:shd w:val="clear" w:color="auto" w:fill="auto"/>
          </w:tcPr>
          <w:p w14:paraId="478634FF" w14:textId="77777777" w:rsidR="00A91F64" w:rsidRPr="00117882" w:rsidRDefault="00A91F64" w:rsidP="00AD0618">
            <w:pPr>
              <w:pStyle w:val="ENoteTableText"/>
              <w:tabs>
                <w:tab w:val="center" w:leader="dot" w:pos="2268"/>
              </w:tabs>
            </w:pPr>
            <w:r w:rsidRPr="00117882">
              <w:t>s 51</w:t>
            </w:r>
            <w:r w:rsidRPr="00117882">
              <w:tab/>
            </w:r>
          </w:p>
        </w:tc>
        <w:tc>
          <w:tcPr>
            <w:tcW w:w="3489" w:type="pct"/>
            <w:shd w:val="clear" w:color="auto" w:fill="auto"/>
          </w:tcPr>
          <w:p w14:paraId="02ABEEA3" w14:textId="77777777" w:rsidR="00A91F64" w:rsidRPr="00117882" w:rsidRDefault="00A91F64" w:rsidP="007175BE">
            <w:pPr>
              <w:pStyle w:val="ENoteTableText"/>
              <w:tabs>
                <w:tab w:val="center" w:leader="dot" w:pos="2268"/>
              </w:tabs>
            </w:pPr>
            <w:r w:rsidRPr="00117882">
              <w:t>am F2014L01241; F2015L00316</w:t>
            </w:r>
            <w:r w:rsidR="00401F5F" w:rsidRPr="00117882">
              <w:t>;</w:t>
            </w:r>
            <w:r w:rsidR="004807E5" w:rsidRPr="00117882">
              <w:t xml:space="preserve"> F2015L00997</w:t>
            </w:r>
            <w:r w:rsidR="0013118B" w:rsidRPr="00117882">
              <w:t>; F2015L01454</w:t>
            </w:r>
            <w:r w:rsidR="00A9629A" w:rsidRPr="00117882">
              <w:t>; F2016L00349</w:t>
            </w:r>
            <w:r w:rsidR="00410466" w:rsidRPr="00117882">
              <w:t>;</w:t>
            </w:r>
            <w:r w:rsidR="007175BE" w:rsidRPr="00117882">
              <w:t xml:space="preserve"> F2016L01451</w:t>
            </w:r>
            <w:r w:rsidR="00C543B3" w:rsidRPr="00117882">
              <w:t>; F2017L00244</w:t>
            </w:r>
            <w:r w:rsidR="005A7C33" w:rsidRPr="00117882">
              <w:t>; F2017L01180</w:t>
            </w:r>
            <w:r w:rsidR="002A7345" w:rsidRPr="00117882">
              <w:t>; F2018L00278</w:t>
            </w:r>
            <w:r w:rsidR="002E663F" w:rsidRPr="00117882">
              <w:t>; F2018L01297</w:t>
            </w:r>
            <w:r w:rsidR="007C67B3" w:rsidRPr="00117882">
              <w:t>; F2019L00302</w:t>
            </w:r>
            <w:r w:rsidR="00FF0532" w:rsidRPr="00117882">
              <w:t>; F2019L01218</w:t>
            </w:r>
            <w:r w:rsidR="00B041DF" w:rsidRPr="00117882">
              <w:t>; F2020L00275</w:t>
            </w:r>
            <w:r w:rsidR="006E5465" w:rsidRPr="00117882">
              <w:t>; F2021L00237</w:t>
            </w:r>
            <w:r w:rsidR="000736F4" w:rsidRPr="00117882">
              <w:t>; F2021L0</w:t>
            </w:r>
            <w:r w:rsidR="00A640D6" w:rsidRPr="00117882">
              <w:t>1244</w:t>
            </w:r>
            <w:r w:rsidR="00F72B81" w:rsidRPr="00117882">
              <w:t>; F2022L00314</w:t>
            </w:r>
            <w:r w:rsidR="00F129C5" w:rsidRPr="00117882">
              <w:t>; F2022L01206</w:t>
            </w:r>
          </w:p>
        </w:tc>
      </w:tr>
      <w:tr w:rsidR="007E263D" w:rsidRPr="00117882" w14:paraId="38C4D5D1" w14:textId="77777777" w:rsidTr="00F7053B">
        <w:trPr>
          <w:cantSplit/>
        </w:trPr>
        <w:tc>
          <w:tcPr>
            <w:tcW w:w="1511" w:type="pct"/>
            <w:shd w:val="clear" w:color="auto" w:fill="auto"/>
          </w:tcPr>
          <w:p w14:paraId="11E74F32" w14:textId="77777777" w:rsidR="007E263D" w:rsidRPr="00117882" w:rsidRDefault="007E263D" w:rsidP="00AD0618">
            <w:pPr>
              <w:pStyle w:val="ENoteTableText"/>
              <w:tabs>
                <w:tab w:val="center" w:leader="dot" w:pos="2268"/>
              </w:tabs>
            </w:pPr>
            <w:r w:rsidRPr="00117882">
              <w:t>s 52</w:t>
            </w:r>
            <w:r w:rsidRPr="00117882">
              <w:tab/>
            </w:r>
          </w:p>
        </w:tc>
        <w:tc>
          <w:tcPr>
            <w:tcW w:w="3489" w:type="pct"/>
            <w:shd w:val="clear" w:color="auto" w:fill="auto"/>
          </w:tcPr>
          <w:p w14:paraId="71D5F92B" w14:textId="77777777" w:rsidR="007E263D" w:rsidRPr="00117882" w:rsidRDefault="007E263D" w:rsidP="00AD0618">
            <w:pPr>
              <w:pStyle w:val="ENoteTableText"/>
              <w:tabs>
                <w:tab w:val="center" w:leader="dot" w:pos="2268"/>
              </w:tabs>
              <w:ind w:left="284" w:hanging="284"/>
            </w:pPr>
            <w:r w:rsidRPr="00117882">
              <w:t>am F2015L00996</w:t>
            </w:r>
          </w:p>
        </w:tc>
      </w:tr>
      <w:tr w:rsidR="00D67BA2" w:rsidRPr="00117882" w14:paraId="7D9877D7" w14:textId="77777777" w:rsidTr="00F7053B">
        <w:trPr>
          <w:cantSplit/>
        </w:trPr>
        <w:tc>
          <w:tcPr>
            <w:tcW w:w="1511" w:type="pct"/>
            <w:shd w:val="clear" w:color="auto" w:fill="auto"/>
          </w:tcPr>
          <w:p w14:paraId="724B7BAE" w14:textId="77777777" w:rsidR="00D67BA2" w:rsidRPr="00117882" w:rsidRDefault="005C7E21" w:rsidP="00D927F6">
            <w:pPr>
              <w:pStyle w:val="ENoteTableText"/>
              <w:keepNext/>
              <w:tabs>
                <w:tab w:val="center" w:leader="dot" w:pos="2268"/>
              </w:tabs>
            </w:pPr>
            <w:r w:rsidRPr="00117882">
              <w:rPr>
                <w:b/>
              </w:rPr>
              <w:t>Division 2</w:t>
            </w:r>
          </w:p>
        </w:tc>
        <w:tc>
          <w:tcPr>
            <w:tcW w:w="3489" w:type="pct"/>
            <w:shd w:val="clear" w:color="auto" w:fill="auto"/>
          </w:tcPr>
          <w:p w14:paraId="54D4AA5C" w14:textId="77777777" w:rsidR="00D67BA2" w:rsidRPr="00117882" w:rsidRDefault="00D67BA2" w:rsidP="00AD0618">
            <w:pPr>
              <w:pStyle w:val="ENoteTableText"/>
              <w:tabs>
                <w:tab w:val="center" w:leader="dot" w:pos="2268"/>
              </w:tabs>
            </w:pPr>
          </w:p>
        </w:tc>
      </w:tr>
      <w:tr w:rsidR="00C060C3" w:rsidRPr="00117882" w14:paraId="256FFFF0" w14:textId="77777777" w:rsidTr="00F7053B">
        <w:trPr>
          <w:cantSplit/>
        </w:trPr>
        <w:tc>
          <w:tcPr>
            <w:tcW w:w="1511" w:type="pct"/>
            <w:shd w:val="clear" w:color="auto" w:fill="auto"/>
          </w:tcPr>
          <w:p w14:paraId="5D3A6CF0" w14:textId="77777777" w:rsidR="00C060C3" w:rsidRPr="00117882" w:rsidRDefault="00C060C3" w:rsidP="00AD0618">
            <w:pPr>
              <w:pStyle w:val="ENoteTableText"/>
              <w:tabs>
                <w:tab w:val="center" w:leader="dot" w:pos="2268"/>
              </w:tabs>
            </w:pPr>
            <w:r w:rsidRPr="00117882">
              <w:t>s 54</w:t>
            </w:r>
            <w:r w:rsidRPr="00117882">
              <w:tab/>
            </w:r>
          </w:p>
        </w:tc>
        <w:tc>
          <w:tcPr>
            <w:tcW w:w="3489" w:type="pct"/>
            <w:shd w:val="clear" w:color="auto" w:fill="auto"/>
          </w:tcPr>
          <w:p w14:paraId="25721A84" w14:textId="77777777" w:rsidR="00C060C3" w:rsidRPr="00117882" w:rsidRDefault="00C060C3" w:rsidP="00AD0618">
            <w:pPr>
              <w:pStyle w:val="ENoteTableText"/>
              <w:tabs>
                <w:tab w:val="center" w:leader="dot" w:pos="2268"/>
              </w:tabs>
              <w:ind w:left="284" w:hanging="284"/>
            </w:pPr>
            <w:r w:rsidRPr="00117882">
              <w:t>am F2015L00996</w:t>
            </w:r>
          </w:p>
        </w:tc>
      </w:tr>
      <w:tr w:rsidR="00C060C3" w:rsidRPr="00117882" w14:paraId="0B2630D6" w14:textId="77777777" w:rsidTr="00F7053B">
        <w:trPr>
          <w:cantSplit/>
        </w:trPr>
        <w:tc>
          <w:tcPr>
            <w:tcW w:w="1511" w:type="pct"/>
            <w:shd w:val="clear" w:color="auto" w:fill="auto"/>
          </w:tcPr>
          <w:p w14:paraId="54BA66B0" w14:textId="77777777" w:rsidR="00C060C3" w:rsidRPr="00117882" w:rsidRDefault="005C7E21" w:rsidP="00AD0618">
            <w:pPr>
              <w:pStyle w:val="ENoteTableText"/>
              <w:tabs>
                <w:tab w:val="center" w:leader="dot" w:pos="2268"/>
              </w:tabs>
            </w:pPr>
            <w:r w:rsidRPr="00117882">
              <w:rPr>
                <w:b/>
              </w:rPr>
              <w:t>Division 3</w:t>
            </w:r>
          </w:p>
        </w:tc>
        <w:tc>
          <w:tcPr>
            <w:tcW w:w="3489" w:type="pct"/>
            <w:shd w:val="clear" w:color="auto" w:fill="auto"/>
          </w:tcPr>
          <w:p w14:paraId="0E02593D" w14:textId="77777777" w:rsidR="00C060C3" w:rsidRPr="00117882" w:rsidRDefault="00C060C3" w:rsidP="00AD0618">
            <w:pPr>
              <w:pStyle w:val="ENoteTableText"/>
              <w:tabs>
                <w:tab w:val="center" w:leader="dot" w:pos="2268"/>
              </w:tabs>
            </w:pPr>
          </w:p>
        </w:tc>
      </w:tr>
      <w:tr w:rsidR="00A4497A" w:rsidRPr="00117882" w14:paraId="07D5FE24" w14:textId="77777777" w:rsidTr="00F7053B">
        <w:trPr>
          <w:cantSplit/>
        </w:trPr>
        <w:tc>
          <w:tcPr>
            <w:tcW w:w="1511" w:type="pct"/>
            <w:shd w:val="clear" w:color="auto" w:fill="auto"/>
          </w:tcPr>
          <w:p w14:paraId="532C33A5" w14:textId="77777777" w:rsidR="00A4497A" w:rsidRPr="00117882" w:rsidRDefault="00A4497A" w:rsidP="00AD0618">
            <w:pPr>
              <w:pStyle w:val="ENoteTableText"/>
              <w:tabs>
                <w:tab w:val="center" w:leader="dot" w:pos="2268"/>
              </w:tabs>
            </w:pPr>
            <w:r w:rsidRPr="00117882">
              <w:t>s 56</w:t>
            </w:r>
            <w:r w:rsidRPr="00117882">
              <w:tab/>
            </w:r>
          </w:p>
        </w:tc>
        <w:tc>
          <w:tcPr>
            <w:tcW w:w="3489" w:type="pct"/>
            <w:shd w:val="clear" w:color="auto" w:fill="auto"/>
          </w:tcPr>
          <w:p w14:paraId="61C619BB" w14:textId="77777777" w:rsidR="00A4497A" w:rsidRPr="00117882" w:rsidRDefault="00A4497A" w:rsidP="00AD0618">
            <w:pPr>
              <w:pStyle w:val="ENoteTableText"/>
              <w:tabs>
                <w:tab w:val="center" w:leader="dot" w:pos="2268"/>
              </w:tabs>
            </w:pPr>
            <w:r w:rsidRPr="00117882">
              <w:t>am F2016L01984</w:t>
            </w:r>
          </w:p>
        </w:tc>
      </w:tr>
      <w:tr w:rsidR="00C060C3" w:rsidRPr="00117882" w14:paraId="480ADCD0" w14:textId="77777777" w:rsidTr="00F7053B">
        <w:trPr>
          <w:cantSplit/>
        </w:trPr>
        <w:tc>
          <w:tcPr>
            <w:tcW w:w="1511" w:type="pct"/>
            <w:shd w:val="clear" w:color="auto" w:fill="auto"/>
          </w:tcPr>
          <w:p w14:paraId="37837170" w14:textId="77777777" w:rsidR="00C060C3" w:rsidRPr="00117882" w:rsidRDefault="00C060C3" w:rsidP="00AD0618">
            <w:pPr>
              <w:pStyle w:val="ENoteTableText"/>
              <w:tabs>
                <w:tab w:val="center" w:leader="dot" w:pos="2268"/>
              </w:tabs>
            </w:pPr>
            <w:r w:rsidRPr="00117882">
              <w:t>s 57</w:t>
            </w:r>
            <w:r w:rsidRPr="00117882">
              <w:tab/>
            </w:r>
          </w:p>
        </w:tc>
        <w:tc>
          <w:tcPr>
            <w:tcW w:w="3489" w:type="pct"/>
            <w:shd w:val="clear" w:color="auto" w:fill="auto"/>
          </w:tcPr>
          <w:p w14:paraId="48A39EAB" w14:textId="77777777" w:rsidR="00C060C3" w:rsidRPr="00117882" w:rsidRDefault="00C060C3" w:rsidP="00AD0618">
            <w:pPr>
              <w:pStyle w:val="ENoteTableText"/>
              <w:tabs>
                <w:tab w:val="center" w:leader="dot" w:pos="2268"/>
              </w:tabs>
            </w:pPr>
            <w:r w:rsidRPr="00117882">
              <w:t>am F2015L00996</w:t>
            </w:r>
            <w:r w:rsidR="002648B9" w:rsidRPr="00117882">
              <w:t>; F2016L01105</w:t>
            </w:r>
            <w:r w:rsidR="00841565" w:rsidRPr="00117882">
              <w:t>; F2017L00714</w:t>
            </w:r>
            <w:r w:rsidR="00F70601" w:rsidRPr="00117882">
              <w:t xml:space="preserve">; </w:t>
            </w:r>
            <w:r w:rsidR="00D3267A" w:rsidRPr="00117882">
              <w:t>F2018L00892</w:t>
            </w:r>
            <w:r w:rsidR="007C67B3" w:rsidRPr="00117882">
              <w:t>; F2019L00302</w:t>
            </w:r>
            <w:r w:rsidR="00231225" w:rsidRPr="00117882">
              <w:t>; F2019L00895</w:t>
            </w:r>
            <w:r w:rsidR="005220E4" w:rsidRPr="00117882">
              <w:t>; F2020L00352</w:t>
            </w:r>
            <w:r w:rsidR="00F06976" w:rsidRPr="00117882">
              <w:t>; F2020L00842</w:t>
            </w:r>
            <w:r w:rsidR="00AF44BC" w:rsidRPr="00117882">
              <w:t>; F2020L01077</w:t>
            </w:r>
            <w:r w:rsidR="00E37C1C" w:rsidRPr="00117882">
              <w:t>; F2020L01183</w:t>
            </w:r>
            <w:r w:rsidR="00E347AB" w:rsidRPr="00117882">
              <w:t>; F2021L00900</w:t>
            </w:r>
            <w:r w:rsidR="002B4BBF" w:rsidRPr="00117882">
              <w:t>; F2022L00853</w:t>
            </w:r>
          </w:p>
        </w:tc>
      </w:tr>
      <w:tr w:rsidR="00C060C3" w:rsidRPr="00117882" w14:paraId="5298A2E3" w14:textId="77777777" w:rsidTr="00F7053B">
        <w:trPr>
          <w:cantSplit/>
        </w:trPr>
        <w:tc>
          <w:tcPr>
            <w:tcW w:w="1511" w:type="pct"/>
            <w:shd w:val="clear" w:color="auto" w:fill="auto"/>
          </w:tcPr>
          <w:p w14:paraId="63C5F778" w14:textId="77777777" w:rsidR="00C060C3" w:rsidRPr="00117882" w:rsidRDefault="00C060C3" w:rsidP="00AD0618">
            <w:pPr>
              <w:pStyle w:val="ENoteTableText"/>
              <w:tabs>
                <w:tab w:val="center" w:leader="dot" w:pos="2268"/>
              </w:tabs>
            </w:pPr>
            <w:r w:rsidRPr="00117882">
              <w:t>s 58</w:t>
            </w:r>
            <w:r w:rsidRPr="00117882">
              <w:tab/>
            </w:r>
          </w:p>
        </w:tc>
        <w:tc>
          <w:tcPr>
            <w:tcW w:w="3489" w:type="pct"/>
            <w:shd w:val="clear" w:color="auto" w:fill="auto"/>
          </w:tcPr>
          <w:p w14:paraId="3CB3A39D" w14:textId="77777777" w:rsidR="00C060C3" w:rsidRPr="00117882" w:rsidRDefault="00C060C3" w:rsidP="00AD0618">
            <w:pPr>
              <w:pStyle w:val="ENoteTableText"/>
              <w:tabs>
                <w:tab w:val="center" w:leader="dot" w:pos="2268"/>
              </w:tabs>
            </w:pPr>
            <w:r w:rsidRPr="00117882">
              <w:t>am F2015L00996</w:t>
            </w:r>
            <w:r w:rsidR="002648B9" w:rsidRPr="00117882">
              <w:t>; F2016L01105</w:t>
            </w:r>
            <w:r w:rsidR="00841565" w:rsidRPr="00117882">
              <w:t>; F2017L00714</w:t>
            </w:r>
            <w:r w:rsidR="00F70601" w:rsidRPr="00117882">
              <w:t xml:space="preserve">; </w:t>
            </w:r>
            <w:r w:rsidR="00D3267A" w:rsidRPr="00117882">
              <w:t>F2018L00892</w:t>
            </w:r>
            <w:r w:rsidR="007C67B3" w:rsidRPr="00117882">
              <w:t>;  F2019L00302</w:t>
            </w:r>
            <w:r w:rsidR="00231225" w:rsidRPr="00117882">
              <w:t>; F2019L00895</w:t>
            </w:r>
            <w:r w:rsidR="005220E4" w:rsidRPr="00117882">
              <w:t>; F2020L00352</w:t>
            </w:r>
            <w:r w:rsidR="00F06976" w:rsidRPr="00117882">
              <w:t>; F2020L00842</w:t>
            </w:r>
            <w:r w:rsidR="00AF44BC" w:rsidRPr="00117882">
              <w:t>; F2020L01077</w:t>
            </w:r>
            <w:r w:rsidR="00E37C1C" w:rsidRPr="00117882">
              <w:t>; F2020L01183</w:t>
            </w:r>
            <w:r w:rsidR="00F705D2" w:rsidRPr="00117882">
              <w:t>; F2021L00900</w:t>
            </w:r>
            <w:r w:rsidR="002B4BBF" w:rsidRPr="00117882">
              <w:t>; F2022L00853</w:t>
            </w:r>
          </w:p>
        </w:tc>
      </w:tr>
      <w:tr w:rsidR="00C060C3" w:rsidRPr="00117882" w14:paraId="3C4140C8" w14:textId="77777777" w:rsidTr="00F7053B">
        <w:trPr>
          <w:cantSplit/>
        </w:trPr>
        <w:tc>
          <w:tcPr>
            <w:tcW w:w="1511" w:type="pct"/>
            <w:shd w:val="clear" w:color="auto" w:fill="auto"/>
          </w:tcPr>
          <w:p w14:paraId="44ADCB09" w14:textId="77777777" w:rsidR="00C060C3" w:rsidRPr="00117882" w:rsidRDefault="00C060C3" w:rsidP="00AD0618">
            <w:pPr>
              <w:pStyle w:val="ENoteTableText"/>
              <w:tabs>
                <w:tab w:val="center" w:leader="dot" w:pos="2268"/>
              </w:tabs>
            </w:pPr>
            <w:r w:rsidRPr="00117882">
              <w:t>s 59</w:t>
            </w:r>
            <w:r w:rsidRPr="00117882">
              <w:tab/>
            </w:r>
          </w:p>
        </w:tc>
        <w:tc>
          <w:tcPr>
            <w:tcW w:w="3489" w:type="pct"/>
            <w:shd w:val="clear" w:color="auto" w:fill="auto"/>
          </w:tcPr>
          <w:p w14:paraId="5A52F9AD" w14:textId="77777777" w:rsidR="00C060C3" w:rsidRPr="00117882" w:rsidRDefault="00C060C3" w:rsidP="00AD0618">
            <w:pPr>
              <w:pStyle w:val="ENoteTableText"/>
              <w:tabs>
                <w:tab w:val="center" w:leader="dot" w:pos="2268"/>
              </w:tabs>
            </w:pPr>
            <w:r w:rsidRPr="00117882">
              <w:t>am F2015L00996</w:t>
            </w:r>
            <w:r w:rsidR="002648B9" w:rsidRPr="00117882">
              <w:t>; F2016L01105</w:t>
            </w:r>
            <w:r w:rsidR="00A4497A" w:rsidRPr="00117882">
              <w:t>; F2016L01984</w:t>
            </w:r>
            <w:r w:rsidR="00841565" w:rsidRPr="00117882">
              <w:t>; F2017L00714</w:t>
            </w:r>
            <w:r w:rsidR="00F70601" w:rsidRPr="00117882">
              <w:t xml:space="preserve">; </w:t>
            </w:r>
            <w:r w:rsidR="00D3267A" w:rsidRPr="00117882">
              <w:t>F2018L00892</w:t>
            </w:r>
            <w:r w:rsidR="007C67B3" w:rsidRPr="00117882">
              <w:t>; F2019L00302</w:t>
            </w:r>
            <w:r w:rsidR="00231225" w:rsidRPr="00117882">
              <w:t>; F2019L00895</w:t>
            </w:r>
            <w:r w:rsidR="005220E4" w:rsidRPr="00117882">
              <w:t>; F2020L00352</w:t>
            </w:r>
            <w:r w:rsidR="00160B35" w:rsidRPr="00117882">
              <w:t>; F2020L00842</w:t>
            </w:r>
            <w:r w:rsidR="00AF44BC" w:rsidRPr="00117882">
              <w:t>; F2020L01077</w:t>
            </w:r>
            <w:r w:rsidR="00E37C1C" w:rsidRPr="00117882">
              <w:t>; F2020L01183</w:t>
            </w:r>
            <w:r w:rsidR="00F705D2" w:rsidRPr="00117882">
              <w:t>; F2021L00900</w:t>
            </w:r>
            <w:r w:rsidR="002B4BBF" w:rsidRPr="00117882">
              <w:t>; F2022L00853</w:t>
            </w:r>
          </w:p>
        </w:tc>
      </w:tr>
      <w:tr w:rsidR="00C060C3" w:rsidRPr="00117882" w14:paraId="4C6A33D3" w14:textId="77777777" w:rsidTr="00F7053B">
        <w:trPr>
          <w:cantSplit/>
        </w:trPr>
        <w:tc>
          <w:tcPr>
            <w:tcW w:w="1511" w:type="pct"/>
            <w:shd w:val="clear" w:color="auto" w:fill="auto"/>
          </w:tcPr>
          <w:p w14:paraId="2E5F17D1" w14:textId="77777777" w:rsidR="00C060C3" w:rsidRPr="00117882" w:rsidRDefault="00C060C3" w:rsidP="00AD0618">
            <w:pPr>
              <w:pStyle w:val="ENoteTableText"/>
              <w:tabs>
                <w:tab w:val="center" w:leader="dot" w:pos="2268"/>
              </w:tabs>
            </w:pPr>
            <w:r w:rsidRPr="00117882">
              <w:t>s 60</w:t>
            </w:r>
            <w:r w:rsidRPr="00117882">
              <w:tab/>
            </w:r>
          </w:p>
        </w:tc>
        <w:tc>
          <w:tcPr>
            <w:tcW w:w="3489" w:type="pct"/>
            <w:shd w:val="clear" w:color="auto" w:fill="auto"/>
          </w:tcPr>
          <w:p w14:paraId="11217AA1" w14:textId="77777777" w:rsidR="00C060C3" w:rsidRPr="00117882" w:rsidRDefault="00C060C3" w:rsidP="00AD0618">
            <w:pPr>
              <w:pStyle w:val="ENoteTableText"/>
              <w:tabs>
                <w:tab w:val="center" w:leader="dot" w:pos="2268"/>
              </w:tabs>
            </w:pPr>
            <w:r w:rsidRPr="00117882">
              <w:t>am F2015L00996</w:t>
            </w:r>
            <w:r w:rsidR="002648B9" w:rsidRPr="00117882">
              <w:t>; F2016L01105</w:t>
            </w:r>
          </w:p>
        </w:tc>
      </w:tr>
      <w:tr w:rsidR="002A3A5B" w:rsidRPr="00117882" w14:paraId="02A3E6F1" w14:textId="77777777" w:rsidTr="00F7053B">
        <w:trPr>
          <w:cantSplit/>
        </w:trPr>
        <w:tc>
          <w:tcPr>
            <w:tcW w:w="1511" w:type="pct"/>
            <w:shd w:val="clear" w:color="auto" w:fill="auto"/>
          </w:tcPr>
          <w:p w14:paraId="21530E7B" w14:textId="77777777" w:rsidR="002A3A5B" w:rsidRPr="00117882" w:rsidRDefault="002A3A5B" w:rsidP="00AD0618">
            <w:pPr>
              <w:pStyle w:val="ENoteTableText"/>
              <w:tabs>
                <w:tab w:val="center" w:leader="dot" w:pos="2268"/>
              </w:tabs>
            </w:pPr>
          </w:p>
        </w:tc>
        <w:tc>
          <w:tcPr>
            <w:tcW w:w="3489" w:type="pct"/>
            <w:shd w:val="clear" w:color="auto" w:fill="auto"/>
          </w:tcPr>
          <w:p w14:paraId="0A5F3C95" w14:textId="77777777" w:rsidR="002A3A5B" w:rsidRPr="00117882" w:rsidRDefault="002A3A5B" w:rsidP="00AD0618">
            <w:pPr>
              <w:pStyle w:val="ENoteTableText"/>
              <w:tabs>
                <w:tab w:val="center" w:leader="dot" w:pos="2268"/>
              </w:tabs>
            </w:pPr>
            <w:r w:rsidRPr="00117882">
              <w:t>rs F2016L01984</w:t>
            </w:r>
          </w:p>
        </w:tc>
      </w:tr>
      <w:tr w:rsidR="00661F91" w:rsidRPr="00117882" w14:paraId="605B60F1" w14:textId="77777777" w:rsidTr="00F7053B">
        <w:trPr>
          <w:cantSplit/>
        </w:trPr>
        <w:tc>
          <w:tcPr>
            <w:tcW w:w="1511" w:type="pct"/>
            <w:shd w:val="clear" w:color="auto" w:fill="auto"/>
          </w:tcPr>
          <w:p w14:paraId="64DF519D" w14:textId="77777777" w:rsidR="00661F91" w:rsidRPr="00117882" w:rsidRDefault="00661F91" w:rsidP="00AD0618">
            <w:pPr>
              <w:pStyle w:val="ENoteTableText"/>
              <w:tabs>
                <w:tab w:val="center" w:leader="dot" w:pos="2268"/>
              </w:tabs>
            </w:pPr>
          </w:p>
        </w:tc>
        <w:tc>
          <w:tcPr>
            <w:tcW w:w="3489" w:type="pct"/>
            <w:shd w:val="clear" w:color="auto" w:fill="auto"/>
          </w:tcPr>
          <w:p w14:paraId="664AD85D" w14:textId="77777777" w:rsidR="00661F91" w:rsidRPr="00117882" w:rsidRDefault="00661F91" w:rsidP="00AD0618">
            <w:pPr>
              <w:pStyle w:val="ENoteTableText"/>
              <w:tabs>
                <w:tab w:val="center" w:leader="dot" w:pos="2268"/>
              </w:tabs>
            </w:pPr>
            <w:r w:rsidRPr="00117882">
              <w:t>ed C10</w:t>
            </w:r>
          </w:p>
        </w:tc>
      </w:tr>
      <w:tr w:rsidR="00841565" w:rsidRPr="00117882" w14:paraId="7CB5787A" w14:textId="77777777" w:rsidTr="00F7053B">
        <w:trPr>
          <w:cantSplit/>
        </w:trPr>
        <w:tc>
          <w:tcPr>
            <w:tcW w:w="1511" w:type="pct"/>
            <w:shd w:val="clear" w:color="auto" w:fill="auto"/>
          </w:tcPr>
          <w:p w14:paraId="2CA2F2BD" w14:textId="77777777" w:rsidR="00841565" w:rsidRPr="00117882" w:rsidRDefault="00841565" w:rsidP="00AD0618">
            <w:pPr>
              <w:pStyle w:val="ENoteTableText"/>
              <w:tabs>
                <w:tab w:val="center" w:leader="dot" w:pos="2268"/>
              </w:tabs>
            </w:pPr>
          </w:p>
        </w:tc>
        <w:tc>
          <w:tcPr>
            <w:tcW w:w="3489" w:type="pct"/>
            <w:shd w:val="clear" w:color="auto" w:fill="auto"/>
          </w:tcPr>
          <w:p w14:paraId="024719CD" w14:textId="77777777" w:rsidR="00841565" w:rsidRPr="00117882" w:rsidRDefault="00841565" w:rsidP="00AD0618">
            <w:pPr>
              <w:pStyle w:val="ENoteTableText"/>
              <w:tabs>
                <w:tab w:val="center" w:leader="dot" w:pos="2268"/>
              </w:tabs>
            </w:pPr>
            <w:r w:rsidRPr="00117882">
              <w:t>am F2017L00714</w:t>
            </w:r>
            <w:r w:rsidR="00365BDA" w:rsidRPr="00117882">
              <w:t xml:space="preserve">; </w:t>
            </w:r>
            <w:r w:rsidR="00D3267A" w:rsidRPr="00117882">
              <w:t>F2018L00892</w:t>
            </w:r>
            <w:r w:rsidR="007C67B3" w:rsidRPr="00117882">
              <w:t>; F2019L00302</w:t>
            </w:r>
            <w:r w:rsidR="00231225" w:rsidRPr="00117882">
              <w:t>; F2019L00895</w:t>
            </w:r>
            <w:r w:rsidR="00231089" w:rsidRPr="00117882">
              <w:t>; F2020L00352</w:t>
            </w:r>
            <w:r w:rsidR="0052620C" w:rsidRPr="00117882">
              <w:t>; F2020L00842</w:t>
            </w:r>
            <w:r w:rsidR="008D7DA9" w:rsidRPr="00117882">
              <w:t>; F2020L01077</w:t>
            </w:r>
            <w:r w:rsidR="00E37C1C" w:rsidRPr="00117882">
              <w:t>; F2020L01183</w:t>
            </w:r>
            <w:r w:rsidR="0084207C" w:rsidRPr="00117882">
              <w:t>; F2021L00900</w:t>
            </w:r>
            <w:r w:rsidR="002B4BBF" w:rsidRPr="00117882">
              <w:t>; F2022L00853</w:t>
            </w:r>
          </w:p>
        </w:tc>
      </w:tr>
      <w:tr w:rsidR="00A4497A" w:rsidRPr="00117882" w14:paraId="4D82A9BB" w14:textId="77777777" w:rsidTr="00F7053B">
        <w:trPr>
          <w:cantSplit/>
        </w:trPr>
        <w:tc>
          <w:tcPr>
            <w:tcW w:w="1511" w:type="pct"/>
            <w:shd w:val="clear" w:color="auto" w:fill="auto"/>
          </w:tcPr>
          <w:p w14:paraId="58DBEA90" w14:textId="77777777" w:rsidR="00A4497A" w:rsidRPr="00117882" w:rsidRDefault="00A4497A" w:rsidP="00AD0618">
            <w:pPr>
              <w:pStyle w:val="ENoteTableText"/>
              <w:tabs>
                <w:tab w:val="center" w:leader="dot" w:pos="2268"/>
              </w:tabs>
            </w:pPr>
            <w:r w:rsidRPr="00117882">
              <w:t>s 60A</w:t>
            </w:r>
            <w:r w:rsidRPr="00117882">
              <w:tab/>
            </w:r>
          </w:p>
        </w:tc>
        <w:tc>
          <w:tcPr>
            <w:tcW w:w="3489" w:type="pct"/>
            <w:shd w:val="clear" w:color="auto" w:fill="auto"/>
          </w:tcPr>
          <w:p w14:paraId="07C28C07" w14:textId="77777777" w:rsidR="00A4497A" w:rsidRPr="00117882" w:rsidRDefault="00A4497A" w:rsidP="00AD0618">
            <w:pPr>
              <w:pStyle w:val="ENoteTableText"/>
              <w:tabs>
                <w:tab w:val="center" w:leader="dot" w:pos="2268"/>
              </w:tabs>
            </w:pPr>
            <w:r w:rsidRPr="00117882">
              <w:t>ad F2016L01984</w:t>
            </w:r>
          </w:p>
        </w:tc>
      </w:tr>
      <w:tr w:rsidR="00841565" w:rsidRPr="00117882" w14:paraId="134A84CF" w14:textId="77777777" w:rsidTr="00F7053B">
        <w:trPr>
          <w:cantSplit/>
        </w:trPr>
        <w:tc>
          <w:tcPr>
            <w:tcW w:w="1511" w:type="pct"/>
            <w:shd w:val="clear" w:color="auto" w:fill="auto"/>
          </w:tcPr>
          <w:p w14:paraId="28B645D3" w14:textId="77777777" w:rsidR="00841565" w:rsidRPr="00117882" w:rsidRDefault="00841565" w:rsidP="00AD0618">
            <w:pPr>
              <w:pStyle w:val="ENoteTableText"/>
              <w:tabs>
                <w:tab w:val="center" w:leader="dot" w:pos="2268"/>
              </w:tabs>
            </w:pPr>
          </w:p>
        </w:tc>
        <w:tc>
          <w:tcPr>
            <w:tcW w:w="3489" w:type="pct"/>
            <w:shd w:val="clear" w:color="auto" w:fill="auto"/>
          </w:tcPr>
          <w:p w14:paraId="73A16FCA" w14:textId="77777777" w:rsidR="00841565" w:rsidRPr="00117882" w:rsidRDefault="00841565" w:rsidP="00AD0618">
            <w:pPr>
              <w:pStyle w:val="ENoteTableText"/>
              <w:tabs>
                <w:tab w:val="center" w:leader="dot" w:pos="2268"/>
              </w:tabs>
            </w:pPr>
            <w:r w:rsidRPr="00117882">
              <w:t>am F2017L00714</w:t>
            </w:r>
            <w:r w:rsidR="00F70601" w:rsidRPr="00117882">
              <w:t xml:space="preserve">; </w:t>
            </w:r>
            <w:r w:rsidR="00D3267A" w:rsidRPr="00117882">
              <w:t>F2018L00892</w:t>
            </w:r>
            <w:r w:rsidR="007C67B3" w:rsidRPr="00117882">
              <w:t>; F2019L00302</w:t>
            </w:r>
            <w:r w:rsidR="00231225" w:rsidRPr="00117882">
              <w:t>; F2019L00895</w:t>
            </w:r>
            <w:r w:rsidR="008F74A6" w:rsidRPr="00117882">
              <w:t>; F2020L00352</w:t>
            </w:r>
            <w:r w:rsidR="00160B35" w:rsidRPr="00117882">
              <w:t>; F2020L00842</w:t>
            </w:r>
            <w:r w:rsidR="00AF44BC" w:rsidRPr="00117882">
              <w:t>; F2020L01077</w:t>
            </w:r>
            <w:r w:rsidR="00E37C1C" w:rsidRPr="00117882">
              <w:t>; F2020L01183</w:t>
            </w:r>
            <w:r w:rsidR="00F705D2" w:rsidRPr="00117882">
              <w:t>; F2021L00900</w:t>
            </w:r>
            <w:r w:rsidR="002B4BBF" w:rsidRPr="00117882">
              <w:t>; F2022L00853</w:t>
            </w:r>
          </w:p>
        </w:tc>
      </w:tr>
      <w:tr w:rsidR="00A4497A" w:rsidRPr="00117882" w14:paraId="510D1AE4" w14:textId="77777777" w:rsidTr="00F7053B">
        <w:trPr>
          <w:cantSplit/>
        </w:trPr>
        <w:tc>
          <w:tcPr>
            <w:tcW w:w="1511" w:type="pct"/>
            <w:shd w:val="clear" w:color="auto" w:fill="auto"/>
          </w:tcPr>
          <w:p w14:paraId="2CD5A662" w14:textId="77777777" w:rsidR="00A4497A" w:rsidRPr="00117882" w:rsidRDefault="00A4497A" w:rsidP="00AD0618">
            <w:pPr>
              <w:pStyle w:val="ENoteTableText"/>
              <w:tabs>
                <w:tab w:val="center" w:leader="dot" w:pos="2268"/>
              </w:tabs>
            </w:pPr>
            <w:r w:rsidRPr="00117882">
              <w:t>s 60B</w:t>
            </w:r>
            <w:r w:rsidRPr="00117882">
              <w:tab/>
            </w:r>
          </w:p>
        </w:tc>
        <w:tc>
          <w:tcPr>
            <w:tcW w:w="3489" w:type="pct"/>
            <w:shd w:val="clear" w:color="auto" w:fill="auto"/>
          </w:tcPr>
          <w:p w14:paraId="1B5CC563" w14:textId="77777777" w:rsidR="00A4497A" w:rsidRPr="00117882" w:rsidRDefault="00A4497A" w:rsidP="00AD0618">
            <w:pPr>
              <w:pStyle w:val="ENoteTableText"/>
              <w:tabs>
                <w:tab w:val="center" w:leader="dot" w:pos="2268"/>
              </w:tabs>
            </w:pPr>
            <w:r w:rsidRPr="00117882">
              <w:t>ad F2016L01984</w:t>
            </w:r>
          </w:p>
        </w:tc>
      </w:tr>
      <w:tr w:rsidR="007C67B3" w:rsidRPr="00117882" w14:paraId="5303E919" w14:textId="77777777" w:rsidTr="00F7053B">
        <w:trPr>
          <w:cantSplit/>
        </w:trPr>
        <w:tc>
          <w:tcPr>
            <w:tcW w:w="1511" w:type="pct"/>
            <w:shd w:val="clear" w:color="auto" w:fill="auto"/>
          </w:tcPr>
          <w:p w14:paraId="7ECD71F1" w14:textId="77777777" w:rsidR="007C67B3" w:rsidRPr="00117882" w:rsidRDefault="007C67B3" w:rsidP="00AD0618">
            <w:pPr>
              <w:pStyle w:val="ENoteTableText"/>
              <w:tabs>
                <w:tab w:val="center" w:leader="dot" w:pos="2268"/>
              </w:tabs>
            </w:pPr>
          </w:p>
        </w:tc>
        <w:tc>
          <w:tcPr>
            <w:tcW w:w="3489" w:type="pct"/>
            <w:shd w:val="clear" w:color="auto" w:fill="auto"/>
          </w:tcPr>
          <w:p w14:paraId="2A9937F1" w14:textId="77777777" w:rsidR="007C67B3" w:rsidRPr="00117882" w:rsidRDefault="007C67B3" w:rsidP="00AD0618">
            <w:pPr>
              <w:pStyle w:val="ENoteTableText"/>
              <w:tabs>
                <w:tab w:val="center" w:leader="dot" w:pos="2268"/>
              </w:tabs>
            </w:pPr>
            <w:r w:rsidRPr="00117882">
              <w:t>am F2019L00302</w:t>
            </w:r>
            <w:r w:rsidR="00231225" w:rsidRPr="00117882">
              <w:t>; F2019L00895</w:t>
            </w:r>
            <w:r w:rsidR="00231089" w:rsidRPr="00117882">
              <w:t>; F2020L00352</w:t>
            </w:r>
            <w:r w:rsidR="00566F1F" w:rsidRPr="00117882">
              <w:t>; F2020L00842</w:t>
            </w:r>
            <w:r w:rsidR="008D7DA9" w:rsidRPr="00117882">
              <w:t>; F2020L01077</w:t>
            </w:r>
            <w:r w:rsidR="00E37C1C" w:rsidRPr="00117882">
              <w:t>; F2020L01183</w:t>
            </w:r>
            <w:r w:rsidR="0084207C" w:rsidRPr="00117882">
              <w:t>; F2021L00900</w:t>
            </w:r>
            <w:r w:rsidR="002B4BBF" w:rsidRPr="00117882">
              <w:t>; F2022L00853</w:t>
            </w:r>
          </w:p>
        </w:tc>
      </w:tr>
      <w:tr w:rsidR="00C060C3" w:rsidRPr="00117882" w14:paraId="6A143E68" w14:textId="77777777" w:rsidTr="00F7053B">
        <w:trPr>
          <w:cantSplit/>
        </w:trPr>
        <w:tc>
          <w:tcPr>
            <w:tcW w:w="1511" w:type="pct"/>
            <w:shd w:val="clear" w:color="auto" w:fill="auto"/>
          </w:tcPr>
          <w:p w14:paraId="58124809" w14:textId="77777777" w:rsidR="00C060C3" w:rsidRPr="00117882" w:rsidRDefault="005C7E21" w:rsidP="00AD0618">
            <w:pPr>
              <w:pStyle w:val="ENoteTableText"/>
              <w:tabs>
                <w:tab w:val="center" w:leader="dot" w:pos="2268"/>
              </w:tabs>
            </w:pPr>
            <w:r w:rsidRPr="00117882">
              <w:rPr>
                <w:b/>
              </w:rPr>
              <w:t>Division 4</w:t>
            </w:r>
          </w:p>
        </w:tc>
        <w:tc>
          <w:tcPr>
            <w:tcW w:w="3489" w:type="pct"/>
            <w:shd w:val="clear" w:color="auto" w:fill="auto"/>
          </w:tcPr>
          <w:p w14:paraId="506266F2" w14:textId="77777777" w:rsidR="00C060C3" w:rsidRPr="00117882" w:rsidRDefault="00C060C3" w:rsidP="00AD0618">
            <w:pPr>
              <w:pStyle w:val="ENoteTableText"/>
              <w:tabs>
                <w:tab w:val="center" w:leader="dot" w:pos="2268"/>
              </w:tabs>
            </w:pPr>
          </w:p>
        </w:tc>
      </w:tr>
      <w:tr w:rsidR="00C060C3" w:rsidRPr="00117882" w14:paraId="7C0DE0DB" w14:textId="77777777" w:rsidTr="00F7053B">
        <w:trPr>
          <w:cantSplit/>
        </w:trPr>
        <w:tc>
          <w:tcPr>
            <w:tcW w:w="1511" w:type="pct"/>
            <w:shd w:val="clear" w:color="auto" w:fill="auto"/>
          </w:tcPr>
          <w:p w14:paraId="25AB1C96" w14:textId="77777777" w:rsidR="00C060C3" w:rsidRPr="00117882" w:rsidRDefault="00C060C3" w:rsidP="00AD0618">
            <w:pPr>
              <w:pStyle w:val="ENoteTableText"/>
              <w:tabs>
                <w:tab w:val="center" w:leader="dot" w:pos="2268"/>
              </w:tabs>
            </w:pPr>
            <w:r w:rsidRPr="00117882">
              <w:t>s 62</w:t>
            </w:r>
            <w:r w:rsidRPr="00117882">
              <w:tab/>
            </w:r>
          </w:p>
        </w:tc>
        <w:tc>
          <w:tcPr>
            <w:tcW w:w="3489" w:type="pct"/>
            <w:shd w:val="clear" w:color="auto" w:fill="auto"/>
          </w:tcPr>
          <w:p w14:paraId="3074632F" w14:textId="77777777" w:rsidR="00C060C3" w:rsidRPr="00117882" w:rsidRDefault="00C060C3" w:rsidP="00AD0618">
            <w:pPr>
              <w:pStyle w:val="ENoteTableText"/>
              <w:tabs>
                <w:tab w:val="center" w:leader="dot" w:pos="2268"/>
              </w:tabs>
            </w:pPr>
            <w:r w:rsidRPr="00117882">
              <w:t>am F2015L00996</w:t>
            </w:r>
            <w:r w:rsidR="002648B9" w:rsidRPr="00117882">
              <w:t>; F2016L01105</w:t>
            </w:r>
            <w:r w:rsidR="00841565" w:rsidRPr="00117882">
              <w:t>; F2017L00714</w:t>
            </w:r>
            <w:r w:rsidR="00365BDA" w:rsidRPr="00117882">
              <w:t xml:space="preserve">; </w:t>
            </w:r>
            <w:r w:rsidR="00D3267A" w:rsidRPr="00117882">
              <w:t>F2018L00892</w:t>
            </w:r>
            <w:r w:rsidR="00231225" w:rsidRPr="00117882">
              <w:t>; F2019L00895</w:t>
            </w:r>
            <w:r w:rsidR="00566F1F" w:rsidRPr="00117882">
              <w:t>; F2020L00842</w:t>
            </w:r>
            <w:r w:rsidR="0084207C" w:rsidRPr="00117882">
              <w:t>; F20</w:t>
            </w:r>
            <w:r w:rsidR="004B3136" w:rsidRPr="00117882">
              <w:t>21L00900</w:t>
            </w:r>
            <w:r w:rsidR="002B4BBF" w:rsidRPr="00117882">
              <w:t>; F2022L00853</w:t>
            </w:r>
          </w:p>
        </w:tc>
      </w:tr>
      <w:tr w:rsidR="00C060C3" w:rsidRPr="00117882" w14:paraId="29CC048E" w14:textId="77777777" w:rsidTr="00F7053B">
        <w:trPr>
          <w:cantSplit/>
        </w:trPr>
        <w:tc>
          <w:tcPr>
            <w:tcW w:w="1511" w:type="pct"/>
            <w:shd w:val="clear" w:color="auto" w:fill="auto"/>
          </w:tcPr>
          <w:p w14:paraId="3B782925" w14:textId="730DB87B" w:rsidR="00C060C3" w:rsidRPr="00117882" w:rsidRDefault="005C4B5F" w:rsidP="00D9272C">
            <w:pPr>
              <w:pStyle w:val="ENoteTableText"/>
              <w:keepNext/>
              <w:tabs>
                <w:tab w:val="center" w:leader="dot" w:pos="2268"/>
              </w:tabs>
              <w:ind w:left="284" w:hanging="284"/>
              <w:rPr>
                <w:b/>
              </w:rPr>
            </w:pPr>
            <w:r w:rsidRPr="00117882">
              <w:rPr>
                <w:b/>
              </w:rPr>
              <w:t>Division 5</w:t>
            </w:r>
          </w:p>
        </w:tc>
        <w:tc>
          <w:tcPr>
            <w:tcW w:w="3489" w:type="pct"/>
            <w:shd w:val="clear" w:color="auto" w:fill="auto"/>
          </w:tcPr>
          <w:p w14:paraId="0BCF4663" w14:textId="77777777" w:rsidR="00C060C3" w:rsidRPr="00117882" w:rsidRDefault="00C060C3" w:rsidP="00AD0618">
            <w:pPr>
              <w:pStyle w:val="ENoteTableText"/>
              <w:tabs>
                <w:tab w:val="center" w:leader="dot" w:pos="2268"/>
              </w:tabs>
            </w:pPr>
          </w:p>
        </w:tc>
      </w:tr>
      <w:tr w:rsidR="00C060C3" w:rsidRPr="00117882" w14:paraId="7FC72C4A" w14:textId="77777777" w:rsidTr="00F7053B">
        <w:trPr>
          <w:cantSplit/>
        </w:trPr>
        <w:tc>
          <w:tcPr>
            <w:tcW w:w="1511" w:type="pct"/>
            <w:shd w:val="clear" w:color="auto" w:fill="auto"/>
          </w:tcPr>
          <w:p w14:paraId="12D78518" w14:textId="77777777" w:rsidR="00C060C3" w:rsidRPr="00117882" w:rsidRDefault="00C060C3" w:rsidP="00AD0618">
            <w:pPr>
              <w:pStyle w:val="ENoteTableText"/>
              <w:tabs>
                <w:tab w:val="center" w:leader="dot" w:pos="2268"/>
              </w:tabs>
            </w:pPr>
            <w:r w:rsidRPr="00117882">
              <w:t>s 64</w:t>
            </w:r>
            <w:r w:rsidRPr="00117882">
              <w:tab/>
            </w:r>
          </w:p>
        </w:tc>
        <w:tc>
          <w:tcPr>
            <w:tcW w:w="3489" w:type="pct"/>
            <w:shd w:val="clear" w:color="auto" w:fill="auto"/>
          </w:tcPr>
          <w:p w14:paraId="7119A476" w14:textId="77777777" w:rsidR="00C060C3" w:rsidRPr="00117882" w:rsidRDefault="00C060C3" w:rsidP="00AD0618">
            <w:pPr>
              <w:pStyle w:val="ENoteTableText"/>
              <w:tabs>
                <w:tab w:val="center" w:leader="dot" w:pos="2268"/>
              </w:tabs>
            </w:pPr>
            <w:r w:rsidRPr="00117882">
              <w:t>am F2015L00996</w:t>
            </w:r>
            <w:r w:rsidR="002648B9" w:rsidRPr="00117882">
              <w:t>; F2016L01105</w:t>
            </w:r>
            <w:r w:rsidR="00841565" w:rsidRPr="00117882">
              <w:t>; F2017L00714</w:t>
            </w:r>
            <w:r w:rsidR="00365BDA" w:rsidRPr="00117882">
              <w:t xml:space="preserve">; </w:t>
            </w:r>
            <w:r w:rsidR="00D3267A" w:rsidRPr="00117882">
              <w:t>F2018L00892</w:t>
            </w:r>
            <w:r w:rsidR="007C67B3" w:rsidRPr="00117882">
              <w:t>; F2019L00302</w:t>
            </w:r>
            <w:r w:rsidR="00231225" w:rsidRPr="00117882">
              <w:t>; F2019L00895</w:t>
            </w:r>
            <w:r w:rsidR="00231089" w:rsidRPr="00117882">
              <w:t>; F2020L00352</w:t>
            </w:r>
            <w:r w:rsidR="00566F1F" w:rsidRPr="00117882">
              <w:t>; F2020L00842</w:t>
            </w:r>
            <w:r w:rsidR="008D7DA9" w:rsidRPr="00117882">
              <w:t>; F2020L01077</w:t>
            </w:r>
            <w:r w:rsidR="00E37C1C" w:rsidRPr="00117882">
              <w:t>; F2020L01183</w:t>
            </w:r>
            <w:r w:rsidR="00E53B0F" w:rsidRPr="00117882">
              <w:t>; F2021L00900</w:t>
            </w:r>
            <w:r w:rsidR="002B4BBF" w:rsidRPr="00117882">
              <w:t>; F2022L00853</w:t>
            </w:r>
          </w:p>
        </w:tc>
      </w:tr>
      <w:tr w:rsidR="007339D9" w:rsidRPr="00117882" w14:paraId="24F7A713" w14:textId="77777777" w:rsidTr="00F7053B">
        <w:trPr>
          <w:cantSplit/>
        </w:trPr>
        <w:tc>
          <w:tcPr>
            <w:tcW w:w="1511" w:type="pct"/>
            <w:shd w:val="clear" w:color="auto" w:fill="auto"/>
          </w:tcPr>
          <w:p w14:paraId="16FB029B" w14:textId="0CAF67AF" w:rsidR="007339D9" w:rsidRPr="00117882" w:rsidRDefault="005C4B5F" w:rsidP="00AD0618">
            <w:pPr>
              <w:pStyle w:val="ENoteTableText"/>
              <w:tabs>
                <w:tab w:val="center" w:leader="dot" w:pos="2268"/>
              </w:tabs>
              <w:rPr>
                <w:b/>
              </w:rPr>
            </w:pPr>
            <w:r w:rsidRPr="00117882">
              <w:rPr>
                <w:b/>
              </w:rPr>
              <w:t>Division 6</w:t>
            </w:r>
          </w:p>
        </w:tc>
        <w:tc>
          <w:tcPr>
            <w:tcW w:w="3489" w:type="pct"/>
            <w:shd w:val="clear" w:color="auto" w:fill="auto"/>
          </w:tcPr>
          <w:p w14:paraId="369FA131" w14:textId="77777777" w:rsidR="007339D9" w:rsidRPr="00117882" w:rsidRDefault="007339D9" w:rsidP="00AD0618">
            <w:pPr>
              <w:pStyle w:val="ENoteTableText"/>
              <w:tabs>
                <w:tab w:val="center" w:leader="dot" w:pos="2268"/>
              </w:tabs>
            </w:pPr>
          </w:p>
        </w:tc>
      </w:tr>
      <w:tr w:rsidR="006C2882" w:rsidRPr="00117882" w14:paraId="63842052" w14:textId="77777777" w:rsidTr="00F7053B">
        <w:trPr>
          <w:cantSplit/>
        </w:trPr>
        <w:tc>
          <w:tcPr>
            <w:tcW w:w="1511" w:type="pct"/>
            <w:shd w:val="clear" w:color="auto" w:fill="auto"/>
          </w:tcPr>
          <w:p w14:paraId="4BD14850" w14:textId="0B3DF241" w:rsidR="006C2882" w:rsidRPr="00117882" w:rsidRDefault="005C4B5F" w:rsidP="00AD0618">
            <w:pPr>
              <w:pStyle w:val="ENoteTableText"/>
              <w:tabs>
                <w:tab w:val="center" w:leader="dot" w:pos="2268"/>
              </w:tabs>
            </w:pPr>
            <w:r w:rsidRPr="00117882">
              <w:t>Division 6</w:t>
            </w:r>
            <w:r w:rsidR="006C2882" w:rsidRPr="00117882">
              <w:t xml:space="preserve"> heading</w:t>
            </w:r>
            <w:r w:rsidR="006C2882" w:rsidRPr="00117882">
              <w:tab/>
            </w:r>
          </w:p>
        </w:tc>
        <w:tc>
          <w:tcPr>
            <w:tcW w:w="3489" w:type="pct"/>
            <w:shd w:val="clear" w:color="auto" w:fill="auto"/>
          </w:tcPr>
          <w:p w14:paraId="36CFF8AF" w14:textId="77777777" w:rsidR="006C2882" w:rsidRPr="00117882" w:rsidRDefault="006C2882" w:rsidP="00AD0618">
            <w:pPr>
              <w:pStyle w:val="ENoteTableText"/>
              <w:tabs>
                <w:tab w:val="center" w:leader="dot" w:pos="2268"/>
              </w:tabs>
            </w:pPr>
            <w:r w:rsidRPr="00117882">
              <w:t>am F2020L01183</w:t>
            </w:r>
          </w:p>
        </w:tc>
      </w:tr>
      <w:tr w:rsidR="007339D9" w:rsidRPr="00117882" w14:paraId="61EC86A9" w14:textId="77777777" w:rsidTr="00F7053B">
        <w:trPr>
          <w:cantSplit/>
        </w:trPr>
        <w:tc>
          <w:tcPr>
            <w:tcW w:w="1511" w:type="pct"/>
            <w:shd w:val="clear" w:color="auto" w:fill="auto"/>
          </w:tcPr>
          <w:p w14:paraId="5ED8E651" w14:textId="651C2996" w:rsidR="007339D9" w:rsidRPr="00117882" w:rsidRDefault="005C4B5F" w:rsidP="00AD0618">
            <w:pPr>
              <w:pStyle w:val="ENoteTableText"/>
              <w:tabs>
                <w:tab w:val="center" w:leader="dot" w:pos="2268"/>
              </w:tabs>
            </w:pPr>
            <w:r w:rsidRPr="00117882">
              <w:t>Division 6</w:t>
            </w:r>
            <w:r w:rsidR="007339D9" w:rsidRPr="00117882">
              <w:tab/>
            </w:r>
          </w:p>
        </w:tc>
        <w:tc>
          <w:tcPr>
            <w:tcW w:w="3489" w:type="pct"/>
            <w:shd w:val="clear" w:color="auto" w:fill="auto"/>
          </w:tcPr>
          <w:p w14:paraId="4208AD48" w14:textId="77777777" w:rsidR="007339D9" w:rsidRPr="00117882" w:rsidRDefault="007339D9" w:rsidP="00AD0618">
            <w:pPr>
              <w:pStyle w:val="ENoteTableText"/>
              <w:tabs>
                <w:tab w:val="center" w:leader="dot" w:pos="2268"/>
              </w:tabs>
            </w:pPr>
            <w:r w:rsidRPr="00117882">
              <w:t>ad F2020L00615</w:t>
            </w:r>
          </w:p>
        </w:tc>
      </w:tr>
      <w:tr w:rsidR="007339D9" w:rsidRPr="00117882" w14:paraId="25144EBD" w14:textId="77777777" w:rsidTr="00F7053B">
        <w:trPr>
          <w:cantSplit/>
        </w:trPr>
        <w:tc>
          <w:tcPr>
            <w:tcW w:w="1511" w:type="pct"/>
            <w:shd w:val="clear" w:color="auto" w:fill="auto"/>
          </w:tcPr>
          <w:p w14:paraId="49F6E3A0" w14:textId="77777777" w:rsidR="007339D9" w:rsidRPr="00117882" w:rsidRDefault="007339D9" w:rsidP="00AD0618">
            <w:pPr>
              <w:pStyle w:val="ENoteTableText"/>
              <w:tabs>
                <w:tab w:val="center" w:leader="dot" w:pos="2268"/>
              </w:tabs>
            </w:pPr>
            <w:r w:rsidRPr="00117882">
              <w:t>s 64A</w:t>
            </w:r>
            <w:r w:rsidRPr="00117882">
              <w:tab/>
            </w:r>
          </w:p>
        </w:tc>
        <w:tc>
          <w:tcPr>
            <w:tcW w:w="3489" w:type="pct"/>
            <w:shd w:val="clear" w:color="auto" w:fill="auto"/>
          </w:tcPr>
          <w:p w14:paraId="1F874FFD" w14:textId="77777777" w:rsidR="007339D9" w:rsidRPr="00117882" w:rsidRDefault="007339D9" w:rsidP="00AD0618">
            <w:pPr>
              <w:pStyle w:val="ENoteTableText"/>
              <w:tabs>
                <w:tab w:val="center" w:leader="dot" w:pos="2268"/>
              </w:tabs>
            </w:pPr>
            <w:r w:rsidRPr="00117882">
              <w:t>ad F2020L00615</w:t>
            </w:r>
          </w:p>
        </w:tc>
      </w:tr>
      <w:tr w:rsidR="007339D9" w:rsidRPr="00117882" w14:paraId="0B6A4114" w14:textId="77777777" w:rsidTr="00F7053B">
        <w:trPr>
          <w:cantSplit/>
        </w:trPr>
        <w:tc>
          <w:tcPr>
            <w:tcW w:w="1511" w:type="pct"/>
            <w:shd w:val="clear" w:color="auto" w:fill="auto"/>
          </w:tcPr>
          <w:p w14:paraId="171D7A7C" w14:textId="77777777" w:rsidR="007339D9" w:rsidRPr="00117882" w:rsidRDefault="007339D9" w:rsidP="00AD0618">
            <w:pPr>
              <w:pStyle w:val="ENoteTableText"/>
              <w:tabs>
                <w:tab w:val="center" w:leader="dot" w:pos="2268"/>
              </w:tabs>
            </w:pPr>
            <w:r w:rsidRPr="00117882">
              <w:t>s 64B</w:t>
            </w:r>
            <w:r w:rsidRPr="00117882">
              <w:tab/>
            </w:r>
          </w:p>
        </w:tc>
        <w:tc>
          <w:tcPr>
            <w:tcW w:w="3489" w:type="pct"/>
            <w:shd w:val="clear" w:color="auto" w:fill="auto"/>
          </w:tcPr>
          <w:p w14:paraId="60F0A802" w14:textId="77777777" w:rsidR="007339D9" w:rsidRPr="00117882" w:rsidRDefault="007339D9" w:rsidP="00AD0618">
            <w:pPr>
              <w:pStyle w:val="ENoteTableText"/>
              <w:tabs>
                <w:tab w:val="center" w:leader="dot" w:pos="2268"/>
              </w:tabs>
            </w:pPr>
            <w:r w:rsidRPr="00117882">
              <w:t>ad F2020L00615</w:t>
            </w:r>
          </w:p>
        </w:tc>
      </w:tr>
      <w:tr w:rsidR="006C2882" w:rsidRPr="00117882" w14:paraId="5FC5CE84" w14:textId="77777777" w:rsidTr="00F7053B">
        <w:trPr>
          <w:cantSplit/>
        </w:trPr>
        <w:tc>
          <w:tcPr>
            <w:tcW w:w="1511" w:type="pct"/>
            <w:shd w:val="clear" w:color="auto" w:fill="auto"/>
          </w:tcPr>
          <w:p w14:paraId="064F4268" w14:textId="77777777" w:rsidR="006C2882" w:rsidRPr="00117882" w:rsidRDefault="006C2882" w:rsidP="00AD0618">
            <w:pPr>
              <w:pStyle w:val="ENoteTableText"/>
              <w:tabs>
                <w:tab w:val="center" w:leader="dot" w:pos="2268"/>
              </w:tabs>
            </w:pPr>
          </w:p>
        </w:tc>
        <w:tc>
          <w:tcPr>
            <w:tcW w:w="3489" w:type="pct"/>
            <w:shd w:val="clear" w:color="auto" w:fill="auto"/>
          </w:tcPr>
          <w:p w14:paraId="29B354B8" w14:textId="77777777" w:rsidR="006C2882" w:rsidRPr="00117882" w:rsidRDefault="006C2882" w:rsidP="00AD0618">
            <w:pPr>
              <w:pStyle w:val="ENoteTableText"/>
              <w:tabs>
                <w:tab w:val="center" w:leader="dot" w:pos="2268"/>
              </w:tabs>
            </w:pPr>
            <w:r w:rsidRPr="00117882">
              <w:t>rs F2020L01183</w:t>
            </w:r>
          </w:p>
        </w:tc>
      </w:tr>
      <w:tr w:rsidR="00C574ED" w:rsidRPr="00117882" w14:paraId="0D61CA8F" w14:textId="77777777" w:rsidTr="00F7053B">
        <w:trPr>
          <w:cantSplit/>
        </w:trPr>
        <w:tc>
          <w:tcPr>
            <w:tcW w:w="1511" w:type="pct"/>
            <w:shd w:val="clear" w:color="auto" w:fill="auto"/>
          </w:tcPr>
          <w:p w14:paraId="42907638" w14:textId="77777777" w:rsidR="00C574ED" w:rsidRPr="00117882" w:rsidRDefault="00566601" w:rsidP="00B76064">
            <w:pPr>
              <w:pStyle w:val="ENoteTableText"/>
              <w:keepNext/>
              <w:tabs>
                <w:tab w:val="center" w:leader="dot" w:pos="2268"/>
              </w:tabs>
              <w:rPr>
                <w:b/>
              </w:rPr>
            </w:pPr>
            <w:r w:rsidRPr="00117882">
              <w:rPr>
                <w:b/>
              </w:rPr>
              <w:t>Division 7</w:t>
            </w:r>
          </w:p>
        </w:tc>
        <w:tc>
          <w:tcPr>
            <w:tcW w:w="3489" w:type="pct"/>
            <w:shd w:val="clear" w:color="auto" w:fill="auto"/>
          </w:tcPr>
          <w:p w14:paraId="3B141B22" w14:textId="77777777" w:rsidR="00C574ED" w:rsidRPr="00117882" w:rsidRDefault="00C574ED" w:rsidP="00AD0618">
            <w:pPr>
              <w:pStyle w:val="ENoteTableText"/>
              <w:tabs>
                <w:tab w:val="center" w:leader="dot" w:pos="2268"/>
              </w:tabs>
            </w:pPr>
          </w:p>
        </w:tc>
      </w:tr>
      <w:tr w:rsidR="00C574ED" w:rsidRPr="00117882" w14:paraId="1BAA730E" w14:textId="77777777" w:rsidTr="00F7053B">
        <w:trPr>
          <w:cantSplit/>
        </w:trPr>
        <w:tc>
          <w:tcPr>
            <w:tcW w:w="1511" w:type="pct"/>
            <w:shd w:val="clear" w:color="auto" w:fill="auto"/>
          </w:tcPr>
          <w:p w14:paraId="7BA4964E" w14:textId="77777777" w:rsidR="00C574ED" w:rsidRPr="00117882" w:rsidRDefault="00566601" w:rsidP="00AD0618">
            <w:pPr>
              <w:pStyle w:val="ENoteTableText"/>
              <w:tabs>
                <w:tab w:val="center" w:leader="dot" w:pos="2268"/>
              </w:tabs>
            </w:pPr>
            <w:r w:rsidRPr="00117882">
              <w:t>Division 7</w:t>
            </w:r>
            <w:r w:rsidR="00C574ED" w:rsidRPr="00117882">
              <w:tab/>
            </w:r>
          </w:p>
        </w:tc>
        <w:tc>
          <w:tcPr>
            <w:tcW w:w="3489" w:type="pct"/>
            <w:shd w:val="clear" w:color="auto" w:fill="auto"/>
          </w:tcPr>
          <w:p w14:paraId="74271DAD" w14:textId="77777777" w:rsidR="00C574ED" w:rsidRPr="00117882" w:rsidRDefault="00C574ED" w:rsidP="00AD0618">
            <w:pPr>
              <w:pStyle w:val="ENoteTableText"/>
              <w:tabs>
                <w:tab w:val="center" w:leader="dot" w:pos="2268"/>
              </w:tabs>
            </w:pPr>
            <w:r w:rsidRPr="00117882">
              <w:t>ad F2021L00355</w:t>
            </w:r>
          </w:p>
        </w:tc>
      </w:tr>
      <w:tr w:rsidR="00C574ED" w:rsidRPr="00117882" w14:paraId="5FCC93C8" w14:textId="77777777" w:rsidTr="00F7053B">
        <w:trPr>
          <w:cantSplit/>
        </w:trPr>
        <w:tc>
          <w:tcPr>
            <w:tcW w:w="1511" w:type="pct"/>
            <w:shd w:val="clear" w:color="auto" w:fill="auto"/>
          </w:tcPr>
          <w:p w14:paraId="750CA7A4" w14:textId="77777777" w:rsidR="00C574ED" w:rsidRPr="00117882" w:rsidRDefault="00C574ED" w:rsidP="00AD0618">
            <w:pPr>
              <w:pStyle w:val="ENoteTableText"/>
              <w:tabs>
                <w:tab w:val="center" w:leader="dot" w:pos="2268"/>
              </w:tabs>
            </w:pPr>
            <w:r w:rsidRPr="00117882">
              <w:t>s 64C</w:t>
            </w:r>
            <w:r w:rsidRPr="00117882">
              <w:tab/>
            </w:r>
          </w:p>
        </w:tc>
        <w:tc>
          <w:tcPr>
            <w:tcW w:w="3489" w:type="pct"/>
            <w:shd w:val="clear" w:color="auto" w:fill="auto"/>
          </w:tcPr>
          <w:p w14:paraId="01882A54" w14:textId="77777777" w:rsidR="00C574ED" w:rsidRPr="00117882" w:rsidRDefault="00C574ED" w:rsidP="00AD0618">
            <w:pPr>
              <w:pStyle w:val="ENoteTableText"/>
              <w:tabs>
                <w:tab w:val="center" w:leader="dot" w:pos="2268"/>
              </w:tabs>
            </w:pPr>
            <w:r w:rsidRPr="00117882">
              <w:t>ad F2021L00355</w:t>
            </w:r>
          </w:p>
        </w:tc>
      </w:tr>
      <w:tr w:rsidR="00C574ED" w:rsidRPr="00117882" w14:paraId="259CC8DD" w14:textId="77777777" w:rsidTr="00F7053B">
        <w:trPr>
          <w:cantSplit/>
        </w:trPr>
        <w:tc>
          <w:tcPr>
            <w:tcW w:w="1511" w:type="pct"/>
            <w:shd w:val="clear" w:color="auto" w:fill="auto"/>
          </w:tcPr>
          <w:p w14:paraId="464E537F" w14:textId="77777777" w:rsidR="00C574ED" w:rsidRPr="00117882" w:rsidRDefault="00C574ED" w:rsidP="00AD0618">
            <w:pPr>
              <w:pStyle w:val="ENoteTableText"/>
              <w:tabs>
                <w:tab w:val="center" w:leader="dot" w:pos="2268"/>
              </w:tabs>
            </w:pPr>
            <w:r w:rsidRPr="00117882">
              <w:t>s 64D</w:t>
            </w:r>
            <w:r w:rsidRPr="00117882">
              <w:tab/>
            </w:r>
          </w:p>
        </w:tc>
        <w:tc>
          <w:tcPr>
            <w:tcW w:w="3489" w:type="pct"/>
            <w:shd w:val="clear" w:color="auto" w:fill="auto"/>
          </w:tcPr>
          <w:p w14:paraId="45E60D65" w14:textId="77777777" w:rsidR="00C574ED" w:rsidRPr="00117882" w:rsidRDefault="00C574ED" w:rsidP="00AD0618">
            <w:pPr>
              <w:pStyle w:val="ENoteTableText"/>
              <w:tabs>
                <w:tab w:val="center" w:leader="dot" w:pos="2268"/>
              </w:tabs>
            </w:pPr>
            <w:r w:rsidRPr="00117882">
              <w:t>ad F2021L00355</w:t>
            </w:r>
          </w:p>
        </w:tc>
      </w:tr>
      <w:tr w:rsidR="00E975ED" w:rsidRPr="00117882" w14:paraId="520FDB92" w14:textId="77777777" w:rsidTr="00F7053B">
        <w:trPr>
          <w:cantSplit/>
        </w:trPr>
        <w:tc>
          <w:tcPr>
            <w:tcW w:w="1511" w:type="pct"/>
            <w:shd w:val="clear" w:color="auto" w:fill="auto"/>
          </w:tcPr>
          <w:p w14:paraId="0AD292B7" w14:textId="77777777" w:rsidR="00E975ED" w:rsidRPr="00117882" w:rsidRDefault="00E975ED" w:rsidP="00D927F6">
            <w:pPr>
              <w:pStyle w:val="ENoteTableText"/>
              <w:keepNext/>
              <w:tabs>
                <w:tab w:val="center" w:leader="dot" w:pos="2268"/>
              </w:tabs>
              <w:rPr>
                <w:b/>
              </w:rPr>
            </w:pPr>
            <w:r w:rsidRPr="00117882">
              <w:rPr>
                <w:b/>
              </w:rPr>
              <w:t>Division 8</w:t>
            </w:r>
          </w:p>
        </w:tc>
        <w:tc>
          <w:tcPr>
            <w:tcW w:w="3489" w:type="pct"/>
            <w:shd w:val="clear" w:color="auto" w:fill="auto"/>
          </w:tcPr>
          <w:p w14:paraId="4B533472" w14:textId="77777777" w:rsidR="00E975ED" w:rsidRPr="00117882" w:rsidRDefault="00E975ED" w:rsidP="00AD0618">
            <w:pPr>
              <w:pStyle w:val="ENoteTableText"/>
              <w:tabs>
                <w:tab w:val="center" w:leader="dot" w:pos="2268"/>
              </w:tabs>
            </w:pPr>
          </w:p>
        </w:tc>
      </w:tr>
      <w:tr w:rsidR="00E975ED" w:rsidRPr="00117882" w14:paraId="6630EA60" w14:textId="77777777" w:rsidTr="00F7053B">
        <w:trPr>
          <w:cantSplit/>
        </w:trPr>
        <w:tc>
          <w:tcPr>
            <w:tcW w:w="1511" w:type="pct"/>
            <w:shd w:val="clear" w:color="auto" w:fill="auto"/>
          </w:tcPr>
          <w:p w14:paraId="456747EE" w14:textId="77777777" w:rsidR="00E975ED" w:rsidRPr="00117882" w:rsidRDefault="00E975ED" w:rsidP="00AD0618">
            <w:pPr>
              <w:pStyle w:val="ENoteTableText"/>
              <w:tabs>
                <w:tab w:val="center" w:leader="dot" w:pos="2268"/>
              </w:tabs>
            </w:pPr>
            <w:r w:rsidRPr="00117882">
              <w:t>Division 8</w:t>
            </w:r>
            <w:r w:rsidRPr="00117882">
              <w:tab/>
            </w:r>
          </w:p>
        </w:tc>
        <w:tc>
          <w:tcPr>
            <w:tcW w:w="3489" w:type="pct"/>
            <w:shd w:val="clear" w:color="auto" w:fill="auto"/>
          </w:tcPr>
          <w:p w14:paraId="263F51C6" w14:textId="77777777" w:rsidR="00E975ED" w:rsidRPr="00117882" w:rsidRDefault="00E975ED" w:rsidP="00AD0618">
            <w:pPr>
              <w:pStyle w:val="ENoteTableText"/>
              <w:tabs>
                <w:tab w:val="center" w:leader="dot" w:pos="2268"/>
              </w:tabs>
            </w:pPr>
            <w:r w:rsidRPr="00117882">
              <w:t>ad F2021L00913</w:t>
            </w:r>
          </w:p>
        </w:tc>
      </w:tr>
      <w:tr w:rsidR="00E975ED" w:rsidRPr="00117882" w14:paraId="75C7CACF" w14:textId="77777777" w:rsidTr="00F7053B">
        <w:trPr>
          <w:cantSplit/>
        </w:trPr>
        <w:tc>
          <w:tcPr>
            <w:tcW w:w="1511" w:type="pct"/>
            <w:shd w:val="clear" w:color="auto" w:fill="auto"/>
          </w:tcPr>
          <w:p w14:paraId="7D9C4FB8" w14:textId="77777777" w:rsidR="00E975ED" w:rsidRPr="00117882" w:rsidRDefault="00E975ED" w:rsidP="00AD0618">
            <w:pPr>
              <w:pStyle w:val="ENoteTableText"/>
              <w:tabs>
                <w:tab w:val="center" w:leader="dot" w:pos="2268"/>
              </w:tabs>
            </w:pPr>
            <w:r w:rsidRPr="00117882">
              <w:t>s 64E</w:t>
            </w:r>
            <w:r w:rsidRPr="00117882">
              <w:tab/>
            </w:r>
          </w:p>
        </w:tc>
        <w:tc>
          <w:tcPr>
            <w:tcW w:w="3489" w:type="pct"/>
            <w:shd w:val="clear" w:color="auto" w:fill="auto"/>
          </w:tcPr>
          <w:p w14:paraId="70AB46CB" w14:textId="77777777" w:rsidR="00E975ED" w:rsidRPr="00117882" w:rsidRDefault="00E975ED" w:rsidP="00AD0618">
            <w:pPr>
              <w:pStyle w:val="ENoteTableText"/>
              <w:tabs>
                <w:tab w:val="center" w:leader="dot" w:pos="2268"/>
              </w:tabs>
            </w:pPr>
            <w:r w:rsidRPr="00117882">
              <w:t>ad F2021L00913</w:t>
            </w:r>
          </w:p>
        </w:tc>
      </w:tr>
      <w:tr w:rsidR="00E975ED" w:rsidRPr="00117882" w14:paraId="20B55627" w14:textId="77777777" w:rsidTr="00F7053B">
        <w:trPr>
          <w:cantSplit/>
        </w:trPr>
        <w:tc>
          <w:tcPr>
            <w:tcW w:w="1511" w:type="pct"/>
            <w:shd w:val="clear" w:color="auto" w:fill="auto"/>
          </w:tcPr>
          <w:p w14:paraId="0CBC6B27" w14:textId="77777777" w:rsidR="00E975ED" w:rsidRPr="00117882" w:rsidRDefault="00E975ED" w:rsidP="00AD0618">
            <w:pPr>
              <w:pStyle w:val="ENoteTableText"/>
              <w:tabs>
                <w:tab w:val="center" w:leader="dot" w:pos="2268"/>
              </w:tabs>
            </w:pPr>
            <w:r w:rsidRPr="00117882">
              <w:t>s 64F</w:t>
            </w:r>
            <w:r w:rsidRPr="00117882">
              <w:tab/>
            </w:r>
          </w:p>
        </w:tc>
        <w:tc>
          <w:tcPr>
            <w:tcW w:w="3489" w:type="pct"/>
            <w:shd w:val="clear" w:color="auto" w:fill="auto"/>
          </w:tcPr>
          <w:p w14:paraId="336765B3" w14:textId="77777777" w:rsidR="00E975ED" w:rsidRPr="00117882" w:rsidRDefault="00E975ED" w:rsidP="00AD0618">
            <w:pPr>
              <w:pStyle w:val="ENoteTableText"/>
              <w:tabs>
                <w:tab w:val="center" w:leader="dot" w:pos="2268"/>
              </w:tabs>
            </w:pPr>
            <w:r w:rsidRPr="00117882">
              <w:t>ad F2021L00913</w:t>
            </w:r>
          </w:p>
        </w:tc>
      </w:tr>
      <w:tr w:rsidR="00BD05C1" w:rsidRPr="00117882" w14:paraId="1D533C0E" w14:textId="77777777" w:rsidTr="00F7053B">
        <w:trPr>
          <w:cantSplit/>
        </w:trPr>
        <w:tc>
          <w:tcPr>
            <w:tcW w:w="1511" w:type="pct"/>
            <w:shd w:val="clear" w:color="auto" w:fill="auto"/>
          </w:tcPr>
          <w:p w14:paraId="67B6CCA4" w14:textId="77777777" w:rsidR="00BD05C1" w:rsidRPr="00117882" w:rsidRDefault="005C7E21" w:rsidP="00F952A2">
            <w:pPr>
              <w:pStyle w:val="ENoteTableText"/>
              <w:keepNext/>
              <w:tabs>
                <w:tab w:val="center" w:leader="dot" w:pos="2268"/>
              </w:tabs>
              <w:rPr>
                <w:b/>
              </w:rPr>
            </w:pPr>
            <w:r w:rsidRPr="00117882">
              <w:rPr>
                <w:b/>
              </w:rPr>
              <w:t>Chapter 2</w:t>
            </w:r>
            <w:r w:rsidR="00BD05C1" w:rsidRPr="00117882">
              <w:rPr>
                <w:b/>
              </w:rPr>
              <w:t>A</w:t>
            </w:r>
          </w:p>
        </w:tc>
        <w:tc>
          <w:tcPr>
            <w:tcW w:w="3489" w:type="pct"/>
            <w:shd w:val="clear" w:color="auto" w:fill="auto"/>
          </w:tcPr>
          <w:p w14:paraId="6AD58B70" w14:textId="77777777" w:rsidR="00BD05C1" w:rsidRPr="00117882" w:rsidRDefault="00BD05C1" w:rsidP="00AD0618">
            <w:pPr>
              <w:pStyle w:val="ENoteTableText"/>
              <w:tabs>
                <w:tab w:val="center" w:leader="dot" w:pos="2268"/>
              </w:tabs>
            </w:pPr>
          </w:p>
        </w:tc>
      </w:tr>
      <w:tr w:rsidR="00BD05C1" w:rsidRPr="00117882" w14:paraId="4F10ACE8" w14:textId="77777777" w:rsidTr="00F7053B">
        <w:trPr>
          <w:cantSplit/>
        </w:trPr>
        <w:tc>
          <w:tcPr>
            <w:tcW w:w="1511" w:type="pct"/>
            <w:shd w:val="clear" w:color="auto" w:fill="auto"/>
          </w:tcPr>
          <w:p w14:paraId="1D339C03" w14:textId="77777777" w:rsidR="00BD05C1" w:rsidRPr="00117882" w:rsidRDefault="005C7E21" w:rsidP="00AD0618">
            <w:pPr>
              <w:pStyle w:val="ENoteTableText"/>
              <w:tabs>
                <w:tab w:val="center" w:leader="dot" w:pos="2268"/>
              </w:tabs>
            </w:pPr>
            <w:r w:rsidRPr="00117882">
              <w:t>Chapter 2</w:t>
            </w:r>
            <w:r w:rsidR="00BD05C1" w:rsidRPr="00117882">
              <w:t>A</w:t>
            </w:r>
            <w:r w:rsidR="00BD05C1" w:rsidRPr="00117882">
              <w:tab/>
            </w:r>
          </w:p>
        </w:tc>
        <w:tc>
          <w:tcPr>
            <w:tcW w:w="3489" w:type="pct"/>
            <w:shd w:val="clear" w:color="auto" w:fill="auto"/>
          </w:tcPr>
          <w:p w14:paraId="5FF4D809" w14:textId="77777777" w:rsidR="00BD05C1" w:rsidRPr="00117882" w:rsidRDefault="00BD05C1" w:rsidP="00AD0618">
            <w:pPr>
              <w:pStyle w:val="ENoteTableText"/>
              <w:tabs>
                <w:tab w:val="center" w:leader="dot" w:pos="2268"/>
              </w:tabs>
            </w:pPr>
            <w:r w:rsidRPr="00117882">
              <w:t>ad F2022L01276</w:t>
            </w:r>
          </w:p>
        </w:tc>
      </w:tr>
      <w:tr w:rsidR="00BD05C1" w:rsidRPr="00117882" w14:paraId="0E69F804" w14:textId="77777777" w:rsidTr="00F7053B">
        <w:trPr>
          <w:cantSplit/>
        </w:trPr>
        <w:tc>
          <w:tcPr>
            <w:tcW w:w="1511" w:type="pct"/>
            <w:shd w:val="clear" w:color="auto" w:fill="auto"/>
          </w:tcPr>
          <w:p w14:paraId="4DC61FBD" w14:textId="77777777" w:rsidR="00BD05C1" w:rsidRPr="00117882" w:rsidRDefault="005C7E21" w:rsidP="00F952A2">
            <w:pPr>
              <w:pStyle w:val="ENoteTableText"/>
              <w:keepNext/>
              <w:tabs>
                <w:tab w:val="center" w:leader="dot" w:pos="2268"/>
              </w:tabs>
              <w:rPr>
                <w:b/>
              </w:rPr>
            </w:pPr>
            <w:r w:rsidRPr="00117882">
              <w:rPr>
                <w:b/>
              </w:rPr>
              <w:t>Part 1</w:t>
            </w:r>
          </w:p>
        </w:tc>
        <w:tc>
          <w:tcPr>
            <w:tcW w:w="3489" w:type="pct"/>
            <w:shd w:val="clear" w:color="auto" w:fill="auto"/>
          </w:tcPr>
          <w:p w14:paraId="44BC7F3C" w14:textId="77777777" w:rsidR="00BD05C1" w:rsidRPr="00117882" w:rsidRDefault="00BD05C1" w:rsidP="00AD0618">
            <w:pPr>
              <w:pStyle w:val="ENoteTableText"/>
              <w:tabs>
                <w:tab w:val="center" w:leader="dot" w:pos="2268"/>
              </w:tabs>
            </w:pPr>
          </w:p>
        </w:tc>
      </w:tr>
      <w:tr w:rsidR="00BD05C1" w:rsidRPr="00117882" w14:paraId="2EF881B0" w14:textId="77777777" w:rsidTr="00F7053B">
        <w:trPr>
          <w:cantSplit/>
        </w:trPr>
        <w:tc>
          <w:tcPr>
            <w:tcW w:w="1511" w:type="pct"/>
            <w:shd w:val="clear" w:color="auto" w:fill="auto"/>
          </w:tcPr>
          <w:p w14:paraId="125C756B" w14:textId="77777777" w:rsidR="00BD05C1" w:rsidRPr="00117882" w:rsidRDefault="00BD05C1" w:rsidP="00AD0618">
            <w:pPr>
              <w:pStyle w:val="ENoteTableText"/>
              <w:tabs>
                <w:tab w:val="center" w:leader="dot" w:pos="2268"/>
              </w:tabs>
            </w:pPr>
            <w:r w:rsidRPr="00117882">
              <w:t>s 64G</w:t>
            </w:r>
            <w:r w:rsidRPr="00117882">
              <w:tab/>
            </w:r>
          </w:p>
        </w:tc>
        <w:tc>
          <w:tcPr>
            <w:tcW w:w="3489" w:type="pct"/>
            <w:shd w:val="clear" w:color="auto" w:fill="auto"/>
          </w:tcPr>
          <w:p w14:paraId="001133AF" w14:textId="77777777" w:rsidR="00BD05C1" w:rsidRPr="00117882" w:rsidRDefault="00BD05C1" w:rsidP="00AD0618">
            <w:pPr>
              <w:pStyle w:val="ENoteTableText"/>
              <w:tabs>
                <w:tab w:val="center" w:leader="dot" w:pos="2268"/>
              </w:tabs>
            </w:pPr>
            <w:r w:rsidRPr="00117882">
              <w:t>ad F2022L01276</w:t>
            </w:r>
          </w:p>
        </w:tc>
      </w:tr>
      <w:tr w:rsidR="00BD05C1" w:rsidRPr="00117882" w14:paraId="78B4D538" w14:textId="77777777" w:rsidTr="00F7053B">
        <w:trPr>
          <w:cantSplit/>
        </w:trPr>
        <w:tc>
          <w:tcPr>
            <w:tcW w:w="1511" w:type="pct"/>
            <w:shd w:val="clear" w:color="auto" w:fill="auto"/>
          </w:tcPr>
          <w:p w14:paraId="0E9410DD" w14:textId="77777777" w:rsidR="00BD05C1" w:rsidRPr="00117882" w:rsidRDefault="00BD05C1" w:rsidP="00AD0618">
            <w:pPr>
              <w:pStyle w:val="ENoteTableText"/>
              <w:tabs>
                <w:tab w:val="center" w:leader="dot" w:pos="2268"/>
              </w:tabs>
            </w:pPr>
            <w:r w:rsidRPr="00117882">
              <w:t>s 64H</w:t>
            </w:r>
            <w:r w:rsidRPr="00117882">
              <w:tab/>
            </w:r>
          </w:p>
        </w:tc>
        <w:tc>
          <w:tcPr>
            <w:tcW w:w="3489" w:type="pct"/>
            <w:shd w:val="clear" w:color="auto" w:fill="auto"/>
          </w:tcPr>
          <w:p w14:paraId="615799D1" w14:textId="77777777" w:rsidR="00BD05C1" w:rsidRPr="00117882" w:rsidRDefault="00BD05C1" w:rsidP="00AD0618">
            <w:pPr>
              <w:pStyle w:val="ENoteTableText"/>
              <w:tabs>
                <w:tab w:val="center" w:leader="dot" w:pos="2268"/>
              </w:tabs>
            </w:pPr>
            <w:r w:rsidRPr="00117882">
              <w:t>ad F2022L01276</w:t>
            </w:r>
          </w:p>
        </w:tc>
      </w:tr>
      <w:tr w:rsidR="00AE0496" w:rsidRPr="00117882" w14:paraId="7E3E86A7" w14:textId="77777777" w:rsidTr="00F7053B">
        <w:trPr>
          <w:cantSplit/>
        </w:trPr>
        <w:tc>
          <w:tcPr>
            <w:tcW w:w="1511" w:type="pct"/>
            <w:shd w:val="clear" w:color="auto" w:fill="auto"/>
          </w:tcPr>
          <w:p w14:paraId="4C64AD92" w14:textId="77777777" w:rsidR="00AE0496" w:rsidRPr="00117882" w:rsidRDefault="00AE0496" w:rsidP="00AD0618">
            <w:pPr>
              <w:pStyle w:val="ENoteTableText"/>
              <w:tabs>
                <w:tab w:val="center" w:leader="dot" w:pos="2268"/>
              </w:tabs>
            </w:pPr>
          </w:p>
        </w:tc>
        <w:tc>
          <w:tcPr>
            <w:tcW w:w="3489" w:type="pct"/>
            <w:shd w:val="clear" w:color="auto" w:fill="auto"/>
          </w:tcPr>
          <w:p w14:paraId="4D6386FD" w14:textId="2BB40108" w:rsidR="00AE0496" w:rsidRPr="00117882" w:rsidRDefault="00AE0496" w:rsidP="00AD0618">
            <w:pPr>
              <w:pStyle w:val="ENoteTableText"/>
              <w:tabs>
                <w:tab w:val="center" w:leader="dot" w:pos="2268"/>
              </w:tabs>
            </w:pPr>
            <w:r w:rsidRPr="00117882">
              <w:t>am F2023L00866</w:t>
            </w:r>
            <w:r w:rsidR="003C7B29" w:rsidRPr="00117882">
              <w:t>; F2023L00872</w:t>
            </w:r>
            <w:r w:rsidR="00ED4000" w:rsidRPr="00117882">
              <w:t>; F2023L01587</w:t>
            </w:r>
            <w:r w:rsidR="005308E8" w:rsidRPr="00117882">
              <w:t>; F2024L00765</w:t>
            </w:r>
            <w:r w:rsidR="00DE2608" w:rsidRPr="00117882">
              <w:t xml:space="preserve">; </w:t>
            </w:r>
            <w:r w:rsidR="00DE2608" w:rsidRPr="005D1AB0">
              <w:t>F2024L01156</w:t>
            </w:r>
          </w:p>
        </w:tc>
      </w:tr>
      <w:tr w:rsidR="00BD05C1" w:rsidRPr="00117882" w14:paraId="6FB1BCCA" w14:textId="77777777" w:rsidTr="00F7053B">
        <w:trPr>
          <w:cantSplit/>
        </w:trPr>
        <w:tc>
          <w:tcPr>
            <w:tcW w:w="1511" w:type="pct"/>
            <w:shd w:val="clear" w:color="auto" w:fill="auto"/>
          </w:tcPr>
          <w:p w14:paraId="3FC0A057" w14:textId="77777777" w:rsidR="00BD05C1" w:rsidRPr="00117882" w:rsidRDefault="00BD05C1" w:rsidP="00AD0618">
            <w:pPr>
              <w:pStyle w:val="ENoteTableText"/>
              <w:tabs>
                <w:tab w:val="center" w:leader="dot" w:pos="2268"/>
              </w:tabs>
            </w:pPr>
            <w:r w:rsidRPr="00117882">
              <w:t>s 64J</w:t>
            </w:r>
            <w:r w:rsidRPr="00117882">
              <w:tab/>
            </w:r>
          </w:p>
        </w:tc>
        <w:tc>
          <w:tcPr>
            <w:tcW w:w="3489" w:type="pct"/>
            <w:shd w:val="clear" w:color="auto" w:fill="auto"/>
          </w:tcPr>
          <w:p w14:paraId="5BD40431" w14:textId="77777777" w:rsidR="00BD05C1" w:rsidRPr="00117882" w:rsidRDefault="00BD05C1" w:rsidP="00AD0618">
            <w:pPr>
              <w:pStyle w:val="ENoteTableText"/>
              <w:tabs>
                <w:tab w:val="center" w:leader="dot" w:pos="2268"/>
              </w:tabs>
            </w:pPr>
            <w:r w:rsidRPr="00117882">
              <w:t>ad F2022L01276</w:t>
            </w:r>
          </w:p>
        </w:tc>
      </w:tr>
      <w:tr w:rsidR="00560060" w:rsidRPr="00117882" w14:paraId="7F594653" w14:textId="77777777" w:rsidTr="00F7053B">
        <w:trPr>
          <w:cantSplit/>
        </w:trPr>
        <w:tc>
          <w:tcPr>
            <w:tcW w:w="1511" w:type="pct"/>
            <w:shd w:val="clear" w:color="auto" w:fill="auto"/>
          </w:tcPr>
          <w:p w14:paraId="10A48E4B" w14:textId="77777777" w:rsidR="00560060" w:rsidRPr="00117882" w:rsidRDefault="00560060" w:rsidP="00AD0618">
            <w:pPr>
              <w:pStyle w:val="ENoteTableText"/>
              <w:tabs>
                <w:tab w:val="center" w:leader="dot" w:pos="2268"/>
              </w:tabs>
            </w:pPr>
          </w:p>
        </w:tc>
        <w:tc>
          <w:tcPr>
            <w:tcW w:w="3489" w:type="pct"/>
            <w:shd w:val="clear" w:color="auto" w:fill="auto"/>
          </w:tcPr>
          <w:p w14:paraId="13F37EEF" w14:textId="71AEF90A" w:rsidR="00560060" w:rsidRPr="00117882" w:rsidRDefault="00560060" w:rsidP="00AD0618">
            <w:pPr>
              <w:pStyle w:val="ENoteTableText"/>
              <w:tabs>
                <w:tab w:val="center" w:leader="dot" w:pos="2268"/>
              </w:tabs>
            </w:pPr>
            <w:r w:rsidRPr="00117882">
              <w:t>am F2023L00236</w:t>
            </w:r>
            <w:r w:rsidR="002410A0" w:rsidRPr="00117882">
              <w:t>; F2023L01261</w:t>
            </w:r>
            <w:r w:rsidR="00772243" w:rsidRPr="00117882">
              <w:t>; F2024L00330</w:t>
            </w:r>
            <w:r w:rsidR="00AB0ECE" w:rsidRPr="00117882">
              <w:t>; F2024L01157</w:t>
            </w:r>
          </w:p>
        </w:tc>
      </w:tr>
      <w:tr w:rsidR="00BD05C1" w:rsidRPr="00117882" w14:paraId="3FA51C3A" w14:textId="77777777" w:rsidTr="00F7053B">
        <w:trPr>
          <w:cantSplit/>
        </w:trPr>
        <w:tc>
          <w:tcPr>
            <w:tcW w:w="1511" w:type="pct"/>
            <w:shd w:val="clear" w:color="auto" w:fill="auto"/>
          </w:tcPr>
          <w:p w14:paraId="1EEBE480" w14:textId="77777777" w:rsidR="00BD05C1" w:rsidRPr="00117882" w:rsidRDefault="00BD05C1" w:rsidP="00AD0618">
            <w:pPr>
              <w:pStyle w:val="ENoteTableText"/>
              <w:tabs>
                <w:tab w:val="center" w:leader="dot" w:pos="2268"/>
              </w:tabs>
            </w:pPr>
            <w:r w:rsidRPr="00117882">
              <w:t>s 64K</w:t>
            </w:r>
            <w:r w:rsidRPr="00117882">
              <w:tab/>
            </w:r>
          </w:p>
        </w:tc>
        <w:tc>
          <w:tcPr>
            <w:tcW w:w="3489" w:type="pct"/>
            <w:shd w:val="clear" w:color="auto" w:fill="auto"/>
          </w:tcPr>
          <w:p w14:paraId="5AA9D033" w14:textId="77777777" w:rsidR="00BD05C1" w:rsidRPr="00117882" w:rsidRDefault="00BD05C1" w:rsidP="00AD0618">
            <w:pPr>
              <w:pStyle w:val="ENoteTableText"/>
              <w:tabs>
                <w:tab w:val="center" w:leader="dot" w:pos="2268"/>
              </w:tabs>
            </w:pPr>
            <w:r w:rsidRPr="00117882">
              <w:t>ad F2022L01276</w:t>
            </w:r>
          </w:p>
        </w:tc>
      </w:tr>
      <w:tr w:rsidR="00DE2608" w:rsidRPr="00117882" w14:paraId="35821D50" w14:textId="77777777" w:rsidTr="00F7053B">
        <w:trPr>
          <w:cantSplit/>
        </w:trPr>
        <w:tc>
          <w:tcPr>
            <w:tcW w:w="1511" w:type="pct"/>
            <w:shd w:val="clear" w:color="auto" w:fill="auto"/>
          </w:tcPr>
          <w:p w14:paraId="65DCAAFB" w14:textId="77777777" w:rsidR="00DE2608" w:rsidRPr="00117882" w:rsidRDefault="00DE2608" w:rsidP="00AD0618">
            <w:pPr>
              <w:pStyle w:val="ENoteTableText"/>
              <w:tabs>
                <w:tab w:val="center" w:leader="dot" w:pos="2268"/>
              </w:tabs>
            </w:pPr>
          </w:p>
        </w:tc>
        <w:tc>
          <w:tcPr>
            <w:tcW w:w="3489" w:type="pct"/>
            <w:shd w:val="clear" w:color="auto" w:fill="auto"/>
          </w:tcPr>
          <w:p w14:paraId="5D984453" w14:textId="579D8456" w:rsidR="00DE2608" w:rsidRPr="00117882" w:rsidRDefault="00DE2608" w:rsidP="00AD0618">
            <w:pPr>
              <w:pStyle w:val="ENoteTableText"/>
              <w:tabs>
                <w:tab w:val="center" w:leader="dot" w:pos="2268"/>
              </w:tabs>
            </w:pPr>
            <w:r w:rsidRPr="00117882">
              <w:t xml:space="preserve">am </w:t>
            </w:r>
            <w:r w:rsidRPr="005D1AB0">
              <w:t>F2024L01156</w:t>
            </w:r>
          </w:p>
        </w:tc>
      </w:tr>
      <w:tr w:rsidR="00BD05C1" w:rsidRPr="00117882" w14:paraId="293FE8F3" w14:textId="77777777" w:rsidTr="00F7053B">
        <w:trPr>
          <w:cantSplit/>
        </w:trPr>
        <w:tc>
          <w:tcPr>
            <w:tcW w:w="1511" w:type="pct"/>
            <w:shd w:val="clear" w:color="auto" w:fill="auto"/>
          </w:tcPr>
          <w:p w14:paraId="3C38C5E5" w14:textId="77777777" w:rsidR="00BD05C1" w:rsidRPr="00117882" w:rsidRDefault="00BD05C1" w:rsidP="00AD0618">
            <w:pPr>
              <w:pStyle w:val="ENoteTableText"/>
              <w:tabs>
                <w:tab w:val="center" w:leader="dot" w:pos="2268"/>
              </w:tabs>
            </w:pPr>
            <w:r w:rsidRPr="00117882">
              <w:t>s 64L</w:t>
            </w:r>
            <w:r w:rsidRPr="00117882">
              <w:tab/>
            </w:r>
          </w:p>
        </w:tc>
        <w:tc>
          <w:tcPr>
            <w:tcW w:w="3489" w:type="pct"/>
            <w:shd w:val="clear" w:color="auto" w:fill="auto"/>
          </w:tcPr>
          <w:p w14:paraId="690CC073" w14:textId="77777777" w:rsidR="00BD05C1" w:rsidRPr="00117882" w:rsidRDefault="00BD05C1" w:rsidP="00AD0618">
            <w:pPr>
              <w:pStyle w:val="ENoteTableText"/>
              <w:tabs>
                <w:tab w:val="center" w:leader="dot" w:pos="2268"/>
              </w:tabs>
            </w:pPr>
            <w:r w:rsidRPr="00117882">
              <w:t>ad F2022L01276</w:t>
            </w:r>
          </w:p>
        </w:tc>
      </w:tr>
      <w:tr w:rsidR="00DE2608" w:rsidRPr="00117882" w14:paraId="4DC0DA49" w14:textId="77777777" w:rsidTr="00F7053B">
        <w:trPr>
          <w:cantSplit/>
        </w:trPr>
        <w:tc>
          <w:tcPr>
            <w:tcW w:w="1511" w:type="pct"/>
            <w:shd w:val="clear" w:color="auto" w:fill="auto"/>
          </w:tcPr>
          <w:p w14:paraId="5F0C0179" w14:textId="77777777" w:rsidR="00DE2608" w:rsidRPr="00117882" w:rsidRDefault="00DE2608" w:rsidP="00AD0618">
            <w:pPr>
              <w:pStyle w:val="ENoteTableText"/>
              <w:tabs>
                <w:tab w:val="center" w:leader="dot" w:pos="2268"/>
              </w:tabs>
            </w:pPr>
          </w:p>
        </w:tc>
        <w:tc>
          <w:tcPr>
            <w:tcW w:w="3489" w:type="pct"/>
            <w:shd w:val="clear" w:color="auto" w:fill="auto"/>
          </w:tcPr>
          <w:p w14:paraId="6AA16C33" w14:textId="672B0DDB" w:rsidR="00DE2608" w:rsidRPr="00117882" w:rsidRDefault="00DE2608" w:rsidP="00AD0618">
            <w:pPr>
              <w:pStyle w:val="ENoteTableText"/>
              <w:tabs>
                <w:tab w:val="center" w:leader="dot" w:pos="2268"/>
              </w:tabs>
            </w:pPr>
            <w:r w:rsidRPr="00117882">
              <w:t xml:space="preserve">am </w:t>
            </w:r>
            <w:r w:rsidRPr="005D1AB0">
              <w:t>F2024L01156</w:t>
            </w:r>
          </w:p>
        </w:tc>
      </w:tr>
      <w:tr w:rsidR="00BD05C1" w:rsidRPr="00117882" w14:paraId="4F72AC00" w14:textId="77777777" w:rsidTr="00F7053B">
        <w:trPr>
          <w:cantSplit/>
        </w:trPr>
        <w:tc>
          <w:tcPr>
            <w:tcW w:w="1511" w:type="pct"/>
            <w:shd w:val="clear" w:color="auto" w:fill="auto"/>
          </w:tcPr>
          <w:p w14:paraId="13D87EB5" w14:textId="77777777" w:rsidR="00BD05C1" w:rsidRPr="00117882" w:rsidRDefault="00BD05C1" w:rsidP="00AD0618">
            <w:pPr>
              <w:pStyle w:val="ENoteTableText"/>
              <w:tabs>
                <w:tab w:val="center" w:leader="dot" w:pos="2268"/>
              </w:tabs>
            </w:pPr>
            <w:r w:rsidRPr="00117882">
              <w:t>s 64M</w:t>
            </w:r>
            <w:r w:rsidRPr="00117882">
              <w:tab/>
            </w:r>
          </w:p>
        </w:tc>
        <w:tc>
          <w:tcPr>
            <w:tcW w:w="3489" w:type="pct"/>
            <w:shd w:val="clear" w:color="auto" w:fill="auto"/>
          </w:tcPr>
          <w:p w14:paraId="7381A3B7" w14:textId="77777777" w:rsidR="00BD05C1" w:rsidRPr="00117882" w:rsidRDefault="00BD05C1" w:rsidP="00AD0618">
            <w:pPr>
              <w:pStyle w:val="ENoteTableText"/>
              <w:tabs>
                <w:tab w:val="center" w:leader="dot" w:pos="2268"/>
              </w:tabs>
            </w:pPr>
            <w:r w:rsidRPr="00117882">
              <w:t>ad F2022L01276</w:t>
            </w:r>
          </w:p>
        </w:tc>
      </w:tr>
      <w:tr w:rsidR="00DE2608" w:rsidRPr="00117882" w14:paraId="46A9EB01" w14:textId="77777777" w:rsidTr="00F7053B">
        <w:trPr>
          <w:cantSplit/>
        </w:trPr>
        <w:tc>
          <w:tcPr>
            <w:tcW w:w="1511" w:type="pct"/>
            <w:shd w:val="clear" w:color="auto" w:fill="auto"/>
          </w:tcPr>
          <w:p w14:paraId="0DB29EC6" w14:textId="77777777" w:rsidR="00DE2608" w:rsidRPr="00117882" w:rsidRDefault="00DE2608" w:rsidP="00AD0618">
            <w:pPr>
              <w:pStyle w:val="ENoteTableText"/>
              <w:tabs>
                <w:tab w:val="center" w:leader="dot" w:pos="2268"/>
              </w:tabs>
            </w:pPr>
          </w:p>
        </w:tc>
        <w:tc>
          <w:tcPr>
            <w:tcW w:w="3489" w:type="pct"/>
            <w:shd w:val="clear" w:color="auto" w:fill="auto"/>
          </w:tcPr>
          <w:p w14:paraId="1881CD33" w14:textId="209CE08F" w:rsidR="00DE2608" w:rsidRPr="00117882" w:rsidRDefault="00DE2608" w:rsidP="00AD0618">
            <w:pPr>
              <w:pStyle w:val="ENoteTableText"/>
              <w:tabs>
                <w:tab w:val="center" w:leader="dot" w:pos="2268"/>
              </w:tabs>
            </w:pPr>
            <w:r w:rsidRPr="00117882">
              <w:t xml:space="preserve">am </w:t>
            </w:r>
            <w:r w:rsidRPr="005D1AB0">
              <w:t>F2024L01156</w:t>
            </w:r>
          </w:p>
        </w:tc>
      </w:tr>
      <w:tr w:rsidR="00BD05C1" w:rsidRPr="00117882" w14:paraId="5B2BC074" w14:textId="77777777" w:rsidTr="00F7053B">
        <w:trPr>
          <w:cantSplit/>
        </w:trPr>
        <w:tc>
          <w:tcPr>
            <w:tcW w:w="1511" w:type="pct"/>
            <w:shd w:val="clear" w:color="auto" w:fill="auto"/>
          </w:tcPr>
          <w:p w14:paraId="7D3D540A" w14:textId="77777777" w:rsidR="00BD05C1" w:rsidRPr="00117882" w:rsidRDefault="005C7E21" w:rsidP="00F952A2">
            <w:pPr>
              <w:pStyle w:val="ENoteTableText"/>
              <w:keepNext/>
              <w:tabs>
                <w:tab w:val="center" w:leader="dot" w:pos="2268"/>
              </w:tabs>
              <w:rPr>
                <w:b/>
              </w:rPr>
            </w:pPr>
            <w:r w:rsidRPr="00117882">
              <w:rPr>
                <w:b/>
              </w:rPr>
              <w:t>Part 2</w:t>
            </w:r>
          </w:p>
        </w:tc>
        <w:tc>
          <w:tcPr>
            <w:tcW w:w="3489" w:type="pct"/>
            <w:shd w:val="clear" w:color="auto" w:fill="auto"/>
          </w:tcPr>
          <w:p w14:paraId="34CDEDE2" w14:textId="77777777" w:rsidR="00BD05C1" w:rsidRPr="00117882" w:rsidRDefault="00BD05C1" w:rsidP="00AD0618">
            <w:pPr>
              <w:pStyle w:val="ENoteTableText"/>
              <w:tabs>
                <w:tab w:val="center" w:leader="dot" w:pos="2268"/>
              </w:tabs>
            </w:pPr>
          </w:p>
        </w:tc>
      </w:tr>
      <w:tr w:rsidR="00BD05C1" w:rsidRPr="00117882" w14:paraId="0652ABB4" w14:textId="77777777" w:rsidTr="00F7053B">
        <w:trPr>
          <w:cantSplit/>
        </w:trPr>
        <w:tc>
          <w:tcPr>
            <w:tcW w:w="1511" w:type="pct"/>
            <w:shd w:val="clear" w:color="auto" w:fill="auto"/>
          </w:tcPr>
          <w:p w14:paraId="38831BAD" w14:textId="77777777" w:rsidR="00BD05C1" w:rsidRPr="00117882" w:rsidRDefault="005C7E21" w:rsidP="00F952A2">
            <w:pPr>
              <w:pStyle w:val="ENoteTableText"/>
              <w:keepNext/>
              <w:tabs>
                <w:tab w:val="center" w:leader="dot" w:pos="2268"/>
              </w:tabs>
              <w:rPr>
                <w:b/>
              </w:rPr>
            </w:pPr>
            <w:r w:rsidRPr="00117882">
              <w:rPr>
                <w:b/>
              </w:rPr>
              <w:t>Division 1</w:t>
            </w:r>
          </w:p>
        </w:tc>
        <w:tc>
          <w:tcPr>
            <w:tcW w:w="3489" w:type="pct"/>
            <w:shd w:val="clear" w:color="auto" w:fill="auto"/>
          </w:tcPr>
          <w:p w14:paraId="18C98727" w14:textId="77777777" w:rsidR="00BD05C1" w:rsidRPr="00117882" w:rsidRDefault="00BD05C1" w:rsidP="00AD0618">
            <w:pPr>
              <w:pStyle w:val="ENoteTableText"/>
              <w:tabs>
                <w:tab w:val="center" w:leader="dot" w:pos="2268"/>
              </w:tabs>
            </w:pPr>
          </w:p>
        </w:tc>
      </w:tr>
      <w:tr w:rsidR="00BD05C1" w:rsidRPr="00117882" w14:paraId="003E1DCE" w14:textId="77777777" w:rsidTr="00F7053B">
        <w:trPr>
          <w:cantSplit/>
        </w:trPr>
        <w:tc>
          <w:tcPr>
            <w:tcW w:w="1511" w:type="pct"/>
            <w:shd w:val="clear" w:color="auto" w:fill="auto"/>
          </w:tcPr>
          <w:p w14:paraId="2C91C546" w14:textId="77777777" w:rsidR="00BD05C1" w:rsidRPr="00117882" w:rsidRDefault="00BD05C1" w:rsidP="00AD0618">
            <w:pPr>
              <w:pStyle w:val="ENoteTableText"/>
              <w:tabs>
                <w:tab w:val="center" w:leader="dot" w:pos="2268"/>
              </w:tabs>
            </w:pPr>
            <w:r w:rsidRPr="00117882">
              <w:t>s 64N</w:t>
            </w:r>
            <w:r w:rsidRPr="00117882">
              <w:tab/>
            </w:r>
          </w:p>
        </w:tc>
        <w:tc>
          <w:tcPr>
            <w:tcW w:w="3489" w:type="pct"/>
            <w:shd w:val="clear" w:color="auto" w:fill="auto"/>
          </w:tcPr>
          <w:p w14:paraId="6F49E0B3" w14:textId="77777777" w:rsidR="00BD05C1" w:rsidRPr="00117882" w:rsidRDefault="00BD05C1" w:rsidP="00AD0618">
            <w:pPr>
              <w:pStyle w:val="ENoteTableText"/>
              <w:tabs>
                <w:tab w:val="center" w:leader="dot" w:pos="2268"/>
              </w:tabs>
            </w:pPr>
            <w:r w:rsidRPr="00117882">
              <w:t>ad F2022L01276</w:t>
            </w:r>
          </w:p>
        </w:tc>
      </w:tr>
      <w:tr w:rsidR="00BD05C1" w:rsidRPr="00117882" w14:paraId="2C10320A" w14:textId="77777777" w:rsidTr="00F7053B">
        <w:trPr>
          <w:cantSplit/>
        </w:trPr>
        <w:tc>
          <w:tcPr>
            <w:tcW w:w="1511" w:type="pct"/>
            <w:shd w:val="clear" w:color="auto" w:fill="auto"/>
          </w:tcPr>
          <w:p w14:paraId="6A0A152A" w14:textId="77777777" w:rsidR="00BD05C1" w:rsidRPr="00117882" w:rsidRDefault="00BD05C1" w:rsidP="00AD0618">
            <w:pPr>
              <w:pStyle w:val="ENoteTableText"/>
              <w:tabs>
                <w:tab w:val="center" w:leader="dot" w:pos="2268"/>
              </w:tabs>
            </w:pPr>
            <w:r w:rsidRPr="00117882">
              <w:t>s 64P</w:t>
            </w:r>
            <w:r w:rsidRPr="00117882">
              <w:tab/>
            </w:r>
          </w:p>
        </w:tc>
        <w:tc>
          <w:tcPr>
            <w:tcW w:w="3489" w:type="pct"/>
            <w:shd w:val="clear" w:color="auto" w:fill="auto"/>
          </w:tcPr>
          <w:p w14:paraId="1FDAE858" w14:textId="77777777" w:rsidR="00BD05C1" w:rsidRPr="00117882" w:rsidRDefault="00BD05C1" w:rsidP="00AD0618">
            <w:pPr>
              <w:pStyle w:val="ENoteTableText"/>
              <w:tabs>
                <w:tab w:val="center" w:leader="dot" w:pos="2268"/>
              </w:tabs>
            </w:pPr>
            <w:r w:rsidRPr="00117882">
              <w:t>ad F2022L01276</w:t>
            </w:r>
          </w:p>
        </w:tc>
      </w:tr>
      <w:tr w:rsidR="00BD05C1" w:rsidRPr="00117882" w14:paraId="1DA0B6AC" w14:textId="77777777" w:rsidTr="00F7053B">
        <w:trPr>
          <w:cantSplit/>
        </w:trPr>
        <w:tc>
          <w:tcPr>
            <w:tcW w:w="1511" w:type="pct"/>
            <w:shd w:val="clear" w:color="auto" w:fill="auto"/>
          </w:tcPr>
          <w:p w14:paraId="045C7AB6" w14:textId="77777777" w:rsidR="00BD05C1" w:rsidRPr="00117882" w:rsidRDefault="00BD05C1" w:rsidP="00AD0618">
            <w:pPr>
              <w:pStyle w:val="ENoteTableText"/>
              <w:tabs>
                <w:tab w:val="center" w:leader="dot" w:pos="2268"/>
              </w:tabs>
            </w:pPr>
            <w:r w:rsidRPr="00117882">
              <w:t>s 64Q</w:t>
            </w:r>
            <w:r w:rsidRPr="00117882">
              <w:tab/>
            </w:r>
          </w:p>
        </w:tc>
        <w:tc>
          <w:tcPr>
            <w:tcW w:w="3489" w:type="pct"/>
            <w:shd w:val="clear" w:color="auto" w:fill="auto"/>
          </w:tcPr>
          <w:p w14:paraId="6ADC39C2" w14:textId="77777777" w:rsidR="00BD05C1" w:rsidRPr="00117882" w:rsidRDefault="00BD05C1" w:rsidP="00AD0618">
            <w:pPr>
              <w:pStyle w:val="ENoteTableText"/>
              <w:tabs>
                <w:tab w:val="center" w:leader="dot" w:pos="2268"/>
              </w:tabs>
            </w:pPr>
            <w:r w:rsidRPr="00117882">
              <w:t>ad F2022L01276</w:t>
            </w:r>
          </w:p>
        </w:tc>
      </w:tr>
      <w:tr w:rsidR="00BD05C1" w:rsidRPr="00117882" w14:paraId="560FF3F8" w14:textId="77777777" w:rsidTr="00F7053B">
        <w:trPr>
          <w:cantSplit/>
        </w:trPr>
        <w:tc>
          <w:tcPr>
            <w:tcW w:w="1511" w:type="pct"/>
            <w:shd w:val="clear" w:color="auto" w:fill="auto"/>
          </w:tcPr>
          <w:p w14:paraId="398CAD3E" w14:textId="77777777" w:rsidR="00BD05C1" w:rsidRPr="00117882" w:rsidRDefault="005C7E21" w:rsidP="00F952A2">
            <w:pPr>
              <w:pStyle w:val="ENoteTableText"/>
              <w:keepNext/>
              <w:tabs>
                <w:tab w:val="center" w:leader="dot" w:pos="2268"/>
              </w:tabs>
              <w:rPr>
                <w:b/>
              </w:rPr>
            </w:pPr>
            <w:r w:rsidRPr="00117882">
              <w:rPr>
                <w:b/>
              </w:rPr>
              <w:t>Division 2</w:t>
            </w:r>
          </w:p>
        </w:tc>
        <w:tc>
          <w:tcPr>
            <w:tcW w:w="3489" w:type="pct"/>
            <w:shd w:val="clear" w:color="auto" w:fill="auto"/>
          </w:tcPr>
          <w:p w14:paraId="64DEE54F" w14:textId="77777777" w:rsidR="00BD05C1" w:rsidRPr="00117882" w:rsidRDefault="00BD05C1" w:rsidP="00AD0618">
            <w:pPr>
              <w:pStyle w:val="ENoteTableText"/>
              <w:tabs>
                <w:tab w:val="center" w:leader="dot" w:pos="2268"/>
              </w:tabs>
            </w:pPr>
          </w:p>
        </w:tc>
      </w:tr>
      <w:tr w:rsidR="00BD05C1" w:rsidRPr="00117882" w14:paraId="74C3852C" w14:textId="77777777" w:rsidTr="00F7053B">
        <w:trPr>
          <w:cantSplit/>
        </w:trPr>
        <w:tc>
          <w:tcPr>
            <w:tcW w:w="1511" w:type="pct"/>
            <w:shd w:val="clear" w:color="auto" w:fill="auto"/>
          </w:tcPr>
          <w:p w14:paraId="3D0F5CFE" w14:textId="77777777" w:rsidR="00BD05C1" w:rsidRPr="00117882" w:rsidRDefault="00BD05C1" w:rsidP="00AD0618">
            <w:pPr>
              <w:pStyle w:val="ENoteTableText"/>
              <w:tabs>
                <w:tab w:val="center" w:leader="dot" w:pos="2268"/>
              </w:tabs>
            </w:pPr>
            <w:r w:rsidRPr="00117882">
              <w:t>s 64R</w:t>
            </w:r>
            <w:r w:rsidRPr="00117882">
              <w:tab/>
            </w:r>
          </w:p>
        </w:tc>
        <w:tc>
          <w:tcPr>
            <w:tcW w:w="3489" w:type="pct"/>
            <w:shd w:val="clear" w:color="auto" w:fill="auto"/>
          </w:tcPr>
          <w:p w14:paraId="116F4555" w14:textId="77777777" w:rsidR="00BD05C1" w:rsidRPr="00117882" w:rsidRDefault="00BD05C1" w:rsidP="00AD0618">
            <w:pPr>
              <w:pStyle w:val="ENoteTableText"/>
              <w:tabs>
                <w:tab w:val="center" w:leader="dot" w:pos="2268"/>
              </w:tabs>
            </w:pPr>
            <w:r w:rsidRPr="00117882">
              <w:t>ad F2022L01276</w:t>
            </w:r>
          </w:p>
        </w:tc>
      </w:tr>
      <w:tr w:rsidR="00BD05C1" w:rsidRPr="00117882" w14:paraId="6545B496" w14:textId="77777777" w:rsidTr="00F7053B">
        <w:trPr>
          <w:cantSplit/>
        </w:trPr>
        <w:tc>
          <w:tcPr>
            <w:tcW w:w="1511" w:type="pct"/>
            <w:shd w:val="clear" w:color="auto" w:fill="auto"/>
          </w:tcPr>
          <w:p w14:paraId="0BD8EB23" w14:textId="77777777" w:rsidR="00BD05C1" w:rsidRPr="00117882" w:rsidRDefault="00BD05C1" w:rsidP="00AD0618">
            <w:pPr>
              <w:pStyle w:val="ENoteTableText"/>
              <w:tabs>
                <w:tab w:val="center" w:leader="dot" w:pos="2268"/>
              </w:tabs>
            </w:pPr>
            <w:r w:rsidRPr="00117882">
              <w:t>s 64S</w:t>
            </w:r>
            <w:r w:rsidRPr="00117882">
              <w:tab/>
            </w:r>
          </w:p>
        </w:tc>
        <w:tc>
          <w:tcPr>
            <w:tcW w:w="3489" w:type="pct"/>
            <w:shd w:val="clear" w:color="auto" w:fill="auto"/>
          </w:tcPr>
          <w:p w14:paraId="1BC164D3" w14:textId="77777777" w:rsidR="00BD05C1" w:rsidRPr="00117882" w:rsidRDefault="00BD05C1" w:rsidP="00AD0618">
            <w:pPr>
              <w:pStyle w:val="ENoteTableText"/>
              <w:tabs>
                <w:tab w:val="center" w:leader="dot" w:pos="2268"/>
              </w:tabs>
            </w:pPr>
            <w:r w:rsidRPr="00117882">
              <w:t>ad F2022L01276</w:t>
            </w:r>
          </w:p>
        </w:tc>
      </w:tr>
      <w:tr w:rsidR="00BD05C1" w:rsidRPr="00117882" w14:paraId="300EB961" w14:textId="77777777" w:rsidTr="00F7053B">
        <w:trPr>
          <w:cantSplit/>
        </w:trPr>
        <w:tc>
          <w:tcPr>
            <w:tcW w:w="1511" w:type="pct"/>
            <w:shd w:val="clear" w:color="auto" w:fill="auto"/>
          </w:tcPr>
          <w:p w14:paraId="3E2DD8B3" w14:textId="77777777" w:rsidR="00BD05C1" w:rsidRPr="00117882" w:rsidRDefault="00BD05C1" w:rsidP="00AD0618">
            <w:pPr>
              <w:pStyle w:val="ENoteTableText"/>
              <w:tabs>
                <w:tab w:val="center" w:leader="dot" w:pos="2268"/>
              </w:tabs>
            </w:pPr>
            <w:r w:rsidRPr="00117882">
              <w:t>s 64T</w:t>
            </w:r>
            <w:r w:rsidRPr="00117882">
              <w:tab/>
            </w:r>
          </w:p>
        </w:tc>
        <w:tc>
          <w:tcPr>
            <w:tcW w:w="3489" w:type="pct"/>
            <w:shd w:val="clear" w:color="auto" w:fill="auto"/>
          </w:tcPr>
          <w:p w14:paraId="7FDF2EAE" w14:textId="77777777" w:rsidR="00BD05C1" w:rsidRPr="00117882" w:rsidRDefault="00BD05C1" w:rsidP="00AD0618">
            <w:pPr>
              <w:pStyle w:val="ENoteTableText"/>
              <w:tabs>
                <w:tab w:val="center" w:leader="dot" w:pos="2268"/>
              </w:tabs>
            </w:pPr>
            <w:r w:rsidRPr="00117882">
              <w:t>ad F2022L01276</w:t>
            </w:r>
          </w:p>
        </w:tc>
      </w:tr>
      <w:tr w:rsidR="00BD05C1" w:rsidRPr="00117882" w14:paraId="7AAB592A" w14:textId="77777777" w:rsidTr="00F7053B">
        <w:trPr>
          <w:cantSplit/>
        </w:trPr>
        <w:tc>
          <w:tcPr>
            <w:tcW w:w="1511" w:type="pct"/>
            <w:shd w:val="clear" w:color="auto" w:fill="auto"/>
          </w:tcPr>
          <w:p w14:paraId="3FEA94EE" w14:textId="77777777" w:rsidR="00BD05C1" w:rsidRPr="00117882" w:rsidRDefault="00BD05C1" w:rsidP="00AD0618">
            <w:pPr>
              <w:pStyle w:val="ENoteTableText"/>
              <w:tabs>
                <w:tab w:val="center" w:leader="dot" w:pos="2268"/>
              </w:tabs>
            </w:pPr>
            <w:r w:rsidRPr="00117882">
              <w:t>s 64U</w:t>
            </w:r>
            <w:r w:rsidRPr="00117882">
              <w:tab/>
            </w:r>
          </w:p>
        </w:tc>
        <w:tc>
          <w:tcPr>
            <w:tcW w:w="3489" w:type="pct"/>
            <w:shd w:val="clear" w:color="auto" w:fill="auto"/>
          </w:tcPr>
          <w:p w14:paraId="25604E5F" w14:textId="77777777" w:rsidR="00BD05C1" w:rsidRPr="00117882" w:rsidRDefault="00BD05C1" w:rsidP="00AD0618">
            <w:pPr>
              <w:pStyle w:val="ENoteTableText"/>
              <w:tabs>
                <w:tab w:val="center" w:leader="dot" w:pos="2268"/>
              </w:tabs>
            </w:pPr>
            <w:r w:rsidRPr="00117882">
              <w:t>ad F2022L01276</w:t>
            </w:r>
          </w:p>
        </w:tc>
      </w:tr>
      <w:tr w:rsidR="00BD05C1" w:rsidRPr="00117882" w14:paraId="62103530" w14:textId="77777777" w:rsidTr="00F7053B">
        <w:trPr>
          <w:cantSplit/>
        </w:trPr>
        <w:tc>
          <w:tcPr>
            <w:tcW w:w="1511" w:type="pct"/>
            <w:shd w:val="clear" w:color="auto" w:fill="auto"/>
          </w:tcPr>
          <w:p w14:paraId="1A88AB7A" w14:textId="77777777" w:rsidR="00BD05C1" w:rsidRPr="00117882" w:rsidRDefault="005C7E21" w:rsidP="00F952A2">
            <w:pPr>
              <w:pStyle w:val="ENoteTableText"/>
              <w:keepNext/>
              <w:tabs>
                <w:tab w:val="center" w:leader="dot" w:pos="2268"/>
              </w:tabs>
              <w:rPr>
                <w:b/>
              </w:rPr>
            </w:pPr>
            <w:r w:rsidRPr="00117882">
              <w:rPr>
                <w:b/>
              </w:rPr>
              <w:t>Division 3</w:t>
            </w:r>
          </w:p>
        </w:tc>
        <w:tc>
          <w:tcPr>
            <w:tcW w:w="3489" w:type="pct"/>
            <w:shd w:val="clear" w:color="auto" w:fill="auto"/>
          </w:tcPr>
          <w:p w14:paraId="08272DAF" w14:textId="77777777" w:rsidR="00BD05C1" w:rsidRPr="00117882" w:rsidRDefault="00BD05C1" w:rsidP="00AD0618">
            <w:pPr>
              <w:pStyle w:val="ENoteTableText"/>
              <w:tabs>
                <w:tab w:val="center" w:leader="dot" w:pos="2268"/>
              </w:tabs>
            </w:pPr>
          </w:p>
        </w:tc>
      </w:tr>
      <w:tr w:rsidR="00BD05C1" w:rsidRPr="00117882" w14:paraId="69DD443B" w14:textId="77777777" w:rsidTr="00F7053B">
        <w:trPr>
          <w:cantSplit/>
        </w:trPr>
        <w:tc>
          <w:tcPr>
            <w:tcW w:w="1511" w:type="pct"/>
            <w:shd w:val="clear" w:color="auto" w:fill="auto"/>
          </w:tcPr>
          <w:p w14:paraId="22D56F7F" w14:textId="77777777" w:rsidR="00BD05C1" w:rsidRPr="00117882" w:rsidRDefault="00BD05C1" w:rsidP="00AD0618">
            <w:pPr>
              <w:pStyle w:val="ENoteTableText"/>
              <w:tabs>
                <w:tab w:val="center" w:leader="dot" w:pos="2268"/>
              </w:tabs>
            </w:pPr>
            <w:r w:rsidRPr="00117882">
              <w:t>s 64V</w:t>
            </w:r>
            <w:r w:rsidRPr="00117882">
              <w:tab/>
            </w:r>
          </w:p>
        </w:tc>
        <w:tc>
          <w:tcPr>
            <w:tcW w:w="3489" w:type="pct"/>
            <w:shd w:val="clear" w:color="auto" w:fill="auto"/>
          </w:tcPr>
          <w:p w14:paraId="712314AE" w14:textId="77777777" w:rsidR="00BD05C1" w:rsidRPr="00117882" w:rsidRDefault="00BD05C1" w:rsidP="00AD0618">
            <w:pPr>
              <w:pStyle w:val="ENoteTableText"/>
              <w:tabs>
                <w:tab w:val="center" w:leader="dot" w:pos="2268"/>
              </w:tabs>
            </w:pPr>
            <w:r w:rsidRPr="00117882">
              <w:t>ad F2022L01276</w:t>
            </w:r>
          </w:p>
        </w:tc>
      </w:tr>
      <w:tr w:rsidR="00BD05C1" w:rsidRPr="00117882" w14:paraId="7A1EF6A6" w14:textId="77777777" w:rsidTr="00F7053B">
        <w:trPr>
          <w:cantSplit/>
        </w:trPr>
        <w:tc>
          <w:tcPr>
            <w:tcW w:w="1511" w:type="pct"/>
            <w:shd w:val="clear" w:color="auto" w:fill="auto"/>
          </w:tcPr>
          <w:p w14:paraId="688F705C" w14:textId="77777777" w:rsidR="00BD05C1" w:rsidRPr="00117882" w:rsidRDefault="00BD05C1" w:rsidP="00AD0618">
            <w:pPr>
              <w:pStyle w:val="ENoteTableText"/>
              <w:tabs>
                <w:tab w:val="center" w:leader="dot" w:pos="2268"/>
              </w:tabs>
            </w:pPr>
            <w:r w:rsidRPr="00117882">
              <w:t>s 64W</w:t>
            </w:r>
            <w:r w:rsidRPr="00117882">
              <w:tab/>
            </w:r>
          </w:p>
        </w:tc>
        <w:tc>
          <w:tcPr>
            <w:tcW w:w="3489" w:type="pct"/>
            <w:shd w:val="clear" w:color="auto" w:fill="auto"/>
          </w:tcPr>
          <w:p w14:paraId="61D66CF6" w14:textId="77777777" w:rsidR="00BD05C1" w:rsidRPr="00117882" w:rsidRDefault="00BD05C1" w:rsidP="00AD0618">
            <w:pPr>
              <w:pStyle w:val="ENoteTableText"/>
              <w:tabs>
                <w:tab w:val="center" w:leader="dot" w:pos="2268"/>
              </w:tabs>
            </w:pPr>
            <w:r w:rsidRPr="00117882">
              <w:t>ad F2022L01276</w:t>
            </w:r>
          </w:p>
        </w:tc>
      </w:tr>
      <w:tr w:rsidR="00BD05C1" w:rsidRPr="00117882" w14:paraId="6F2ECCF6" w14:textId="77777777" w:rsidTr="00F7053B">
        <w:trPr>
          <w:cantSplit/>
        </w:trPr>
        <w:tc>
          <w:tcPr>
            <w:tcW w:w="1511" w:type="pct"/>
            <w:shd w:val="clear" w:color="auto" w:fill="auto"/>
          </w:tcPr>
          <w:p w14:paraId="10E943FB" w14:textId="77777777" w:rsidR="00BD05C1" w:rsidRPr="00117882" w:rsidRDefault="00BD05C1" w:rsidP="00AD0618">
            <w:pPr>
              <w:pStyle w:val="ENoteTableText"/>
              <w:tabs>
                <w:tab w:val="center" w:leader="dot" w:pos="2268"/>
              </w:tabs>
            </w:pPr>
            <w:r w:rsidRPr="00117882">
              <w:t>s 64X</w:t>
            </w:r>
            <w:r w:rsidRPr="00117882">
              <w:tab/>
            </w:r>
          </w:p>
        </w:tc>
        <w:tc>
          <w:tcPr>
            <w:tcW w:w="3489" w:type="pct"/>
            <w:shd w:val="clear" w:color="auto" w:fill="auto"/>
          </w:tcPr>
          <w:p w14:paraId="5FE1A975" w14:textId="77777777" w:rsidR="00BD05C1" w:rsidRPr="00117882" w:rsidRDefault="00BD05C1" w:rsidP="00AD0618">
            <w:pPr>
              <w:pStyle w:val="ENoteTableText"/>
              <w:tabs>
                <w:tab w:val="center" w:leader="dot" w:pos="2268"/>
              </w:tabs>
            </w:pPr>
            <w:r w:rsidRPr="00117882">
              <w:t>ad F2022L01276</w:t>
            </w:r>
          </w:p>
        </w:tc>
      </w:tr>
      <w:tr w:rsidR="00BD05C1" w:rsidRPr="00117882" w14:paraId="72BA3F78" w14:textId="77777777" w:rsidTr="00F7053B">
        <w:trPr>
          <w:cantSplit/>
        </w:trPr>
        <w:tc>
          <w:tcPr>
            <w:tcW w:w="1511" w:type="pct"/>
            <w:shd w:val="clear" w:color="auto" w:fill="auto"/>
          </w:tcPr>
          <w:p w14:paraId="7179E2F0" w14:textId="77777777" w:rsidR="00BD05C1" w:rsidRPr="00117882" w:rsidRDefault="00BD05C1" w:rsidP="00AD0618">
            <w:pPr>
              <w:pStyle w:val="ENoteTableText"/>
              <w:tabs>
                <w:tab w:val="center" w:leader="dot" w:pos="2268"/>
              </w:tabs>
            </w:pPr>
            <w:r w:rsidRPr="00117882">
              <w:t>s 64Y</w:t>
            </w:r>
            <w:r w:rsidRPr="00117882">
              <w:tab/>
            </w:r>
          </w:p>
        </w:tc>
        <w:tc>
          <w:tcPr>
            <w:tcW w:w="3489" w:type="pct"/>
            <w:shd w:val="clear" w:color="auto" w:fill="auto"/>
          </w:tcPr>
          <w:p w14:paraId="6C040ED7" w14:textId="77777777" w:rsidR="00BD05C1" w:rsidRPr="00117882" w:rsidRDefault="00BD05C1" w:rsidP="00AD0618">
            <w:pPr>
              <w:pStyle w:val="ENoteTableText"/>
              <w:tabs>
                <w:tab w:val="center" w:leader="dot" w:pos="2268"/>
              </w:tabs>
            </w:pPr>
            <w:r w:rsidRPr="00117882">
              <w:t>ad F2022L01276</w:t>
            </w:r>
          </w:p>
        </w:tc>
      </w:tr>
      <w:tr w:rsidR="00BD05C1" w:rsidRPr="00117882" w14:paraId="415EBCD5" w14:textId="77777777" w:rsidTr="00F7053B">
        <w:trPr>
          <w:cantSplit/>
        </w:trPr>
        <w:tc>
          <w:tcPr>
            <w:tcW w:w="1511" w:type="pct"/>
            <w:shd w:val="clear" w:color="auto" w:fill="auto"/>
          </w:tcPr>
          <w:p w14:paraId="6E21D80D" w14:textId="77777777" w:rsidR="00BD05C1" w:rsidRPr="00117882" w:rsidRDefault="005C7E21" w:rsidP="00F952A2">
            <w:pPr>
              <w:pStyle w:val="ENoteTableText"/>
              <w:keepNext/>
              <w:tabs>
                <w:tab w:val="center" w:leader="dot" w:pos="2268"/>
              </w:tabs>
              <w:rPr>
                <w:b/>
              </w:rPr>
            </w:pPr>
            <w:r w:rsidRPr="00117882">
              <w:rPr>
                <w:b/>
              </w:rPr>
              <w:t>Division 4</w:t>
            </w:r>
          </w:p>
        </w:tc>
        <w:tc>
          <w:tcPr>
            <w:tcW w:w="3489" w:type="pct"/>
            <w:shd w:val="clear" w:color="auto" w:fill="auto"/>
          </w:tcPr>
          <w:p w14:paraId="236A557F" w14:textId="77777777" w:rsidR="00BD05C1" w:rsidRPr="00117882" w:rsidRDefault="00BD05C1" w:rsidP="00AD0618">
            <w:pPr>
              <w:pStyle w:val="ENoteTableText"/>
              <w:tabs>
                <w:tab w:val="center" w:leader="dot" w:pos="2268"/>
              </w:tabs>
            </w:pPr>
          </w:p>
        </w:tc>
      </w:tr>
      <w:tr w:rsidR="00BD05C1" w:rsidRPr="00117882" w14:paraId="02F6A9DC" w14:textId="77777777" w:rsidTr="00F7053B">
        <w:trPr>
          <w:cantSplit/>
        </w:trPr>
        <w:tc>
          <w:tcPr>
            <w:tcW w:w="1511" w:type="pct"/>
            <w:shd w:val="clear" w:color="auto" w:fill="auto"/>
          </w:tcPr>
          <w:p w14:paraId="6A7F0D18" w14:textId="77777777" w:rsidR="00BD05C1" w:rsidRPr="00117882" w:rsidRDefault="00BD05C1" w:rsidP="00AD0618">
            <w:pPr>
              <w:pStyle w:val="ENoteTableText"/>
              <w:tabs>
                <w:tab w:val="center" w:leader="dot" w:pos="2268"/>
              </w:tabs>
            </w:pPr>
            <w:r w:rsidRPr="00117882">
              <w:t>s 64Z</w:t>
            </w:r>
            <w:r w:rsidRPr="00117882">
              <w:tab/>
            </w:r>
          </w:p>
        </w:tc>
        <w:tc>
          <w:tcPr>
            <w:tcW w:w="3489" w:type="pct"/>
            <w:shd w:val="clear" w:color="auto" w:fill="auto"/>
          </w:tcPr>
          <w:p w14:paraId="27264A21" w14:textId="77777777" w:rsidR="00BD05C1" w:rsidRPr="00117882" w:rsidRDefault="00BD05C1" w:rsidP="00AD0618">
            <w:pPr>
              <w:pStyle w:val="ENoteTableText"/>
              <w:tabs>
                <w:tab w:val="center" w:leader="dot" w:pos="2268"/>
              </w:tabs>
            </w:pPr>
            <w:r w:rsidRPr="00117882">
              <w:t>ad F2022L01276</w:t>
            </w:r>
          </w:p>
        </w:tc>
      </w:tr>
      <w:tr w:rsidR="00BD05C1" w:rsidRPr="00117882" w14:paraId="23BBBD00" w14:textId="77777777" w:rsidTr="00F7053B">
        <w:trPr>
          <w:cantSplit/>
        </w:trPr>
        <w:tc>
          <w:tcPr>
            <w:tcW w:w="1511" w:type="pct"/>
            <w:shd w:val="clear" w:color="auto" w:fill="auto"/>
          </w:tcPr>
          <w:p w14:paraId="4BDF168B" w14:textId="77777777" w:rsidR="00BD05C1" w:rsidRPr="00117882" w:rsidRDefault="005C7E21" w:rsidP="00F952A2">
            <w:pPr>
              <w:pStyle w:val="ENoteTableText"/>
              <w:keepNext/>
              <w:tabs>
                <w:tab w:val="center" w:leader="dot" w:pos="2268"/>
              </w:tabs>
              <w:rPr>
                <w:b/>
              </w:rPr>
            </w:pPr>
            <w:r w:rsidRPr="00117882">
              <w:rPr>
                <w:b/>
              </w:rPr>
              <w:t>Part 3</w:t>
            </w:r>
          </w:p>
        </w:tc>
        <w:tc>
          <w:tcPr>
            <w:tcW w:w="3489" w:type="pct"/>
            <w:shd w:val="clear" w:color="auto" w:fill="auto"/>
          </w:tcPr>
          <w:p w14:paraId="4870A020" w14:textId="77777777" w:rsidR="00BD05C1" w:rsidRPr="00117882" w:rsidRDefault="00BD05C1" w:rsidP="00AD0618">
            <w:pPr>
              <w:pStyle w:val="ENoteTableText"/>
              <w:tabs>
                <w:tab w:val="center" w:leader="dot" w:pos="2268"/>
              </w:tabs>
            </w:pPr>
          </w:p>
        </w:tc>
      </w:tr>
      <w:tr w:rsidR="00BD05C1" w:rsidRPr="00117882" w14:paraId="1B82A804" w14:textId="77777777" w:rsidTr="00F7053B">
        <w:trPr>
          <w:cantSplit/>
        </w:trPr>
        <w:tc>
          <w:tcPr>
            <w:tcW w:w="1511" w:type="pct"/>
            <w:shd w:val="clear" w:color="auto" w:fill="auto"/>
          </w:tcPr>
          <w:p w14:paraId="744E6683" w14:textId="77777777" w:rsidR="00BD05C1" w:rsidRPr="00117882" w:rsidRDefault="005C7E21" w:rsidP="00F952A2">
            <w:pPr>
              <w:pStyle w:val="ENoteTableText"/>
              <w:keepNext/>
              <w:tabs>
                <w:tab w:val="center" w:leader="dot" w:pos="2268"/>
              </w:tabs>
              <w:rPr>
                <w:b/>
              </w:rPr>
            </w:pPr>
            <w:r w:rsidRPr="00117882">
              <w:rPr>
                <w:b/>
              </w:rPr>
              <w:t>Division 1</w:t>
            </w:r>
          </w:p>
        </w:tc>
        <w:tc>
          <w:tcPr>
            <w:tcW w:w="3489" w:type="pct"/>
            <w:shd w:val="clear" w:color="auto" w:fill="auto"/>
          </w:tcPr>
          <w:p w14:paraId="7EBFB4A9" w14:textId="77777777" w:rsidR="00BD05C1" w:rsidRPr="00117882" w:rsidRDefault="00BD05C1" w:rsidP="00AD0618">
            <w:pPr>
              <w:pStyle w:val="ENoteTableText"/>
              <w:tabs>
                <w:tab w:val="center" w:leader="dot" w:pos="2268"/>
              </w:tabs>
            </w:pPr>
          </w:p>
        </w:tc>
      </w:tr>
      <w:tr w:rsidR="00BD05C1" w:rsidRPr="00117882" w14:paraId="3E8A9974" w14:textId="77777777" w:rsidTr="00F7053B">
        <w:trPr>
          <w:cantSplit/>
        </w:trPr>
        <w:tc>
          <w:tcPr>
            <w:tcW w:w="1511" w:type="pct"/>
            <w:shd w:val="clear" w:color="auto" w:fill="auto"/>
          </w:tcPr>
          <w:p w14:paraId="7E74553A" w14:textId="77777777" w:rsidR="00BD05C1" w:rsidRPr="00117882" w:rsidRDefault="00BD05C1" w:rsidP="00AD0618">
            <w:pPr>
              <w:pStyle w:val="ENoteTableText"/>
              <w:tabs>
                <w:tab w:val="center" w:leader="dot" w:pos="2268"/>
              </w:tabs>
            </w:pPr>
            <w:r w:rsidRPr="00117882">
              <w:t>s 64ZA</w:t>
            </w:r>
            <w:r w:rsidRPr="00117882">
              <w:tab/>
            </w:r>
          </w:p>
        </w:tc>
        <w:tc>
          <w:tcPr>
            <w:tcW w:w="3489" w:type="pct"/>
            <w:shd w:val="clear" w:color="auto" w:fill="auto"/>
          </w:tcPr>
          <w:p w14:paraId="4FF67F9D" w14:textId="77777777" w:rsidR="00BD05C1" w:rsidRPr="00117882" w:rsidRDefault="00BD05C1" w:rsidP="00AD0618">
            <w:pPr>
              <w:pStyle w:val="ENoteTableText"/>
              <w:tabs>
                <w:tab w:val="center" w:leader="dot" w:pos="2268"/>
              </w:tabs>
            </w:pPr>
            <w:r w:rsidRPr="00117882">
              <w:t>ad F2022L01276</w:t>
            </w:r>
          </w:p>
        </w:tc>
      </w:tr>
      <w:tr w:rsidR="00BD05C1" w:rsidRPr="00117882" w14:paraId="2D630960" w14:textId="77777777" w:rsidTr="00F7053B">
        <w:trPr>
          <w:cantSplit/>
        </w:trPr>
        <w:tc>
          <w:tcPr>
            <w:tcW w:w="1511" w:type="pct"/>
            <w:shd w:val="clear" w:color="auto" w:fill="auto"/>
          </w:tcPr>
          <w:p w14:paraId="662DD4CD" w14:textId="77777777" w:rsidR="00BD05C1" w:rsidRPr="00117882" w:rsidRDefault="005C7E21" w:rsidP="00F952A2">
            <w:pPr>
              <w:pStyle w:val="ENoteTableText"/>
              <w:keepNext/>
              <w:tabs>
                <w:tab w:val="center" w:leader="dot" w:pos="2268"/>
              </w:tabs>
              <w:rPr>
                <w:b/>
              </w:rPr>
            </w:pPr>
            <w:r w:rsidRPr="00117882">
              <w:rPr>
                <w:b/>
              </w:rPr>
              <w:t>Division 2</w:t>
            </w:r>
          </w:p>
        </w:tc>
        <w:tc>
          <w:tcPr>
            <w:tcW w:w="3489" w:type="pct"/>
            <w:shd w:val="clear" w:color="auto" w:fill="auto"/>
          </w:tcPr>
          <w:p w14:paraId="07499843" w14:textId="77777777" w:rsidR="00BD05C1" w:rsidRPr="00117882" w:rsidRDefault="00BD05C1" w:rsidP="00AD0618">
            <w:pPr>
              <w:pStyle w:val="ENoteTableText"/>
              <w:tabs>
                <w:tab w:val="center" w:leader="dot" w:pos="2268"/>
              </w:tabs>
            </w:pPr>
          </w:p>
        </w:tc>
      </w:tr>
      <w:tr w:rsidR="00BD05C1" w:rsidRPr="00117882" w14:paraId="4D38159B" w14:textId="77777777" w:rsidTr="00F7053B">
        <w:trPr>
          <w:cantSplit/>
        </w:trPr>
        <w:tc>
          <w:tcPr>
            <w:tcW w:w="1511" w:type="pct"/>
            <w:shd w:val="clear" w:color="auto" w:fill="auto"/>
          </w:tcPr>
          <w:p w14:paraId="4B6B62D8" w14:textId="77777777" w:rsidR="00BD05C1" w:rsidRPr="00117882" w:rsidRDefault="00BD05C1" w:rsidP="00AD0618">
            <w:pPr>
              <w:pStyle w:val="ENoteTableText"/>
              <w:tabs>
                <w:tab w:val="center" w:leader="dot" w:pos="2268"/>
              </w:tabs>
            </w:pPr>
            <w:r w:rsidRPr="00117882">
              <w:t>s 64ZB</w:t>
            </w:r>
            <w:r w:rsidRPr="00117882">
              <w:tab/>
            </w:r>
          </w:p>
        </w:tc>
        <w:tc>
          <w:tcPr>
            <w:tcW w:w="3489" w:type="pct"/>
            <w:shd w:val="clear" w:color="auto" w:fill="auto"/>
          </w:tcPr>
          <w:p w14:paraId="71BBD06F" w14:textId="77777777" w:rsidR="00BD05C1" w:rsidRPr="00117882" w:rsidRDefault="00BD05C1" w:rsidP="00AD0618">
            <w:pPr>
              <w:pStyle w:val="ENoteTableText"/>
              <w:tabs>
                <w:tab w:val="center" w:leader="dot" w:pos="2268"/>
              </w:tabs>
            </w:pPr>
            <w:r w:rsidRPr="00117882">
              <w:t>ad F2022L01276</w:t>
            </w:r>
          </w:p>
        </w:tc>
      </w:tr>
      <w:tr w:rsidR="00BD05C1" w:rsidRPr="00117882" w14:paraId="2E3A2BDC" w14:textId="77777777" w:rsidTr="00F7053B">
        <w:trPr>
          <w:cantSplit/>
        </w:trPr>
        <w:tc>
          <w:tcPr>
            <w:tcW w:w="1511" w:type="pct"/>
            <w:shd w:val="clear" w:color="auto" w:fill="auto"/>
          </w:tcPr>
          <w:p w14:paraId="7BA1A8B5" w14:textId="77777777" w:rsidR="00BD05C1" w:rsidRPr="00117882" w:rsidRDefault="00BD05C1" w:rsidP="00AD0618">
            <w:pPr>
              <w:pStyle w:val="ENoteTableText"/>
              <w:tabs>
                <w:tab w:val="center" w:leader="dot" w:pos="2268"/>
              </w:tabs>
            </w:pPr>
            <w:r w:rsidRPr="00117882">
              <w:t>s 64ZC</w:t>
            </w:r>
            <w:r w:rsidRPr="00117882">
              <w:tab/>
            </w:r>
          </w:p>
        </w:tc>
        <w:tc>
          <w:tcPr>
            <w:tcW w:w="3489" w:type="pct"/>
            <w:shd w:val="clear" w:color="auto" w:fill="auto"/>
          </w:tcPr>
          <w:p w14:paraId="03D219F3" w14:textId="77777777" w:rsidR="00BD05C1" w:rsidRPr="00117882" w:rsidRDefault="00BD05C1" w:rsidP="00AD0618">
            <w:pPr>
              <w:pStyle w:val="ENoteTableText"/>
              <w:tabs>
                <w:tab w:val="center" w:leader="dot" w:pos="2268"/>
              </w:tabs>
            </w:pPr>
            <w:r w:rsidRPr="00117882">
              <w:t>ad F2022L01276</w:t>
            </w:r>
          </w:p>
        </w:tc>
      </w:tr>
      <w:tr w:rsidR="00BD05C1" w:rsidRPr="00117882" w14:paraId="669D2EB7" w14:textId="77777777" w:rsidTr="00F7053B">
        <w:trPr>
          <w:cantSplit/>
        </w:trPr>
        <w:tc>
          <w:tcPr>
            <w:tcW w:w="1511" w:type="pct"/>
            <w:shd w:val="clear" w:color="auto" w:fill="auto"/>
          </w:tcPr>
          <w:p w14:paraId="08B173B0" w14:textId="77777777" w:rsidR="00BD05C1" w:rsidRPr="00117882" w:rsidRDefault="005C7E21" w:rsidP="00F952A2">
            <w:pPr>
              <w:pStyle w:val="ENoteTableText"/>
              <w:keepNext/>
              <w:tabs>
                <w:tab w:val="center" w:leader="dot" w:pos="2268"/>
              </w:tabs>
              <w:rPr>
                <w:b/>
              </w:rPr>
            </w:pPr>
            <w:r w:rsidRPr="00117882">
              <w:rPr>
                <w:b/>
              </w:rPr>
              <w:t>Division 3</w:t>
            </w:r>
          </w:p>
        </w:tc>
        <w:tc>
          <w:tcPr>
            <w:tcW w:w="3489" w:type="pct"/>
            <w:shd w:val="clear" w:color="auto" w:fill="auto"/>
          </w:tcPr>
          <w:p w14:paraId="1AAFD578" w14:textId="77777777" w:rsidR="00BD05C1" w:rsidRPr="00117882" w:rsidRDefault="00BD05C1" w:rsidP="00AD0618">
            <w:pPr>
              <w:pStyle w:val="ENoteTableText"/>
              <w:tabs>
                <w:tab w:val="center" w:leader="dot" w:pos="2268"/>
              </w:tabs>
            </w:pPr>
          </w:p>
        </w:tc>
      </w:tr>
      <w:tr w:rsidR="00BD05C1" w:rsidRPr="00117882" w14:paraId="678EBEE2" w14:textId="77777777" w:rsidTr="00F7053B">
        <w:trPr>
          <w:cantSplit/>
        </w:trPr>
        <w:tc>
          <w:tcPr>
            <w:tcW w:w="1511" w:type="pct"/>
            <w:shd w:val="clear" w:color="auto" w:fill="auto"/>
          </w:tcPr>
          <w:p w14:paraId="3715FF51" w14:textId="77777777" w:rsidR="00BD05C1" w:rsidRPr="00117882" w:rsidRDefault="00BD05C1" w:rsidP="00AD0618">
            <w:pPr>
              <w:pStyle w:val="ENoteTableText"/>
              <w:tabs>
                <w:tab w:val="center" w:leader="dot" w:pos="2268"/>
              </w:tabs>
            </w:pPr>
            <w:r w:rsidRPr="00117882">
              <w:t>s 64ZD</w:t>
            </w:r>
            <w:r w:rsidRPr="00117882">
              <w:tab/>
            </w:r>
          </w:p>
        </w:tc>
        <w:tc>
          <w:tcPr>
            <w:tcW w:w="3489" w:type="pct"/>
            <w:shd w:val="clear" w:color="auto" w:fill="auto"/>
          </w:tcPr>
          <w:p w14:paraId="61F0A249" w14:textId="77777777" w:rsidR="00BD05C1" w:rsidRPr="00117882" w:rsidRDefault="00BD05C1" w:rsidP="00AD0618">
            <w:pPr>
              <w:pStyle w:val="ENoteTableText"/>
              <w:tabs>
                <w:tab w:val="center" w:leader="dot" w:pos="2268"/>
              </w:tabs>
            </w:pPr>
            <w:r w:rsidRPr="00117882">
              <w:t>ad F2022L01276</w:t>
            </w:r>
          </w:p>
        </w:tc>
      </w:tr>
      <w:tr w:rsidR="00BD05C1" w:rsidRPr="00117882" w14:paraId="23B9392E" w14:textId="77777777" w:rsidTr="00F7053B">
        <w:trPr>
          <w:cantSplit/>
        </w:trPr>
        <w:tc>
          <w:tcPr>
            <w:tcW w:w="1511" w:type="pct"/>
            <w:shd w:val="clear" w:color="auto" w:fill="auto"/>
          </w:tcPr>
          <w:p w14:paraId="6A3DC14F" w14:textId="77777777" w:rsidR="00BD05C1" w:rsidRPr="00117882" w:rsidRDefault="00BD05C1" w:rsidP="00AD0618">
            <w:pPr>
              <w:pStyle w:val="ENoteTableText"/>
              <w:tabs>
                <w:tab w:val="center" w:leader="dot" w:pos="2268"/>
              </w:tabs>
            </w:pPr>
            <w:r w:rsidRPr="00117882">
              <w:t>s 64ZE</w:t>
            </w:r>
            <w:r w:rsidRPr="00117882">
              <w:tab/>
            </w:r>
          </w:p>
        </w:tc>
        <w:tc>
          <w:tcPr>
            <w:tcW w:w="3489" w:type="pct"/>
            <w:shd w:val="clear" w:color="auto" w:fill="auto"/>
          </w:tcPr>
          <w:p w14:paraId="5E2DF267" w14:textId="77777777" w:rsidR="00BD05C1" w:rsidRPr="00117882" w:rsidRDefault="00BD05C1" w:rsidP="00AD0618">
            <w:pPr>
              <w:pStyle w:val="ENoteTableText"/>
              <w:tabs>
                <w:tab w:val="center" w:leader="dot" w:pos="2268"/>
              </w:tabs>
            </w:pPr>
            <w:r w:rsidRPr="00117882">
              <w:t>ad F2022L01276</w:t>
            </w:r>
          </w:p>
        </w:tc>
      </w:tr>
      <w:tr w:rsidR="00BD05C1" w:rsidRPr="00117882" w14:paraId="14C98BE9" w14:textId="77777777" w:rsidTr="00F7053B">
        <w:trPr>
          <w:cantSplit/>
        </w:trPr>
        <w:tc>
          <w:tcPr>
            <w:tcW w:w="1511" w:type="pct"/>
            <w:shd w:val="clear" w:color="auto" w:fill="auto"/>
          </w:tcPr>
          <w:p w14:paraId="13D3526F" w14:textId="77777777" w:rsidR="00BD05C1" w:rsidRPr="00117882" w:rsidRDefault="005C7E21" w:rsidP="00AD0618">
            <w:pPr>
              <w:pStyle w:val="ENoteTableText"/>
              <w:tabs>
                <w:tab w:val="center" w:leader="dot" w:pos="2268"/>
              </w:tabs>
              <w:rPr>
                <w:b/>
              </w:rPr>
            </w:pPr>
            <w:r w:rsidRPr="00117882">
              <w:rPr>
                <w:b/>
              </w:rPr>
              <w:t>Part 4</w:t>
            </w:r>
          </w:p>
        </w:tc>
        <w:tc>
          <w:tcPr>
            <w:tcW w:w="3489" w:type="pct"/>
            <w:shd w:val="clear" w:color="auto" w:fill="auto"/>
          </w:tcPr>
          <w:p w14:paraId="2D0E330F" w14:textId="77777777" w:rsidR="00BD05C1" w:rsidRPr="00117882" w:rsidRDefault="00BD05C1" w:rsidP="00AD0618">
            <w:pPr>
              <w:pStyle w:val="ENoteTableText"/>
              <w:tabs>
                <w:tab w:val="center" w:leader="dot" w:pos="2268"/>
              </w:tabs>
            </w:pPr>
          </w:p>
        </w:tc>
      </w:tr>
      <w:tr w:rsidR="00BD05C1" w:rsidRPr="00117882" w14:paraId="573FF5E4" w14:textId="77777777" w:rsidTr="00F7053B">
        <w:trPr>
          <w:cantSplit/>
        </w:trPr>
        <w:tc>
          <w:tcPr>
            <w:tcW w:w="1511" w:type="pct"/>
            <w:shd w:val="clear" w:color="auto" w:fill="auto"/>
          </w:tcPr>
          <w:p w14:paraId="13092BBC" w14:textId="77777777" w:rsidR="00BD05C1" w:rsidRPr="00117882" w:rsidRDefault="00BD05C1" w:rsidP="00AD0618">
            <w:pPr>
              <w:pStyle w:val="ENoteTableText"/>
              <w:tabs>
                <w:tab w:val="center" w:leader="dot" w:pos="2268"/>
              </w:tabs>
            </w:pPr>
            <w:r w:rsidRPr="00117882">
              <w:t>s 64ZF</w:t>
            </w:r>
            <w:r w:rsidRPr="00117882">
              <w:tab/>
            </w:r>
          </w:p>
        </w:tc>
        <w:tc>
          <w:tcPr>
            <w:tcW w:w="3489" w:type="pct"/>
            <w:shd w:val="clear" w:color="auto" w:fill="auto"/>
          </w:tcPr>
          <w:p w14:paraId="61DF86B7" w14:textId="77777777" w:rsidR="00BD05C1" w:rsidRPr="00117882" w:rsidRDefault="00BD05C1" w:rsidP="00AD0618">
            <w:pPr>
              <w:pStyle w:val="ENoteTableText"/>
              <w:tabs>
                <w:tab w:val="center" w:leader="dot" w:pos="2268"/>
              </w:tabs>
            </w:pPr>
            <w:r w:rsidRPr="00117882">
              <w:t>ad F2022L01276</w:t>
            </w:r>
          </w:p>
        </w:tc>
      </w:tr>
      <w:tr w:rsidR="00BD05C1" w:rsidRPr="00117882" w14:paraId="7E25A575" w14:textId="77777777" w:rsidTr="00F7053B">
        <w:trPr>
          <w:cantSplit/>
        </w:trPr>
        <w:tc>
          <w:tcPr>
            <w:tcW w:w="1511" w:type="pct"/>
            <w:shd w:val="clear" w:color="auto" w:fill="auto"/>
          </w:tcPr>
          <w:p w14:paraId="4BC91CBF" w14:textId="77777777" w:rsidR="00BD05C1" w:rsidRPr="00117882" w:rsidRDefault="00BD05C1" w:rsidP="00AD0618">
            <w:pPr>
              <w:pStyle w:val="ENoteTableText"/>
              <w:tabs>
                <w:tab w:val="center" w:leader="dot" w:pos="2268"/>
              </w:tabs>
            </w:pPr>
            <w:r w:rsidRPr="00117882">
              <w:t>s 64ZG</w:t>
            </w:r>
            <w:r w:rsidRPr="00117882">
              <w:tab/>
            </w:r>
          </w:p>
        </w:tc>
        <w:tc>
          <w:tcPr>
            <w:tcW w:w="3489" w:type="pct"/>
            <w:shd w:val="clear" w:color="auto" w:fill="auto"/>
          </w:tcPr>
          <w:p w14:paraId="7D609AF5" w14:textId="77777777" w:rsidR="00BD05C1" w:rsidRPr="00117882" w:rsidRDefault="00BD05C1" w:rsidP="00AD0618">
            <w:pPr>
              <w:pStyle w:val="ENoteTableText"/>
              <w:tabs>
                <w:tab w:val="center" w:leader="dot" w:pos="2268"/>
              </w:tabs>
            </w:pPr>
            <w:r w:rsidRPr="00117882">
              <w:t>ad F2022L01276</w:t>
            </w:r>
          </w:p>
        </w:tc>
      </w:tr>
      <w:tr w:rsidR="00724A56" w:rsidRPr="00117882" w14:paraId="3D0E5F3C" w14:textId="77777777" w:rsidTr="00F7053B">
        <w:trPr>
          <w:cantSplit/>
        </w:trPr>
        <w:tc>
          <w:tcPr>
            <w:tcW w:w="1511" w:type="pct"/>
            <w:shd w:val="clear" w:color="auto" w:fill="auto"/>
          </w:tcPr>
          <w:p w14:paraId="5B7CA8BA" w14:textId="636668A5" w:rsidR="00724A56" w:rsidRPr="005D1AB0" w:rsidRDefault="00724A56" w:rsidP="00AD0618">
            <w:pPr>
              <w:pStyle w:val="ENoteTableText"/>
              <w:tabs>
                <w:tab w:val="center" w:leader="dot" w:pos="2268"/>
              </w:tabs>
              <w:rPr>
                <w:b/>
              </w:rPr>
            </w:pPr>
            <w:r w:rsidRPr="005D1AB0">
              <w:rPr>
                <w:b/>
              </w:rPr>
              <w:t>Part 4</w:t>
            </w:r>
          </w:p>
        </w:tc>
        <w:tc>
          <w:tcPr>
            <w:tcW w:w="3489" w:type="pct"/>
            <w:shd w:val="clear" w:color="auto" w:fill="auto"/>
          </w:tcPr>
          <w:p w14:paraId="5861DAA9" w14:textId="77777777" w:rsidR="00724A56" w:rsidRPr="00117882" w:rsidRDefault="00724A56" w:rsidP="00AD0618">
            <w:pPr>
              <w:pStyle w:val="ENoteTableText"/>
              <w:tabs>
                <w:tab w:val="center" w:leader="dot" w:pos="2268"/>
              </w:tabs>
            </w:pPr>
          </w:p>
        </w:tc>
      </w:tr>
      <w:tr w:rsidR="00724A56" w:rsidRPr="00117882" w14:paraId="425F41D5" w14:textId="77777777" w:rsidTr="00F7053B">
        <w:trPr>
          <w:cantSplit/>
        </w:trPr>
        <w:tc>
          <w:tcPr>
            <w:tcW w:w="1511" w:type="pct"/>
            <w:shd w:val="clear" w:color="auto" w:fill="auto"/>
          </w:tcPr>
          <w:p w14:paraId="11C3AF14" w14:textId="7EFF0C99" w:rsidR="00724A56" w:rsidRDefault="00724A56" w:rsidP="00AD0618">
            <w:pPr>
              <w:pStyle w:val="ENoteTableText"/>
              <w:tabs>
                <w:tab w:val="center" w:leader="dot" w:pos="2268"/>
              </w:tabs>
            </w:pPr>
            <w:r>
              <w:t>s 64</w:t>
            </w:r>
            <w:r>
              <w:t>ZG</w:t>
            </w:r>
            <w:r>
              <w:tab/>
            </w:r>
          </w:p>
        </w:tc>
        <w:tc>
          <w:tcPr>
            <w:tcW w:w="3489" w:type="pct"/>
            <w:shd w:val="clear" w:color="auto" w:fill="auto"/>
          </w:tcPr>
          <w:p w14:paraId="1B2054BB" w14:textId="5A7D6A04" w:rsidR="00724A56" w:rsidRPr="00117882" w:rsidRDefault="00724A56" w:rsidP="00AD0618">
            <w:pPr>
              <w:pStyle w:val="ENoteTableText"/>
              <w:tabs>
                <w:tab w:val="center" w:leader="dot" w:pos="2268"/>
              </w:tabs>
            </w:pPr>
            <w:r>
              <w:t xml:space="preserve">am </w:t>
            </w:r>
            <w:r w:rsidRPr="005C2C8A">
              <w:t>F2024L01235</w:t>
            </w:r>
          </w:p>
        </w:tc>
      </w:tr>
      <w:tr w:rsidR="00BD05C1" w:rsidRPr="00117882" w14:paraId="752B9141" w14:textId="77777777" w:rsidTr="00F7053B">
        <w:trPr>
          <w:cantSplit/>
        </w:trPr>
        <w:tc>
          <w:tcPr>
            <w:tcW w:w="1511" w:type="pct"/>
            <w:shd w:val="clear" w:color="auto" w:fill="auto"/>
          </w:tcPr>
          <w:p w14:paraId="05496E79" w14:textId="77777777" w:rsidR="00BD05C1" w:rsidRPr="00117882" w:rsidRDefault="005C7E21" w:rsidP="00F952A2">
            <w:pPr>
              <w:pStyle w:val="ENoteTableText"/>
              <w:keepNext/>
              <w:tabs>
                <w:tab w:val="center" w:leader="dot" w:pos="2268"/>
              </w:tabs>
              <w:rPr>
                <w:b/>
              </w:rPr>
            </w:pPr>
            <w:r w:rsidRPr="00117882">
              <w:rPr>
                <w:b/>
              </w:rPr>
              <w:t>Part 5</w:t>
            </w:r>
          </w:p>
        </w:tc>
        <w:tc>
          <w:tcPr>
            <w:tcW w:w="3489" w:type="pct"/>
            <w:shd w:val="clear" w:color="auto" w:fill="auto"/>
          </w:tcPr>
          <w:p w14:paraId="6D1FB9E6" w14:textId="77777777" w:rsidR="00BD05C1" w:rsidRPr="00117882" w:rsidRDefault="00BD05C1" w:rsidP="00AD0618">
            <w:pPr>
              <w:pStyle w:val="ENoteTableText"/>
              <w:tabs>
                <w:tab w:val="center" w:leader="dot" w:pos="2268"/>
              </w:tabs>
            </w:pPr>
          </w:p>
        </w:tc>
      </w:tr>
      <w:tr w:rsidR="00BD05C1" w:rsidRPr="00117882" w14:paraId="008110D9" w14:textId="77777777" w:rsidTr="00F7053B">
        <w:trPr>
          <w:cantSplit/>
        </w:trPr>
        <w:tc>
          <w:tcPr>
            <w:tcW w:w="1511" w:type="pct"/>
            <w:shd w:val="clear" w:color="auto" w:fill="auto"/>
          </w:tcPr>
          <w:p w14:paraId="23706F9D" w14:textId="77777777" w:rsidR="00BD05C1" w:rsidRPr="00117882" w:rsidRDefault="005C7E21" w:rsidP="00F952A2">
            <w:pPr>
              <w:pStyle w:val="ENoteTableText"/>
              <w:keepNext/>
              <w:tabs>
                <w:tab w:val="center" w:leader="dot" w:pos="2268"/>
              </w:tabs>
              <w:rPr>
                <w:b/>
              </w:rPr>
            </w:pPr>
            <w:r w:rsidRPr="00117882">
              <w:rPr>
                <w:b/>
              </w:rPr>
              <w:t>Division 1</w:t>
            </w:r>
          </w:p>
        </w:tc>
        <w:tc>
          <w:tcPr>
            <w:tcW w:w="3489" w:type="pct"/>
            <w:shd w:val="clear" w:color="auto" w:fill="auto"/>
          </w:tcPr>
          <w:p w14:paraId="2B769D66" w14:textId="77777777" w:rsidR="00BD05C1" w:rsidRPr="00117882" w:rsidRDefault="00BD05C1" w:rsidP="00AD0618">
            <w:pPr>
              <w:pStyle w:val="ENoteTableText"/>
              <w:tabs>
                <w:tab w:val="center" w:leader="dot" w:pos="2268"/>
              </w:tabs>
            </w:pPr>
          </w:p>
        </w:tc>
      </w:tr>
      <w:tr w:rsidR="00BD05C1" w:rsidRPr="00117882" w14:paraId="061FF16B" w14:textId="77777777" w:rsidTr="00F7053B">
        <w:trPr>
          <w:cantSplit/>
        </w:trPr>
        <w:tc>
          <w:tcPr>
            <w:tcW w:w="1511" w:type="pct"/>
            <w:shd w:val="clear" w:color="auto" w:fill="auto"/>
          </w:tcPr>
          <w:p w14:paraId="7270108C" w14:textId="77777777" w:rsidR="00BD05C1" w:rsidRPr="00117882" w:rsidRDefault="00BD05C1" w:rsidP="00AD0618">
            <w:pPr>
              <w:pStyle w:val="ENoteTableText"/>
              <w:tabs>
                <w:tab w:val="center" w:leader="dot" w:pos="2268"/>
              </w:tabs>
            </w:pPr>
            <w:r w:rsidRPr="00117882">
              <w:t>s 64ZH</w:t>
            </w:r>
            <w:r w:rsidRPr="00117882">
              <w:tab/>
            </w:r>
          </w:p>
        </w:tc>
        <w:tc>
          <w:tcPr>
            <w:tcW w:w="3489" w:type="pct"/>
            <w:shd w:val="clear" w:color="auto" w:fill="auto"/>
          </w:tcPr>
          <w:p w14:paraId="5037C225" w14:textId="77777777" w:rsidR="00BD05C1" w:rsidRPr="00117882" w:rsidRDefault="00BD05C1" w:rsidP="00AD0618">
            <w:pPr>
              <w:pStyle w:val="ENoteTableText"/>
              <w:tabs>
                <w:tab w:val="center" w:leader="dot" w:pos="2268"/>
              </w:tabs>
            </w:pPr>
            <w:r w:rsidRPr="00117882">
              <w:t>ad F2022L01276</w:t>
            </w:r>
          </w:p>
        </w:tc>
      </w:tr>
      <w:tr w:rsidR="00BD05C1" w:rsidRPr="00117882" w14:paraId="61B8A913" w14:textId="77777777" w:rsidTr="00F7053B">
        <w:trPr>
          <w:cantSplit/>
        </w:trPr>
        <w:tc>
          <w:tcPr>
            <w:tcW w:w="1511" w:type="pct"/>
            <w:shd w:val="clear" w:color="auto" w:fill="auto"/>
          </w:tcPr>
          <w:p w14:paraId="127D3F89" w14:textId="77777777" w:rsidR="00BD05C1" w:rsidRPr="00117882" w:rsidRDefault="005C7E21" w:rsidP="00F952A2">
            <w:pPr>
              <w:pStyle w:val="ENoteTableText"/>
              <w:keepNext/>
              <w:tabs>
                <w:tab w:val="center" w:leader="dot" w:pos="2268"/>
              </w:tabs>
              <w:rPr>
                <w:b/>
              </w:rPr>
            </w:pPr>
            <w:r w:rsidRPr="00117882">
              <w:rPr>
                <w:b/>
              </w:rPr>
              <w:t>Division 2</w:t>
            </w:r>
          </w:p>
        </w:tc>
        <w:tc>
          <w:tcPr>
            <w:tcW w:w="3489" w:type="pct"/>
            <w:shd w:val="clear" w:color="auto" w:fill="auto"/>
          </w:tcPr>
          <w:p w14:paraId="69FB1DF1" w14:textId="77777777" w:rsidR="00BD05C1" w:rsidRPr="00117882" w:rsidRDefault="00BD05C1" w:rsidP="00AD0618">
            <w:pPr>
              <w:pStyle w:val="ENoteTableText"/>
              <w:tabs>
                <w:tab w:val="center" w:leader="dot" w:pos="2268"/>
              </w:tabs>
            </w:pPr>
          </w:p>
        </w:tc>
      </w:tr>
      <w:tr w:rsidR="00BD05C1" w:rsidRPr="00117882" w14:paraId="645FFBA7" w14:textId="77777777" w:rsidTr="00F7053B">
        <w:trPr>
          <w:cantSplit/>
        </w:trPr>
        <w:tc>
          <w:tcPr>
            <w:tcW w:w="1511" w:type="pct"/>
            <w:shd w:val="clear" w:color="auto" w:fill="auto"/>
          </w:tcPr>
          <w:p w14:paraId="043B27C8" w14:textId="77777777" w:rsidR="00BD05C1" w:rsidRPr="00117882" w:rsidRDefault="00BD05C1" w:rsidP="00AD0618">
            <w:pPr>
              <w:pStyle w:val="ENoteTableText"/>
              <w:tabs>
                <w:tab w:val="center" w:leader="dot" w:pos="2268"/>
              </w:tabs>
            </w:pPr>
            <w:r w:rsidRPr="00117882">
              <w:t>s 64ZI</w:t>
            </w:r>
            <w:r w:rsidRPr="00117882">
              <w:tab/>
            </w:r>
          </w:p>
        </w:tc>
        <w:tc>
          <w:tcPr>
            <w:tcW w:w="3489" w:type="pct"/>
            <w:shd w:val="clear" w:color="auto" w:fill="auto"/>
          </w:tcPr>
          <w:p w14:paraId="6C71CA04" w14:textId="77777777" w:rsidR="00BD05C1" w:rsidRPr="00117882" w:rsidRDefault="00BD05C1" w:rsidP="00AD0618">
            <w:pPr>
              <w:pStyle w:val="ENoteTableText"/>
              <w:tabs>
                <w:tab w:val="center" w:leader="dot" w:pos="2268"/>
              </w:tabs>
            </w:pPr>
            <w:r w:rsidRPr="00117882">
              <w:t>ad F2022L01276</w:t>
            </w:r>
          </w:p>
        </w:tc>
      </w:tr>
      <w:tr w:rsidR="00BD05C1" w:rsidRPr="00117882" w14:paraId="0266CFC7" w14:textId="77777777" w:rsidTr="00F7053B">
        <w:trPr>
          <w:cantSplit/>
        </w:trPr>
        <w:tc>
          <w:tcPr>
            <w:tcW w:w="1511" w:type="pct"/>
            <w:shd w:val="clear" w:color="auto" w:fill="auto"/>
          </w:tcPr>
          <w:p w14:paraId="51462DC7" w14:textId="77777777" w:rsidR="00BD05C1" w:rsidRPr="00117882" w:rsidRDefault="005C7E21" w:rsidP="00F952A2">
            <w:pPr>
              <w:pStyle w:val="ENoteTableText"/>
              <w:keepNext/>
              <w:tabs>
                <w:tab w:val="center" w:leader="dot" w:pos="2268"/>
              </w:tabs>
              <w:rPr>
                <w:b/>
              </w:rPr>
            </w:pPr>
            <w:r w:rsidRPr="00117882">
              <w:rPr>
                <w:b/>
              </w:rPr>
              <w:t>Division 3</w:t>
            </w:r>
          </w:p>
        </w:tc>
        <w:tc>
          <w:tcPr>
            <w:tcW w:w="3489" w:type="pct"/>
            <w:shd w:val="clear" w:color="auto" w:fill="auto"/>
          </w:tcPr>
          <w:p w14:paraId="0C570BA7" w14:textId="77777777" w:rsidR="00BD05C1" w:rsidRPr="00117882" w:rsidRDefault="00BD05C1" w:rsidP="00AD0618">
            <w:pPr>
              <w:pStyle w:val="ENoteTableText"/>
              <w:tabs>
                <w:tab w:val="center" w:leader="dot" w:pos="2268"/>
              </w:tabs>
            </w:pPr>
          </w:p>
        </w:tc>
      </w:tr>
      <w:tr w:rsidR="00BD05C1" w:rsidRPr="00117882" w14:paraId="5C59758F" w14:textId="77777777" w:rsidTr="00F7053B">
        <w:trPr>
          <w:cantSplit/>
        </w:trPr>
        <w:tc>
          <w:tcPr>
            <w:tcW w:w="1511" w:type="pct"/>
            <w:shd w:val="clear" w:color="auto" w:fill="auto"/>
          </w:tcPr>
          <w:p w14:paraId="3D3DAB0F" w14:textId="77777777" w:rsidR="00BD05C1" w:rsidRPr="00117882" w:rsidRDefault="00AD7E24" w:rsidP="00AD0618">
            <w:pPr>
              <w:pStyle w:val="ENoteTableText"/>
              <w:tabs>
                <w:tab w:val="center" w:leader="dot" w:pos="2268"/>
              </w:tabs>
            </w:pPr>
            <w:r w:rsidRPr="00117882">
              <w:t>s 64ZJ</w:t>
            </w:r>
            <w:r w:rsidRPr="00117882">
              <w:tab/>
            </w:r>
          </w:p>
        </w:tc>
        <w:tc>
          <w:tcPr>
            <w:tcW w:w="3489" w:type="pct"/>
            <w:shd w:val="clear" w:color="auto" w:fill="auto"/>
          </w:tcPr>
          <w:p w14:paraId="01D826E9" w14:textId="77777777" w:rsidR="00BD05C1" w:rsidRPr="00117882" w:rsidRDefault="00AD7E24" w:rsidP="00AD0618">
            <w:pPr>
              <w:pStyle w:val="ENoteTableText"/>
              <w:tabs>
                <w:tab w:val="center" w:leader="dot" w:pos="2268"/>
              </w:tabs>
            </w:pPr>
            <w:r w:rsidRPr="00117882">
              <w:t>ad F2022L01276</w:t>
            </w:r>
          </w:p>
        </w:tc>
      </w:tr>
      <w:tr w:rsidR="00AE0496" w:rsidRPr="00117882" w14:paraId="34F38234" w14:textId="77777777" w:rsidTr="00F7053B">
        <w:trPr>
          <w:cantSplit/>
        </w:trPr>
        <w:tc>
          <w:tcPr>
            <w:tcW w:w="1511" w:type="pct"/>
            <w:shd w:val="clear" w:color="auto" w:fill="auto"/>
          </w:tcPr>
          <w:p w14:paraId="6EFFE2A3" w14:textId="77777777" w:rsidR="00AE0496" w:rsidRPr="00117882" w:rsidRDefault="00AE0496" w:rsidP="00AD0618">
            <w:pPr>
              <w:pStyle w:val="ENoteTableText"/>
              <w:tabs>
                <w:tab w:val="center" w:leader="dot" w:pos="2268"/>
              </w:tabs>
            </w:pPr>
          </w:p>
        </w:tc>
        <w:tc>
          <w:tcPr>
            <w:tcW w:w="3489" w:type="pct"/>
            <w:shd w:val="clear" w:color="auto" w:fill="auto"/>
          </w:tcPr>
          <w:p w14:paraId="69A68970" w14:textId="36786F8C" w:rsidR="00AE0496" w:rsidRPr="00117882" w:rsidRDefault="00AE0496" w:rsidP="00AD0618">
            <w:pPr>
              <w:pStyle w:val="ENoteTableText"/>
              <w:tabs>
                <w:tab w:val="center" w:leader="dot" w:pos="2268"/>
              </w:tabs>
            </w:pPr>
            <w:r w:rsidRPr="00117882">
              <w:t>am F2023L00866</w:t>
            </w:r>
            <w:r w:rsidR="005D4BB1" w:rsidRPr="00117882">
              <w:t>; F2024L00791</w:t>
            </w:r>
          </w:p>
        </w:tc>
      </w:tr>
      <w:tr w:rsidR="00AD7E24" w:rsidRPr="00117882" w14:paraId="4634417F" w14:textId="77777777" w:rsidTr="00F7053B">
        <w:trPr>
          <w:cantSplit/>
        </w:trPr>
        <w:tc>
          <w:tcPr>
            <w:tcW w:w="1511" w:type="pct"/>
            <w:shd w:val="clear" w:color="auto" w:fill="auto"/>
          </w:tcPr>
          <w:p w14:paraId="7CD6C9AC" w14:textId="77777777" w:rsidR="00AD7E24" w:rsidRPr="00117882" w:rsidRDefault="005C7E21" w:rsidP="00F952A2">
            <w:pPr>
              <w:pStyle w:val="ENoteTableText"/>
              <w:keepNext/>
              <w:tabs>
                <w:tab w:val="center" w:leader="dot" w:pos="2268"/>
              </w:tabs>
              <w:rPr>
                <w:b/>
              </w:rPr>
            </w:pPr>
            <w:r w:rsidRPr="00117882">
              <w:rPr>
                <w:b/>
              </w:rPr>
              <w:t>Division 4</w:t>
            </w:r>
          </w:p>
        </w:tc>
        <w:tc>
          <w:tcPr>
            <w:tcW w:w="3489" w:type="pct"/>
            <w:shd w:val="clear" w:color="auto" w:fill="auto"/>
          </w:tcPr>
          <w:p w14:paraId="5703C1F2" w14:textId="77777777" w:rsidR="00AD7E24" w:rsidRPr="00117882" w:rsidRDefault="00AD7E24" w:rsidP="00AD0618">
            <w:pPr>
              <w:pStyle w:val="ENoteTableText"/>
              <w:tabs>
                <w:tab w:val="center" w:leader="dot" w:pos="2268"/>
              </w:tabs>
            </w:pPr>
          </w:p>
        </w:tc>
      </w:tr>
      <w:tr w:rsidR="00AD7E24" w:rsidRPr="00117882" w14:paraId="25005B9F" w14:textId="77777777" w:rsidTr="00F7053B">
        <w:trPr>
          <w:cantSplit/>
        </w:trPr>
        <w:tc>
          <w:tcPr>
            <w:tcW w:w="1511" w:type="pct"/>
            <w:shd w:val="clear" w:color="auto" w:fill="auto"/>
          </w:tcPr>
          <w:p w14:paraId="5DC18425" w14:textId="77777777" w:rsidR="00AD7E24" w:rsidRPr="00117882" w:rsidRDefault="00AD7E24" w:rsidP="00AD0618">
            <w:pPr>
              <w:pStyle w:val="ENoteTableText"/>
              <w:tabs>
                <w:tab w:val="center" w:leader="dot" w:pos="2268"/>
              </w:tabs>
            </w:pPr>
            <w:r w:rsidRPr="00117882">
              <w:t>s 64ZK</w:t>
            </w:r>
            <w:r w:rsidRPr="00117882">
              <w:tab/>
            </w:r>
          </w:p>
        </w:tc>
        <w:tc>
          <w:tcPr>
            <w:tcW w:w="3489" w:type="pct"/>
            <w:shd w:val="clear" w:color="auto" w:fill="auto"/>
          </w:tcPr>
          <w:p w14:paraId="63F76591" w14:textId="77777777" w:rsidR="00AD7E24" w:rsidRPr="00117882" w:rsidRDefault="00AD7E24" w:rsidP="00AD0618">
            <w:pPr>
              <w:pStyle w:val="ENoteTableText"/>
              <w:tabs>
                <w:tab w:val="center" w:leader="dot" w:pos="2268"/>
              </w:tabs>
            </w:pPr>
            <w:r w:rsidRPr="00117882">
              <w:t>ad F2022L01276</w:t>
            </w:r>
          </w:p>
        </w:tc>
      </w:tr>
      <w:tr w:rsidR="00AE0496" w:rsidRPr="00117882" w14:paraId="0E3A22FF" w14:textId="77777777" w:rsidTr="00F7053B">
        <w:trPr>
          <w:cantSplit/>
        </w:trPr>
        <w:tc>
          <w:tcPr>
            <w:tcW w:w="1511" w:type="pct"/>
            <w:shd w:val="clear" w:color="auto" w:fill="auto"/>
          </w:tcPr>
          <w:p w14:paraId="19C7A47A" w14:textId="77777777" w:rsidR="00AE0496" w:rsidRPr="00117882" w:rsidRDefault="00AE0496" w:rsidP="00AD0618">
            <w:pPr>
              <w:pStyle w:val="ENoteTableText"/>
              <w:tabs>
                <w:tab w:val="center" w:leader="dot" w:pos="2268"/>
              </w:tabs>
            </w:pPr>
          </w:p>
        </w:tc>
        <w:tc>
          <w:tcPr>
            <w:tcW w:w="3489" w:type="pct"/>
            <w:shd w:val="clear" w:color="auto" w:fill="auto"/>
          </w:tcPr>
          <w:p w14:paraId="1AFD9B43" w14:textId="3A7B5CF8" w:rsidR="00AE0496" w:rsidRPr="00117882" w:rsidRDefault="00AE0496" w:rsidP="00AD0618">
            <w:pPr>
              <w:pStyle w:val="ENoteTableText"/>
              <w:tabs>
                <w:tab w:val="center" w:leader="dot" w:pos="2268"/>
              </w:tabs>
            </w:pPr>
            <w:r w:rsidRPr="00117882">
              <w:t>am F2023L00866</w:t>
            </w:r>
            <w:r w:rsidR="003809BC" w:rsidRPr="00117882">
              <w:t>; F2024L00791</w:t>
            </w:r>
          </w:p>
        </w:tc>
      </w:tr>
      <w:tr w:rsidR="00AD7E24" w:rsidRPr="00117882" w14:paraId="23D27FB4" w14:textId="77777777" w:rsidTr="00F7053B">
        <w:trPr>
          <w:cantSplit/>
        </w:trPr>
        <w:tc>
          <w:tcPr>
            <w:tcW w:w="1511" w:type="pct"/>
            <w:shd w:val="clear" w:color="auto" w:fill="auto"/>
          </w:tcPr>
          <w:p w14:paraId="675D5951" w14:textId="77777777" w:rsidR="00AD7E24" w:rsidRPr="00117882" w:rsidRDefault="005C7E21" w:rsidP="00F952A2">
            <w:pPr>
              <w:pStyle w:val="ENoteTableText"/>
              <w:keepNext/>
              <w:tabs>
                <w:tab w:val="center" w:leader="dot" w:pos="2268"/>
              </w:tabs>
              <w:rPr>
                <w:b/>
              </w:rPr>
            </w:pPr>
            <w:r w:rsidRPr="00117882">
              <w:rPr>
                <w:b/>
              </w:rPr>
              <w:t>Part 6</w:t>
            </w:r>
          </w:p>
        </w:tc>
        <w:tc>
          <w:tcPr>
            <w:tcW w:w="3489" w:type="pct"/>
            <w:shd w:val="clear" w:color="auto" w:fill="auto"/>
          </w:tcPr>
          <w:p w14:paraId="0338599D" w14:textId="77777777" w:rsidR="00AD7E24" w:rsidRPr="00117882" w:rsidRDefault="00AD7E24" w:rsidP="00AD0618">
            <w:pPr>
              <w:pStyle w:val="ENoteTableText"/>
              <w:tabs>
                <w:tab w:val="center" w:leader="dot" w:pos="2268"/>
              </w:tabs>
            </w:pPr>
          </w:p>
        </w:tc>
      </w:tr>
      <w:tr w:rsidR="00AD7E24" w:rsidRPr="00117882" w14:paraId="41EDBEAC" w14:textId="77777777" w:rsidTr="00F7053B">
        <w:trPr>
          <w:cantSplit/>
        </w:trPr>
        <w:tc>
          <w:tcPr>
            <w:tcW w:w="1511" w:type="pct"/>
            <w:shd w:val="clear" w:color="auto" w:fill="auto"/>
          </w:tcPr>
          <w:p w14:paraId="5D79E18D" w14:textId="77777777" w:rsidR="00AD7E24" w:rsidRPr="00117882" w:rsidRDefault="00AD7E24" w:rsidP="00AD0618">
            <w:pPr>
              <w:pStyle w:val="ENoteTableText"/>
              <w:tabs>
                <w:tab w:val="center" w:leader="dot" w:pos="2268"/>
              </w:tabs>
            </w:pPr>
            <w:r w:rsidRPr="00117882">
              <w:t>s 64ZL</w:t>
            </w:r>
            <w:r w:rsidRPr="00117882">
              <w:tab/>
            </w:r>
          </w:p>
        </w:tc>
        <w:tc>
          <w:tcPr>
            <w:tcW w:w="3489" w:type="pct"/>
            <w:shd w:val="clear" w:color="auto" w:fill="auto"/>
          </w:tcPr>
          <w:p w14:paraId="27CEC1CE" w14:textId="77777777" w:rsidR="00AD7E24" w:rsidRPr="00117882" w:rsidRDefault="00AD7E24" w:rsidP="00AD0618">
            <w:pPr>
              <w:pStyle w:val="ENoteTableText"/>
              <w:tabs>
                <w:tab w:val="center" w:leader="dot" w:pos="2268"/>
              </w:tabs>
            </w:pPr>
            <w:r w:rsidRPr="00117882">
              <w:t>ad F2022L01276</w:t>
            </w:r>
          </w:p>
        </w:tc>
      </w:tr>
      <w:tr w:rsidR="00560060" w:rsidRPr="00117882" w14:paraId="33D461BB" w14:textId="77777777" w:rsidTr="00F7053B">
        <w:trPr>
          <w:cantSplit/>
        </w:trPr>
        <w:tc>
          <w:tcPr>
            <w:tcW w:w="1511" w:type="pct"/>
            <w:shd w:val="clear" w:color="auto" w:fill="auto"/>
          </w:tcPr>
          <w:p w14:paraId="58B8A739" w14:textId="77777777" w:rsidR="00560060" w:rsidRPr="00117882" w:rsidRDefault="00560060" w:rsidP="00AD0618">
            <w:pPr>
              <w:pStyle w:val="ENoteTableText"/>
              <w:tabs>
                <w:tab w:val="center" w:leader="dot" w:pos="2268"/>
              </w:tabs>
            </w:pPr>
          </w:p>
        </w:tc>
        <w:tc>
          <w:tcPr>
            <w:tcW w:w="3489" w:type="pct"/>
            <w:shd w:val="clear" w:color="auto" w:fill="auto"/>
          </w:tcPr>
          <w:p w14:paraId="3EF40E46" w14:textId="006BCC92" w:rsidR="00560060" w:rsidRPr="00117882" w:rsidRDefault="00560060" w:rsidP="00AD0618">
            <w:pPr>
              <w:pStyle w:val="ENoteTableText"/>
              <w:tabs>
                <w:tab w:val="center" w:leader="dot" w:pos="2268"/>
              </w:tabs>
            </w:pPr>
            <w:r w:rsidRPr="00117882">
              <w:t>am F2023L00236</w:t>
            </w:r>
            <w:r w:rsidR="002410A0" w:rsidRPr="00117882">
              <w:t>; F2023L01261</w:t>
            </w:r>
            <w:r w:rsidR="00772243" w:rsidRPr="00117882">
              <w:t>; F2024L00330</w:t>
            </w:r>
            <w:r w:rsidR="00AB0ECE" w:rsidRPr="00117882">
              <w:t>; F2024L01157</w:t>
            </w:r>
          </w:p>
        </w:tc>
      </w:tr>
      <w:tr w:rsidR="00AD7E24" w:rsidRPr="00117882" w14:paraId="1EA806CD" w14:textId="77777777" w:rsidTr="00F7053B">
        <w:trPr>
          <w:cantSplit/>
        </w:trPr>
        <w:tc>
          <w:tcPr>
            <w:tcW w:w="1511" w:type="pct"/>
            <w:shd w:val="clear" w:color="auto" w:fill="auto"/>
          </w:tcPr>
          <w:p w14:paraId="75B615A7" w14:textId="77777777" w:rsidR="00AD7E24" w:rsidRPr="00117882" w:rsidRDefault="00AD7E24" w:rsidP="00AD0618">
            <w:pPr>
              <w:pStyle w:val="ENoteTableText"/>
              <w:tabs>
                <w:tab w:val="center" w:leader="dot" w:pos="2268"/>
              </w:tabs>
            </w:pPr>
            <w:r w:rsidRPr="00117882">
              <w:t>s 64ZM</w:t>
            </w:r>
            <w:r w:rsidRPr="00117882">
              <w:tab/>
            </w:r>
          </w:p>
        </w:tc>
        <w:tc>
          <w:tcPr>
            <w:tcW w:w="3489" w:type="pct"/>
            <w:shd w:val="clear" w:color="auto" w:fill="auto"/>
          </w:tcPr>
          <w:p w14:paraId="656995E3" w14:textId="77777777" w:rsidR="00AD7E24" w:rsidRPr="00117882" w:rsidRDefault="00AD7E24" w:rsidP="00AD0618">
            <w:pPr>
              <w:pStyle w:val="ENoteTableText"/>
              <w:tabs>
                <w:tab w:val="center" w:leader="dot" w:pos="2268"/>
              </w:tabs>
            </w:pPr>
            <w:r w:rsidRPr="00117882">
              <w:t>ad F2022L01276</w:t>
            </w:r>
          </w:p>
        </w:tc>
      </w:tr>
      <w:tr w:rsidR="00560060" w:rsidRPr="00117882" w14:paraId="0E037C67" w14:textId="77777777" w:rsidTr="00F7053B">
        <w:trPr>
          <w:cantSplit/>
        </w:trPr>
        <w:tc>
          <w:tcPr>
            <w:tcW w:w="1511" w:type="pct"/>
            <w:shd w:val="clear" w:color="auto" w:fill="auto"/>
          </w:tcPr>
          <w:p w14:paraId="2F199814" w14:textId="77777777" w:rsidR="00560060" w:rsidRPr="00117882" w:rsidRDefault="00560060" w:rsidP="00AD0618">
            <w:pPr>
              <w:pStyle w:val="ENoteTableText"/>
              <w:tabs>
                <w:tab w:val="center" w:leader="dot" w:pos="2268"/>
              </w:tabs>
            </w:pPr>
          </w:p>
        </w:tc>
        <w:tc>
          <w:tcPr>
            <w:tcW w:w="3489" w:type="pct"/>
            <w:shd w:val="clear" w:color="auto" w:fill="auto"/>
          </w:tcPr>
          <w:p w14:paraId="03EBF430" w14:textId="538FDA0F" w:rsidR="00560060" w:rsidRPr="00117882" w:rsidRDefault="00560060" w:rsidP="00AD0618">
            <w:pPr>
              <w:pStyle w:val="ENoteTableText"/>
              <w:tabs>
                <w:tab w:val="center" w:leader="dot" w:pos="2268"/>
              </w:tabs>
            </w:pPr>
            <w:r w:rsidRPr="00117882">
              <w:t>am F2023L00236</w:t>
            </w:r>
            <w:r w:rsidR="002410A0" w:rsidRPr="00117882">
              <w:t>; F2023L01261</w:t>
            </w:r>
            <w:r w:rsidR="00772243" w:rsidRPr="00117882">
              <w:t>; F2024L00330</w:t>
            </w:r>
            <w:r w:rsidR="00AB0ECE" w:rsidRPr="00117882">
              <w:t>; F2024L01157</w:t>
            </w:r>
          </w:p>
        </w:tc>
      </w:tr>
      <w:tr w:rsidR="00F952A2" w:rsidRPr="00117882" w14:paraId="094B6650" w14:textId="77777777" w:rsidTr="00F7053B">
        <w:trPr>
          <w:cantSplit/>
        </w:trPr>
        <w:tc>
          <w:tcPr>
            <w:tcW w:w="1511" w:type="pct"/>
            <w:shd w:val="clear" w:color="auto" w:fill="auto"/>
          </w:tcPr>
          <w:p w14:paraId="36C84047" w14:textId="77777777" w:rsidR="00F952A2" w:rsidRPr="00117882" w:rsidRDefault="00F952A2" w:rsidP="00F952A2">
            <w:pPr>
              <w:pStyle w:val="ENoteTableText"/>
              <w:tabs>
                <w:tab w:val="center" w:leader="dot" w:pos="2268"/>
              </w:tabs>
            </w:pPr>
            <w:r w:rsidRPr="00117882">
              <w:t>s 64ZN</w:t>
            </w:r>
            <w:r w:rsidRPr="00117882">
              <w:tab/>
            </w:r>
          </w:p>
        </w:tc>
        <w:tc>
          <w:tcPr>
            <w:tcW w:w="3489" w:type="pct"/>
            <w:shd w:val="clear" w:color="auto" w:fill="auto"/>
          </w:tcPr>
          <w:p w14:paraId="3B56BADC" w14:textId="77777777" w:rsidR="00F952A2" w:rsidRPr="00117882" w:rsidRDefault="00F952A2" w:rsidP="00F952A2">
            <w:pPr>
              <w:pStyle w:val="ENoteTableText"/>
              <w:tabs>
                <w:tab w:val="center" w:leader="dot" w:pos="2268"/>
              </w:tabs>
            </w:pPr>
            <w:r w:rsidRPr="00117882">
              <w:t>ad F2022L01276</w:t>
            </w:r>
          </w:p>
        </w:tc>
      </w:tr>
      <w:tr w:rsidR="00560060" w:rsidRPr="00117882" w14:paraId="38722D4E" w14:textId="77777777" w:rsidTr="00F7053B">
        <w:trPr>
          <w:cantSplit/>
        </w:trPr>
        <w:tc>
          <w:tcPr>
            <w:tcW w:w="1511" w:type="pct"/>
            <w:shd w:val="clear" w:color="auto" w:fill="auto"/>
          </w:tcPr>
          <w:p w14:paraId="2CA0BD1E" w14:textId="77777777" w:rsidR="00560060" w:rsidRPr="00117882" w:rsidRDefault="00560060" w:rsidP="00F952A2">
            <w:pPr>
              <w:pStyle w:val="ENoteTableText"/>
              <w:tabs>
                <w:tab w:val="center" w:leader="dot" w:pos="2268"/>
              </w:tabs>
            </w:pPr>
          </w:p>
        </w:tc>
        <w:tc>
          <w:tcPr>
            <w:tcW w:w="3489" w:type="pct"/>
            <w:shd w:val="clear" w:color="auto" w:fill="auto"/>
          </w:tcPr>
          <w:p w14:paraId="2D83E843" w14:textId="72C54335" w:rsidR="00560060" w:rsidRPr="00117882" w:rsidRDefault="00560060" w:rsidP="00F952A2">
            <w:pPr>
              <w:pStyle w:val="ENoteTableText"/>
              <w:tabs>
                <w:tab w:val="center" w:leader="dot" w:pos="2268"/>
              </w:tabs>
            </w:pPr>
            <w:r w:rsidRPr="00117882">
              <w:t>am F2023L00236</w:t>
            </w:r>
            <w:r w:rsidR="002410A0" w:rsidRPr="00117882">
              <w:t>; F2023L01261</w:t>
            </w:r>
            <w:r w:rsidR="00772243" w:rsidRPr="00117882">
              <w:t>; F2024L00330</w:t>
            </w:r>
            <w:r w:rsidR="00AB0ECE" w:rsidRPr="00117882">
              <w:t>; F2024L01157</w:t>
            </w:r>
          </w:p>
        </w:tc>
      </w:tr>
      <w:tr w:rsidR="00F952A2" w:rsidRPr="00117882" w14:paraId="664EBB8A" w14:textId="77777777" w:rsidTr="00F7053B">
        <w:trPr>
          <w:cantSplit/>
        </w:trPr>
        <w:tc>
          <w:tcPr>
            <w:tcW w:w="1511" w:type="pct"/>
            <w:shd w:val="clear" w:color="auto" w:fill="auto"/>
          </w:tcPr>
          <w:p w14:paraId="0F40D072" w14:textId="77777777" w:rsidR="00F952A2" w:rsidRPr="00117882" w:rsidRDefault="00F952A2" w:rsidP="00F952A2">
            <w:pPr>
              <w:pStyle w:val="ENoteTableText"/>
              <w:tabs>
                <w:tab w:val="center" w:leader="dot" w:pos="2268"/>
              </w:tabs>
            </w:pPr>
            <w:r w:rsidRPr="00117882">
              <w:t>s 64ZO</w:t>
            </w:r>
            <w:r w:rsidRPr="00117882">
              <w:tab/>
            </w:r>
          </w:p>
        </w:tc>
        <w:tc>
          <w:tcPr>
            <w:tcW w:w="3489" w:type="pct"/>
            <w:shd w:val="clear" w:color="auto" w:fill="auto"/>
          </w:tcPr>
          <w:p w14:paraId="4489675A" w14:textId="77777777" w:rsidR="00F952A2" w:rsidRPr="00117882" w:rsidRDefault="00F952A2" w:rsidP="00F952A2">
            <w:pPr>
              <w:pStyle w:val="ENoteTableText"/>
              <w:tabs>
                <w:tab w:val="center" w:leader="dot" w:pos="2268"/>
              </w:tabs>
            </w:pPr>
            <w:r w:rsidRPr="00117882">
              <w:t>ad F2022L01276</w:t>
            </w:r>
          </w:p>
        </w:tc>
      </w:tr>
      <w:tr w:rsidR="00560060" w:rsidRPr="00117882" w14:paraId="44FBFB21" w14:textId="77777777" w:rsidTr="00F7053B">
        <w:trPr>
          <w:cantSplit/>
        </w:trPr>
        <w:tc>
          <w:tcPr>
            <w:tcW w:w="1511" w:type="pct"/>
            <w:shd w:val="clear" w:color="auto" w:fill="auto"/>
          </w:tcPr>
          <w:p w14:paraId="757D80C9" w14:textId="77777777" w:rsidR="00560060" w:rsidRPr="00117882" w:rsidRDefault="00560060" w:rsidP="00F952A2">
            <w:pPr>
              <w:pStyle w:val="ENoteTableText"/>
              <w:tabs>
                <w:tab w:val="center" w:leader="dot" w:pos="2268"/>
              </w:tabs>
            </w:pPr>
          </w:p>
        </w:tc>
        <w:tc>
          <w:tcPr>
            <w:tcW w:w="3489" w:type="pct"/>
            <w:shd w:val="clear" w:color="auto" w:fill="auto"/>
          </w:tcPr>
          <w:p w14:paraId="6AC28F2F" w14:textId="0A2447B7" w:rsidR="00560060" w:rsidRPr="00117882" w:rsidRDefault="00560060" w:rsidP="00F952A2">
            <w:pPr>
              <w:pStyle w:val="ENoteTableText"/>
              <w:tabs>
                <w:tab w:val="center" w:leader="dot" w:pos="2268"/>
              </w:tabs>
            </w:pPr>
            <w:r w:rsidRPr="00117882">
              <w:t>am F2023L00236</w:t>
            </w:r>
            <w:r w:rsidR="002410A0" w:rsidRPr="00117882">
              <w:t>; F2023L01261</w:t>
            </w:r>
            <w:r w:rsidR="00772243" w:rsidRPr="00117882">
              <w:t>; F2024L00330</w:t>
            </w:r>
            <w:r w:rsidR="00AB0ECE" w:rsidRPr="00117882">
              <w:t>; F2024L01157</w:t>
            </w:r>
          </w:p>
        </w:tc>
      </w:tr>
      <w:tr w:rsidR="00F952A2" w:rsidRPr="00117882" w14:paraId="6BC08278" w14:textId="77777777" w:rsidTr="00F7053B">
        <w:trPr>
          <w:cantSplit/>
        </w:trPr>
        <w:tc>
          <w:tcPr>
            <w:tcW w:w="1511" w:type="pct"/>
            <w:shd w:val="clear" w:color="auto" w:fill="auto"/>
          </w:tcPr>
          <w:p w14:paraId="11DE00E6" w14:textId="77777777" w:rsidR="00F952A2" w:rsidRPr="00117882" w:rsidRDefault="005C7E21" w:rsidP="00F952A2">
            <w:pPr>
              <w:pStyle w:val="ENoteTableText"/>
              <w:keepNext/>
              <w:tabs>
                <w:tab w:val="center" w:leader="dot" w:pos="2268"/>
              </w:tabs>
              <w:rPr>
                <w:b/>
              </w:rPr>
            </w:pPr>
            <w:r w:rsidRPr="00117882">
              <w:rPr>
                <w:b/>
              </w:rPr>
              <w:t>Part 7</w:t>
            </w:r>
          </w:p>
        </w:tc>
        <w:tc>
          <w:tcPr>
            <w:tcW w:w="3489" w:type="pct"/>
            <w:shd w:val="clear" w:color="auto" w:fill="auto"/>
          </w:tcPr>
          <w:p w14:paraId="0CD53E37" w14:textId="77777777" w:rsidR="00F952A2" w:rsidRPr="00117882" w:rsidRDefault="00F952A2" w:rsidP="00F952A2">
            <w:pPr>
              <w:pStyle w:val="ENoteTableText"/>
              <w:tabs>
                <w:tab w:val="center" w:leader="dot" w:pos="2268"/>
              </w:tabs>
            </w:pPr>
          </w:p>
        </w:tc>
      </w:tr>
      <w:tr w:rsidR="00F952A2" w:rsidRPr="00117882" w14:paraId="2486E691" w14:textId="77777777" w:rsidTr="00F7053B">
        <w:trPr>
          <w:cantSplit/>
        </w:trPr>
        <w:tc>
          <w:tcPr>
            <w:tcW w:w="1511" w:type="pct"/>
            <w:shd w:val="clear" w:color="auto" w:fill="auto"/>
          </w:tcPr>
          <w:p w14:paraId="535A222A" w14:textId="77777777" w:rsidR="00F952A2" w:rsidRPr="00117882" w:rsidRDefault="005C7E21" w:rsidP="00F952A2">
            <w:pPr>
              <w:pStyle w:val="ENoteTableText"/>
              <w:keepNext/>
              <w:tabs>
                <w:tab w:val="center" w:leader="dot" w:pos="2268"/>
              </w:tabs>
              <w:rPr>
                <w:b/>
              </w:rPr>
            </w:pPr>
            <w:r w:rsidRPr="00117882">
              <w:rPr>
                <w:b/>
              </w:rPr>
              <w:t>Division 1</w:t>
            </w:r>
          </w:p>
        </w:tc>
        <w:tc>
          <w:tcPr>
            <w:tcW w:w="3489" w:type="pct"/>
            <w:shd w:val="clear" w:color="auto" w:fill="auto"/>
          </w:tcPr>
          <w:p w14:paraId="43DD86BD" w14:textId="77777777" w:rsidR="00F952A2" w:rsidRPr="00117882" w:rsidRDefault="00F952A2" w:rsidP="00F952A2">
            <w:pPr>
              <w:pStyle w:val="ENoteTableText"/>
              <w:tabs>
                <w:tab w:val="center" w:leader="dot" w:pos="2268"/>
              </w:tabs>
            </w:pPr>
          </w:p>
        </w:tc>
      </w:tr>
      <w:tr w:rsidR="00F952A2" w:rsidRPr="00117882" w14:paraId="1201F0C0" w14:textId="77777777" w:rsidTr="00F7053B">
        <w:trPr>
          <w:cantSplit/>
        </w:trPr>
        <w:tc>
          <w:tcPr>
            <w:tcW w:w="1511" w:type="pct"/>
            <w:shd w:val="clear" w:color="auto" w:fill="auto"/>
          </w:tcPr>
          <w:p w14:paraId="6647FD59" w14:textId="77777777" w:rsidR="00F952A2" w:rsidRPr="00117882" w:rsidRDefault="00F952A2" w:rsidP="00F952A2">
            <w:pPr>
              <w:pStyle w:val="ENoteTableText"/>
              <w:tabs>
                <w:tab w:val="center" w:leader="dot" w:pos="2268"/>
              </w:tabs>
            </w:pPr>
            <w:r w:rsidRPr="00117882">
              <w:t>s 64ZP</w:t>
            </w:r>
            <w:r w:rsidRPr="00117882">
              <w:tab/>
            </w:r>
          </w:p>
        </w:tc>
        <w:tc>
          <w:tcPr>
            <w:tcW w:w="3489" w:type="pct"/>
            <w:shd w:val="clear" w:color="auto" w:fill="auto"/>
          </w:tcPr>
          <w:p w14:paraId="72CF33C5" w14:textId="77777777" w:rsidR="00F952A2" w:rsidRPr="00117882" w:rsidRDefault="00F952A2" w:rsidP="00F952A2">
            <w:pPr>
              <w:pStyle w:val="ENoteTableText"/>
              <w:tabs>
                <w:tab w:val="center" w:leader="dot" w:pos="2268"/>
              </w:tabs>
            </w:pPr>
            <w:r w:rsidRPr="00117882">
              <w:t>ad F2022L01276</w:t>
            </w:r>
          </w:p>
        </w:tc>
      </w:tr>
      <w:tr w:rsidR="00F952A2" w:rsidRPr="00117882" w14:paraId="2959A181" w14:textId="77777777" w:rsidTr="00F7053B">
        <w:trPr>
          <w:cantSplit/>
        </w:trPr>
        <w:tc>
          <w:tcPr>
            <w:tcW w:w="1511" w:type="pct"/>
            <w:shd w:val="clear" w:color="auto" w:fill="auto"/>
          </w:tcPr>
          <w:p w14:paraId="6F7DA3AE" w14:textId="77777777" w:rsidR="00F952A2" w:rsidRPr="00117882" w:rsidRDefault="005C7E21" w:rsidP="00F952A2">
            <w:pPr>
              <w:pStyle w:val="ENoteTableText"/>
              <w:keepNext/>
              <w:tabs>
                <w:tab w:val="center" w:leader="dot" w:pos="2268"/>
              </w:tabs>
              <w:rPr>
                <w:b/>
              </w:rPr>
            </w:pPr>
            <w:r w:rsidRPr="00117882">
              <w:rPr>
                <w:b/>
              </w:rPr>
              <w:t>Division 2</w:t>
            </w:r>
          </w:p>
        </w:tc>
        <w:tc>
          <w:tcPr>
            <w:tcW w:w="3489" w:type="pct"/>
            <w:shd w:val="clear" w:color="auto" w:fill="auto"/>
          </w:tcPr>
          <w:p w14:paraId="41FD3150" w14:textId="77777777" w:rsidR="00F952A2" w:rsidRPr="00117882" w:rsidRDefault="00F952A2" w:rsidP="00F952A2">
            <w:pPr>
              <w:pStyle w:val="ENoteTableText"/>
              <w:tabs>
                <w:tab w:val="center" w:leader="dot" w:pos="2268"/>
              </w:tabs>
            </w:pPr>
          </w:p>
        </w:tc>
      </w:tr>
      <w:tr w:rsidR="00F952A2" w:rsidRPr="00117882" w14:paraId="2ED4E0B3" w14:textId="77777777" w:rsidTr="00F7053B">
        <w:trPr>
          <w:cantSplit/>
        </w:trPr>
        <w:tc>
          <w:tcPr>
            <w:tcW w:w="1511" w:type="pct"/>
            <w:shd w:val="clear" w:color="auto" w:fill="auto"/>
          </w:tcPr>
          <w:p w14:paraId="6E95AABA" w14:textId="77777777" w:rsidR="00F952A2" w:rsidRPr="00117882" w:rsidRDefault="00F952A2" w:rsidP="00F952A2">
            <w:pPr>
              <w:pStyle w:val="ENoteTableText"/>
              <w:tabs>
                <w:tab w:val="center" w:leader="dot" w:pos="2268"/>
              </w:tabs>
            </w:pPr>
            <w:r w:rsidRPr="00117882">
              <w:t>s 64ZQ</w:t>
            </w:r>
            <w:r w:rsidRPr="00117882">
              <w:tab/>
            </w:r>
          </w:p>
        </w:tc>
        <w:tc>
          <w:tcPr>
            <w:tcW w:w="3489" w:type="pct"/>
            <w:shd w:val="clear" w:color="auto" w:fill="auto"/>
          </w:tcPr>
          <w:p w14:paraId="7EC38BBD" w14:textId="77777777" w:rsidR="00F952A2" w:rsidRPr="00117882" w:rsidRDefault="00F952A2" w:rsidP="00F952A2">
            <w:pPr>
              <w:pStyle w:val="ENoteTableText"/>
              <w:tabs>
                <w:tab w:val="center" w:leader="dot" w:pos="2268"/>
              </w:tabs>
            </w:pPr>
            <w:r w:rsidRPr="00117882">
              <w:t>ad F2022L01276</w:t>
            </w:r>
          </w:p>
        </w:tc>
      </w:tr>
      <w:tr w:rsidR="00F952A2" w:rsidRPr="00117882" w14:paraId="54BD6EF4" w14:textId="77777777" w:rsidTr="00F7053B">
        <w:trPr>
          <w:cantSplit/>
        </w:trPr>
        <w:tc>
          <w:tcPr>
            <w:tcW w:w="1511" w:type="pct"/>
            <w:shd w:val="clear" w:color="auto" w:fill="auto"/>
          </w:tcPr>
          <w:p w14:paraId="37BD036D" w14:textId="77777777" w:rsidR="00F952A2" w:rsidRPr="00117882" w:rsidRDefault="005C7E21" w:rsidP="00F952A2">
            <w:pPr>
              <w:pStyle w:val="ENoteTableText"/>
              <w:keepNext/>
              <w:tabs>
                <w:tab w:val="center" w:leader="dot" w:pos="2268"/>
              </w:tabs>
              <w:rPr>
                <w:b/>
              </w:rPr>
            </w:pPr>
            <w:r w:rsidRPr="00117882">
              <w:rPr>
                <w:b/>
              </w:rPr>
              <w:t>Division 3</w:t>
            </w:r>
          </w:p>
        </w:tc>
        <w:tc>
          <w:tcPr>
            <w:tcW w:w="3489" w:type="pct"/>
            <w:shd w:val="clear" w:color="auto" w:fill="auto"/>
          </w:tcPr>
          <w:p w14:paraId="6939429D" w14:textId="77777777" w:rsidR="00F952A2" w:rsidRPr="00117882" w:rsidRDefault="00F952A2" w:rsidP="00F952A2">
            <w:pPr>
              <w:pStyle w:val="ENoteTableText"/>
              <w:tabs>
                <w:tab w:val="center" w:leader="dot" w:pos="2268"/>
              </w:tabs>
            </w:pPr>
          </w:p>
        </w:tc>
      </w:tr>
      <w:tr w:rsidR="00F952A2" w:rsidRPr="00117882" w14:paraId="4762F852" w14:textId="77777777" w:rsidTr="00F7053B">
        <w:trPr>
          <w:cantSplit/>
        </w:trPr>
        <w:tc>
          <w:tcPr>
            <w:tcW w:w="1511" w:type="pct"/>
            <w:shd w:val="clear" w:color="auto" w:fill="auto"/>
          </w:tcPr>
          <w:p w14:paraId="02567264" w14:textId="77777777" w:rsidR="00F952A2" w:rsidRPr="00117882" w:rsidRDefault="00F952A2" w:rsidP="00F952A2">
            <w:pPr>
              <w:pStyle w:val="ENoteTableText"/>
              <w:tabs>
                <w:tab w:val="center" w:leader="dot" w:pos="2268"/>
              </w:tabs>
            </w:pPr>
            <w:r w:rsidRPr="00117882">
              <w:t>s 64ZR</w:t>
            </w:r>
            <w:r w:rsidRPr="00117882">
              <w:tab/>
            </w:r>
          </w:p>
        </w:tc>
        <w:tc>
          <w:tcPr>
            <w:tcW w:w="3489" w:type="pct"/>
            <w:shd w:val="clear" w:color="auto" w:fill="auto"/>
          </w:tcPr>
          <w:p w14:paraId="496F2172" w14:textId="77777777" w:rsidR="00F952A2" w:rsidRPr="00117882" w:rsidRDefault="00F952A2" w:rsidP="00F952A2">
            <w:pPr>
              <w:pStyle w:val="ENoteTableText"/>
              <w:tabs>
                <w:tab w:val="center" w:leader="dot" w:pos="2268"/>
              </w:tabs>
            </w:pPr>
            <w:r w:rsidRPr="00117882">
              <w:t>ad F2022L01276</w:t>
            </w:r>
          </w:p>
        </w:tc>
      </w:tr>
      <w:tr w:rsidR="00AE0496" w:rsidRPr="00117882" w14:paraId="1AB10DF4" w14:textId="77777777" w:rsidTr="00F7053B">
        <w:trPr>
          <w:cantSplit/>
        </w:trPr>
        <w:tc>
          <w:tcPr>
            <w:tcW w:w="1511" w:type="pct"/>
            <w:shd w:val="clear" w:color="auto" w:fill="auto"/>
          </w:tcPr>
          <w:p w14:paraId="3ADD2D78" w14:textId="77777777" w:rsidR="00AE0496" w:rsidRPr="00117882" w:rsidRDefault="00AE0496" w:rsidP="00F952A2">
            <w:pPr>
              <w:pStyle w:val="ENoteTableText"/>
              <w:tabs>
                <w:tab w:val="center" w:leader="dot" w:pos="2268"/>
              </w:tabs>
            </w:pPr>
          </w:p>
        </w:tc>
        <w:tc>
          <w:tcPr>
            <w:tcW w:w="3489" w:type="pct"/>
            <w:shd w:val="clear" w:color="auto" w:fill="auto"/>
          </w:tcPr>
          <w:p w14:paraId="5226199A" w14:textId="74A235D1" w:rsidR="00AE0496" w:rsidRPr="00117882" w:rsidRDefault="00AE0496" w:rsidP="00F952A2">
            <w:pPr>
              <w:pStyle w:val="ENoteTableText"/>
              <w:tabs>
                <w:tab w:val="center" w:leader="dot" w:pos="2268"/>
              </w:tabs>
            </w:pPr>
            <w:r w:rsidRPr="00117882">
              <w:t>am F2023L00866</w:t>
            </w:r>
            <w:r w:rsidR="00291D04" w:rsidRPr="00117882">
              <w:t>; F2024L00791</w:t>
            </w:r>
          </w:p>
        </w:tc>
      </w:tr>
      <w:tr w:rsidR="00F952A2" w:rsidRPr="00117882" w14:paraId="48E4FFBD" w14:textId="77777777" w:rsidTr="00F7053B">
        <w:trPr>
          <w:cantSplit/>
        </w:trPr>
        <w:tc>
          <w:tcPr>
            <w:tcW w:w="1511" w:type="pct"/>
            <w:shd w:val="clear" w:color="auto" w:fill="auto"/>
          </w:tcPr>
          <w:p w14:paraId="1570F76D" w14:textId="77777777" w:rsidR="00F952A2" w:rsidRPr="00117882" w:rsidRDefault="005C7E21" w:rsidP="00F952A2">
            <w:pPr>
              <w:pStyle w:val="ENoteTableText"/>
              <w:keepNext/>
              <w:tabs>
                <w:tab w:val="center" w:leader="dot" w:pos="2268"/>
              </w:tabs>
              <w:rPr>
                <w:b/>
              </w:rPr>
            </w:pPr>
            <w:r w:rsidRPr="00117882">
              <w:rPr>
                <w:b/>
              </w:rPr>
              <w:t>Division 4</w:t>
            </w:r>
          </w:p>
        </w:tc>
        <w:tc>
          <w:tcPr>
            <w:tcW w:w="3489" w:type="pct"/>
            <w:shd w:val="clear" w:color="auto" w:fill="auto"/>
          </w:tcPr>
          <w:p w14:paraId="29D0C367" w14:textId="77777777" w:rsidR="00F952A2" w:rsidRPr="00117882" w:rsidRDefault="00F952A2" w:rsidP="00F952A2">
            <w:pPr>
              <w:pStyle w:val="ENoteTableText"/>
              <w:tabs>
                <w:tab w:val="center" w:leader="dot" w:pos="2268"/>
              </w:tabs>
            </w:pPr>
          </w:p>
        </w:tc>
      </w:tr>
      <w:tr w:rsidR="00F952A2" w:rsidRPr="00117882" w14:paraId="5AE074E3" w14:textId="77777777" w:rsidTr="00F7053B">
        <w:trPr>
          <w:cantSplit/>
        </w:trPr>
        <w:tc>
          <w:tcPr>
            <w:tcW w:w="1511" w:type="pct"/>
            <w:shd w:val="clear" w:color="auto" w:fill="auto"/>
          </w:tcPr>
          <w:p w14:paraId="1433CDC7" w14:textId="77777777" w:rsidR="00F952A2" w:rsidRPr="00117882" w:rsidRDefault="00F952A2" w:rsidP="00F952A2">
            <w:pPr>
              <w:pStyle w:val="ENoteTableText"/>
              <w:tabs>
                <w:tab w:val="center" w:leader="dot" w:pos="2268"/>
              </w:tabs>
            </w:pPr>
            <w:r w:rsidRPr="00117882">
              <w:t>s 64ZS</w:t>
            </w:r>
            <w:r w:rsidRPr="00117882">
              <w:tab/>
            </w:r>
          </w:p>
        </w:tc>
        <w:tc>
          <w:tcPr>
            <w:tcW w:w="3489" w:type="pct"/>
            <w:shd w:val="clear" w:color="auto" w:fill="auto"/>
          </w:tcPr>
          <w:p w14:paraId="226A1626" w14:textId="77777777" w:rsidR="00F952A2" w:rsidRPr="00117882" w:rsidRDefault="00F952A2" w:rsidP="00F952A2">
            <w:pPr>
              <w:pStyle w:val="ENoteTableText"/>
              <w:tabs>
                <w:tab w:val="center" w:leader="dot" w:pos="2268"/>
              </w:tabs>
            </w:pPr>
            <w:r w:rsidRPr="00117882">
              <w:t>ad F2022L01276</w:t>
            </w:r>
          </w:p>
        </w:tc>
      </w:tr>
      <w:tr w:rsidR="003C7B29" w:rsidRPr="00117882" w14:paraId="25850BA9" w14:textId="77777777" w:rsidTr="00F7053B">
        <w:trPr>
          <w:cantSplit/>
        </w:trPr>
        <w:tc>
          <w:tcPr>
            <w:tcW w:w="1511" w:type="pct"/>
            <w:shd w:val="clear" w:color="auto" w:fill="auto"/>
          </w:tcPr>
          <w:p w14:paraId="6FF1146F" w14:textId="5D85AFE7" w:rsidR="003C7B29" w:rsidRPr="00117882" w:rsidRDefault="005C4B5F" w:rsidP="00632985">
            <w:pPr>
              <w:pStyle w:val="ENoteTableText"/>
              <w:keepNext/>
              <w:tabs>
                <w:tab w:val="center" w:leader="dot" w:pos="2268"/>
              </w:tabs>
              <w:rPr>
                <w:b/>
              </w:rPr>
            </w:pPr>
            <w:r w:rsidRPr="00117882">
              <w:rPr>
                <w:b/>
              </w:rPr>
              <w:t>Division 5</w:t>
            </w:r>
          </w:p>
        </w:tc>
        <w:tc>
          <w:tcPr>
            <w:tcW w:w="3489" w:type="pct"/>
            <w:shd w:val="clear" w:color="auto" w:fill="auto"/>
          </w:tcPr>
          <w:p w14:paraId="0EA9DCB7" w14:textId="77777777" w:rsidR="003C7B29" w:rsidRPr="00117882" w:rsidRDefault="003C7B29" w:rsidP="00F952A2">
            <w:pPr>
              <w:pStyle w:val="ENoteTableText"/>
              <w:tabs>
                <w:tab w:val="center" w:leader="dot" w:pos="2268"/>
              </w:tabs>
            </w:pPr>
          </w:p>
        </w:tc>
      </w:tr>
      <w:tr w:rsidR="003C7B29" w:rsidRPr="00117882" w14:paraId="4CDB9EA6" w14:textId="77777777" w:rsidTr="00F7053B">
        <w:trPr>
          <w:cantSplit/>
        </w:trPr>
        <w:tc>
          <w:tcPr>
            <w:tcW w:w="1511" w:type="pct"/>
            <w:shd w:val="clear" w:color="auto" w:fill="auto"/>
          </w:tcPr>
          <w:p w14:paraId="7C1D0831" w14:textId="3CA25374" w:rsidR="003C7B29" w:rsidRPr="00117882" w:rsidRDefault="005C4B5F" w:rsidP="00F952A2">
            <w:pPr>
              <w:pStyle w:val="ENoteTableText"/>
              <w:tabs>
                <w:tab w:val="center" w:leader="dot" w:pos="2268"/>
              </w:tabs>
            </w:pPr>
            <w:r w:rsidRPr="00117882">
              <w:t>Division 5</w:t>
            </w:r>
            <w:r w:rsidR="003C7B29" w:rsidRPr="00117882">
              <w:tab/>
            </w:r>
          </w:p>
        </w:tc>
        <w:tc>
          <w:tcPr>
            <w:tcW w:w="3489" w:type="pct"/>
            <w:shd w:val="clear" w:color="auto" w:fill="auto"/>
          </w:tcPr>
          <w:p w14:paraId="00D029AE" w14:textId="77777777" w:rsidR="003C7B29" w:rsidRPr="00117882" w:rsidRDefault="003C7B29" w:rsidP="00F952A2">
            <w:pPr>
              <w:pStyle w:val="ENoteTableText"/>
              <w:tabs>
                <w:tab w:val="center" w:leader="dot" w:pos="2268"/>
              </w:tabs>
            </w:pPr>
            <w:r w:rsidRPr="00117882">
              <w:t>ad F2023L00872</w:t>
            </w:r>
          </w:p>
        </w:tc>
      </w:tr>
      <w:tr w:rsidR="003C7B29" w:rsidRPr="00117882" w14:paraId="7A825EF7" w14:textId="77777777" w:rsidTr="00F7053B">
        <w:trPr>
          <w:cantSplit/>
        </w:trPr>
        <w:tc>
          <w:tcPr>
            <w:tcW w:w="1511" w:type="pct"/>
            <w:shd w:val="clear" w:color="auto" w:fill="auto"/>
          </w:tcPr>
          <w:p w14:paraId="2062271E" w14:textId="77777777" w:rsidR="003C7B29" w:rsidRPr="00117882" w:rsidRDefault="003C7B29" w:rsidP="00F952A2">
            <w:pPr>
              <w:pStyle w:val="ENoteTableText"/>
              <w:tabs>
                <w:tab w:val="center" w:leader="dot" w:pos="2268"/>
              </w:tabs>
            </w:pPr>
            <w:r w:rsidRPr="00117882">
              <w:t>s 64ZT</w:t>
            </w:r>
            <w:r w:rsidRPr="00117882">
              <w:tab/>
            </w:r>
          </w:p>
        </w:tc>
        <w:tc>
          <w:tcPr>
            <w:tcW w:w="3489" w:type="pct"/>
            <w:shd w:val="clear" w:color="auto" w:fill="auto"/>
          </w:tcPr>
          <w:p w14:paraId="70835C8C" w14:textId="77777777" w:rsidR="003C7B29" w:rsidRPr="00117882" w:rsidRDefault="003C7B29" w:rsidP="00F952A2">
            <w:pPr>
              <w:pStyle w:val="ENoteTableText"/>
              <w:tabs>
                <w:tab w:val="center" w:leader="dot" w:pos="2268"/>
              </w:tabs>
            </w:pPr>
            <w:r w:rsidRPr="00117882">
              <w:t>ad F2023L00872</w:t>
            </w:r>
          </w:p>
        </w:tc>
      </w:tr>
      <w:tr w:rsidR="002410A0" w:rsidRPr="00117882" w14:paraId="24B47E92" w14:textId="77777777" w:rsidTr="00F7053B">
        <w:trPr>
          <w:cantSplit/>
        </w:trPr>
        <w:tc>
          <w:tcPr>
            <w:tcW w:w="1511" w:type="pct"/>
            <w:shd w:val="clear" w:color="auto" w:fill="auto"/>
          </w:tcPr>
          <w:p w14:paraId="223E44A6" w14:textId="77777777" w:rsidR="002410A0" w:rsidRPr="00117882" w:rsidRDefault="002410A0" w:rsidP="00F952A2">
            <w:pPr>
              <w:pStyle w:val="ENoteTableText"/>
              <w:tabs>
                <w:tab w:val="center" w:leader="dot" w:pos="2268"/>
              </w:tabs>
            </w:pPr>
          </w:p>
        </w:tc>
        <w:tc>
          <w:tcPr>
            <w:tcW w:w="3489" w:type="pct"/>
            <w:shd w:val="clear" w:color="auto" w:fill="auto"/>
          </w:tcPr>
          <w:p w14:paraId="49DC54F8" w14:textId="33E61E6B" w:rsidR="002410A0" w:rsidRPr="00117882" w:rsidRDefault="002410A0" w:rsidP="00F952A2">
            <w:pPr>
              <w:pStyle w:val="ENoteTableText"/>
              <w:tabs>
                <w:tab w:val="center" w:leader="dot" w:pos="2268"/>
              </w:tabs>
            </w:pPr>
            <w:r w:rsidRPr="00117882">
              <w:t>am F2023L01261</w:t>
            </w:r>
            <w:r w:rsidR="00772243" w:rsidRPr="00117882">
              <w:t>; F2024L00330</w:t>
            </w:r>
            <w:r w:rsidR="00DE2608" w:rsidRPr="00117882">
              <w:t>; F2024L01156</w:t>
            </w:r>
          </w:p>
        </w:tc>
      </w:tr>
      <w:tr w:rsidR="003C7B29" w:rsidRPr="00117882" w14:paraId="578532D9" w14:textId="77777777" w:rsidTr="00F7053B">
        <w:trPr>
          <w:cantSplit/>
        </w:trPr>
        <w:tc>
          <w:tcPr>
            <w:tcW w:w="1511" w:type="pct"/>
            <w:shd w:val="clear" w:color="auto" w:fill="auto"/>
          </w:tcPr>
          <w:p w14:paraId="76823086" w14:textId="7A9FD9D9" w:rsidR="003C7B29" w:rsidRPr="00117882" w:rsidRDefault="005C4B5F" w:rsidP="00F952A2">
            <w:pPr>
              <w:pStyle w:val="ENoteTableText"/>
              <w:tabs>
                <w:tab w:val="center" w:leader="dot" w:pos="2268"/>
              </w:tabs>
              <w:rPr>
                <w:b/>
              </w:rPr>
            </w:pPr>
            <w:r w:rsidRPr="00117882">
              <w:rPr>
                <w:b/>
              </w:rPr>
              <w:t>Division 6</w:t>
            </w:r>
          </w:p>
        </w:tc>
        <w:tc>
          <w:tcPr>
            <w:tcW w:w="3489" w:type="pct"/>
            <w:shd w:val="clear" w:color="auto" w:fill="auto"/>
          </w:tcPr>
          <w:p w14:paraId="7B8C7C30" w14:textId="77777777" w:rsidR="003C7B29" w:rsidRPr="00117882" w:rsidRDefault="003C7B29" w:rsidP="00F952A2">
            <w:pPr>
              <w:pStyle w:val="ENoteTableText"/>
              <w:tabs>
                <w:tab w:val="center" w:leader="dot" w:pos="2268"/>
              </w:tabs>
            </w:pPr>
          </w:p>
        </w:tc>
      </w:tr>
      <w:tr w:rsidR="003C7B29" w:rsidRPr="00117882" w14:paraId="3574DC7F" w14:textId="77777777" w:rsidTr="00F7053B">
        <w:trPr>
          <w:cantSplit/>
        </w:trPr>
        <w:tc>
          <w:tcPr>
            <w:tcW w:w="1511" w:type="pct"/>
            <w:shd w:val="clear" w:color="auto" w:fill="auto"/>
          </w:tcPr>
          <w:p w14:paraId="2BFCA0F3" w14:textId="6DA74177" w:rsidR="003C7B29" w:rsidRPr="00117882" w:rsidRDefault="005C4B5F" w:rsidP="00F952A2">
            <w:pPr>
              <w:pStyle w:val="ENoteTableText"/>
              <w:tabs>
                <w:tab w:val="center" w:leader="dot" w:pos="2268"/>
              </w:tabs>
            </w:pPr>
            <w:r w:rsidRPr="00117882">
              <w:t>Division 6</w:t>
            </w:r>
            <w:r w:rsidR="003C7B29" w:rsidRPr="00117882">
              <w:tab/>
            </w:r>
          </w:p>
        </w:tc>
        <w:tc>
          <w:tcPr>
            <w:tcW w:w="3489" w:type="pct"/>
            <w:shd w:val="clear" w:color="auto" w:fill="auto"/>
          </w:tcPr>
          <w:p w14:paraId="15B75642" w14:textId="77777777" w:rsidR="003C7B29" w:rsidRPr="00117882" w:rsidRDefault="003C7B29" w:rsidP="00F952A2">
            <w:pPr>
              <w:pStyle w:val="ENoteTableText"/>
              <w:tabs>
                <w:tab w:val="center" w:leader="dot" w:pos="2268"/>
              </w:tabs>
            </w:pPr>
            <w:r w:rsidRPr="00117882">
              <w:t>ad F2023L00872</w:t>
            </w:r>
          </w:p>
        </w:tc>
      </w:tr>
      <w:tr w:rsidR="003C7B29" w:rsidRPr="00117882" w14:paraId="3CD979ED" w14:textId="77777777" w:rsidTr="00F7053B">
        <w:trPr>
          <w:cantSplit/>
        </w:trPr>
        <w:tc>
          <w:tcPr>
            <w:tcW w:w="1511" w:type="pct"/>
            <w:shd w:val="clear" w:color="auto" w:fill="auto"/>
          </w:tcPr>
          <w:p w14:paraId="5F3BC8A7" w14:textId="77777777" w:rsidR="003C7B29" w:rsidRPr="00117882" w:rsidRDefault="003C7B29" w:rsidP="00F952A2">
            <w:pPr>
              <w:pStyle w:val="ENoteTableText"/>
              <w:tabs>
                <w:tab w:val="center" w:leader="dot" w:pos="2268"/>
              </w:tabs>
            </w:pPr>
            <w:r w:rsidRPr="00117882">
              <w:t>s 64ZU</w:t>
            </w:r>
            <w:r w:rsidRPr="00117882">
              <w:tab/>
            </w:r>
          </w:p>
        </w:tc>
        <w:tc>
          <w:tcPr>
            <w:tcW w:w="3489" w:type="pct"/>
            <w:shd w:val="clear" w:color="auto" w:fill="auto"/>
          </w:tcPr>
          <w:p w14:paraId="138DAAAD" w14:textId="77777777" w:rsidR="003C7B29" w:rsidRPr="00117882" w:rsidRDefault="003C7B29" w:rsidP="00F952A2">
            <w:pPr>
              <w:pStyle w:val="ENoteTableText"/>
              <w:tabs>
                <w:tab w:val="center" w:leader="dot" w:pos="2268"/>
              </w:tabs>
            </w:pPr>
            <w:r w:rsidRPr="00117882">
              <w:t>ad F2023L00872</w:t>
            </w:r>
          </w:p>
        </w:tc>
      </w:tr>
      <w:tr w:rsidR="002E3F69" w:rsidRPr="00117882" w14:paraId="5D84743F" w14:textId="77777777" w:rsidTr="00F7053B">
        <w:trPr>
          <w:cantSplit/>
        </w:trPr>
        <w:tc>
          <w:tcPr>
            <w:tcW w:w="1511" w:type="pct"/>
            <w:shd w:val="clear" w:color="auto" w:fill="auto"/>
          </w:tcPr>
          <w:p w14:paraId="3A3F26C1" w14:textId="77777777" w:rsidR="002E3F69" w:rsidRPr="00117882" w:rsidRDefault="002E3F69" w:rsidP="00F952A2">
            <w:pPr>
              <w:pStyle w:val="ENoteTableText"/>
              <w:tabs>
                <w:tab w:val="center" w:leader="dot" w:pos="2268"/>
              </w:tabs>
            </w:pPr>
          </w:p>
        </w:tc>
        <w:tc>
          <w:tcPr>
            <w:tcW w:w="3489" w:type="pct"/>
            <w:shd w:val="clear" w:color="auto" w:fill="auto"/>
          </w:tcPr>
          <w:p w14:paraId="23BE7B14" w14:textId="2218A8A0" w:rsidR="002E3F69" w:rsidRPr="00117882" w:rsidRDefault="002E3F69" w:rsidP="00F952A2">
            <w:pPr>
              <w:pStyle w:val="ENoteTableText"/>
              <w:tabs>
                <w:tab w:val="center" w:leader="dot" w:pos="2268"/>
              </w:tabs>
            </w:pPr>
            <w:r w:rsidRPr="00117882">
              <w:t>am F2023L01587</w:t>
            </w:r>
            <w:r w:rsidR="00E450DA" w:rsidRPr="00117882">
              <w:t>; F2024L00765</w:t>
            </w:r>
            <w:r w:rsidR="008C63E0" w:rsidRPr="00117882">
              <w:t xml:space="preserve">; </w:t>
            </w:r>
            <w:r w:rsidR="008C63E0" w:rsidRPr="005D1AB0">
              <w:t>F2024L01156</w:t>
            </w:r>
          </w:p>
        </w:tc>
      </w:tr>
      <w:tr w:rsidR="004E0080" w:rsidRPr="00117882" w14:paraId="459EA347" w14:textId="77777777" w:rsidTr="00F7053B">
        <w:trPr>
          <w:cantSplit/>
        </w:trPr>
        <w:tc>
          <w:tcPr>
            <w:tcW w:w="1511" w:type="pct"/>
            <w:shd w:val="clear" w:color="auto" w:fill="auto"/>
          </w:tcPr>
          <w:p w14:paraId="0F75EBF1" w14:textId="390B1639" w:rsidR="004E0080" w:rsidRPr="00117882" w:rsidRDefault="004E0080" w:rsidP="00F952A2">
            <w:pPr>
              <w:pStyle w:val="ENoteTableText"/>
              <w:tabs>
                <w:tab w:val="center" w:leader="dot" w:pos="2268"/>
              </w:tabs>
              <w:rPr>
                <w:b/>
              </w:rPr>
            </w:pPr>
            <w:r w:rsidRPr="00117882">
              <w:rPr>
                <w:b/>
              </w:rPr>
              <w:t>Division 7</w:t>
            </w:r>
          </w:p>
        </w:tc>
        <w:tc>
          <w:tcPr>
            <w:tcW w:w="3489" w:type="pct"/>
            <w:shd w:val="clear" w:color="auto" w:fill="auto"/>
          </w:tcPr>
          <w:p w14:paraId="39E948E7" w14:textId="77777777" w:rsidR="004E0080" w:rsidRPr="00117882" w:rsidRDefault="004E0080" w:rsidP="00F952A2">
            <w:pPr>
              <w:pStyle w:val="ENoteTableText"/>
              <w:tabs>
                <w:tab w:val="center" w:leader="dot" w:pos="2268"/>
              </w:tabs>
            </w:pPr>
          </w:p>
        </w:tc>
      </w:tr>
      <w:tr w:rsidR="004E0080" w:rsidRPr="00117882" w14:paraId="308F2F30" w14:textId="77777777" w:rsidTr="00F7053B">
        <w:trPr>
          <w:cantSplit/>
        </w:trPr>
        <w:tc>
          <w:tcPr>
            <w:tcW w:w="1511" w:type="pct"/>
            <w:shd w:val="clear" w:color="auto" w:fill="auto"/>
          </w:tcPr>
          <w:p w14:paraId="3F78DE76" w14:textId="588D15C2" w:rsidR="004E0080" w:rsidRPr="00117882" w:rsidRDefault="00D6382E" w:rsidP="00F952A2">
            <w:pPr>
              <w:pStyle w:val="ENoteTableText"/>
              <w:tabs>
                <w:tab w:val="center" w:leader="dot" w:pos="2268"/>
              </w:tabs>
            </w:pPr>
            <w:r w:rsidRPr="00117882">
              <w:t>Division 7</w:t>
            </w:r>
            <w:r w:rsidRPr="00117882">
              <w:tab/>
            </w:r>
          </w:p>
        </w:tc>
        <w:tc>
          <w:tcPr>
            <w:tcW w:w="3489" w:type="pct"/>
            <w:shd w:val="clear" w:color="auto" w:fill="auto"/>
          </w:tcPr>
          <w:p w14:paraId="1AFB2A37" w14:textId="04B33640" w:rsidR="004E0080" w:rsidRPr="00117882" w:rsidRDefault="00D6382E" w:rsidP="00F952A2">
            <w:pPr>
              <w:pStyle w:val="ENoteTableText"/>
              <w:tabs>
                <w:tab w:val="center" w:leader="dot" w:pos="2268"/>
              </w:tabs>
            </w:pPr>
            <w:r w:rsidRPr="00117882">
              <w:t xml:space="preserve">ad </w:t>
            </w:r>
            <w:r w:rsidR="00CE480E" w:rsidRPr="00117882">
              <w:t>F2024L00092</w:t>
            </w:r>
          </w:p>
        </w:tc>
      </w:tr>
      <w:tr w:rsidR="00D6382E" w:rsidRPr="00117882" w14:paraId="04B7899A" w14:textId="77777777" w:rsidTr="00F7053B">
        <w:trPr>
          <w:cantSplit/>
        </w:trPr>
        <w:tc>
          <w:tcPr>
            <w:tcW w:w="1511" w:type="pct"/>
            <w:shd w:val="clear" w:color="auto" w:fill="auto"/>
          </w:tcPr>
          <w:p w14:paraId="2146C925" w14:textId="6C3131A7" w:rsidR="00D6382E" w:rsidRPr="00117882" w:rsidRDefault="00CE480E" w:rsidP="00F952A2">
            <w:pPr>
              <w:pStyle w:val="ENoteTableText"/>
              <w:tabs>
                <w:tab w:val="center" w:leader="dot" w:pos="2268"/>
              </w:tabs>
            </w:pPr>
            <w:r w:rsidRPr="00117882">
              <w:t>s 64ZV</w:t>
            </w:r>
            <w:r w:rsidRPr="00117882">
              <w:tab/>
            </w:r>
          </w:p>
        </w:tc>
        <w:tc>
          <w:tcPr>
            <w:tcW w:w="3489" w:type="pct"/>
            <w:shd w:val="clear" w:color="auto" w:fill="auto"/>
          </w:tcPr>
          <w:p w14:paraId="339F6377" w14:textId="77C11522" w:rsidR="00D6382E" w:rsidRPr="00117882" w:rsidRDefault="00CE480E" w:rsidP="00F952A2">
            <w:pPr>
              <w:pStyle w:val="ENoteTableText"/>
              <w:tabs>
                <w:tab w:val="center" w:leader="dot" w:pos="2268"/>
              </w:tabs>
            </w:pPr>
            <w:r w:rsidRPr="00117882">
              <w:t>ad F2024L00092</w:t>
            </w:r>
          </w:p>
        </w:tc>
      </w:tr>
      <w:tr w:rsidR="00F952A2" w:rsidRPr="00117882" w14:paraId="588CAF17" w14:textId="77777777" w:rsidTr="00F7053B">
        <w:trPr>
          <w:cantSplit/>
        </w:trPr>
        <w:tc>
          <w:tcPr>
            <w:tcW w:w="1511" w:type="pct"/>
            <w:shd w:val="clear" w:color="auto" w:fill="auto"/>
          </w:tcPr>
          <w:p w14:paraId="7E275315" w14:textId="77777777" w:rsidR="00F952A2" w:rsidRPr="00117882" w:rsidRDefault="00F952A2" w:rsidP="00F952A2">
            <w:pPr>
              <w:pStyle w:val="ENoteTableText"/>
              <w:keepNext/>
              <w:tabs>
                <w:tab w:val="center" w:leader="dot" w:pos="2268"/>
              </w:tabs>
              <w:ind w:left="284" w:hanging="284"/>
              <w:rPr>
                <w:b/>
              </w:rPr>
            </w:pPr>
            <w:r w:rsidRPr="00117882">
              <w:rPr>
                <w:b/>
              </w:rPr>
              <w:t>Chapter 3</w:t>
            </w:r>
          </w:p>
        </w:tc>
        <w:tc>
          <w:tcPr>
            <w:tcW w:w="3489" w:type="pct"/>
            <w:shd w:val="clear" w:color="auto" w:fill="auto"/>
          </w:tcPr>
          <w:p w14:paraId="45AB529A" w14:textId="77777777" w:rsidR="00F952A2" w:rsidRPr="00117882" w:rsidRDefault="00F952A2" w:rsidP="00F952A2">
            <w:pPr>
              <w:pStyle w:val="ENoteTableText"/>
              <w:keepNext/>
              <w:tabs>
                <w:tab w:val="center" w:leader="dot" w:pos="2268"/>
              </w:tabs>
            </w:pPr>
          </w:p>
        </w:tc>
      </w:tr>
      <w:tr w:rsidR="00F952A2" w:rsidRPr="00117882" w14:paraId="68988301" w14:textId="77777777" w:rsidTr="00F7053B">
        <w:trPr>
          <w:cantSplit/>
        </w:trPr>
        <w:tc>
          <w:tcPr>
            <w:tcW w:w="1511" w:type="pct"/>
            <w:shd w:val="clear" w:color="auto" w:fill="auto"/>
          </w:tcPr>
          <w:p w14:paraId="2825FAB2" w14:textId="77777777" w:rsidR="00F952A2" w:rsidRPr="00117882" w:rsidRDefault="005C7E21" w:rsidP="00F952A2">
            <w:pPr>
              <w:pStyle w:val="ENoteTableText"/>
              <w:tabs>
                <w:tab w:val="center" w:leader="dot" w:pos="2268"/>
              </w:tabs>
              <w:ind w:left="284" w:hanging="284"/>
              <w:rPr>
                <w:b/>
              </w:rPr>
            </w:pPr>
            <w:r w:rsidRPr="00117882">
              <w:rPr>
                <w:b/>
              </w:rPr>
              <w:t>Part 1</w:t>
            </w:r>
          </w:p>
        </w:tc>
        <w:tc>
          <w:tcPr>
            <w:tcW w:w="3489" w:type="pct"/>
            <w:shd w:val="clear" w:color="auto" w:fill="auto"/>
          </w:tcPr>
          <w:p w14:paraId="540F435F" w14:textId="77777777" w:rsidR="00F952A2" w:rsidRPr="00117882" w:rsidRDefault="00F952A2" w:rsidP="00F952A2">
            <w:pPr>
              <w:pStyle w:val="ENoteTableText"/>
              <w:tabs>
                <w:tab w:val="center" w:leader="dot" w:pos="2268"/>
              </w:tabs>
            </w:pPr>
          </w:p>
        </w:tc>
      </w:tr>
      <w:tr w:rsidR="00F952A2" w:rsidRPr="00117882" w14:paraId="08EA38F6" w14:textId="77777777" w:rsidTr="00F7053B">
        <w:trPr>
          <w:cantSplit/>
        </w:trPr>
        <w:tc>
          <w:tcPr>
            <w:tcW w:w="1511" w:type="pct"/>
            <w:shd w:val="clear" w:color="auto" w:fill="auto"/>
          </w:tcPr>
          <w:p w14:paraId="3DE6A1FE" w14:textId="77777777" w:rsidR="00F952A2" w:rsidRPr="00117882" w:rsidRDefault="00F952A2" w:rsidP="00F952A2">
            <w:pPr>
              <w:pStyle w:val="ENoteTableText"/>
              <w:tabs>
                <w:tab w:val="center" w:leader="dot" w:pos="2268"/>
              </w:tabs>
            </w:pPr>
            <w:r w:rsidRPr="00117882">
              <w:t>s 67</w:t>
            </w:r>
            <w:r w:rsidRPr="00117882">
              <w:tab/>
            </w:r>
          </w:p>
        </w:tc>
        <w:tc>
          <w:tcPr>
            <w:tcW w:w="3489" w:type="pct"/>
            <w:shd w:val="clear" w:color="auto" w:fill="auto"/>
          </w:tcPr>
          <w:p w14:paraId="53E164F0" w14:textId="7E70F90B" w:rsidR="00F952A2" w:rsidRPr="00117882" w:rsidRDefault="00F952A2" w:rsidP="00F952A2">
            <w:pPr>
              <w:pStyle w:val="ENoteTableText"/>
              <w:tabs>
                <w:tab w:val="center" w:leader="dot" w:pos="2268"/>
              </w:tabs>
            </w:pPr>
            <w:r w:rsidRPr="00117882">
              <w:t>am F2015L00996; F2016L01105; F2016L01495; F2017L00714; F2018L00892; F2019L00895; F2020L00352; F2020L00842; F2020L01077; F2021L00900; F2022L00853</w:t>
            </w:r>
            <w:r w:rsidR="00AE0496" w:rsidRPr="00117882">
              <w:t>; F2023L00866</w:t>
            </w:r>
            <w:r w:rsidR="00430352" w:rsidRPr="00117882">
              <w:t>; F2024L00791</w:t>
            </w:r>
          </w:p>
        </w:tc>
      </w:tr>
      <w:tr w:rsidR="00F952A2" w:rsidRPr="00117882" w14:paraId="35BDC2AC" w14:textId="77777777" w:rsidTr="00F7053B">
        <w:trPr>
          <w:cantSplit/>
        </w:trPr>
        <w:tc>
          <w:tcPr>
            <w:tcW w:w="1511" w:type="pct"/>
            <w:shd w:val="clear" w:color="auto" w:fill="auto"/>
          </w:tcPr>
          <w:p w14:paraId="1C97ECD1" w14:textId="77777777" w:rsidR="00F952A2" w:rsidRPr="00117882" w:rsidRDefault="00F952A2" w:rsidP="00F952A2">
            <w:pPr>
              <w:pStyle w:val="ENoteTableText"/>
              <w:tabs>
                <w:tab w:val="center" w:leader="dot" w:pos="2268"/>
              </w:tabs>
            </w:pPr>
            <w:r w:rsidRPr="00117882">
              <w:t>s 67A</w:t>
            </w:r>
            <w:r w:rsidRPr="00117882">
              <w:tab/>
            </w:r>
          </w:p>
        </w:tc>
        <w:tc>
          <w:tcPr>
            <w:tcW w:w="3489" w:type="pct"/>
            <w:shd w:val="clear" w:color="auto" w:fill="auto"/>
          </w:tcPr>
          <w:p w14:paraId="0B64D14A" w14:textId="77777777" w:rsidR="00F952A2" w:rsidRPr="00117882" w:rsidRDefault="00F952A2" w:rsidP="00F952A2">
            <w:pPr>
              <w:pStyle w:val="ENoteTableText"/>
              <w:tabs>
                <w:tab w:val="center" w:leader="dot" w:pos="2268"/>
              </w:tabs>
            </w:pPr>
            <w:r w:rsidRPr="00117882">
              <w:t>ad F2016L01495</w:t>
            </w:r>
          </w:p>
        </w:tc>
      </w:tr>
      <w:tr w:rsidR="00F952A2" w:rsidRPr="00117882" w14:paraId="7CF8FF03" w14:textId="77777777" w:rsidTr="00F7053B">
        <w:trPr>
          <w:cantSplit/>
        </w:trPr>
        <w:tc>
          <w:tcPr>
            <w:tcW w:w="1511" w:type="pct"/>
            <w:shd w:val="clear" w:color="auto" w:fill="auto"/>
          </w:tcPr>
          <w:p w14:paraId="4BE22291" w14:textId="77777777" w:rsidR="00F952A2" w:rsidRPr="00117882" w:rsidRDefault="00F952A2" w:rsidP="00F952A2">
            <w:pPr>
              <w:pStyle w:val="ENoteTableText"/>
              <w:tabs>
                <w:tab w:val="center" w:leader="dot" w:pos="2268"/>
              </w:tabs>
            </w:pPr>
            <w:r w:rsidRPr="00117882">
              <w:t>s 68</w:t>
            </w:r>
            <w:r w:rsidRPr="00117882">
              <w:tab/>
            </w:r>
          </w:p>
        </w:tc>
        <w:tc>
          <w:tcPr>
            <w:tcW w:w="3489" w:type="pct"/>
            <w:shd w:val="clear" w:color="auto" w:fill="auto"/>
          </w:tcPr>
          <w:p w14:paraId="3D54E599" w14:textId="77777777" w:rsidR="00F952A2" w:rsidRPr="00117882" w:rsidRDefault="00F952A2" w:rsidP="00F952A2">
            <w:pPr>
              <w:pStyle w:val="ENoteTableText"/>
              <w:tabs>
                <w:tab w:val="center" w:leader="dot" w:pos="2268"/>
              </w:tabs>
            </w:pPr>
            <w:r w:rsidRPr="00117882">
              <w:t>am F2016L01495</w:t>
            </w:r>
          </w:p>
        </w:tc>
      </w:tr>
      <w:tr w:rsidR="00F952A2" w:rsidRPr="00117882" w14:paraId="3C63C75F" w14:textId="77777777" w:rsidTr="00F7053B">
        <w:trPr>
          <w:cantSplit/>
        </w:trPr>
        <w:tc>
          <w:tcPr>
            <w:tcW w:w="1511" w:type="pct"/>
            <w:shd w:val="clear" w:color="auto" w:fill="auto"/>
          </w:tcPr>
          <w:p w14:paraId="775C0D86" w14:textId="77777777" w:rsidR="00F952A2" w:rsidRPr="00117882" w:rsidRDefault="005C7E21" w:rsidP="00F952A2">
            <w:pPr>
              <w:pStyle w:val="ENoteTableText"/>
              <w:tabs>
                <w:tab w:val="center" w:leader="dot" w:pos="2268"/>
              </w:tabs>
              <w:ind w:left="284" w:hanging="284"/>
              <w:rPr>
                <w:b/>
              </w:rPr>
            </w:pPr>
            <w:r w:rsidRPr="00117882">
              <w:rPr>
                <w:b/>
              </w:rPr>
              <w:t>Part 2</w:t>
            </w:r>
          </w:p>
        </w:tc>
        <w:tc>
          <w:tcPr>
            <w:tcW w:w="3489" w:type="pct"/>
            <w:shd w:val="clear" w:color="auto" w:fill="auto"/>
          </w:tcPr>
          <w:p w14:paraId="217FBC33" w14:textId="77777777" w:rsidR="00F952A2" w:rsidRPr="00117882" w:rsidRDefault="00F952A2" w:rsidP="00F952A2">
            <w:pPr>
              <w:pStyle w:val="ENoteTableText"/>
              <w:tabs>
                <w:tab w:val="center" w:leader="dot" w:pos="2268"/>
              </w:tabs>
            </w:pPr>
          </w:p>
        </w:tc>
      </w:tr>
      <w:tr w:rsidR="00F952A2" w:rsidRPr="00117882" w14:paraId="29C71754" w14:textId="77777777" w:rsidTr="00F7053B">
        <w:trPr>
          <w:cantSplit/>
        </w:trPr>
        <w:tc>
          <w:tcPr>
            <w:tcW w:w="1511" w:type="pct"/>
            <w:shd w:val="clear" w:color="auto" w:fill="auto"/>
          </w:tcPr>
          <w:p w14:paraId="5AE44EFE" w14:textId="77777777" w:rsidR="00F952A2" w:rsidRPr="00117882" w:rsidRDefault="005C7E21" w:rsidP="00F952A2">
            <w:pPr>
              <w:pStyle w:val="ENoteTableText"/>
              <w:tabs>
                <w:tab w:val="center" w:leader="dot" w:pos="2268"/>
              </w:tabs>
              <w:ind w:left="284" w:hanging="284"/>
              <w:rPr>
                <w:b/>
              </w:rPr>
            </w:pPr>
            <w:r w:rsidRPr="00117882">
              <w:rPr>
                <w:b/>
              </w:rPr>
              <w:t>Division 1</w:t>
            </w:r>
          </w:p>
        </w:tc>
        <w:tc>
          <w:tcPr>
            <w:tcW w:w="3489" w:type="pct"/>
            <w:shd w:val="clear" w:color="auto" w:fill="auto"/>
          </w:tcPr>
          <w:p w14:paraId="03B74B0E" w14:textId="77777777" w:rsidR="00F952A2" w:rsidRPr="00117882" w:rsidRDefault="00F952A2" w:rsidP="00F952A2">
            <w:pPr>
              <w:pStyle w:val="ENoteTableText"/>
              <w:tabs>
                <w:tab w:val="center" w:leader="dot" w:pos="2268"/>
              </w:tabs>
            </w:pPr>
          </w:p>
        </w:tc>
      </w:tr>
      <w:tr w:rsidR="00F952A2" w:rsidRPr="00117882" w14:paraId="7596253E" w14:textId="77777777" w:rsidTr="00F7053B">
        <w:trPr>
          <w:cantSplit/>
        </w:trPr>
        <w:tc>
          <w:tcPr>
            <w:tcW w:w="1511" w:type="pct"/>
            <w:shd w:val="clear" w:color="auto" w:fill="auto"/>
          </w:tcPr>
          <w:p w14:paraId="55D6B0AE" w14:textId="77777777" w:rsidR="00F952A2" w:rsidRPr="00117882" w:rsidRDefault="00F952A2" w:rsidP="00F952A2">
            <w:pPr>
              <w:pStyle w:val="ENoteTableText"/>
              <w:tabs>
                <w:tab w:val="center" w:leader="dot" w:pos="2268"/>
              </w:tabs>
            </w:pPr>
            <w:r w:rsidRPr="00117882">
              <w:t>s 70</w:t>
            </w:r>
            <w:r w:rsidRPr="00117882">
              <w:tab/>
            </w:r>
          </w:p>
        </w:tc>
        <w:tc>
          <w:tcPr>
            <w:tcW w:w="3489" w:type="pct"/>
            <w:shd w:val="clear" w:color="auto" w:fill="auto"/>
          </w:tcPr>
          <w:p w14:paraId="2844E1C6" w14:textId="4BBD880C" w:rsidR="00F952A2" w:rsidRPr="00117882" w:rsidRDefault="00F952A2" w:rsidP="00F952A2">
            <w:pPr>
              <w:pStyle w:val="ENoteTableText"/>
              <w:tabs>
                <w:tab w:val="center" w:leader="dot" w:pos="2268"/>
              </w:tabs>
            </w:pPr>
            <w:r w:rsidRPr="00117882">
              <w:t>am F2015L00996; F2016L00349; F2016L01105; F2017L00714; F2018L00892; F2019L00895; F2020L00842; F2021L00900; F2022L00853</w:t>
            </w:r>
            <w:r w:rsidR="00AE0496" w:rsidRPr="00117882">
              <w:t>; F2023L00866</w:t>
            </w:r>
            <w:r w:rsidR="008114F2" w:rsidRPr="00117882">
              <w:t>; F2024L00791</w:t>
            </w:r>
          </w:p>
        </w:tc>
      </w:tr>
      <w:tr w:rsidR="00F952A2" w:rsidRPr="00117882" w14:paraId="3732018F" w14:textId="77777777" w:rsidTr="00F7053B">
        <w:trPr>
          <w:cantSplit/>
        </w:trPr>
        <w:tc>
          <w:tcPr>
            <w:tcW w:w="1511" w:type="pct"/>
            <w:shd w:val="clear" w:color="auto" w:fill="auto"/>
          </w:tcPr>
          <w:p w14:paraId="1C1FC432" w14:textId="77777777" w:rsidR="00F952A2" w:rsidRPr="00117882" w:rsidRDefault="005C7E21" w:rsidP="00F952A2">
            <w:pPr>
              <w:pStyle w:val="ENoteTableText"/>
              <w:tabs>
                <w:tab w:val="center" w:leader="dot" w:pos="2268"/>
              </w:tabs>
            </w:pPr>
            <w:r w:rsidRPr="00117882">
              <w:rPr>
                <w:b/>
              </w:rPr>
              <w:t>Division 2</w:t>
            </w:r>
          </w:p>
        </w:tc>
        <w:tc>
          <w:tcPr>
            <w:tcW w:w="3489" w:type="pct"/>
            <w:shd w:val="clear" w:color="auto" w:fill="auto"/>
          </w:tcPr>
          <w:p w14:paraId="09B671A2" w14:textId="77777777" w:rsidR="00F952A2" w:rsidRPr="00117882" w:rsidRDefault="00F952A2" w:rsidP="00F952A2">
            <w:pPr>
              <w:pStyle w:val="ENoteTableText"/>
              <w:tabs>
                <w:tab w:val="center" w:leader="dot" w:pos="2268"/>
              </w:tabs>
            </w:pPr>
          </w:p>
        </w:tc>
      </w:tr>
      <w:tr w:rsidR="00F952A2" w:rsidRPr="00117882" w14:paraId="7C28E0A0" w14:textId="77777777" w:rsidTr="00F7053B">
        <w:trPr>
          <w:cantSplit/>
        </w:trPr>
        <w:tc>
          <w:tcPr>
            <w:tcW w:w="1511" w:type="pct"/>
            <w:shd w:val="clear" w:color="auto" w:fill="auto"/>
          </w:tcPr>
          <w:p w14:paraId="14729D26" w14:textId="77777777" w:rsidR="00F952A2" w:rsidRPr="00117882" w:rsidRDefault="00F952A2" w:rsidP="00F952A2">
            <w:pPr>
              <w:pStyle w:val="ENoteTableText"/>
              <w:tabs>
                <w:tab w:val="center" w:leader="dot" w:pos="2268"/>
              </w:tabs>
            </w:pPr>
            <w:r w:rsidRPr="00117882">
              <w:t>s 72</w:t>
            </w:r>
            <w:r w:rsidRPr="00117882">
              <w:tab/>
            </w:r>
          </w:p>
        </w:tc>
        <w:tc>
          <w:tcPr>
            <w:tcW w:w="3489" w:type="pct"/>
            <w:shd w:val="clear" w:color="auto" w:fill="auto"/>
          </w:tcPr>
          <w:p w14:paraId="0C037840" w14:textId="2CD0FAB3" w:rsidR="00F952A2" w:rsidRPr="00117882" w:rsidRDefault="00F952A2" w:rsidP="00F952A2">
            <w:pPr>
              <w:pStyle w:val="ENoteTableText"/>
              <w:tabs>
                <w:tab w:val="center" w:leader="dot" w:pos="2268"/>
              </w:tabs>
            </w:pPr>
            <w:r w:rsidRPr="00117882">
              <w:t>am F2015L00996; F2016L00349; F2016L01105; F2017L00714; F2018L00892; F2019L00895; F2020L00842; F2021L00900; F2022L00853</w:t>
            </w:r>
            <w:r w:rsidR="00AE0496" w:rsidRPr="00117882">
              <w:t>; F2023L00866</w:t>
            </w:r>
            <w:r w:rsidR="002A5059" w:rsidRPr="00117882">
              <w:t>; F2024L00791</w:t>
            </w:r>
          </w:p>
        </w:tc>
      </w:tr>
      <w:tr w:rsidR="00F952A2" w:rsidRPr="00117882" w14:paraId="6F15F34B" w14:textId="77777777" w:rsidTr="00F7053B">
        <w:trPr>
          <w:cantSplit/>
        </w:trPr>
        <w:tc>
          <w:tcPr>
            <w:tcW w:w="1511" w:type="pct"/>
            <w:shd w:val="clear" w:color="auto" w:fill="auto"/>
          </w:tcPr>
          <w:p w14:paraId="473E4EDD" w14:textId="77777777" w:rsidR="00F952A2" w:rsidRPr="00117882" w:rsidRDefault="005C7E21" w:rsidP="00F952A2">
            <w:pPr>
              <w:pStyle w:val="ENoteTableText"/>
              <w:keepNext/>
              <w:tabs>
                <w:tab w:val="center" w:leader="dot" w:pos="2268"/>
              </w:tabs>
              <w:rPr>
                <w:b/>
              </w:rPr>
            </w:pPr>
            <w:r w:rsidRPr="00117882">
              <w:rPr>
                <w:b/>
              </w:rPr>
              <w:t>Division 3</w:t>
            </w:r>
          </w:p>
        </w:tc>
        <w:tc>
          <w:tcPr>
            <w:tcW w:w="3489" w:type="pct"/>
            <w:shd w:val="clear" w:color="auto" w:fill="auto"/>
          </w:tcPr>
          <w:p w14:paraId="3C644E20" w14:textId="77777777" w:rsidR="00F952A2" w:rsidRPr="00117882" w:rsidRDefault="00F952A2" w:rsidP="00F952A2">
            <w:pPr>
              <w:pStyle w:val="ENoteTableText"/>
              <w:keepNext/>
              <w:tabs>
                <w:tab w:val="center" w:leader="dot" w:pos="2268"/>
              </w:tabs>
            </w:pPr>
          </w:p>
        </w:tc>
      </w:tr>
      <w:tr w:rsidR="00F952A2" w:rsidRPr="00117882" w14:paraId="1DA9D6B2" w14:textId="77777777" w:rsidTr="00F7053B">
        <w:trPr>
          <w:cantSplit/>
        </w:trPr>
        <w:tc>
          <w:tcPr>
            <w:tcW w:w="1511" w:type="pct"/>
            <w:shd w:val="clear" w:color="auto" w:fill="auto"/>
          </w:tcPr>
          <w:p w14:paraId="38238400" w14:textId="77777777" w:rsidR="00F952A2" w:rsidRPr="00117882" w:rsidRDefault="00F952A2" w:rsidP="00F952A2">
            <w:pPr>
              <w:pStyle w:val="ENoteTableText"/>
              <w:tabs>
                <w:tab w:val="center" w:leader="dot" w:pos="2268"/>
              </w:tabs>
            </w:pPr>
            <w:r w:rsidRPr="00117882">
              <w:t>s 74</w:t>
            </w:r>
            <w:r w:rsidRPr="00117882">
              <w:tab/>
            </w:r>
          </w:p>
        </w:tc>
        <w:tc>
          <w:tcPr>
            <w:tcW w:w="3489" w:type="pct"/>
            <w:shd w:val="clear" w:color="auto" w:fill="auto"/>
          </w:tcPr>
          <w:p w14:paraId="458BC24D" w14:textId="77777777" w:rsidR="00F952A2" w:rsidRPr="00117882" w:rsidRDefault="00F952A2" w:rsidP="00F952A2">
            <w:pPr>
              <w:pStyle w:val="ENoteTableText"/>
              <w:tabs>
                <w:tab w:val="center" w:leader="dot" w:pos="2268"/>
              </w:tabs>
            </w:pPr>
            <w:r w:rsidRPr="00117882">
              <w:t>rs F2016L00349</w:t>
            </w:r>
          </w:p>
        </w:tc>
      </w:tr>
      <w:tr w:rsidR="00F952A2" w:rsidRPr="00117882" w14:paraId="78E74D66" w14:textId="77777777" w:rsidTr="00F7053B">
        <w:trPr>
          <w:cantSplit/>
        </w:trPr>
        <w:tc>
          <w:tcPr>
            <w:tcW w:w="1511" w:type="pct"/>
            <w:shd w:val="clear" w:color="auto" w:fill="auto"/>
          </w:tcPr>
          <w:p w14:paraId="179E3286" w14:textId="77777777" w:rsidR="00F952A2" w:rsidRPr="00117882" w:rsidRDefault="00F952A2" w:rsidP="00F952A2">
            <w:pPr>
              <w:pStyle w:val="ENoteTableText"/>
              <w:tabs>
                <w:tab w:val="center" w:leader="dot" w:pos="2268"/>
              </w:tabs>
            </w:pPr>
          </w:p>
        </w:tc>
        <w:tc>
          <w:tcPr>
            <w:tcW w:w="3489" w:type="pct"/>
            <w:shd w:val="clear" w:color="auto" w:fill="auto"/>
          </w:tcPr>
          <w:p w14:paraId="2B04F993" w14:textId="77777777" w:rsidR="00F952A2" w:rsidRPr="00117882" w:rsidRDefault="00F952A2" w:rsidP="00F952A2">
            <w:pPr>
              <w:pStyle w:val="ENoteTableText"/>
              <w:tabs>
                <w:tab w:val="center" w:leader="dot" w:pos="2268"/>
              </w:tabs>
            </w:pPr>
            <w:r w:rsidRPr="00117882">
              <w:t>am F2019L00302</w:t>
            </w:r>
          </w:p>
        </w:tc>
      </w:tr>
      <w:tr w:rsidR="00F952A2" w:rsidRPr="00117882" w14:paraId="65FF62E2" w14:textId="77777777" w:rsidTr="00F7053B">
        <w:trPr>
          <w:cantSplit/>
        </w:trPr>
        <w:tc>
          <w:tcPr>
            <w:tcW w:w="1511" w:type="pct"/>
            <w:shd w:val="clear" w:color="auto" w:fill="auto"/>
          </w:tcPr>
          <w:p w14:paraId="5C912974" w14:textId="77777777" w:rsidR="00F952A2" w:rsidRPr="00117882" w:rsidRDefault="005C7E21" w:rsidP="00F952A2">
            <w:pPr>
              <w:pStyle w:val="ENoteTableText"/>
              <w:tabs>
                <w:tab w:val="center" w:leader="dot" w:pos="2268"/>
              </w:tabs>
              <w:rPr>
                <w:b/>
              </w:rPr>
            </w:pPr>
            <w:r w:rsidRPr="00117882">
              <w:rPr>
                <w:b/>
              </w:rPr>
              <w:t>Division 4</w:t>
            </w:r>
          </w:p>
        </w:tc>
        <w:tc>
          <w:tcPr>
            <w:tcW w:w="3489" w:type="pct"/>
            <w:shd w:val="clear" w:color="auto" w:fill="auto"/>
          </w:tcPr>
          <w:p w14:paraId="47F03A75" w14:textId="77777777" w:rsidR="00F952A2" w:rsidRPr="00117882" w:rsidRDefault="00F952A2" w:rsidP="00F952A2">
            <w:pPr>
              <w:pStyle w:val="ENoteTableText"/>
              <w:tabs>
                <w:tab w:val="center" w:leader="dot" w:pos="2268"/>
              </w:tabs>
            </w:pPr>
          </w:p>
        </w:tc>
      </w:tr>
      <w:tr w:rsidR="00F952A2" w:rsidRPr="00117882" w14:paraId="6B224212" w14:textId="77777777" w:rsidTr="00F7053B">
        <w:trPr>
          <w:cantSplit/>
        </w:trPr>
        <w:tc>
          <w:tcPr>
            <w:tcW w:w="1511" w:type="pct"/>
            <w:shd w:val="clear" w:color="auto" w:fill="auto"/>
          </w:tcPr>
          <w:p w14:paraId="118163C7" w14:textId="77777777" w:rsidR="00F952A2" w:rsidRPr="00117882" w:rsidRDefault="00F952A2" w:rsidP="00F952A2">
            <w:pPr>
              <w:pStyle w:val="ENoteTableText"/>
              <w:tabs>
                <w:tab w:val="center" w:leader="dot" w:pos="2268"/>
              </w:tabs>
            </w:pPr>
            <w:r w:rsidRPr="00117882">
              <w:t>s 76</w:t>
            </w:r>
            <w:r w:rsidRPr="00117882">
              <w:tab/>
            </w:r>
          </w:p>
        </w:tc>
        <w:tc>
          <w:tcPr>
            <w:tcW w:w="3489" w:type="pct"/>
            <w:shd w:val="clear" w:color="auto" w:fill="auto"/>
          </w:tcPr>
          <w:p w14:paraId="2BDD7D72" w14:textId="77777777" w:rsidR="00F952A2" w:rsidRPr="00117882" w:rsidRDefault="00F952A2" w:rsidP="00F952A2">
            <w:pPr>
              <w:pStyle w:val="ENoteTableText"/>
              <w:tabs>
                <w:tab w:val="center" w:leader="dot" w:pos="2268"/>
              </w:tabs>
            </w:pPr>
            <w:r w:rsidRPr="00117882">
              <w:t>rs F2016L00349</w:t>
            </w:r>
          </w:p>
        </w:tc>
      </w:tr>
      <w:tr w:rsidR="00F952A2" w:rsidRPr="00117882" w14:paraId="3C27C098" w14:textId="77777777" w:rsidTr="00F7053B">
        <w:trPr>
          <w:cantSplit/>
        </w:trPr>
        <w:tc>
          <w:tcPr>
            <w:tcW w:w="1511" w:type="pct"/>
            <w:shd w:val="clear" w:color="auto" w:fill="auto"/>
          </w:tcPr>
          <w:p w14:paraId="1C4DAD91" w14:textId="77777777" w:rsidR="00F952A2" w:rsidRPr="00117882" w:rsidRDefault="00F952A2" w:rsidP="00F952A2">
            <w:pPr>
              <w:pStyle w:val="ENoteTableText"/>
              <w:tabs>
                <w:tab w:val="center" w:leader="dot" w:pos="2268"/>
              </w:tabs>
            </w:pPr>
          </w:p>
        </w:tc>
        <w:tc>
          <w:tcPr>
            <w:tcW w:w="3489" w:type="pct"/>
            <w:shd w:val="clear" w:color="auto" w:fill="auto"/>
          </w:tcPr>
          <w:p w14:paraId="6B08656C" w14:textId="77777777" w:rsidR="00F952A2" w:rsidRPr="00117882" w:rsidRDefault="00F952A2" w:rsidP="00F952A2">
            <w:pPr>
              <w:pStyle w:val="ENoteTableText"/>
              <w:tabs>
                <w:tab w:val="center" w:leader="dot" w:pos="2268"/>
              </w:tabs>
            </w:pPr>
            <w:r w:rsidRPr="00117882">
              <w:t>am F2019L00302</w:t>
            </w:r>
          </w:p>
        </w:tc>
      </w:tr>
      <w:tr w:rsidR="00F952A2" w:rsidRPr="00117882" w14:paraId="4977CB65" w14:textId="77777777" w:rsidTr="00F7053B">
        <w:trPr>
          <w:cantSplit/>
        </w:trPr>
        <w:tc>
          <w:tcPr>
            <w:tcW w:w="1511" w:type="pct"/>
            <w:shd w:val="clear" w:color="auto" w:fill="auto"/>
          </w:tcPr>
          <w:p w14:paraId="5C145179" w14:textId="77777777" w:rsidR="00F952A2" w:rsidRPr="00117882" w:rsidRDefault="005C7E21" w:rsidP="00F952A2">
            <w:pPr>
              <w:pStyle w:val="ENoteTableText"/>
              <w:keepNext/>
              <w:tabs>
                <w:tab w:val="center" w:leader="dot" w:pos="2268"/>
              </w:tabs>
              <w:ind w:left="284" w:hanging="284"/>
              <w:rPr>
                <w:b/>
              </w:rPr>
            </w:pPr>
            <w:r w:rsidRPr="00117882">
              <w:rPr>
                <w:b/>
              </w:rPr>
              <w:t>Part 3</w:t>
            </w:r>
          </w:p>
        </w:tc>
        <w:tc>
          <w:tcPr>
            <w:tcW w:w="3489" w:type="pct"/>
            <w:shd w:val="clear" w:color="auto" w:fill="auto"/>
          </w:tcPr>
          <w:p w14:paraId="12866906" w14:textId="77777777" w:rsidR="00F952A2" w:rsidRPr="00117882" w:rsidRDefault="00F952A2" w:rsidP="00F952A2">
            <w:pPr>
              <w:pStyle w:val="ENoteTableText"/>
              <w:keepNext/>
              <w:tabs>
                <w:tab w:val="center" w:leader="dot" w:pos="2268"/>
              </w:tabs>
            </w:pPr>
          </w:p>
        </w:tc>
      </w:tr>
      <w:tr w:rsidR="00F952A2" w:rsidRPr="00117882" w14:paraId="079C775B" w14:textId="77777777" w:rsidTr="00F7053B">
        <w:trPr>
          <w:cantSplit/>
        </w:trPr>
        <w:tc>
          <w:tcPr>
            <w:tcW w:w="1511" w:type="pct"/>
            <w:shd w:val="clear" w:color="auto" w:fill="auto"/>
          </w:tcPr>
          <w:p w14:paraId="13C2AEB9" w14:textId="77777777" w:rsidR="00F952A2" w:rsidRPr="00117882" w:rsidRDefault="00F952A2" w:rsidP="00F952A2">
            <w:pPr>
              <w:pStyle w:val="ENoteTableText"/>
              <w:tabs>
                <w:tab w:val="center" w:leader="dot" w:pos="2268"/>
              </w:tabs>
            </w:pPr>
            <w:r w:rsidRPr="00117882">
              <w:t>s 78</w:t>
            </w:r>
            <w:r w:rsidRPr="00117882">
              <w:tab/>
            </w:r>
          </w:p>
        </w:tc>
        <w:tc>
          <w:tcPr>
            <w:tcW w:w="3489" w:type="pct"/>
            <w:shd w:val="clear" w:color="auto" w:fill="auto"/>
          </w:tcPr>
          <w:p w14:paraId="2EB59832" w14:textId="10576B0B" w:rsidR="00F952A2" w:rsidRPr="00117882" w:rsidRDefault="00F952A2" w:rsidP="00F952A2">
            <w:pPr>
              <w:pStyle w:val="ENoteTableText"/>
              <w:tabs>
                <w:tab w:val="center" w:leader="dot" w:pos="2268"/>
              </w:tabs>
            </w:pPr>
            <w:r w:rsidRPr="00117882">
              <w:t>am F2014L01241; F2015L00316; F2015L01454; F2016L00349; F2016L01451; F2017L00244; F2017L01180; F2018L00278; F2018L01297; F2019L00302; F2019L01218; F2020L00275; F2021L00237; F2021L01244; F2022L00314; F2022L01206</w:t>
            </w:r>
            <w:r w:rsidR="00560060" w:rsidRPr="00117882">
              <w:t>; F2023L00236</w:t>
            </w:r>
            <w:r w:rsidR="002410A0" w:rsidRPr="00117882">
              <w:t>; F2023L01261</w:t>
            </w:r>
            <w:r w:rsidR="00772243" w:rsidRPr="00117882">
              <w:t>; F2024L00330</w:t>
            </w:r>
            <w:r w:rsidR="004A7F2A" w:rsidRPr="00117882">
              <w:t>; F2024L01157</w:t>
            </w:r>
          </w:p>
        </w:tc>
      </w:tr>
      <w:tr w:rsidR="00F952A2" w:rsidRPr="00117882" w14:paraId="4C7CC0E9" w14:textId="77777777" w:rsidTr="00F7053B">
        <w:trPr>
          <w:cantSplit/>
        </w:trPr>
        <w:tc>
          <w:tcPr>
            <w:tcW w:w="1511" w:type="pct"/>
            <w:shd w:val="clear" w:color="auto" w:fill="auto"/>
          </w:tcPr>
          <w:p w14:paraId="189B9296" w14:textId="77777777" w:rsidR="00F952A2" w:rsidRPr="00117882" w:rsidRDefault="00F952A2" w:rsidP="00F952A2">
            <w:pPr>
              <w:pStyle w:val="ENoteTableText"/>
              <w:tabs>
                <w:tab w:val="center" w:leader="dot" w:pos="2268"/>
              </w:tabs>
            </w:pPr>
            <w:r w:rsidRPr="00117882">
              <w:t>s 79</w:t>
            </w:r>
            <w:r w:rsidRPr="00117882">
              <w:tab/>
            </w:r>
          </w:p>
        </w:tc>
        <w:tc>
          <w:tcPr>
            <w:tcW w:w="3489" w:type="pct"/>
            <w:shd w:val="clear" w:color="auto" w:fill="auto"/>
          </w:tcPr>
          <w:p w14:paraId="235344A2" w14:textId="3EAA0FEA" w:rsidR="00F952A2" w:rsidRPr="00117882" w:rsidRDefault="00F952A2" w:rsidP="00F952A2">
            <w:pPr>
              <w:pStyle w:val="ENoteTableText"/>
              <w:tabs>
                <w:tab w:val="center" w:leader="dot" w:pos="2268"/>
              </w:tabs>
            </w:pPr>
            <w:r w:rsidRPr="00117882">
              <w:t>am F2014L01241; F2015L00316; F2015L01454; F2016L00349; F2016L01451; F2017L00244; F2017L01180; F2018L00278; F2018L01297; F2019L00302; F2019L01218; F2020L00275; F2020L01188; F2021L00237; F2021L00900; F2021L01244; F2022L00314; F2022L00853; F2022L01206</w:t>
            </w:r>
            <w:r w:rsidR="00560060" w:rsidRPr="00117882">
              <w:t>; F2023L00236</w:t>
            </w:r>
            <w:r w:rsidR="00AE0496" w:rsidRPr="00117882">
              <w:t>; F2023L00866</w:t>
            </w:r>
            <w:r w:rsidR="002410A0" w:rsidRPr="00117882">
              <w:t>; F2023L01261</w:t>
            </w:r>
            <w:r w:rsidR="00772243" w:rsidRPr="00117882">
              <w:t>; F2024L00330</w:t>
            </w:r>
            <w:r w:rsidR="002A5059" w:rsidRPr="00117882">
              <w:t>; F2024L00791</w:t>
            </w:r>
            <w:r w:rsidR="004A7F2A" w:rsidRPr="00117882">
              <w:t>; F2024L01157</w:t>
            </w:r>
          </w:p>
        </w:tc>
      </w:tr>
      <w:tr w:rsidR="00F952A2" w:rsidRPr="00117882" w14:paraId="0DF7F588" w14:textId="77777777" w:rsidTr="00F7053B">
        <w:trPr>
          <w:cantSplit/>
        </w:trPr>
        <w:tc>
          <w:tcPr>
            <w:tcW w:w="1511" w:type="pct"/>
            <w:shd w:val="clear" w:color="auto" w:fill="auto"/>
          </w:tcPr>
          <w:p w14:paraId="69017E1D" w14:textId="77777777" w:rsidR="00F952A2" w:rsidRPr="00117882" w:rsidRDefault="00F952A2" w:rsidP="00F952A2">
            <w:pPr>
              <w:pStyle w:val="ENoteTableText"/>
              <w:tabs>
                <w:tab w:val="center" w:leader="dot" w:pos="2268"/>
              </w:tabs>
            </w:pPr>
            <w:r w:rsidRPr="00117882">
              <w:t>s 80</w:t>
            </w:r>
            <w:r w:rsidRPr="00117882">
              <w:tab/>
            </w:r>
          </w:p>
        </w:tc>
        <w:tc>
          <w:tcPr>
            <w:tcW w:w="3489" w:type="pct"/>
            <w:shd w:val="clear" w:color="auto" w:fill="auto"/>
          </w:tcPr>
          <w:p w14:paraId="795005B5" w14:textId="31F94EAB" w:rsidR="00F952A2" w:rsidRPr="00117882" w:rsidRDefault="00F952A2" w:rsidP="00F952A2">
            <w:pPr>
              <w:pStyle w:val="ENoteTableText"/>
              <w:tabs>
                <w:tab w:val="center" w:leader="dot" w:pos="2268"/>
              </w:tabs>
            </w:pPr>
            <w:r w:rsidRPr="00117882">
              <w:t>am F2014L01241; F2015L00316; F2015L01454; F2016L00349; F2016L01451; F2017L00244; F2017L01180; F2018L00278; F2018L01297; F2019L00302; F2019L01218; F2020L00275; F2021L00237; F2021L01244; F2022L00314; F2022L01206</w:t>
            </w:r>
            <w:r w:rsidR="00560060" w:rsidRPr="00117882">
              <w:t>; F2023L00236</w:t>
            </w:r>
            <w:r w:rsidR="002410A0" w:rsidRPr="00117882">
              <w:t>; F2023L01261</w:t>
            </w:r>
            <w:r w:rsidR="00772243" w:rsidRPr="00117882">
              <w:t>; F2024L00330</w:t>
            </w:r>
            <w:r w:rsidR="004A7F2A" w:rsidRPr="00117882">
              <w:t>; F2024L01157</w:t>
            </w:r>
          </w:p>
        </w:tc>
      </w:tr>
      <w:tr w:rsidR="00F952A2" w:rsidRPr="00117882" w14:paraId="2F6274E8" w14:textId="77777777" w:rsidTr="00F7053B">
        <w:trPr>
          <w:cantSplit/>
        </w:trPr>
        <w:tc>
          <w:tcPr>
            <w:tcW w:w="1511" w:type="pct"/>
            <w:shd w:val="clear" w:color="auto" w:fill="auto"/>
          </w:tcPr>
          <w:p w14:paraId="7C9310C9" w14:textId="77777777" w:rsidR="00F952A2" w:rsidRPr="00117882" w:rsidRDefault="00F952A2" w:rsidP="00F952A2">
            <w:pPr>
              <w:pStyle w:val="ENoteTableText"/>
              <w:tabs>
                <w:tab w:val="center" w:leader="dot" w:pos="2268"/>
              </w:tabs>
            </w:pPr>
            <w:r w:rsidRPr="00117882">
              <w:t>s 81</w:t>
            </w:r>
            <w:r w:rsidRPr="00117882">
              <w:tab/>
            </w:r>
          </w:p>
        </w:tc>
        <w:tc>
          <w:tcPr>
            <w:tcW w:w="3489" w:type="pct"/>
            <w:shd w:val="clear" w:color="auto" w:fill="auto"/>
          </w:tcPr>
          <w:p w14:paraId="30F7D992" w14:textId="6F6115D3" w:rsidR="00F952A2" w:rsidRPr="00117882" w:rsidRDefault="00F952A2" w:rsidP="00F952A2">
            <w:pPr>
              <w:pStyle w:val="ENoteTableText"/>
            </w:pPr>
            <w:r w:rsidRPr="00117882">
              <w:t>am F2014L01241; F2015L00316; F2015L01454; F2016L00349; F2016L01451; F2017L00244; F2017L01180; F2018L00278; F2018L01297; F2019L00302; F2019L01218; F2020L00275; F2021L00237; F2021L01244; F2022L00314; F2022L01206</w:t>
            </w:r>
            <w:r w:rsidR="00560060" w:rsidRPr="00117882">
              <w:t>; F2023L00236</w:t>
            </w:r>
            <w:r w:rsidR="002410A0" w:rsidRPr="00117882">
              <w:t>; F2023L01261</w:t>
            </w:r>
            <w:r w:rsidR="00772243" w:rsidRPr="00117882">
              <w:t>; F2024L00330</w:t>
            </w:r>
            <w:r w:rsidR="004A7F2A" w:rsidRPr="00117882">
              <w:t>; F2024L01157</w:t>
            </w:r>
          </w:p>
        </w:tc>
      </w:tr>
      <w:tr w:rsidR="00F952A2" w:rsidRPr="00117882" w14:paraId="42A40A13" w14:textId="77777777" w:rsidTr="00F7053B">
        <w:trPr>
          <w:cantSplit/>
        </w:trPr>
        <w:tc>
          <w:tcPr>
            <w:tcW w:w="1511" w:type="pct"/>
            <w:shd w:val="clear" w:color="auto" w:fill="auto"/>
          </w:tcPr>
          <w:p w14:paraId="6F2BAAF7" w14:textId="77777777" w:rsidR="00F952A2" w:rsidRPr="00117882" w:rsidRDefault="005C7E21" w:rsidP="00F952A2">
            <w:pPr>
              <w:pStyle w:val="ENoteTableText"/>
              <w:keepNext/>
              <w:tabs>
                <w:tab w:val="center" w:leader="dot" w:pos="2268"/>
              </w:tabs>
            </w:pPr>
            <w:r w:rsidRPr="00117882">
              <w:rPr>
                <w:b/>
              </w:rPr>
              <w:t>Part 4</w:t>
            </w:r>
          </w:p>
        </w:tc>
        <w:tc>
          <w:tcPr>
            <w:tcW w:w="3489" w:type="pct"/>
            <w:shd w:val="clear" w:color="auto" w:fill="auto"/>
          </w:tcPr>
          <w:p w14:paraId="794AB8E4" w14:textId="77777777" w:rsidR="00F952A2" w:rsidRPr="00117882" w:rsidRDefault="00F952A2" w:rsidP="00F952A2">
            <w:pPr>
              <w:pStyle w:val="ENoteTableText"/>
              <w:keepNext/>
            </w:pPr>
          </w:p>
        </w:tc>
      </w:tr>
      <w:tr w:rsidR="00F952A2" w:rsidRPr="00117882" w14:paraId="49A367B5" w14:textId="77777777" w:rsidTr="00F7053B">
        <w:trPr>
          <w:cantSplit/>
        </w:trPr>
        <w:tc>
          <w:tcPr>
            <w:tcW w:w="1511" w:type="pct"/>
            <w:shd w:val="clear" w:color="auto" w:fill="auto"/>
          </w:tcPr>
          <w:p w14:paraId="2A234F7F" w14:textId="77777777" w:rsidR="00F952A2" w:rsidRPr="00117882" w:rsidRDefault="005C7E21" w:rsidP="00F952A2">
            <w:pPr>
              <w:pStyle w:val="ENoteTableText"/>
              <w:keepNext/>
              <w:tabs>
                <w:tab w:val="center" w:leader="dot" w:pos="2268"/>
              </w:tabs>
              <w:rPr>
                <w:b/>
              </w:rPr>
            </w:pPr>
            <w:r w:rsidRPr="00117882">
              <w:rPr>
                <w:b/>
              </w:rPr>
              <w:t>Division 1</w:t>
            </w:r>
          </w:p>
        </w:tc>
        <w:tc>
          <w:tcPr>
            <w:tcW w:w="3489" w:type="pct"/>
            <w:shd w:val="clear" w:color="auto" w:fill="auto"/>
          </w:tcPr>
          <w:p w14:paraId="27AD97C0" w14:textId="77777777" w:rsidR="00F952A2" w:rsidRPr="00117882" w:rsidRDefault="00F952A2" w:rsidP="00F952A2">
            <w:pPr>
              <w:pStyle w:val="ENoteTableText"/>
              <w:keepNext/>
            </w:pPr>
          </w:p>
        </w:tc>
      </w:tr>
      <w:tr w:rsidR="00F952A2" w:rsidRPr="00117882" w14:paraId="5D7AA573" w14:textId="77777777" w:rsidTr="00F7053B">
        <w:trPr>
          <w:cantSplit/>
        </w:trPr>
        <w:tc>
          <w:tcPr>
            <w:tcW w:w="1511" w:type="pct"/>
            <w:shd w:val="clear" w:color="auto" w:fill="auto"/>
          </w:tcPr>
          <w:p w14:paraId="1CCE651F" w14:textId="77777777" w:rsidR="00F952A2" w:rsidRPr="00117882" w:rsidRDefault="00F952A2" w:rsidP="00F952A2">
            <w:pPr>
              <w:pStyle w:val="ENoteTableText"/>
              <w:tabs>
                <w:tab w:val="center" w:leader="dot" w:pos="2268"/>
              </w:tabs>
            </w:pPr>
            <w:r w:rsidRPr="00117882">
              <w:t>s 83</w:t>
            </w:r>
            <w:r w:rsidRPr="00117882">
              <w:tab/>
            </w:r>
          </w:p>
        </w:tc>
        <w:tc>
          <w:tcPr>
            <w:tcW w:w="3489" w:type="pct"/>
            <w:shd w:val="clear" w:color="auto" w:fill="auto"/>
          </w:tcPr>
          <w:p w14:paraId="350A0BFC" w14:textId="77777777" w:rsidR="00F952A2" w:rsidRPr="00117882" w:rsidRDefault="00F952A2" w:rsidP="00F952A2">
            <w:pPr>
              <w:pStyle w:val="ENoteTableText"/>
            </w:pPr>
            <w:r w:rsidRPr="00117882">
              <w:t>am F2016L01495</w:t>
            </w:r>
          </w:p>
        </w:tc>
      </w:tr>
      <w:tr w:rsidR="00F952A2" w:rsidRPr="00117882" w14:paraId="0C6A8A12" w14:textId="77777777" w:rsidTr="00F7053B">
        <w:trPr>
          <w:cantSplit/>
        </w:trPr>
        <w:tc>
          <w:tcPr>
            <w:tcW w:w="1511" w:type="pct"/>
            <w:shd w:val="clear" w:color="auto" w:fill="auto"/>
          </w:tcPr>
          <w:p w14:paraId="452A23FD" w14:textId="77777777" w:rsidR="00F952A2" w:rsidRPr="00117882" w:rsidRDefault="005C7E21" w:rsidP="00F952A2">
            <w:pPr>
              <w:pStyle w:val="ENoteTableText"/>
              <w:keepNext/>
              <w:tabs>
                <w:tab w:val="center" w:leader="dot" w:pos="2268"/>
              </w:tabs>
              <w:rPr>
                <w:i/>
              </w:rPr>
            </w:pPr>
            <w:r w:rsidRPr="00117882">
              <w:rPr>
                <w:b/>
              </w:rPr>
              <w:t>Division 2</w:t>
            </w:r>
          </w:p>
        </w:tc>
        <w:tc>
          <w:tcPr>
            <w:tcW w:w="3489" w:type="pct"/>
            <w:shd w:val="clear" w:color="auto" w:fill="auto"/>
          </w:tcPr>
          <w:p w14:paraId="7CB37A5F" w14:textId="77777777" w:rsidR="00F952A2" w:rsidRPr="00117882" w:rsidRDefault="00F952A2" w:rsidP="00F952A2">
            <w:pPr>
              <w:pStyle w:val="ENoteTableText"/>
              <w:keepNext/>
            </w:pPr>
          </w:p>
        </w:tc>
      </w:tr>
      <w:tr w:rsidR="00F952A2" w:rsidRPr="00117882" w14:paraId="2A60FA7F" w14:textId="77777777" w:rsidTr="00F7053B">
        <w:trPr>
          <w:cantSplit/>
        </w:trPr>
        <w:tc>
          <w:tcPr>
            <w:tcW w:w="1511" w:type="pct"/>
            <w:shd w:val="clear" w:color="auto" w:fill="auto"/>
          </w:tcPr>
          <w:p w14:paraId="6E3F9C3E" w14:textId="77777777" w:rsidR="00F952A2" w:rsidRPr="00117882" w:rsidRDefault="00F952A2" w:rsidP="00F952A2">
            <w:pPr>
              <w:pStyle w:val="ENoteTableText"/>
              <w:tabs>
                <w:tab w:val="center" w:leader="dot" w:pos="2268"/>
              </w:tabs>
            </w:pPr>
            <w:r w:rsidRPr="00117882">
              <w:t>s 84A</w:t>
            </w:r>
            <w:r w:rsidRPr="00117882">
              <w:tab/>
            </w:r>
          </w:p>
        </w:tc>
        <w:tc>
          <w:tcPr>
            <w:tcW w:w="3489" w:type="pct"/>
            <w:shd w:val="clear" w:color="auto" w:fill="auto"/>
          </w:tcPr>
          <w:p w14:paraId="1959F036" w14:textId="77777777" w:rsidR="00F952A2" w:rsidRPr="00117882" w:rsidRDefault="00F952A2" w:rsidP="00F952A2">
            <w:pPr>
              <w:pStyle w:val="ENoteTableText"/>
            </w:pPr>
            <w:r w:rsidRPr="00117882">
              <w:t>ad F2016L01984</w:t>
            </w:r>
          </w:p>
        </w:tc>
      </w:tr>
      <w:tr w:rsidR="00F952A2" w:rsidRPr="00117882" w14:paraId="68A26172" w14:textId="77777777" w:rsidTr="00F7053B">
        <w:trPr>
          <w:cantSplit/>
        </w:trPr>
        <w:tc>
          <w:tcPr>
            <w:tcW w:w="1511" w:type="pct"/>
            <w:shd w:val="clear" w:color="auto" w:fill="auto"/>
          </w:tcPr>
          <w:p w14:paraId="65769A6C" w14:textId="77777777" w:rsidR="00F952A2" w:rsidRPr="00117882" w:rsidRDefault="00F952A2" w:rsidP="00F952A2">
            <w:pPr>
              <w:pStyle w:val="ENoteTableText"/>
              <w:tabs>
                <w:tab w:val="center" w:leader="dot" w:pos="2268"/>
              </w:tabs>
            </w:pPr>
          </w:p>
        </w:tc>
        <w:tc>
          <w:tcPr>
            <w:tcW w:w="3489" w:type="pct"/>
            <w:shd w:val="clear" w:color="auto" w:fill="auto"/>
          </w:tcPr>
          <w:p w14:paraId="120F1B98" w14:textId="0C4FEBD1" w:rsidR="00F952A2" w:rsidRPr="00117882" w:rsidRDefault="00F952A2" w:rsidP="00F952A2">
            <w:pPr>
              <w:pStyle w:val="ENoteTableText"/>
            </w:pPr>
            <w:r w:rsidRPr="00117882">
              <w:t>am F2017L00714; F2018L00892; F2019L00302; F2019L00895; F2020L00352; F2020L00842; F2020L01077; F2020L01183; F2021L00146; F2021L00900; F2022L00853</w:t>
            </w:r>
            <w:r w:rsidR="00AE0496" w:rsidRPr="00117882">
              <w:t>; F2023L00866</w:t>
            </w:r>
            <w:r w:rsidR="004D63A7" w:rsidRPr="00117882">
              <w:t>; F2024L00791</w:t>
            </w:r>
          </w:p>
        </w:tc>
      </w:tr>
      <w:tr w:rsidR="00F952A2" w:rsidRPr="00117882" w14:paraId="56210C5A" w14:textId="77777777" w:rsidTr="00F7053B">
        <w:trPr>
          <w:cantSplit/>
        </w:trPr>
        <w:tc>
          <w:tcPr>
            <w:tcW w:w="1511" w:type="pct"/>
            <w:shd w:val="clear" w:color="auto" w:fill="auto"/>
          </w:tcPr>
          <w:p w14:paraId="38813A57" w14:textId="77777777" w:rsidR="00F952A2" w:rsidRPr="00117882" w:rsidRDefault="00F952A2" w:rsidP="00F952A2">
            <w:pPr>
              <w:pStyle w:val="ENoteTableText"/>
              <w:tabs>
                <w:tab w:val="center" w:leader="dot" w:pos="2268"/>
              </w:tabs>
            </w:pPr>
            <w:r w:rsidRPr="00117882">
              <w:t>s 85</w:t>
            </w:r>
            <w:r w:rsidRPr="00117882">
              <w:tab/>
            </w:r>
          </w:p>
        </w:tc>
        <w:tc>
          <w:tcPr>
            <w:tcW w:w="3489" w:type="pct"/>
            <w:shd w:val="clear" w:color="auto" w:fill="auto"/>
          </w:tcPr>
          <w:p w14:paraId="50A7F2F9" w14:textId="77777777" w:rsidR="00F952A2" w:rsidRPr="00117882" w:rsidRDefault="00F952A2" w:rsidP="00F952A2">
            <w:pPr>
              <w:pStyle w:val="ENoteTableText"/>
            </w:pPr>
            <w:r w:rsidRPr="00117882">
              <w:t>am F2015L00996; F2016L01105</w:t>
            </w:r>
          </w:p>
        </w:tc>
      </w:tr>
      <w:tr w:rsidR="00F952A2" w:rsidRPr="00117882" w14:paraId="49B8CB97" w14:textId="77777777" w:rsidTr="00F7053B">
        <w:trPr>
          <w:cantSplit/>
        </w:trPr>
        <w:tc>
          <w:tcPr>
            <w:tcW w:w="1511" w:type="pct"/>
            <w:shd w:val="clear" w:color="auto" w:fill="auto"/>
          </w:tcPr>
          <w:p w14:paraId="4CE3C6FD" w14:textId="77777777" w:rsidR="00F952A2" w:rsidRPr="00117882" w:rsidRDefault="00F952A2" w:rsidP="00F952A2">
            <w:pPr>
              <w:pStyle w:val="ENoteTableText"/>
              <w:tabs>
                <w:tab w:val="center" w:leader="dot" w:pos="2268"/>
              </w:tabs>
            </w:pPr>
          </w:p>
        </w:tc>
        <w:tc>
          <w:tcPr>
            <w:tcW w:w="3489" w:type="pct"/>
            <w:shd w:val="clear" w:color="auto" w:fill="auto"/>
          </w:tcPr>
          <w:p w14:paraId="5955C022" w14:textId="77777777" w:rsidR="00F952A2" w:rsidRPr="00117882" w:rsidRDefault="00F952A2" w:rsidP="00F952A2">
            <w:pPr>
              <w:pStyle w:val="ENoteTableText"/>
            </w:pPr>
            <w:r w:rsidRPr="00117882">
              <w:t>rs F2016L01984</w:t>
            </w:r>
          </w:p>
        </w:tc>
      </w:tr>
      <w:tr w:rsidR="00F952A2" w:rsidRPr="00117882" w14:paraId="1A70334C" w14:textId="77777777" w:rsidTr="00F7053B">
        <w:trPr>
          <w:cantSplit/>
        </w:trPr>
        <w:tc>
          <w:tcPr>
            <w:tcW w:w="1511" w:type="pct"/>
            <w:shd w:val="clear" w:color="auto" w:fill="auto"/>
          </w:tcPr>
          <w:p w14:paraId="516747A1" w14:textId="77777777" w:rsidR="00F952A2" w:rsidRPr="00117882" w:rsidRDefault="00F952A2" w:rsidP="00B76064">
            <w:pPr>
              <w:pStyle w:val="ENoteTableText"/>
              <w:keepNext/>
              <w:tabs>
                <w:tab w:val="center" w:leader="dot" w:pos="2268"/>
              </w:tabs>
            </w:pPr>
            <w:r w:rsidRPr="00117882">
              <w:rPr>
                <w:b/>
              </w:rPr>
              <w:t>Chapter 4</w:t>
            </w:r>
          </w:p>
        </w:tc>
        <w:tc>
          <w:tcPr>
            <w:tcW w:w="3489" w:type="pct"/>
            <w:shd w:val="clear" w:color="auto" w:fill="auto"/>
          </w:tcPr>
          <w:p w14:paraId="0233DB49" w14:textId="77777777" w:rsidR="00F952A2" w:rsidRPr="00117882" w:rsidRDefault="00F952A2" w:rsidP="00F952A2">
            <w:pPr>
              <w:pStyle w:val="ENoteTableText"/>
            </w:pPr>
          </w:p>
        </w:tc>
      </w:tr>
      <w:tr w:rsidR="00F952A2" w:rsidRPr="00117882" w14:paraId="0F062BB1" w14:textId="77777777" w:rsidTr="00F7053B">
        <w:trPr>
          <w:cantSplit/>
        </w:trPr>
        <w:tc>
          <w:tcPr>
            <w:tcW w:w="1511" w:type="pct"/>
            <w:shd w:val="clear" w:color="auto" w:fill="auto"/>
          </w:tcPr>
          <w:p w14:paraId="5D6CB1CB" w14:textId="77777777" w:rsidR="00F952A2" w:rsidRPr="00117882" w:rsidRDefault="005C7E21" w:rsidP="00B76064">
            <w:pPr>
              <w:pStyle w:val="ENoteTableText"/>
              <w:keepNext/>
              <w:tabs>
                <w:tab w:val="center" w:leader="dot" w:pos="2268"/>
              </w:tabs>
            </w:pPr>
            <w:r w:rsidRPr="00117882">
              <w:rPr>
                <w:b/>
              </w:rPr>
              <w:t>Part 1</w:t>
            </w:r>
          </w:p>
        </w:tc>
        <w:tc>
          <w:tcPr>
            <w:tcW w:w="3489" w:type="pct"/>
            <w:shd w:val="clear" w:color="auto" w:fill="auto"/>
          </w:tcPr>
          <w:p w14:paraId="2DED98A8" w14:textId="77777777" w:rsidR="00F952A2" w:rsidRPr="00117882" w:rsidRDefault="00F952A2" w:rsidP="00F952A2">
            <w:pPr>
              <w:pStyle w:val="ENoteTableText"/>
            </w:pPr>
          </w:p>
        </w:tc>
      </w:tr>
      <w:tr w:rsidR="00F952A2" w:rsidRPr="00117882" w14:paraId="7BE77A1E" w14:textId="77777777" w:rsidTr="00F7053B">
        <w:trPr>
          <w:cantSplit/>
        </w:trPr>
        <w:tc>
          <w:tcPr>
            <w:tcW w:w="1511" w:type="pct"/>
            <w:shd w:val="clear" w:color="auto" w:fill="auto"/>
          </w:tcPr>
          <w:p w14:paraId="7AC6E3CA" w14:textId="77777777" w:rsidR="00F952A2" w:rsidRPr="00117882" w:rsidRDefault="005C7E21" w:rsidP="00F952A2">
            <w:pPr>
              <w:pStyle w:val="ENoteTableText"/>
              <w:tabs>
                <w:tab w:val="center" w:leader="dot" w:pos="2268"/>
              </w:tabs>
              <w:rPr>
                <w:b/>
              </w:rPr>
            </w:pPr>
            <w:r w:rsidRPr="00117882">
              <w:rPr>
                <w:b/>
              </w:rPr>
              <w:t>Division 1</w:t>
            </w:r>
          </w:p>
        </w:tc>
        <w:tc>
          <w:tcPr>
            <w:tcW w:w="3489" w:type="pct"/>
            <w:shd w:val="clear" w:color="auto" w:fill="auto"/>
          </w:tcPr>
          <w:p w14:paraId="3B1DA8F4" w14:textId="77777777" w:rsidR="00F952A2" w:rsidRPr="00117882" w:rsidRDefault="00F952A2" w:rsidP="00F952A2">
            <w:pPr>
              <w:pStyle w:val="ENoteTableText"/>
            </w:pPr>
          </w:p>
        </w:tc>
      </w:tr>
      <w:tr w:rsidR="00F952A2" w:rsidRPr="00117882" w14:paraId="02EB84C3" w14:textId="77777777" w:rsidTr="00F7053B">
        <w:trPr>
          <w:cantSplit/>
        </w:trPr>
        <w:tc>
          <w:tcPr>
            <w:tcW w:w="1511" w:type="pct"/>
            <w:shd w:val="clear" w:color="auto" w:fill="auto"/>
          </w:tcPr>
          <w:p w14:paraId="7A44DD29" w14:textId="77777777" w:rsidR="00F952A2" w:rsidRPr="00117882" w:rsidRDefault="00F952A2" w:rsidP="00F952A2">
            <w:pPr>
              <w:pStyle w:val="ENoteTableText"/>
              <w:tabs>
                <w:tab w:val="center" w:leader="dot" w:pos="2268"/>
              </w:tabs>
            </w:pPr>
            <w:r w:rsidRPr="00117882">
              <w:t>s 87</w:t>
            </w:r>
            <w:r w:rsidRPr="00117882">
              <w:tab/>
            </w:r>
          </w:p>
        </w:tc>
        <w:tc>
          <w:tcPr>
            <w:tcW w:w="3489" w:type="pct"/>
            <w:shd w:val="clear" w:color="auto" w:fill="auto"/>
          </w:tcPr>
          <w:p w14:paraId="3EE56F4C" w14:textId="47E9B101" w:rsidR="00F952A2" w:rsidRPr="00117882" w:rsidRDefault="00F952A2" w:rsidP="00F952A2">
            <w:pPr>
              <w:pStyle w:val="ENoteTableText"/>
            </w:pPr>
            <w:r w:rsidRPr="00117882">
              <w:t>am F2016L01984; F2017L00714; F2018L00892; F2019L00895; F2020L00352; F2020L00830; F2020L00842; F2020L01077; F2020L01183; F2021L00146; F2021L00900; F2022L00853</w:t>
            </w:r>
            <w:r w:rsidR="00AE0496" w:rsidRPr="00117882">
              <w:t>; F2023L00866</w:t>
            </w:r>
            <w:r w:rsidR="00EE5EE7" w:rsidRPr="00117882">
              <w:t>; F2024L00709</w:t>
            </w:r>
          </w:p>
        </w:tc>
      </w:tr>
      <w:tr w:rsidR="00F952A2" w:rsidRPr="00117882" w14:paraId="5DE91D37" w14:textId="77777777" w:rsidTr="00F7053B">
        <w:trPr>
          <w:cantSplit/>
        </w:trPr>
        <w:tc>
          <w:tcPr>
            <w:tcW w:w="1511" w:type="pct"/>
            <w:shd w:val="clear" w:color="auto" w:fill="auto"/>
          </w:tcPr>
          <w:p w14:paraId="2050F1A0" w14:textId="77777777" w:rsidR="00F952A2" w:rsidRPr="00117882" w:rsidRDefault="005C7E21" w:rsidP="00F952A2">
            <w:pPr>
              <w:pStyle w:val="ENoteTableText"/>
              <w:tabs>
                <w:tab w:val="center" w:leader="dot" w:pos="2268"/>
              </w:tabs>
            </w:pPr>
            <w:r w:rsidRPr="00117882">
              <w:rPr>
                <w:b/>
              </w:rPr>
              <w:t>Division 2</w:t>
            </w:r>
          </w:p>
        </w:tc>
        <w:tc>
          <w:tcPr>
            <w:tcW w:w="3489" w:type="pct"/>
            <w:shd w:val="clear" w:color="auto" w:fill="auto"/>
          </w:tcPr>
          <w:p w14:paraId="5C525739" w14:textId="77777777" w:rsidR="00F952A2" w:rsidRPr="00117882" w:rsidRDefault="00F952A2" w:rsidP="00F952A2">
            <w:pPr>
              <w:pStyle w:val="ENoteTableText"/>
            </w:pPr>
          </w:p>
        </w:tc>
      </w:tr>
      <w:tr w:rsidR="00F952A2" w:rsidRPr="00117882" w14:paraId="7DCFA9A0" w14:textId="77777777" w:rsidTr="00F7053B">
        <w:trPr>
          <w:cantSplit/>
        </w:trPr>
        <w:tc>
          <w:tcPr>
            <w:tcW w:w="1511" w:type="pct"/>
            <w:shd w:val="clear" w:color="auto" w:fill="auto"/>
          </w:tcPr>
          <w:p w14:paraId="5312BC51" w14:textId="77777777" w:rsidR="00F952A2" w:rsidRPr="00117882" w:rsidRDefault="00F952A2" w:rsidP="00F952A2">
            <w:pPr>
              <w:pStyle w:val="ENoteTableText"/>
              <w:tabs>
                <w:tab w:val="center" w:leader="dot" w:pos="2268"/>
              </w:tabs>
            </w:pPr>
            <w:r w:rsidRPr="00117882">
              <w:t>s 88</w:t>
            </w:r>
            <w:r w:rsidRPr="00117882">
              <w:tab/>
            </w:r>
          </w:p>
        </w:tc>
        <w:tc>
          <w:tcPr>
            <w:tcW w:w="3489" w:type="pct"/>
            <w:shd w:val="clear" w:color="auto" w:fill="auto"/>
          </w:tcPr>
          <w:p w14:paraId="10CF5A80" w14:textId="77777777" w:rsidR="00F952A2" w:rsidRPr="00117882" w:rsidRDefault="00F952A2" w:rsidP="00F952A2">
            <w:pPr>
              <w:pStyle w:val="ENoteTableText"/>
            </w:pPr>
            <w:r w:rsidRPr="00117882">
              <w:t>am F2016L01984</w:t>
            </w:r>
          </w:p>
        </w:tc>
      </w:tr>
      <w:tr w:rsidR="00F952A2" w:rsidRPr="00117882" w14:paraId="5F0DD9F4" w14:textId="77777777" w:rsidTr="00F7053B">
        <w:trPr>
          <w:cantSplit/>
        </w:trPr>
        <w:tc>
          <w:tcPr>
            <w:tcW w:w="1511" w:type="pct"/>
            <w:shd w:val="clear" w:color="auto" w:fill="auto"/>
          </w:tcPr>
          <w:p w14:paraId="22AB6A1E" w14:textId="77777777" w:rsidR="00F952A2" w:rsidRPr="00117882" w:rsidRDefault="00F952A2" w:rsidP="00F952A2">
            <w:pPr>
              <w:pStyle w:val="ENoteTableText"/>
              <w:tabs>
                <w:tab w:val="center" w:leader="dot" w:pos="2268"/>
              </w:tabs>
            </w:pPr>
            <w:r w:rsidRPr="00117882">
              <w:t>s 89</w:t>
            </w:r>
            <w:r w:rsidRPr="00117882">
              <w:tab/>
            </w:r>
          </w:p>
        </w:tc>
        <w:tc>
          <w:tcPr>
            <w:tcW w:w="3489" w:type="pct"/>
            <w:shd w:val="clear" w:color="auto" w:fill="auto"/>
          </w:tcPr>
          <w:p w14:paraId="2512D8A4" w14:textId="77777777" w:rsidR="00F952A2" w:rsidRPr="00117882" w:rsidRDefault="00F952A2" w:rsidP="00F952A2">
            <w:pPr>
              <w:pStyle w:val="ENoteTableText"/>
            </w:pPr>
            <w:r w:rsidRPr="00117882">
              <w:t>am F2016L01984</w:t>
            </w:r>
          </w:p>
        </w:tc>
      </w:tr>
      <w:tr w:rsidR="00F952A2" w:rsidRPr="00117882" w14:paraId="2F435FAB" w14:textId="77777777" w:rsidTr="00F7053B">
        <w:trPr>
          <w:cantSplit/>
        </w:trPr>
        <w:tc>
          <w:tcPr>
            <w:tcW w:w="1511" w:type="pct"/>
            <w:shd w:val="clear" w:color="auto" w:fill="auto"/>
          </w:tcPr>
          <w:p w14:paraId="316F3F55" w14:textId="77777777" w:rsidR="00F952A2" w:rsidRPr="00117882" w:rsidRDefault="00F952A2" w:rsidP="00F952A2">
            <w:pPr>
              <w:pStyle w:val="ENoteTableText"/>
              <w:tabs>
                <w:tab w:val="center" w:leader="dot" w:pos="2268"/>
              </w:tabs>
            </w:pPr>
            <w:r w:rsidRPr="00117882">
              <w:t>s 90</w:t>
            </w:r>
            <w:r w:rsidRPr="00117882">
              <w:tab/>
            </w:r>
          </w:p>
        </w:tc>
        <w:tc>
          <w:tcPr>
            <w:tcW w:w="3489" w:type="pct"/>
            <w:shd w:val="clear" w:color="auto" w:fill="auto"/>
          </w:tcPr>
          <w:p w14:paraId="13DD639E" w14:textId="77777777" w:rsidR="00F952A2" w:rsidRPr="00117882" w:rsidRDefault="00F952A2" w:rsidP="00F952A2">
            <w:pPr>
              <w:pStyle w:val="ENoteTableText"/>
            </w:pPr>
            <w:r w:rsidRPr="00117882">
              <w:t>am F2016L01984</w:t>
            </w:r>
          </w:p>
        </w:tc>
      </w:tr>
      <w:tr w:rsidR="00F952A2" w:rsidRPr="00117882" w14:paraId="23C58811" w14:textId="77777777" w:rsidTr="00F7053B">
        <w:trPr>
          <w:cantSplit/>
        </w:trPr>
        <w:tc>
          <w:tcPr>
            <w:tcW w:w="1511" w:type="pct"/>
            <w:shd w:val="clear" w:color="auto" w:fill="auto"/>
          </w:tcPr>
          <w:p w14:paraId="46B9F099" w14:textId="77777777" w:rsidR="00F952A2" w:rsidRPr="00117882" w:rsidRDefault="00F952A2" w:rsidP="00F952A2">
            <w:pPr>
              <w:pStyle w:val="ENoteTableText"/>
              <w:tabs>
                <w:tab w:val="center" w:leader="dot" w:pos="2268"/>
              </w:tabs>
            </w:pPr>
            <w:r w:rsidRPr="00117882">
              <w:t>s 90A</w:t>
            </w:r>
            <w:r w:rsidRPr="00117882">
              <w:tab/>
            </w:r>
          </w:p>
        </w:tc>
        <w:tc>
          <w:tcPr>
            <w:tcW w:w="3489" w:type="pct"/>
            <w:shd w:val="clear" w:color="auto" w:fill="auto"/>
          </w:tcPr>
          <w:p w14:paraId="664FF060" w14:textId="77777777" w:rsidR="00F952A2" w:rsidRPr="00117882" w:rsidRDefault="00F952A2" w:rsidP="00F952A2">
            <w:pPr>
              <w:pStyle w:val="ENoteTableText"/>
            </w:pPr>
            <w:r w:rsidRPr="00117882">
              <w:t>ad F2016L01984</w:t>
            </w:r>
          </w:p>
        </w:tc>
      </w:tr>
      <w:tr w:rsidR="00F952A2" w:rsidRPr="00117882" w14:paraId="289AAD56" w14:textId="77777777" w:rsidTr="00F7053B">
        <w:trPr>
          <w:cantSplit/>
        </w:trPr>
        <w:tc>
          <w:tcPr>
            <w:tcW w:w="1511" w:type="pct"/>
            <w:shd w:val="clear" w:color="auto" w:fill="auto"/>
          </w:tcPr>
          <w:p w14:paraId="6C01AAF2" w14:textId="77777777" w:rsidR="00F952A2" w:rsidRPr="00117882" w:rsidRDefault="005C7E21" w:rsidP="00F952A2">
            <w:pPr>
              <w:pStyle w:val="ENoteTableText"/>
              <w:tabs>
                <w:tab w:val="center" w:leader="dot" w:pos="2268"/>
              </w:tabs>
              <w:rPr>
                <w:b/>
              </w:rPr>
            </w:pPr>
            <w:r w:rsidRPr="00117882">
              <w:rPr>
                <w:b/>
              </w:rPr>
              <w:t>Division 3</w:t>
            </w:r>
          </w:p>
        </w:tc>
        <w:tc>
          <w:tcPr>
            <w:tcW w:w="3489" w:type="pct"/>
            <w:shd w:val="clear" w:color="auto" w:fill="auto"/>
          </w:tcPr>
          <w:p w14:paraId="1707FDA7" w14:textId="77777777" w:rsidR="00F952A2" w:rsidRPr="00117882" w:rsidRDefault="00F952A2" w:rsidP="00F952A2">
            <w:pPr>
              <w:pStyle w:val="ENoteTableText"/>
            </w:pPr>
          </w:p>
        </w:tc>
      </w:tr>
      <w:tr w:rsidR="00F952A2" w:rsidRPr="00117882" w14:paraId="64B0EEE6" w14:textId="77777777" w:rsidTr="00F7053B">
        <w:trPr>
          <w:cantSplit/>
        </w:trPr>
        <w:tc>
          <w:tcPr>
            <w:tcW w:w="1511" w:type="pct"/>
            <w:shd w:val="clear" w:color="auto" w:fill="auto"/>
          </w:tcPr>
          <w:p w14:paraId="50F88286" w14:textId="77777777" w:rsidR="00F952A2" w:rsidRPr="00117882" w:rsidRDefault="00F952A2" w:rsidP="00F952A2">
            <w:pPr>
              <w:pStyle w:val="ENoteTableText"/>
              <w:tabs>
                <w:tab w:val="center" w:leader="dot" w:pos="2268"/>
              </w:tabs>
            </w:pPr>
            <w:r w:rsidRPr="00117882">
              <w:t>s 91</w:t>
            </w:r>
            <w:r w:rsidRPr="00117882">
              <w:tab/>
            </w:r>
          </w:p>
        </w:tc>
        <w:tc>
          <w:tcPr>
            <w:tcW w:w="3489" w:type="pct"/>
            <w:shd w:val="clear" w:color="auto" w:fill="auto"/>
          </w:tcPr>
          <w:p w14:paraId="68B4370D" w14:textId="77777777" w:rsidR="00F952A2" w:rsidRPr="00117882" w:rsidRDefault="00F952A2" w:rsidP="00F952A2">
            <w:pPr>
              <w:pStyle w:val="ENoteTableText"/>
            </w:pPr>
            <w:r w:rsidRPr="00117882">
              <w:t>am F2015L00996; F2016L01105; F2017L00714; F2018L00892; F2019L00895; F2020L00352; F2020L00842; F2020L01077; F2021L00900; F2022L00853</w:t>
            </w:r>
            <w:r w:rsidR="00AE0496" w:rsidRPr="00117882">
              <w:t>; F2023L00866</w:t>
            </w:r>
            <w:r w:rsidR="003C7B29" w:rsidRPr="00117882">
              <w:t>; F2023L00872</w:t>
            </w:r>
          </w:p>
        </w:tc>
      </w:tr>
      <w:tr w:rsidR="00EF7A72" w:rsidRPr="00117882" w14:paraId="0C55779B" w14:textId="77777777" w:rsidTr="00F7053B">
        <w:trPr>
          <w:cantSplit/>
        </w:trPr>
        <w:tc>
          <w:tcPr>
            <w:tcW w:w="1511" w:type="pct"/>
            <w:shd w:val="clear" w:color="auto" w:fill="auto"/>
          </w:tcPr>
          <w:p w14:paraId="336F183F" w14:textId="77777777" w:rsidR="00EF7A72" w:rsidRPr="00117882" w:rsidRDefault="00EF7A72" w:rsidP="00F952A2">
            <w:pPr>
              <w:pStyle w:val="ENoteTableText"/>
              <w:tabs>
                <w:tab w:val="center" w:leader="dot" w:pos="2268"/>
              </w:tabs>
            </w:pPr>
          </w:p>
        </w:tc>
        <w:tc>
          <w:tcPr>
            <w:tcW w:w="3489" w:type="pct"/>
            <w:shd w:val="clear" w:color="auto" w:fill="auto"/>
          </w:tcPr>
          <w:p w14:paraId="4801E906" w14:textId="50C1FE13" w:rsidR="00EF7A72" w:rsidRPr="00117882" w:rsidRDefault="00EF7A72" w:rsidP="00F952A2">
            <w:pPr>
              <w:pStyle w:val="ENoteTableText"/>
            </w:pPr>
            <w:r w:rsidRPr="00117882">
              <w:t>ed C41</w:t>
            </w:r>
          </w:p>
        </w:tc>
      </w:tr>
      <w:tr w:rsidR="00221077" w:rsidRPr="00117882" w14:paraId="7AF05E57" w14:textId="77777777" w:rsidTr="00F7053B">
        <w:trPr>
          <w:cantSplit/>
        </w:trPr>
        <w:tc>
          <w:tcPr>
            <w:tcW w:w="1511" w:type="pct"/>
            <w:shd w:val="clear" w:color="auto" w:fill="auto"/>
          </w:tcPr>
          <w:p w14:paraId="572904C5" w14:textId="77777777" w:rsidR="00221077" w:rsidRPr="00117882" w:rsidRDefault="00221077" w:rsidP="00F952A2">
            <w:pPr>
              <w:pStyle w:val="ENoteTableText"/>
              <w:tabs>
                <w:tab w:val="center" w:leader="dot" w:pos="2268"/>
              </w:tabs>
            </w:pPr>
          </w:p>
        </w:tc>
        <w:tc>
          <w:tcPr>
            <w:tcW w:w="3489" w:type="pct"/>
            <w:shd w:val="clear" w:color="auto" w:fill="auto"/>
          </w:tcPr>
          <w:p w14:paraId="5BA8EF47" w14:textId="528F8CD2" w:rsidR="00221077" w:rsidRPr="00117882" w:rsidRDefault="00221077" w:rsidP="00F952A2">
            <w:pPr>
              <w:pStyle w:val="ENoteTableText"/>
            </w:pPr>
            <w:r w:rsidRPr="00117882">
              <w:t>am F2024L00092</w:t>
            </w:r>
          </w:p>
        </w:tc>
      </w:tr>
      <w:tr w:rsidR="001A6BAD" w:rsidRPr="00117882" w14:paraId="19476C01" w14:textId="77777777" w:rsidTr="00F7053B">
        <w:trPr>
          <w:cantSplit/>
        </w:trPr>
        <w:tc>
          <w:tcPr>
            <w:tcW w:w="1511" w:type="pct"/>
            <w:shd w:val="clear" w:color="auto" w:fill="auto"/>
          </w:tcPr>
          <w:p w14:paraId="56E25D5A" w14:textId="77777777" w:rsidR="001A6BAD" w:rsidRPr="00117882" w:rsidRDefault="001A6BAD" w:rsidP="00F952A2">
            <w:pPr>
              <w:pStyle w:val="ENoteTableText"/>
              <w:tabs>
                <w:tab w:val="center" w:leader="dot" w:pos="2268"/>
              </w:tabs>
            </w:pPr>
          </w:p>
        </w:tc>
        <w:tc>
          <w:tcPr>
            <w:tcW w:w="3489" w:type="pct"/>
            <w:shd w:val="clear" w:color="auto" w:fill="auto"/>
          </w:tcPr>
          <w:p w14:paraId="45243664" w14:textId="6C7B343E" w:rsidR="001A6BAD" w:rsidRPr="00117882" w:rsidRDefault="001A6BAD" w:rsidP="00F952A2">
            <w:pPr>
              <w:pStyle w:val="ENoteTableText"/>
            </w:pPr>
            <w:r w:rsidRPr="00117882">
              <w:t>rs F2024L00709</w:t>
            </w:r>
          </w:p>
        </w:tc>
      </w:tr>
      <w:tr w:rsidR="00F952A2" w:rsidRPr="00117882" w14:paraId="68BA1C03" w14:textId="77777777" w:rsidTr="00F7053B">
        <w:trPr>
          <w:cantSplit/>
        </w:trPr>
        <w:tc>
          <w:tcPr>
            <w:tcW w:w="1511" w:type="pct"/>
            <w:shd w:val="clear" w:color="auto" w:fill="auto"/>
          </w:tcPr>
          <w:p w14:paraId="72C9CD16" w14:textId="77777777" w:rsidR="00F952A2" w:rsidRPr="00117882" w:rsidRDefault="00F952A2" w:rsidP="00F952A2">
            <w:pPr>
              <w:pStyle w:val="ENoteTableText"/>
              <w:tabs>
                <w:tab w:val="center" w:leader="dot" w:pos="2268"/>
              </w:tabs>
            </w:pPr>
            <w:r w:rsidRPr="00117882">
              <w:t>s 91A</w:t>
            </w:r>
            <w:r w:rsidRPr="00117882">
              <w:tab/>
            </w:r>
          </w:p>
        </w:tc>
        <w:tc>
          <w:tcPr>
            <w:tcW w:w="3489" w:type="pct"/>
            <w:shd w:val="clear" w:color="auto" w:fill="auto"/>
          </w:tcPr>
          <w:p w14:paraId="42CDB589" w14:textId="77777777" w:rsidR="00F952A2" w:rsidRPr="00117882" w:rsidRDefault="00F952A2" w:rsidP="00F952A2">
            <w:pPr>
              <w:pStyle w:val="ENoteTableText"/>
            </w:pPr>
            <w:r w:rsidRPr="00117882">
              <w:t>ad F2020L00615</w:t>
            </w:r>
          </w:p>
        </w:tc>
      </w:tr>
      <w:tr w:rsidR="00F952A2" w:rsidRPr="00117882" w14:paraId="013236CF" w14:textId="77777777" w:rsidTr="00F7053B">
        <w:trPr>
          <w:cantSplit/>
        </w:trPr>
        <w:tc>
          <w:tcPr>
            <w:tcW w:w="1511" w:type="pct"/>
            <w:shd w:val="clear" w:color="auto" w:fill="auto"/>
          </w:tcPr>
          <w:p w14:paraId="46D197B9" w14:textId="77777777" w:rsidR="00F952A2" w:rsidRPr="00117882" w:rsidRDefault="00F952A2" w:rsidP="00F952A2">
            <w:pPr>
              <w:pStyle w:val="ENoteTableText"/>
              <w:tabs>
                <w:tab w:val="center" w:leader="dot" w:pos="2268"/>
              </w:tabs>
            </w:pPr>
          </w:p>
        </w:tc>
        <w:tc>
          <w:tcPr>
            <w:tcW w:w="3489" w:type="pct"/>
            <w:shd w:val="clear" w:color="auto" w:fill="auto"/>
          </w:tcPr>
          <w:p w14:paraId="71B67EFA" w14:textId="77777777" w:rsidR="00F952A2" w:rsidRPr="00117882" w:rsidRDefault="00F952A2" w:rsidP="00F952A2">
            <w:pPr>
              <w:pStyle w:val="ENoteTableText"/>
            </w:pPr>
            <w:r w:rsidRPr="00117882">
              <w:t>rs F2020L01183</w:t>
            </w:r>
          </w:p>
        </w:tc>
      </w:tr>
      <w:tr w:rsidR="001A6BAD" w:rsidRPr="00117882" w14:paraId="0A134A89" w14:textId="77777777" w:rsidTr="00F7053B">
        <w:trPr>
          <w:cantSplit/>
        </w:trPr>
        <w:tc>
          <w:tcPr>
            <w:tcW w:w="1511" w:type="pct"/>
            <w:shd w:val="clear" w:color="auto" w:fill="auto"/>
          </w:tcPr>
          <w:p w14:paraId="0454C459" w14:textId="77777777" w:rsidR="001A6BAD" w:rsidRPr="00117882" w:rsidRDefault="001A6BAD" w:rsidP="00F952A2">
            <w:pPr>
              <w:pStyle w:val="ENoteTableText"/>
              <w:tabs>
                <w:tab w:val="center" w:leader="dot" w:pos="2268"/>
              </w:tabs>
            </w:pPr>
          </w:p>
        </w:tc>
        <w:tc>
          <w:tcPr>
            <w:tcW w:w="3489" w:type="pct"/>
            <w:shd w:val="clear" w:color="auto" w:fill="auto"/>
          </w:tcPr>
          <w:p w14:paraId="42FD4A2C" w14:textId="1627FC7E" w:rsidR="001A6BAD" w:rsidRPr="00117882" w:rsidRDefault="001A6BAD" w:rsidP="00F952A2">
            <w:pPr>
              <w:pStyle w:val="ENoteTableText"/>
            </w:pPr>
            <w:r w:rsidRPr="00117882">
              <w:t>rep F2024L00709</w:t>
            </w:r>
          </w:p>
        </w:tc>
      </w:tr>
      <w:tr w:rsidR="00F952A2" w:rsidRPr="00117882" w14:paraId="1E09276E" w14:textId="77777777" w:rsidTr="00F7053B">
        <w:trPr>
          <w:cantSplit/>
        </w:trPr>
        <w:tc>
          <w:tcPr>
            <w:tcW w:w="1511" w:type="pct"/>
            <w:shd w:val="clear" w:color="auto" w:fill="auto"/>
          </w:tcPr>
          <w:p w14:paraId="7E6D4B95" w14:textId="77777777" w:rsidR="00F952A2" w:rsidRPr="00117882" w:rsidRDefault="00F952A2" w:rsidP="00F952A2">
            <w:pPr>
              <w:pStyle w:val="ENoteTableText"/>
              <w:tabs>
                <w:tab w:val="center" w:leader="dot" w:pos="2268"/>
              </w:tabs>
            </w:pPr>
            <w:r w:rsidRPr="00117882">
              <w:t>s 91B</w:t>
            </w:r>
            <w:r w:rsidRPr="00117882">
              <w:tab/>
            </w:r>
          </w:p>
        </w:tc>
        <w:tc>
          <w:tcPr>
            <w:tcW w:w="3489" w:type="pct"/>
            <w:shd w:val="clear" w:color="auto" w:fill="auto"/>
          </w:tcPr>
          <w:p w14:paraId="41F98FA9" w14:textId="77777777" w:rsidR="00F952A2" w:rsidRPr="00117882" w:rsidRDefault="00F952A2" w:rsidP="00F952A2">
            <w:pPr>
              <w:pStyle w:val="ENoteTableText"/>
            </w:pPr>
            <w:r w:rsidRPr="00117882">
              <w:t>ad F2021L00355</w:t>
            </w:r>
          </w:p>
        </w:tc>
      </w:tr>
      <w:tr w:rsidR="001A6BAD" w:rsidRPr="00117882" w14:paraId="0DD85476" w14:textId="77777777" w:rsidTr="00F7053B">
        <w:trPr>
          <w:cantSplit/>
        </w:trPr>
        <w:tc>
          <w:tcPr>
            <w:tcW w:w="1511" w:type="pct"/>
            <w:shd w:val="clear" w:color="auto" w:fill="auto"/>
          </w:tcPr>
          <w:p w14:paraId="4BCBE5ED" w14:textId="77777777" w:rsidR="001A6BAD" w:rsidRPr="00117882" w:rsidRDefault="001A6BAD" w:rsidP="00F952A2">
            <w:pPr>
              <w:pStyle w:val="ENoteTableText"/>
              <w:tabs>
                <w:tab w:val="center" w:leader="dot" w:pos="2268"/>
              </w:tabs>
            </w:pPr>
          </w:p>
        </w:tc>
        <w:tc>
          <w:tcPr>
            <w:tcW w:w="3489" w:type="pct"/>
            <w:shd w:val="clear" w:color="auto" w:fill="auto"/>
          </w:tcPr>
          <w:p w14:paraId="6840826C" w14:textId="075E8276" w:rsidR="001A6BAD" w:rsidRPr="00117882" w:rsidRDefault="001A6BAD" w:rsidP="00F952A2">
            <w:pPr>
              <w:pStyle w:val="ENoteTableText"/>
            </w:pPr>
            <w:r w:rsidRPr="00117882">
              <w:t>rep F2024L00709</w:t>
            </w:r>
          </w:p>
        </w:tc>
      </w:tr>
      <w:tr w:rsidR="00F952A2" w:rsidRPr="00117882" w14:paraId="2B9BD03D" w14:textId="77777777" w:rsidTr="00F7053B">
        <w:trPr>
          <w:cantSplit/>
        </w:trPr>
        <w:tc>
          <w:tcPr>
            <w:tcW w:w="1511" w:type="pct"/>
            <w:shd w:val="clear" w:color="auto" w:fill="auto"/>
          </w:tcPr>
          <w:p w14:paraId="603A630D" w14:textId="77777777" w:rsidR="00F952A2" w:rsidRPr="00117882" w:rsidRDefault="00F952A2" w:rsidP="00F952A2">
            <w:pPr>
              <w:pStyle w:val="ENoteTableText"/>
              <w:tabs>
                <w:tab w:val="center" w:leader="dot" w:pos="2268"/>
              </w:tabs>
            </w:pPr>
            <w:r w:rsidRPr="00117882">
              <w:t>s 91C</w:t>
            </w:r>
            <w:r w:rsidRPr="00117882">
              <w:tab/>
            </w:r>
          </w:p>
        </w:tc>
        <w:tc>
          <w:tcPr>
            <w:tcW w:w="3489" w:type="pct"/>
            <w:shd w:val="clear" w:color="auto" w:fill="auto"/>
          </w:tcPr>
          <w:p w14:paraId="3AF6DD7D" w14:textId="77777777" w:rsidR="00F952A2" w:rsidRPr="00117882" w:rsidRDefault="00F952A2" w:rsidP="00F952A2">
            <w:pPr>
              <w:pStyle w:val="ENoteTableText"/>
            </w:pPr>
            <w:r w:rsidRPr="00117882">
              <w:t>ad F2021L00913</w:t>
            </w:r>
          </w:p>
        </w:tc>
      </w:tr>
      <w:tr w:rsidR="001A6BAD" w:rsidRPr="00117882" w14:paraId="2C7DA9C5" w14:textId="77777777" w:rsidTr="00F7053B">
        <w:trPr>
          <w:cantSplit/>
        </w:trPr>
        <w:tc>
          <w:tcPr>
            <w:tcW w:w="1511" w:type="pct"/>
            <w:shd w:val="clear" w:color="auto" w:fill="auto"/>
          </w:tcPr>
          <w:p w14:paraId="0628EBF4" w14:textId="77777777" w:rsidR="001A6BAD" w:rsidRPr="00117882" w:rsidRDefault="001A6BAD" w:rsidP="00F952A2">
            <w:pPr>
              <w:pStyle w:val="ENoteTableText"/>
              <w:tabs>
                <w:tab w:val="center" w:leader="dot" w:pos="2268"/>
              </w:tabs>
            </w:pPr>
          </w:p>
        </w:tc>
        <w:tc>
          <w:tcPr>
            <w:tcW w:w="3489" w:type="pct"/>
            <w:shd w:val="clear" w:color="auto" w:fill="auto"/>
          </w:tcPr>
          <w:p w14:paraId="6AF0A1D7" w14:textId="5A702CE6" w:rsidR="001A6BAD" w:rsidRPr="00117882" w:rsidRDefault="001A6BAD" w:rsidP="00F952A2">
            <w:pPr>
              <w:pStyle w:val="ENoteTableText"/>
            </w:pPr>
            <w:r w:rsidRPr="00117882">
              <w:t>am F2024L00709</w:t>
            </w:r>
          </w:p>
        </w:tc>
      </w:tr>
      <w:tr w:rsidR="00F952A2" w:rsidRPr="00117882" w14:paraId="3BDBFCEF" w14:textId="77777777" w:rsidTr="00F7053B">
        <w:trPr>
          <w:cantSplit/>
        </w:trPr>
        <w:tc>
          <w:tcPr>
            <w:tcW w:w="1511" w:type="pct"/>
            <w:shd w:val="clear" w:color="auto" w:fill="auto"/>
          </w:tcPr>
          <w:p w14:paraId="1390871C" w14:textId="77777777" w:rsidR="00F952A2" w:rsidRPr="00117882" w:rsidRDefault="00F952A2" w:rsidP="00F952A2">
            <w:pPr>
              <w:pStyle w:val="ENoteTableText"/>
              <w:tabs>
                <w:tab w:val="center" w:leader="dot" w:pos="2268"/>
              </w:tabs>
            </w:pPr>
            <w:r w:rsidRPr="00117882">
              <w:t>s 91D</w:t>
            </w:r>
            <w:r w:rsidRPr="00117882">
              <w:tab/>
            </w:r>
          </w:p>
        </w:tc>
        <w:tc>
          <w:tcPr>
            <w:tcW w:w="3489" w:type="pct"/>
            <w:shd w:val="clear" w:color="auto" w:fill="auto"/>
          </w:tcPr>
          <w:p w14:paraId="2A9BF392" w14:textId="77777777" w:rsidR="00F952A2" w:rsidRPr="00117882" w:rsidRDefault="00F952A2" w:rsidP="00F952A2">
            <w:pPr>
              <w:pStyle w:val="ENoteTableText"/>
            </w:pPr>
            <w:r w:rsidRPr="00117882">
              <w:t>ad F2021L00913</w:t>
            </w:r>
          </w:p>
        </w:tc>
      </w:tr>
      <w:tr w:rsidR="00F952A2" w:rsidRPr="00117882" w14:paraId="21B75F9E" w14:textId="77777777" w:rsidTr="00F7053B">
        <w:trPr>
          <w:cantSplit/>
        </w:trPr>
        <w:tc>
          <w:tcPr>
            <w:tcW w:w="1511" w:type="pct"/>
            <w:shd w:val="clear" w:color="auto" w:fill="auto"/>
          </w:tcPr>
          <w:p w14:paraId="01832EF3" w14:textId="77777777" w:rsidR="00F952A2" w:rsidRPr="00117882" w:rsidRDefault="00F952A2" w:rsidP="00F952A2">
            <w:pPr>
              <w:pStyle w:val="ENoteTableText"/>
              <w:tabs>
                <w:tab w:val="center" w:leader="dot" w:pos="2268"/>
              </w:tabs>
            </w:pPr>
            <w:r w:rsidRPr="00117882">
              <w:t>s 92</w:t>
            </w:r>
            <w:r w:rsidRPr="00117882">
              <w:tab/>
            </w:r>
          </w:p>
        </w:tc>
        <w:tc>
          <w:tcPr>
            <w:tcW w:w="3489" w:type="pct"/>
            <w:shd w:val="clear" w:color="auto" w:fill="auto"/>
          </w:tcPr>
          <w:p w14:paraId="20ACD6C1" w14:textId="77C22E3B" w:rsidR="00F952A2" w:rsidRPr="00117882" w:rsidRDefault="00F952A2" w:rsidP="00F952A2">
            <w:pPr>
              <w:pStyle w:val="ENoteTableText"/>
            </w:pPr>
            <w:r w:rsidRPr="00117882">
              <w:t>am F2015L00996; F2016L01105; F2017L00714; F2018L00892; F2019L00895; F2020L00352</w:t>
            </w:r>
          </w:p>
        </w:tc>
      </w:tr>
      <w:tr w:rsidR="00F952A2" w:rsidRPr="00117882" w14:paraId="6F99FB3D" w14:textId="77777777" w:rsidTr="00F7053B">
        <w:trPr>
          <w:cantSplit/>
        </w:trPr>
        <w:tc>
          <w:tcPr>
            <w:tcW w:w="1511" w:type="pct"/>
            <w:shd w:val="clear" w:color="auto" w:fill="auto"/>
          </w:tcPr>
          <w:p w14:paraId="12DBE38A" w14:textId="77777777" w:rsidR="00F952A2" w:rsidRPr="00117882" w:rsidRDefault="00F952A2" w:rsidP="00F952A2">
            <w:pPr>
              <w:pStyle w:val="ENoteTableText"/>
              <w:tabs>
                <w:tab w:val="center" w:leader="dot" w:pos="2268"/>
              </w:tabs>
            </w:pPr>
          </w:p>
        </w:tc>
        <w:tc>
          <w:tcPr>
            <w:tcW w:w="3489" w:type="pct"/>
            <w:shd w:val="clear" w:color="auto" w:fill="auto"/>
          </w:tcPr>
          <w:p w14:paraId="18B4EAA2" w14:textId="77777777" w:rsidR="00F952A2" w:rsidRPr="00117882" w:rsidRDefault="00F952A2" w:rsidP="00F952A2">
            <w:pPr>
              <w:pStyle w:val="ENoteTableText"/>
            </w:pPr>
            <w:r w:rsidRPr="00117882">
              <w:t>rs F2020L00830</w:t>
            </w:r>
          </w:p>
        </w:tc>
      </w:tr>
      <w:tr w:rsidR="00F952A2" w:rsidRPr="00117882" w14:paraId="4ABBAE3D" w14:textId="77777777" w:rsidTr="00F7053B">
        <w:trPr>
          <w:cantSplit/>
        </w:trPr>
        <w:tc>
          <w:tcPr>
            <w:tcW w:w="1511" w:type="pct"/>
            <w:shd w:val="clear" w:color="auto" w:fill="auto"/>
          </w:tcPr>
          <w:p w14:paraId="01484611" w14:textId="77777777" w:rsidR="00F952A2" w:rsidRPr="00117882" w:rsidRDefault="00F952A2" w:rsidP="00F952A2">
            <w:pPr>
              <w:pStyle w:val="ENoteTableText"/>
              <w:tabs>
                <w:tab w:val="center" w:leader="dot" w:pos="2268"/>
              </w:tabs>
            </w:pPr>
          </w:p>
        </w:tc>
        <w:tc>
          <w:tcPr>
            <w:tcW w:w="3489" w:type="pct"/>
            <w:shd w:val="clear" w:color="auto" w:fill="auto"/>
          </w:tcPr>
          <w:p w14:paraId="4CB4AF73" w14:textId="77777777" w:rsidR="00F952A2" w:rsidRPr="00117882" w:rsidRDefault="00F952A2" w:rsidP="00F952A2">
            <w:pPr>
              <w:pStyle w:val="ENoteTableText"/>
            </w:pPr>
            <w:r w:rsidRPr="00117882">
              <w:t>am F2020L00842; F2020L01077</w:t>
            </w:r>
          </w:p>
        </w:tc>
      </w:tr>
      <w:tr w:rsidR="00F952A2" w:rsidRPr="00117882" w14:paraId="293DBF2B" w14:textId="77777777" w:rsidTr="00F7053B">
        <w:trPr>
          <w:cantSplit/>
        </w:trPr>
        <w:tc>
          <w:tcPr>
            <w:tcW w:w="1511" w:type="pct"/>
            <w:shd w:val="clear" w:color="auto" w:fill="auto"/>
          </w:tcPr>
          <w:p w14:paraId="1D1828D6" w14:textId="77777777" w:rsidR="00F952A2" w:rsidRPr="00117882" w:rsidRDefault="00F952A2" w:rsidP="00F952A2">
            <w:pPr>
              <w:pStyle w:val="ENoteTableText"/>
              <w:tabs>
                <w:tab w:val="center" w:leader="dot" w:pos="2268"/>
              </w:tabs>
            </w:pPr>
          </w:p>
        </w:tc>
        <w:tc>
          <w:tcPr>
            <w:tcW w:w="3489" w:type="pct"/>
            <w:shd w:val="clear" w:color="auto" w:fill="auto"/>
          </w:tcPr>
          <w:p w14:paraId="42E368F1" w14:textId="77777777" w:rsidR="00F952A2" w:rsidRPr="00117882" w:rsidRDefault="00F952A2" w:rsidP="00F952A2">
            <w:pPr>
              <w:pStyle w:val="ENoteTableText"/>
            </w:pPr>
            <w:r w:rsidRPr="00117882">
              <w:t>ed C26</w:t>
            </w:r>
          </w:p>
        </w:tc>
      </w:tr>
      <w:tr w:rsidR="00F952A2" w:rsidRPr="00117882" w14:paraId="476F27F2" w14:textId="77777777" w:rsidTr="00F7053B">
        <w:trPr>
          <w:cantSplit/>
        </w:trPr>
        <w:tc>
          <w:tcPr>
            <w:tcW w:w="1511" w:type="pct"/>
            <w:shd w:val="clear" w:color="auto" w:fill="auto"/>
          </w:tcPr>
          <w:p w14:paraId="40DB9163" w14:textId="77777777" w:rsidR="00F952A2" w:rsidRPr="00117882" w:rsidRDefault="00F952A2" w:rsidP="00F952A2">
            <w:pPr>
              <w:pStyle w:val="ENoteTableText"/>
              <w:tabs>
                <w:tab w:val="center" w:leader="dot" w:pos="2268"/>
              </w:tabs>
            </w:pPr>
          </w:p>
        </w:tc>
        <w:tc>
          <w:tcPr>
            <w:tcW w:w="3489" w:type="pct"/>
            <w:shd w:val="clear" w:color="auto" w:fill="auto"/>
          </w:tcPr>
          <w:p w14:paraId="426568B8" w14:textId="1C06ACAC" w:rsidR="00F952A2" w:rsidRPr="00117882" w:rsidRDefault="00F952A2" w:rsidP="00F952A2">
            <w:pPr>
              <w:pStyle w:val="ENoteTableText"/>
            </w:pPr>
            <w:r w:rsidRPr="00117882">
              <w:t>am F2021L00900; F2022L00853</w:t>
            </w:r>
            <w:r w:rsidR="00EF7A72" w:rsidRPr="00117882">
              <w:t>; F2023L00866</w:t>
            </w:r>
          </w:p>
        </w:tc>
      </w:tr>
      <w:tr w:rsidR="00EF7A72" w:rsidRPr="00117882" w14:paraId="074FE95A" w14:textId="77777777" w:rsidTr="00F7053B">
        <w:trPr>
          <w:cantSplit/>
        </w:trPr>
        <w:tc>
          <w:tcPr>
            <w:tcW w:w="1511" w:type="pct"/>
            <w:shd w:val="clear" w:color="auto" w:fill="auto"/>
          </w:tcPr>
          <w:p w14:paraId="4EE5B095" w14:textId="14D88E3A" w:rsidR="00EF7A72" w:rsidRPr="00117882" w:rsidRDefault="00EF7A72" w:rsidP="00F952A2">
            <w:pPr>
              <w:pStyle w:val="ENoteTableText"/>
              <w:tabs>
                <w:tab w:val="center" w:leader="dot" w:pos="2268"/>
              </w:tabs>
            </w:pPr>
          </w:p>
        </w:tc>
        <w:tc>
          <w:tcPr>
            <w:tcW w:w="3489" w:type="pct"/>
            <w:shd w:val="clear" w:color="auto" w:fill="auto"/>
          </w:tcPr>
          <w:p w14:paraId="5CB42DDA" w14:textId="52D51093" w:rsidR="00EF7A72" w:rsidRPr="00117882" w:rsidRDefault="00EF7A72" w:rsidP="00F952A2">
            <w:pPr>
              <w:pStyle w:val="ENoteTableText"/>
            </w:pPr>
            <w:r w:rsidRPr="00117882">
              <w:t>ed C41</w:t>
            </w:r>
          </w:p>
        </w:tc>
      </w:tr>
      <w:tr w:rsidR="00AC5D8E" w:rsidRPr="00117882" w14:paraId="03CE6CB1" w14:textId="77777777" w:rsidTr="00F7053B">
        <w:trPr>
          <w:cantSplit/>
        </w:trPr>
        <w:tc>
          <w:tcPr>
            <w:tcW w:w="1511" w:type="pct"/>
            <w:shd w:val="clear" w:color="auto" w:fill="auto"/>
          </w:tcPr>
          <w:p w14:paraId="388E1BD2" w14:textId="77777777" w:rsidR="00AC5D8E" w:rsidRPr="00117882" w:rsidRDefault="00AC5D8E" w:rsidP="00F952A2">
            <w:pPr>
              <w:pStyle w:val="ENoteTableText"/>
              <w:tabs>
                <w:tab w:val="center" w:leader="dot" w:pos="2268"/>
              </w:tabs>
            </w:pPr>
          </w:p>
        </w:tc>
        <w:tc>
          <w:tcPr>
            <w:tcW w:w="3489" w:type="pct"/>
            <w:shd w:val="clear" w:color="auto" w:fill="auto"/>
          </w:tcPr>
          <w:p w14:paraId="3ECE1A29" w14:textId="62F7DA9E" w:rsidR="00AC5D8E" w:rsidRPr="00117882" w:rsidRDefault="00AC5D8E" w:rsidP="00F952A2">
            <w:pPr>
              <w:pStyle w:val="ENoteTableText"/>
            </w:pPr>
            <w:r w:rsidRPr="00117882">
              <w:t xml:space="preserve">am </w:t>
            </w:r>
            <w:r w:rsidR="00886E9E" w:rsidRPr="00117882">
              <w:t>F2024L00358</w:t>
            </w:r>
          </w:p>
        </w:tc>
      </w:tr>
      <w:tr w:rsidR="001A6BAD" w:rsidRPr="00117882" w14:paraId="604E72FB" w14:textId="77777777" w:rsidTr="00F7053B">
        <w:trPr>
          <w:cantSplit/>
        </w:trPr>
        <w:tc>
          <w:tcPr>
            <w:tcW w:w="1511" w:type="pct"/>
            <w:shd w:val="clear" w:color="auto" w:fill="auto"/>
          </w:tcPr>
          <w:p w14:paraId="33508CD7" w14:textId="77777777" w:rsidR="001A6BAD" w:rsidRPr="00117882" w:rsidRDefault="001A6BAD" w:rsidP="00F952A2">
            <w:pPr>
              <w:pStyle w:val="ENoteTableText"/>
              <w:tabs>
                <w:tab w:val="center" w:leader="dot" w:pos="2268"/>
              </w:tabs>
            </w:pPr>
          </w:p>
        </w:tc>
        <w:tc>
          <w:tcPr>
            <w:tcW w:w="3489" w:type="pct"/>
            <w:shd w:val="clear" w:color="auto" w:fill="auto"/>
          </w:tcPr>
          <w:p w14:paraId="3437EB66" w14:textId="42395EBA" w:rsidR="001A6BAD" w:rsidRPr="00117882" w:rsidRDefault="001A6BAD" w:rsidP="00F952A2">
            <w:pPr>
              <w:pStyle w:val="ENoteTableText"/>
            </w:pPr>
            <w:r w:rsidRPr="00117882">
              <w:t>rs F2024L00709</w:t>
            </w:r>
          </w:p>
        </w:tc>
      </w:tr>
      <w:tr w:rsidR="00F952A2" w:rsidRPr="00117882" w14:paraId="0C11B88D" w14:textId="77777777" w:rsidTr="00F7053B">
        <w:trPr>
          <w:cantSplit/>
        </w:trPr>
        <w:tc>
          <w:tcPr>
            <w:tcW w:w="1511" w:type="pct"/>
            <w:shd w:val="clear" w:color="auto" w:fill="auto"/>
          </w:tcPr>
          <w:p w14:paraId="0E5C453C" w14:textId="77777777" w:rsidR="00F952A2" w:rsidRPr="00117882" w:rsidRDefault="00F952A2" w:rsidP="00F952A2">
            <w:pPr>
              <w:pStyle w:val="ENoteTableText"/>
              <w:tabs>
                <w:tab w:val="center" w:leader="dot" w:pos="2268"/>
              </w:tabs>
            </w:pPr>
            <w:r w:rsidRPr="00117882">
              <w:t>s 93</w:t>
            </w:r>
            <w:r w:rsidRPr="00117882">
              <w:tab/>
            </w:r>
          </w:p>
        </w:tc>
        <w:tc>
          <w:tcPr>
            <w:tcW w:w="3489" w:type="pct"/>
            <w:shd w:val="clear" w:color="auto" w:fill="auto"/>
          </w:tcPr>
          <w:p w14:paraId="04D8CBDE" w14:textId="77777777" w:rsidR="00F952A2" w:rsidRPr="00117882" w:rsidRDefault="00F952A2" w:rsidP="00F952A2">
            <w:pPr>
              <w:pStyle w:val="ENoteTableText"/>
            </w:pPr>
            <w:r w:rsidRPr="00117882">
              <w:t>am F2015L00996; F2016L01105; F2017L00714; F2018L00892; F2019L00895; F2020L00352; F2020L00842; F2020L01077; F2021L00900; F2022L00853</w:t>
            </w:r>
            <w:r w:rsidR="00AE0496" w:rsidRPr="00117882">
              <w:t>; F2023L00866</w:t>
            </w:r>
          </w:p>
        </w:tc>
      </w:tr>
      <w:tr w:rsidR="00EF7A72" w:rsidRPr="00117882" w14:paraId="3FD04F4A" w14:textId="77777777" w:rsidTr="00F7053B">
        <w:trPr>
          <w:cantSplit/>
        </w:trPr>
        <w:tc>
          <w:tcPr>
            <w:tcW w:w="1511" w:type="pct"/>
            <w:shd w:val="clear" w:color="auto" w:fill="auto"/>
          </w:tcPr>
          <w:p w14:paraId="1389DB98" w14:textId="77777777" w:rsidR="00EF7A72" w:rsidRPr="00117882" w:rsidRDefault="00EF7A72" w:rsidP="00F952A2">
            <w:pPr>
              <w:pStyle w:val="ENoteTableText"/>
              <w:tabs>
                <w:tab w:val="center" w:leader="dot" w:pos="2268"/>
              </w:tabs>
            </w:pPr>
          </w:p>
        </w:tc>
        <w:tc>
          <w:tcPr>
            <w:tcW w:w="3489" w:type="pct"/>
            <w:shd w:val="clear" w:color="auto" w:fill="auto"/>
          </w:tcPr>
          <w:p w14:paraId="2ABA154F" w14:textId="7C2EECB7" w:rsidR="00EF7A72" w:rsidRPr="00117882" w:rsidRDefault="00EF7A72" w:rsidP="00F952A2">
            <w:pPr>
              <w:pStyle w:val="ENoteTableText"/>
            </w:pPr>
            <w:r w:rsidRPr="00117882">
              <w:t>ed C41</w:t>
            </w:r>
          </w:p>
        </w:tc>
      </w:tr>
      <w:tr w:rsidR="00886E9E" w:rsidRPr="00117882" w14:paraId="42812159" w14:textId="77777777" w:rsidTr="00F7053B">
        <w:trPr>
          <w:cantSplit/>
        </w:trPr>
        <w:tc>
          <w:tcPr>
            <w:tcW w:w="1511" w:type="pct"/>
            <w:shd w:val="clear" w:color="auto" w:fill="auto"/>
          </w:tcPr>
          <w:p w14:paraId="27026D78" w14:textId="77777777" w:rsidR="00886E9E" w:rsidRPr="00117882" w:rsidRDefault="00886E9E" w:rsidP="00F952A2">
            <w:pPr>
              <w:pStyle w:val="ENoteTableText"/>
              <w:tabs>
                <w:tab w:val="center" w:leader="dot" w:pos="2268"/>
              </w:tabs>
            </w:pPr>
          </w:p>
        </w:tc>
        <w:tc>
          <w:tcPr>
            <w:tcW w:w="3489" w:type="pct"/>
            <w:shd w:val="clear" w:color="auto" w:fill="auto"/>
          </w:tcPr>
          <w:p w14:paraId="232E4E5E" w14:textId="24E99930" w:rsidR="00886E9E" w:rsidRPr="00117882" w:rsidRDefault="00C218F0" w:rsidP="00F952A2">
            <w:pPr>
              <w:pStyle w:val="ENoteTableText"/>
            </w:pPr>
            <w:r w:rsidRPr="00117882">
              <w:t>am F2024L00358</w:t>
            </w:r>
          </w:p>
        </w:tc>
      </w:tr>
      <w:tr w:rsidR="00885465" w:rsidRPr="00117882" w14:paraId="066FBAA7" w14:textId="77777777" w:rsidTr="00F7053B">
        <w:trPr>
          <w:cantSplit/>
        </w:trPr>
        <w:tc>
          <w:tcPr>
            <w:tcW w:w="1511" w:type="pct"/>
            <w:shd w:val="clear" w:color="auto" w:fill="auto"/>
          </w:tcPr>
          <w:p w14:paraId="37ED9A6E" w14:textId="77777777" w:rsidR="00885465" w:rsidRPr="00117882" w:rsidRDefault="00885465" w:rsidP="00F952A2">
            <w:pPr>
              <w:pStyle w:val="ENoteTableText"/>
              <w:tabs>
                <w:tab w:val="center" w:leader="dot" w:pos="2268"/>
              </w:tabs>
            </w:pPr>
          </w:p>
        </w:tc>
        <w:tc>
          <w:tcPr>
            <w:tcW w:w="3489" w:type="pct"/>
            <w:shd w:val="clear" w:color="auto" w:fill="auto"/>
          </w:tcPr>
          <w:p w14:paraId="314A3212" w14:textId="6E58ED32" w:rsidR="00885465" w:rsidRPr="00117882" w:rsidRDefault="00885465" w:rsidP="00F952A2">
            <w:pPr>
              <w:pStyle w:val="ENoteTableText"/>
            </w:pPr>
            <w:r w:rsidRPr="00117882">
              <w:t>rs F2024L00709</w:t>
            </w:r>
          </w:p>
        </w:tc>
      </w:tr>
      <w:tr w:rsidR="00F952A2" w:rsidRPr="00117882" w14:paraId="17A0C315" w14:textId="77777777" w:rsidTr="00F7053B">
        <w:trPr>
          <w:cantSplit/>
        </w:trPr>
        <w:tc>
          <w:tcPr>
            <w:tcW w:w="1511" w:type="pct"/>
            <w:shd w:val="clear" w:color="auto" w:fill="auto"/>
          </w:tcPr>
          <w:p w14:paraId="1EE1B5D8" w14:textId="77777777" w:rsidR="00F952A2" w:rsidRPr="00117882" w:rsidRDefault="00F952A2" w:rsidP="00F952A2">
            <w:pPr>
              <w:pStyle w:val="ENoteTableText"/>
              <w:tabs>
                <w:tab w:val="center" w:leader="dot" w:pos="2268"/>
              </w:tabs>
            </w:pPr>
            <w:r w:rsidRPr="00117882">
              <w:t>s 94</w:t>
            </w:r>
            <w:r w:rsidRPr="00117882">
              <w:tab/>
            </w:r>
          </w:p>
        </w:tc>
        <w:tc>
          <w:tcPr>
            <w:tcW w:w="3489" w:type="pct"/>
            <w:shd w:val="clear" w:color="auto" w:fill="auto"/>
          </w:tcPr>
          <w:p w14:paraId="5409D0EC" w14:textId="669251BB" w:rsidR="00F952A2" w:rsidRPr="00117882" w:rsidRDefault="00F952A2" w:rsidP="00F952A2">
            <w:pPr>
              <w:pStyle w:val="ENoteTableText"/>
            </w:pPr>
            <w:r w:rsidRPr="00117882">
              <w:t>am F2015L00996; F2016L01105; F2017L00714; F2018L00892; F2019L00895; F2020L00352; F2020L00842; F2020L01077; F2021L00900; F2022L00853</w:t>
            </w:r>
            <w:r w:rsidR="00AE0496" w:rsidRPr="00117882">
              <w:t>; F2023L00866</w:t>
            </w:r>
            <w:r w:rsidR="00885465" w:rsidRPr="00117882">
              <w:t>; F2024L00709</w:t>
            </w:r>
          </w:p>
        </w:tc>
      </w:tr>
      <w:tr w:rsidR="00F952A2" w:rsidRPr="00117882" w14:paraId="04822D4F" w14:textId="77777777" w:rsidTr="00F7053B">
        <w:trPr>
          <w:cantSplit/>
        </w:trPr>
        <w:tc>
          <w:tcPr>
            <w:tcW w:w="1511" w:type="pct"/>
            <w:shd w:val="clear" w:color="auto" w:fill="auto"/>
          </w:tcPr>
          <w:p w14:paraId="0D68ABD6" w14:textId="77777777" w:rsidR="00F952A2" w:rsidRPr="00117882" w:rsidRDefault="00F952A2" w:rsidP="00F952A2">
            <w:pPr>
              <w:pStyle w:val="ENoteTableText"/>
              <w:tabs>
                <w:tab w:val="center" w:leader="dot" w:pos="2268"/>
              </w:tabs>
            </w:pPr>
            <w:r w:rsidRPr="00117882">
              <w:t>s 95</w:t>
            </w:r>
            <w:r w:rsidRPr="00117882">
              <w:tab/>
            </w:r>
          </w:p>
        </w:tc>
        <w:tc>
          <w:tcPr>
            <w:tcW w:w="3489" w:type="pct"/>
            <w:shd w:val="clear" w:color="auto" w:fill="auto"/>
          </w:tcPr>
          <w:p w14:paraId="0394F4DB" w14:textId="77D3D85B" w:rsidR="00F952A2" w:rsidRPr="00117882" w:rsidRDefault="00F952A2" w:rsidP="00F952A2">
            <w:pPr>
              <w:pStyle w:val="ENoteTableText"/>
            </w:pPr>
            <w:r w:rsidRPr="00117882">
              <w:t>am F2015L00996; F2016L01105; F2017L00714; F2018L00892; F2019L00895; F2020L00842; F2021L00900; F2022L00853</w:t>
            </w:r>
            <w:r w:rsidR="00AE0496" w:rsidRPr="00117882">
              <w:t>; F2023L00866</w:t>
            </w:r>
          </w:p>
        </w:tc>
      </w:tr>
      <w:tr w:rsidR="005F426F" w:rsidRPr="00117882" w14:paraId="239CDBDD" w14:textId="77777777" w:rsidTr="00F7053B">
        <w:trPr>
          <w:cantSplit/>
        </w:trPr>
        <w:tc>
          <w:tcPr>
            <w:tcW w:w="1511" w:type="pct"/>
            <w:shd w:val="clear" w:color="auto" w:fill="auto"/>
          </w:tcPr>
          <w:p w14:paraId="0FBF429C" w14:textId="77777777" w:rsidR="005F426F" w:rsidRPr="00117882" w:rsidRDefault="005F426F" w:rsidP="00F952A2">
            <w:pPr>
              <w:pStyle w:val="ENoteTableText"/>
              <w:tabs>
                <w:tab w:val="center" w:leader="dot" w:pos="2268"/>
              </w:tabs>
            </w:pPr>
          </w:p>
        </w:tc>
        <w:tc>
          <w:tcPr>
            <w:tcW w:w="3489" w:type="pct"/>
            <w:shd w:val="clear" w:color="auto" w:fill="auto"/>
          </w:tcPr>
          <w:p w14:paraId="376B1F4F" w14:textId="5C06CF7E" w:rsidR="005F426F" w:rsidRPr="00117882" w:rsidRDefault="005F426F" w:rsidP="00F952A2">
            <w:pPr>
              <w:pStyle w:val="ENoteTableText"/>
            </w:pPr>
            <w:r w:rsidRPr="00117882">
              <w:t>rep F2024L00709</w:t>
            </w:r>
          </w:p>
        </w:tc>
      </w:tr>
      <w:tr w:rsidR="00F952A2" w:rsidRPr="00117882" w14:paraId="172FEC56" w14:textId="77777777" w:rsidTr="00F7053B">
        <w:trPr>
          <w:cantSplit/>
        </w:trPr>
        <w:tc>
          <w:tcPr>
            <w:tcW w:w="1511" w:type="pct"/>
            <w:shd w:val="clear" w:color="auto" w:fill="auto"/>
          </w:tcPr>
          <w:p w14:paraId="1110E893" w14:textId="77777777" w:rsidR="00F952A2" w:rsidRPr="00117882" w:rsidRDefault="00F952A2" w:rsidP="00F952A2">
            <w:pPr>
              <w:pStyle w:val="ENoteTableText"/>
              <w:tabs>
                <w:tab w:val="center" w:leader="dot" w:pos="2268"/>
              </w:tabs>
            </w:pPr>
            <w:r w:rsidRPr="00117882">
              <w:t>s 96</w:t>
            </w:r>
            <w:r w:rsidRPr="00117882">
              <w:tab/>
            </w:r>
          </w:p>
        </w:tc>
        <w:tc>
          <w:tcPr>
            <w:tcW w:w="3489" w:type="pct"/>
            <w:shd w:val="clear" w:color="auto" w:fill="auto"/>
          </w:tcPr>
          <w:p w14:paraId="50B6FDB5" w14:textId="77777777" w:rsidR="00F952A2" w:rsidRPr="00117882" w:rsidRDefault="00F952A2" w:rsidP="00F952A2">
            <w:pPr>
              <w:pStyle w:val="ENoteTableText"/>
            </w:pPr>
            <w:r w:rsidRPr="00117882">
              <w:t>am F2015L00996; F2016L01105</w:t>
            </w:r>
          </w:p>
        </w:tc>
      </w:tr>
      <w:tr w:rsidR="00F952A2" w:rsidRPr="00117882" w14:paraId="432C22EE" w14:textId="77777777" w:rsidTr="00F7053B">
        <w:trPr>
          <w:cantSplit/>
        </w:trPr>
        <w:tc>
          <w:tcPr>
            <w:tcW w:w="1511" w:type="pct"/>
            <w:shd w:val="clear" w:color="auto" w:fill="auto"/>
          </w:tcPr>
          <w:p w14:paraId="248A6215" w14:textId="77777777" w:rsidR="00F952A2" w:rsidRPr="00117882" w:rsidRDefault="00F952A2" w:rsidP="00F952A2">
            <w:pPr>
              <w:pStyle w:val="ENoteTableText"/>
              <w:tabs>
                <w:tab w:val="center" w:leader="dot" w:pos="2268"/>
              </w:tabs>
            </w:pPr>
          </w:p>
        </w:tc>
        <w:tc>
          <w:tcPr>
            <w:tcW w:w="3489" w:type="pct"/>
            <w:shd w:val="clear" w:color="auto" w:fill="auto"/>
          </w:tcPr>
          <w:p w14:paraId="6BE17400" w14:textId="77777777" w:rsidR="00F952A2" w:rsidRPr="00117882" w:rsidRDefault="00F952A2" w:rsidP="00F952A2">
            <w:pPr>
              <w:pStyle w:val="ENoteTableText"/>
            </w:pPr>
            <w:r w:rsidRPr="00117882">
              <w:t>rs F2016L01984</w:t>
            </w:r>
          </w:p>
        </w:tc>
      </w:tr>
      <w:tr w:rsidR="00885465" w:rsidRPr="00117882" w14:paraId="35D247C3" w14:textId="77777777" w:rsidTr="00F7053B">
        <w:trPr>
          <w:cantSplit/>
        </w:trPr>
        <w:tc>
          <w:tcPr>
            <w:tcW w:w="1511" w:type="pct"/>
            <w:shd w:val="clear" w:color="auto" w:fill="auto"/>
          </w:tcPr>
          <w:p w14:paraId="78292F02" w14:textId="77777777" w:rsidR="00885465" w:rsidRPr="00117882" w:rsidRDefault="00885465" w:rsidP="00F952A2">
            <w:pPr>
              <w:pStyle w:val="ENoteTableText"/>
              <w:tabs>
                <w:tab w:val="center" w:leader="dot" w:pos="2268"/>
              </w:tabs>
            </w:pPr>
          </w:p>
        </w:tc>
        <w:tc>
          <w:tcPr>
            <w:tcW w:w="3489" w:type="pct"/>
            <w:shd w:val="clear" w:color="auto" w:fill="auto"/>
          </w:tcPr>
          <w:p w14:paraId="5EFD487A" w14:textId="79C27DEB" w:rsidR="00885465" w:rsidRPr="00117882" w:rsidRDefault="00885465" w:rsidP="00F952A2">
            <w:pPr>
              <w:pStyle w:val="ENoteTableText"/>
            </w:pPr>
            <w:r w:rsidRPr="00117882">
              <w:t xml:space="preserve">am </w:t>
            </w:r>
            <w:r w:rsidR="005F426F" w:rsidRPr="00117882">
              <w:t>F2024L00709</w:t>
            </w:r>
          </w:p>
        </w:tc>
      </w:tr>
      <w:tr w:rsidR="003C7B29" w:rsidRPr="00117882" w14:paraId="0DAA10F4" w14:textId="77777777" w:rsidTr="00F7053B">
        <w:trPr>
          <w:cantSplit/>
        </w:trPr>
        <w:tc>
          <w:tcPr>
            <w:tcW w:w="1511" w:type="pct"/>
            <w:shd w:val="clear" w:color="auto" w:fill="auto"/>
          </w:tcPr>
          <w:p w14:paraId="0F44D2EA" w14:textId="77777777" w:rsidR="003C7B29" w:rsidRPr="00117882" w:rsidRDefault="003C7B29" w:rsidP="00F952A2">
            <w:pPr>
              <w:pStyle w:val="ENoteTableText"/>
              <w:tabs>
                <w:tab w:val="center" w:leader="dot" w:pos="2268"/>
              </w:tabs>
            </w:pPr>
            <w:r w:rsidRPr="00117882">
              <w:t>s 96A</w:t>
            </w:r>
            <w:r w:rsidRPr="00117882">
              <w:tab/>
            </w:r>
          </w:p>
        </w:tc>
        <w:tc>
          <w:tcPr>
            <w:tcW w:w="3489" w:type="pct"/>
            <w:shd w:val="clear" w:color="auto" w:fill="auto"/>
          </w:tcPr>
          <w:p w14:paraId="5E5C154D" w14:textId="77777777" w:rsidR="003C7B29" w:rsidRPr="00117882" w:rsidRDefault="003C7B29" w:rsidP="00F952A2">
            <w:pPr>
              <w:pStyle w:val="ENoteTableText"/>
            </w:pPr>
            <w:r w:rsidRPr="00117882">
              <w:t>ad F2023L00872</w:t>
            </w:r>
          </w:p>
        </w:tc>
      </w:tr>
      <w:tr w:rsidR="005F426F" w:rsidRPr="00117882" w14:paraId="0EBF70E6" w14:textId="77777777" w:rsidTr="00F7053B">
        <w:trPr>
          <w:cantSplit/>
        </w:trPr>
        <w:tc>
          <w:tcPr>
            <w:tcW w:w="1511" w:type="pct"/>
            <w:shd w:val="clear" w:color="auto" w:fill="auto"/>
          </w:tcPr>
          <w:p w14:paraId="7EE77DC4" w14:textId="77777777" w:rsidR="005F426F" w:rsidRPr="00117882" w:rsidRDefault="005F426F" w:rsidP="00F952A2">
            <w:pPr>
              <w:pStyle w:val="ENoteTableText"/>
              <w:tabs>
                <w:tab w:val="center" w:leader="dot" w:pos="2268"/>
              </w:tabs>
            </w:pPr>
          </w:p>
        </w:tc>
        <w:tc>
          <w:tcPr>
            <w:tcW w:w="3489" w:type="pct"/>
            <w:shd w:val="clear" w:color="auto" w:fill="auto"/>
          </w:tcPr>
          <w:p w14:paraId="11D0B514" w14:textId="7DA8C4F8" w:rsidR="005F426F" w:rsidRPr="00117882" w:rsidRDefault="005F426F" w:rsidP="00F952A2">
            <w:pPr>
              <w:pStyle w:val="ENoteTableText"/>
            </w:pPr>
            <w:r w:rsidRPr="00117882">
              <w:t>am F2024L00709</w:t>
            </w:r>
          </w:p>
        </w:tc>
      </w:tr>
      <w:tr w:rsidR="00221077" w:rsidRPr="00117882" w14:paraId="0DDA67C1" w14:textId="77777777" w:rsidTr="00F7053B">
        <w:trPr>
          <w:cantSplit/>
        </w:trPr>
        <w:tc>
          <w:tcPr>
            <w:tcW w:w="1511" w:type="pct"/>
            <w:shd w:val="clear" w:color="auto" w:fill="auto"/>
          </w:tcPr>
          <w:p w14:paraId="4E4AAF71" w14:textId="2EA40E71" w:rsidR="00221077" w:rsidRPr="00117882" w:rsidRDefault="00221077" w:rsidP="00F952A2">
            <w:pPr>
              <w:pStyle w:val="ENoteTableText"/>
              <w:tabs>
                <w:tab w:val="center" w:leader="dot" w:pos="2268"/>
              </w:tabs>
            </w:pPr>
            <w:r w:rsidRPr="00117882">
              <w:t>s 96B</w:t>
            </w:r>
            <w:r w:rsidRPr="00117882">
              <w:tab/>
            </w:r>
          </w:p>
        </w:tc>
        <w:tc>
          <w:tcPr>
            <w:tcW w:w="3489" w:type="pct"/>
            <w:shd w:val="clear" w:color="auto" w:fill="auto"/>
          </w:tcPr>
          <w:p w14:paraId="22395E11" w14:textId="6FBCE20A" w:rsidR="00221077" w:rsidRPr="00117882" w:rsidRDefault="00221077" w:rsidP="00F952A2">
            <w:pPr>
              <w:pStyle w:val="ENoteTableText"/>
            </w:pPr>
            <w:r w:rsidRPr="00117882">
              <w:t>ad F2024L00092</w:t>
            </w:r>
          </w:p>
        </w:tc>
      </w:tr>
      <w:tr w:rsidR="005F426F" w:rsidRPr="00117882" w14:paraId="1899BB73" w14:textId="77777777" w:rsidTr="00F7053B">
        <w:trPr>
          <w:cantSplit/>
        </w:trPr>
        <w:tc>
          <w:tcPr>
            <w:tcW w:w="1511" w:type="pct"/>
            <w:shd w:val="clear" w:color="auto" w:fill="auto"/>
          </w:tcPr>
          <w:p w14:paraId="1E10F4F9" w14:textId="77777777" w:rsidR="005F426F" w:rsidRPr="00117882" w:rsidRDefault="005F426F" w:rsidP="00F952A2">
            <w:pPr>
              <w:pStyle w:val="ENoteTableText"/>
              <w:tabs>
                <w:tab w:val="center" w:leader="dot" w:pos="2268"/>
              </w:tabs>
            </w:pPr>
          </w:p>
        </w:tc>
        <w:tc>
          <w:tcPr>
            <w:tcW w:w="3489" w:type="pct"/>
            <w:shd w:val="clear" w:color="auto" w:fill="auto"/>
          </w:tcPr>
          <w:p w14:paraId="0B92C4EF" w14:textId="33C42574" w:rsidR="005F426F" w:rsidRPr="00117882" w:rsidRDefault="005F426F" w:rsidP="00F952A2">
            <w:pPr>
              <w:pStyle w:val="ENoteTableText"/>
            </w:pPr>
            <w:r w:rsidRPr="00117882">
              <w:t>rep F2024L00709</w:t>
            </w:r>
          </w:p>
        </w:tc>
      </w:tr>
      <w:tr w:rsidR="00F952A2" w:rsidRPr="00117882" w14:paraId="3BFC9483" w14:textId="77777777" w:rsidTr="00F7053B">
        <w:trPr>
          <w:cantSplit/>
        </w:trPr>
        <w:tc>
          <w:tcPr>
            <w:tcW w:w="1511" w:type="pct"/>
            <w:shd w:val="clear" w:color="auto" w:fill="auto"/>
          </w:tcPr>
          <w:p w14:paraId="50591C48" w14:textId="77777777" w:rsidR="00F952A2" w:rsidRPr="00117882" w:rsidRDefault="005C7E21" w:rsidP="00F952A2">
            <w:pPr>
              <w:pStyle w:val="ENoteTableText"/>
              <w:tabs>
                <w:tab w:val="center" w:leader="dot" w:pos="2268"/>
              </w:tabs>
            </w:pPr>
            <w:r w:rsidRPr="00117882">
              <w:rPr>
                <w:b/>
              </w:rPr>
              <w:t>Division 4</w:t>
            </w:r>
          </w:p>
        </w:tc>
        <w:tc>
          <w:tcPr>
            <w:tcW w:w="3489" w:type="pct"/>
            <w:shd w:val="clear" w:color="auto" w:fill="auto"/>
          </w:tcPr>
          <w:p w14:paraId="059EE67A" w14:textId="77777777" w:rsidR="00F952A2" w:rsidRPr="00117882" w:rsidRDefault="00F952A2" w:rsidP="00F952A2">
            <w:pPr>
              <w:pStyle w:val="ENoteTableText"/>
            </w:pPr>
          </w:p>
        </w:tc>
      </w:tr>
      <w:tr w:rsidR="00F952A2" w:rsidRPr="00117882" w14:paraId="48881994" w14:textId="77777777" w:rsidTr="00F7053B">
        <w:trPr>
          <w:cantSplit/>
        </w:trPr>
        <w:tc>
          <w:tcPr>
            <w:tcW w:w="1511" w:type="pct"/>
            <w:shd w:val="clear" w:color="auto" w:fill="auto"/>
          </w:tcPr>
          <w:p w14:paraId="63DA3649" w14:textId="77777777" w:rsidR="00F952A2" w:rsidRPr="00117882" w:rsidRDefault="00F952A2" w:rsidP="00F952A2">
            <w:pPr>
              <w:pStyle w:val="ENoteTableText"/>
              <w:tabs>
                <w:tab w:val="center" w:leader="dot" w:pos="2268"/>
              </w:tabs>
            </w:pPr>
            <w:r w:rsidRPr="00117882">
              <w:t>s 97</w:t>
            </w:r>
            <w:r w:rsidRPr="00117882">
              <w:tab/>
            </w:r>
          </w:p>
        </w:tc>
        <w:tc>
          <w:tcPr>
            <w:tcW w:w="3489" w:type="pct"/>
            <w:shd w:val="clear" w:color="auto" w:fill="auto"/>
          </w:tcPr>
          <w:p w14:paraId="45618069" w14:textId="2D988EC0" w:rsidR="00F952A2" w:rsidRPr="00117882" w:rsidRDefault="00F952A2" w:rsidP="00F952A2">
            <w:pPr>
              <w:pStyle w:val="ENoteTableText"/>
            </w:pPr>
            <w:r w:rsidRPr="00117882">
              <w:t>am F2015L00996; F2016L01105; F2017L00714; F2018L00892; F2019L00302; F2019L00895; F2020L00352; F2020L00842; F2020L01077; F2020L01183; F2021L00900; F2022L00853</w:t>
            </w:r>
            <w:r w:rsidR="00AE0496" w:rsidRPr="00117882">
              <w:t>; F2023L00866</w:t>
            </w:r>
            <w:r w:rsidR="00C218F0" w:rsidRPr="00117882">
              <w:t>; F2024L00358</w:t>
            </w:r>
            <w:r w:rsidR="00113EA6" w:rsidRPr="00117882">
              <w:t>; F2024L00709</w:t>
            </w:r>
          </w:p>
        </w:tc>
      </w:tr>
      <w:tr w:rsidR="00F952A2" w:rsidRPr="00117882" w14:paraId="1F059342" w14:textId="77777777" w:rsidTr="00F7053B">
        <w:trPr>
          <w:cantSplit/>
        </w:trPr>
        <w:tc>
          <w:tcPr>
            <w:tcW w:w="1511" w:type="pct"/>
            <w:shd w:val="clear" w:color="auto" w:fill="auto"/>
          </w:tcPr>
          <w:p w14:paraId="284A3003" w14:textId="77777777" w:rsidR="00F952A2" w:rsidRPr="00117882" w:rsidRDefault="00F952A2" w:rsidP="00F952A2">
            <w:pPr>
              <w:pStyle w:val="ENoteTableText"/>
              <w:tabs>
                <w:tab w:val="center" w:leader="dot" w:pos="2268"/>
              </w:tabs>
            </w:pPr>
            <w:r w:rsidRPr="00117882">
              <w:t>s 98</w:t>
            </w:r>
            <w:r w:rsidRPr="00117882">
              <w:tab/>
            </w:r>
          </w:p>
        </w:tc>
        <w:tc>
          <w:tcPr>
            <w:tcW w:w="3489" w:type="pct"/>
            <w:shd w:val="clear" w:color="auto" w:fill="auto"/>
          </w:tcPr>
          <w:p w14:paraId="4120B67C" w14:textId="2124A40A" w:rsidR="00F952A2" w:rsidRPr="00117882" w:rsidRDefault="00F952A2" w:rsidP="00F952A2">
            <w:pPr>
              <w:pStyle w:val="ENoteTableText"/>
            </w:pPr>
            <w:r w:rsidRPr="00117882">
              <w:t>am F2015L00996; F2016L01105; F2017L00714; F2018L00892; F2019L00302; F2019L00895; F2020L00352; F2020L00842; F2020L01077; F2020L01183; F2021L00900; F2022L00853</w:t>
            </w:r>
            <w:r w:rsidR="00AE0496" w:rsidRPr="00117882">
              <w:t>; F2023L00866</w:t>
            </w:r>
            <w:r w:rsidR="00C218F0" w:rsidRPr="00117882">
              <w:t>; F2024L00358</w:t>
            </w:r>
            <w:r w:rsidR="00113EA6" w:rsidRPr="00117882">
              <w:t>; F2024L00709</w:t>
            </w:r>
          </w:p>
        </w:tc>
      </w:tr>
      <w:tr w:rsidR="00F952A2" w:rsidRPr="00117882" w14:paraId="22C9F545" w14:textId="77777777" w:rsidTr="00F7053B">
        <w:trPr>
          <w:cantSplit/>
        </w:trPr>
        <w:tc>
          <w:tcPr>
            <w:tcW w:w="1511" w:type="pct"/>
            <w:shd w:val="clear" w:color="auto" w:fill="auto"/>
          </w:tcPr>
          <w:p w14:paraId="33EF0725" w14:textId="77777777" w:rsidR="00F952A2" w:rsidRPr="00117882" w:rsidRDefault="00F952A2" w:rsidP="00F952A2">
            <w:pPr>
              <w:pStyle w:val="ENoteTableText"/>
              <w:tabs>
                <w:tab w:val="center" w:leader="dot" w:pos="2268"/>
              </w:tabs>
            </w:pPr>
            <w:r w:rsidRPr="00117882">
              <w:t>s 99</w:t>
            </w:r>
            <w:r w:rsidRPr="00117882">
              <w:tab/>
            </w:r>
          </w:p>
        </w:tc>
        <w:tc>
          <w:tcPr>
            <w:tcW w:w="3489" w:type="pct"/>
            <w:shd w:val="clear" w:color="auto" w:fill="auto"/>
          </w:tcPr>
          <w:p w14:paraId="73F1EACF" w14:textId="4D26821C" w:rsidR="00F952A2" w:rsidRPr="00117882" w:rsidRDefault="00F952A2" w:rsidP="00F952A2">
            <w:pPr>
              <w:pStyle w:val="ENoteTableText"/>
            </w:pPr>
            <w:r w:rsidRPr="00117882">
              <w:t>am F2015L00996; F2016L01105; F2017L00714; F2018L00892; F2019L00302; F2019L00895; F2020L00352; F2020L00842; F2020L01077; F2020L01183; F2021L00900; F2022L00853</w:t>
            </w:r>
            <w:r w:rsidR="00AE0496" w:rsidRPr="00117882">
              <w:t>; F2023L00866</w:t>
            </w:r>
            <w:r w:rsidR="00C218F0" w:rsidRPr="00117882">
              <w:t>; F2024L00358</w:t>
            </w:r>
            <w:r w:rsidR="00113EA6" w:rsidRPr="00117882">
              <w:t>; F2024L00709</w:t>
            </w:r>
          </w:p>
        </w:tc>
      </w:tr>
      <w:tr w:rsidR="00F952A2" w:rsidRPr="00117882" w14:paraId="17EF7170" w14:textId="77777777" w:rsidTr="00F7053B">
        <w:trPr>
          <w:cantSplit/>
        </w:trPr>
        <w:tc>
          <w:tcPr>
            <w:tcW w:w="1511" w:type="pct"/>
            <w:shd w:val="clear" w:color="auto" w:fill="auto"/>
          </w:tcPr>
          <w:p w14:paraId="38D32B76" w14:textId="77777777" w:rsidR="00F952A2" w:rsidRPr="00117882" w:rsidRDefault="00F952A2" w:rsidP="00F952A2">
            <w:pPr>
              <w:pStyle w:val="ENoteTableText"/>
              <w:tabs>
                <w:tab w:val="center" w:leader="dot" w:pos="2268"/>
              </w:tabs>
            </w:pPr>
            <w:r w:rsidRPr="00117882">
              <w:t>s 99A</w:t>
            </w:r>
            <w:r w:rsidRPr="00117882">
              <w:tab/>
            </w:r>
          </w:p>
        </w:tc>
        <w:tc>
          <w:tcPr>
            <w:tcW w:w="3489" w:type="pct"/>
            <w:shd w:val="clear" w:color="auto" w:fill="auto"/>
          </w:tcPr>
          <w:p w14:paraId="18372E14" w14:textId="77777777" w:rsidR="00F952A2" w:rsidRPr="00117882" w:rsidRDefault="00F952A2" w:rsidP="00F952A2">
            <w:pPr>
              <w:pStyle w:val="ENoteTableText"/>
            </w:pPr>
            <w:r w:rsidRPr="00117882">
              <w:t>ad F2016L01984</w:t>
            </w:r>
          </w:p>
        </w:tc>
      </w:tr>
      <w:tr w:rsidR="00F952A2" w:rsidRPr="00117882" w14:paraId="12DD0ED6" w14:textId="77777777" w:rsidTr="00F7053B">
        <w:trPr>
          <w:cantSplit/>
        </w:trPr>
        <w:tc>
          <w:tcPr>
            <w:tcW w:w="1511" w:type="pct"/>
            <w:shd w:val="clear" w:color="auto" w:fill="auto"/>
          </w:tcPr>
          <w:p w14:paraId="57DF83B1" w14:textId="77777777" w:rsidR="00F952A2" w:rsidRPr="00117882" w:rsidRDefault="00F952A2" w:rsidP="00F952A2">
            <w:pPr>
              <w:pStyle w:val="ENoteTableText"/>
              <w:tabs>
                <w:tab w:val="center" w:leader="dot" w:pos="2268"/>
              </w:tabs>
            </w:pPr>
          </w:p>
        </w:tc>
        <w:tc>
          <w:tcPr>
            <w:tcW w:w="3489" w:type="pct"/>
            <w:shd w:val="clear" w:color="auto" w:fill="auto"/>
          </w:tcPr>
          <w:p w14:paraId="34CC0B5F" w14:textId="6E4DAF35" w:rsidR="00F952A2" w:rsidRPr="00117882" w:rsidRDefault="00F952A2" w:rsidP="00F952A2">
            <w:pPr>
              <w:pStyle w:val="ENoteTableText"/>
            </w:pPr>
            <w:r w:rsidRPr="00117882">
              <w:t>am F2017L00714; F2018L00892; F2019L00302; F2019L00895; F2020L00352; F2020L00842; F2020L01077; F2020L01183; F2021L00900; F2022L00853</w:t>
            </w:r>
            <w:r w:rsidR="00AE0496" w:rsidRPr="00117882">
              <w:t>; F2023L00866</w:t>
            </w:r>
            <w:r w:rsidR="00C218F0" w:rsidRPr="00117882">
              <w:t>; F2024L00358</w:t>
            </w:r>
            <w:r w:rsidR="00113EA6" w:rsidRPr="00117882">
              <w:t>; F2024L00709</w:t>
            </w:r>
          </w:p>
        </w:tc>
      </w:tr>
      <w:tr w:rsidR="00F952A2" w:rsidRPr="00117882" w14:paraId="1F6BB4B8" w14:textId="77777777" w:rsidTr="00F7053B">
        <w:trPr>
          <w:cantSplit/>
        </w:trPr>
        <w:tc>
          <w:tcPr>
            <w:tcW w:w="1511" w:type="pct"/>
            <w:shd w:val="clear" w:color="auto" w:fill="auto"/>
          </w:tcPr>
          <w:p w14:paraId="458EDA9E" w14:textId="50FD909D" w:rsidR="00F952A2" w:rsidRPr="00117882" w:rsidRDefault="005C4B5F" w:rsidP="00F952A2">
            <w:pPr>
              <w:pStyle w:val="ENoteTableText"/>
              <w:tabs>
                <w:tab w:val="center" w:leader="dot" w:pos="2268"/>
              </w:tabs>
            </w:pPr>
            <w:r w:rsidRPr="00117882">
              <w:t>Division 5</w:t>
            </w:r>
            <w:r w:rsidR="00F952A2" w:rsidRPr="00117882">
              <w:tab/>
            </w:r>
          </w:p>
        </w:tc>
        <w:tc>
          <w:tcPr>
            <w:tcW w:w="3489" w:type="pct"/>
            <w:shd w:val="clear" w:color="auto" w:fill="auto"/>
          </w:tcPr>
          <w:p w14:paraId="1465C60E" w14:textId="77777777" w:rsidR="00F952A2" w:rsidRPr="00117882" w:rsidRDefault="00F952A2" w:rsidP="00F952A2">
            <w:pPr>
              <w:pStyle w:val="ENoteTableText"/>
            </w:pPr>
            <w:r w:rsidRPr="00117882">
              <w:t>rep F2020L00830</w:t>
            </w:r>
          </w:p>
        </w:tc>
      </w:tr>
      <w:tr w:rsidR="00F952A2" w:rsidRPr="00117882" w14:paraId="2077F09A" w14:textId="77777777" w:rsidTr="00F7053B">
        <w:trPr>
          <w:cantSplit/>
        </w:trPr>
        <w:tc>
          <w:tcPr>
            <w:tcW w:w="1511" w:type="pct"/>
            <w:shd w:val="clear" w:color="auto" w:fill="auto"/>
          </w:tcPr>
          <w:p w14:paraId="0200C213" w14:textId="77777777" w:rsidR="00F952A2" w:rsidRPr="00117882" w:rsidRDefault="00F952A2" w:rsidP="00F952A2">
            <w:pPr>
              <w:pStyle w:val="ENoteTableText"/>
              <w:tabs>
                <w:tab w:val="center" w:leader="dot" w:pos="2268"/>
              </w:tabs>
            </w:pPr>
            <w:r w:rsidRPr="00117882">
              <w:t>s 100</w:t>
            </w:r>
            <w:r w:rsidRPr="00117882">
              <w:tab/>
            </w:r>
          </w:p>
        </w:tc>
        <w:tc>
          <w:tcPr>
            <w:tcW w:w="3489" w:type="pct"/>
            <w:shd w:val="clear" w:color="auto" w:fill="auto"/>
          </w:tcPr>
          <w:p w14:paraId="72221476" w14:textId="77777777" w:rsidR="00F952A2" w:rsidRPr="00117882" w:rsidRDefault="00F952A2" w:rsidP="00F952A2">
            <w:pPr>
              <w:pStyle w:val="ENoteTableText"/>
            </w:pPr>
            <w:r w:rsidRPr="00117882">
              <w:t>rep F2020L00830</w:t>
            </w:r>
          </w:p>
        </w:tc>
      </w:tr>
      <w:tr w:rsidR="00F952A2" w:rsidRPr="00117882" w14:paraId="1E221A96" w14:textId="77777777" w:rsidTr="00F7053B">
        <w:trPr>
          <w:cantSplit/>
        </w:trPr>
        <w:tc>
          <w:tcPr>
            <w:tcW w:w="1511" w:type="pct"/>
            <w:shd w:val="clear" w:color="auto" w:fill="auto"/>
          </w:tcPr>
          <w:p w14:paraId="3456068F" w14:textId="19CB0ED5" w:rsidR="00F952A2" w:rsidRPr="00117882" w:rsidRDefault="005C4B5F" w:rsidP="00F952A2">
            <w:pPr>
              <w:pStyle w:val="ENoteTableText"/>
              <w:tabs>
                <w:tab w:val="center" w:leader="dot" w:pos="2268"/>
              </w:tabs>
            </w:pPr>
            <w:r w:rsidRPr="00117882">
              <w:rPr>
                <w:b/>
              </w:rPr>
              <w:t>Division 6</w:t>
            </w:r>
          </w:p>
        </w:tc>
        <w:tc>
          <w:tcPr>
            <w:tcW w:w="3489" w:type="pct"/>
            <w:shd w:val="clear" w:color="auto" w:fill="auto"/>
          </w:tcPr>
          <w:p w14:paraId="634661C8" w14:textId="77777777" w:rsidR="00F952A2" w:rsidRPr="00117882" w:rsidRDefault="00F952A2" w:rsidP="00F952A2">
            <w:pPr>
              <w:pStyle w:val="ENoteTableText"/>
            </w:pPr>
          </w:p>
        </w:tc>
      </w:tr>
      <w:tr w:rsidR="00F952A2" w:rsidRPr="00117882" w14:paraId="2ABE1F17" w14:textId="77777777" w:rsidTr="00F7053B">
        <w:trPr>
          <w:cantSplit/>
        </w:trPr>
        <w:tc>
          <w:tcPr>
            <w:tcW w:w="1511" w:type="pct"/>
            <w:shd w:val="clear" w:color="auto" w:fill="auto"/>
          </w:tcPr>
          <w:p w14:paraId="1D62B9AC" w14:textId="77777777" w:rsidR="00F952A2" w:rsidRPr="00117882" w:rsidRDefault="00F952A2" w:rsidP="00F952A2">
            <w:pPr>
              <w:pStyle w:val="ENoteTableText"/>
              <w:tabs>
                <w:tab w:val="center" w:leader="dot" w:pos="2268"/>
              </w:tabs>
            </w:pPr>
            <w:r w:rsidRPr="00117882">
              <w:t>s 101</w:t>
            </w:r>
            <w:r w:rsidRPr="00117882">
              <w:tab/>
            </w:r>
          </w:p>
        </w:tc>
        <w:tc>
          <w:tcPr>
            <w:tcW w:w="3489" w:type="pct"/>
            <w:shd w:val="clear" w:color="auto" w:fill="auto"/>
          </w:tcPr>
          <w:p w14:paraId="6F79B267" w14:textId="0989B773" w:rsidR="00F952A2" w:rsidRPr="00117882" w:rsidRDefault="00F952A2" w:rsidP="00F952A2">
            <w:pPr>
              <w:pStyle w:val="ENoteTableText"/>
            </w:pPr>
            <w:r w:rsidRPr="00117882">
              <w:t>am F2015L00996; F2016L01105; F2017L00714; F2018L00892; F2019L00895; F2020L00842; F2021L00900; F2022L00853</w:t>
            </w:r>
            <w:r w:rsidR="00AE0496" w:rsidRPr="00117882">
              <w:t>; F2023L00866</w:t>
            </w:r>
            <w:r w:rsidR="00113EA6" w:rsidRPr="00117882">
              <w:t>; F2024L00709</w:t>
            </w:r>
          </w:p>
        </w:tc>
      </w:tr>
      <w:tr w:rsidR="00F952A2" w:rsidRPr="00117882" w14:paraId="32B7D282" w14:textId="77777777" w:rsidTr="00F7053B">
        <w:trPr>
          <w:cantSplit/>
        </w:trPr>
        <w:tc>
          <w:tcPr>
            <w:tcW w:w="1511" w:type="pct"/>
            <w:shd w:val="clear" w:color="auto" w:fill="auto"/>
          </w:tcPr>
          <w:p w14:paraId="5ABB90FE" w14:textId="77777777" w:rsidR="00F952A2" w:rsidRPr="00117882" w:rsidRDefault="005C7E21" w:rsidP="00F952A2">
            <w:pPr>
              <w:pStyle w:val="ENoteTableText"/>
              <w:tabs>
                <w:tab w:val="center" w:leader="dot" w:pos="2268"/>
              </w:tabs>
              <w:rPr>
                <w:b/>
              </w:rPr>
            </w:pPr>
            <w:r w:rsidRPr="00117882">
              <w:rPr>
                <w:b/>
              </w:rPr>
              <w:t>Part 2</w:t>
            </w:r>
          </w:p>
        </w:tc>
        <w:tc>
          <w:tcPr>
            <w:tcW w:w="3489" w:type="pct"/>
            <w:shd w:val="clear" w:color="auto" w:fill="auto"/>
          </w:tcPr>
          <w:p w14:paraId="68B63FBB" w14:textId="77777777" w:rsidR="00F952A2" w:rsidRPr="00117882" w:rsidRDefault="00F952A2" w:rsidP="00F952A2">
            <w:pPr>
              <w:pStyle w:val="ENoteTableText"/>
            </w:pPr>
          </w:p>
        </w:tc>
      </w:tr>
      <w:tr w:rsidR="00F952A2" w:rsidRPr="00117882" w14:paraId="69BA840C" w14:textId="77777777" w:rsidTr="00F7053B">
        <w:trPr>
          <w:cantSplit/>
        </w:trPr>
        <w:tc>
          <w:tcPr>
            <w:tcW w:w="1511" w:type="pct"/>
            <w:shd w:val="clear" w:color="auto" w:fill="auto"/>
          </w:tcPr>
          <w:p w14:paraId="51139C71" w14:textId="77777777" w:rsidR="00F952A2" w:rsidRPr="00117882" w:rsidRDefault="00F952A2" w:rsidP="00F952A2">
            <w:pPr>
              <w:pStyle w:val="ENoteTableText"/>
              <w:tabs>
                <w:tab w:val="center" w:leader="dot" w:pos="2268"/>
              </w:tabs>
            </w:pPr>
            <w:r w:rsidRPr="00117882">
              <w:t>s 104</w:t>
            </w:r>
            <w:r w:rsidRPr="00117882">
              <w:tab/>
            </w:r>
          </w:p>
        </w:tc>
        <w:tc>
          <w:tcPr>
            <w:tcW w:w="3489" w:type="pct"/>
            <w:shd w:val="clear" w:color="auto" w:fill="auto"/>
          </w:tcPr>
          <w:p w14:paraId="7865855F" w14:textId="5360B51B" w:rsidR="00F952A2" w:rsidRPr="00117882" w:rsidRDefault="00F952A2" w:rsidP="00F952A2">
            <w:pPr>
              <w:pStyle w:val="ENoteTableText"/>
            </w:pPr>
            <w:r w:rsidRPr="00117882">
              <w:t>am F2017L00599; F2019L00895; F2020L00842; F2021L00900; F2022L00853</w:t>
            </w:r>
            <w:r w:rsidR="00AE0496" w:rsidRPr="00117882">
              <w:t>; F2023L00866</w:t>
            </w:r>
            <w:r w:rsidR="00430352" w:rsidRPr="00117882">
              <w:t>; F2024L00791</w:t>
            </w:r>
          </w:p>
        </w:tc>
      </w:tr>
      <w:tr w:rsidR="00F952A2" w:rsidRPr="00117882" w14:paraId="3A7661CD" w14:textId="77777777" w:rsidTr="00F7053B">
        <w:trPr>
          <w:cantSplit/>
        </w:trPr>
        <w:tc>
          <w:tcPr>
            <w:tcW w:w="1511" w:type="pct"/>
            <w:shd w:val="clear" w:color="auto" w:fill="auto"/>
          </w:tcPr>
          <w:p w14:paraId="3368A7FC" w14:textId="77777777" w:rsidR="00F952A2" w:rsidRPr="00117882" w:rsidRDefault="005C7E21" w:rsidP="00B8784E">
            <w:pPr>
              <w:pStyle w:val="ENoteTableText"/>
              <w:keepNext/>
              <w:tabs>
                <w:tab w:val="center" w:leader="dot" w:pos="2268"/>
              </w:tabs>
            </w:pPr>
            <w:r w:rsidRPr="00117882">
              <w:rPr>
                <w:b/>
              </w:rPr>
              <w:t>Part 3</w:t>
            </w:r>
          </w:p>
        </w:tc>
        <w:tc>
          <w:tcPr>
            <w:tcW w:w="3489" w:type="pct"/>
            <w:shd w:val="clear" w:color="auto" w:fill="auto"/>
          </w:tcPr>
          <w:p w14:paraId="51015067" w14:textId="77777777" w:rsidR="00F952A2" w:rsidRPr="00117882" w:rsidRDefault="00F952A2" w:rsidP="00F952A2">
            <w:pPr>
              <w:pStyle w:val="ENoteTableText"/>
            </w:pPr>
          </w:p>
        </w:tc>
      </w:tr>
      <w:tr w:rsidR="00F952A2" w:rsidRPr="00117882" w14:paraId="119A4102" w14:textId="77777777" w:rsidTr="00F7053B">
        <w:trPr>
          <w:cantSplit/>
        </w:trPr>
        <w:tc>
          <w:tcPr>
            <w:tcW w:w="1511" w:type="pct"/>
            <w:shd w:val="clear" w:color="auto" w:fill="auto"/>
          </w:tcPr>
          <w:p w14:paraId="6A92BBE7" w14:textId="77777777" w:rsidR="00F952A2" w:rsidRPr="00117882" w:rsidRDefault="00F952A2" w:rsidP="00F952A2">
            <w:pPr>
              <w:pStyle w:val="ENoteTableText"/>
              <w:tabs>
                <w:tab w:val="center" w:leader="dot" w:pos="2268"/>
              </w:tabs>
            </w:pPr>
            <w:r w:rsidRPr="00117882">
              <w:t>s 106</w:t>
            </w:r>
            <w:r w:rsidRPr="00117882">
              <w:tab/>
            </w:r>
          </w:p>
        </w:tc>
        <w:tc>
          <w:tcPr>
            <w:tcW w:w="3489" w:type="pct"/>
            <w:shd w:val="clear" w:color="auto" w:fill="auto"/>
          </w:tcPr>
          <w:p w14:paraId="1A3F833B" w14:textId="1927BBBE" w:rsidR="00F952A2" w:rsidRPr="00117882" w:rsidRDefault="00F952A2" w:rsidP="00F952A2">
            <w:pPr>
              <w:pStyle w:val="ENoteTableText"/>
            </w:pPr>
            <w:r w:rsidRPr="00117882">
              <w:t>am F2015L00996; F2016L01105; F2017L00714; F2018L00892; F2019L00895; F2020L00842; F2021L00900; F2022L00853</w:t>
            </w:r>
            <w:r w:rsidR="00AE0496" w:rsidRPr="00117882">
              <w:t>; F2023L00866</w:t>
            </w:r>
            <w:r w:rsidR="00430352" w:rsidRPr="00117882">
              <w:t>; F2024L00791</w:t>
            </w:r>
          </w:p>
        </w:tc>
      </w:tr>
      <w:tr w:rsidR="00F952A2" w:rsidRPr="00117882" w14:paraId="506EF14C" w14:textId="77777777" w:rsidTr="00F7053B">
        <w:trPr>
          <w:cantSplit/>
        </w:trPr>
        <w:tc>
          <w:tcPr>
            <w:tcW w:w="1511" w:type="pct"/>
            <w:shd w:val="clear" w:color="auto" w:fill="auto"/>
          </w:tcPr>
          <w:p w14:paraId="65BCA3A5" w14:textId="77777777" w:rsidR="00F952A2" w:rsidRPr="00117882" w:rsidRDefault="005C7E21" w:rsidP="00F952A2">
            <w:pPr>
              <w:pStyle w:val="ENoteTableText"/>
              <w:tabs>
                <w:tab w:val="center" w:leader="dot" w:pos="2268"/>
              </w:tabs>
              <w:rPr>
                <w:b/>
              </w:rPr>
            </w:pPr>
            <w:r w:rsidRPr="00117882">
              <w:rPr>
                <w:b/>
              </w:rPr>
              <w:t>Part 4</w:t>
            </w:r>
          </w:p>
        </w:tc>
        <w:tc>
          <w:tcPr>
            <w:tcW w:w="3489" w:type="pct"/>
            <w:shd w:val="clear" w:color="auto" w:fill="auto"/>
          </w:tcPr>
          <w:p w14:paraId="10DEDA72" w14:textId="77777777" w:rsidR="00F952A2" w:rsidRPr="00117882" w:rsidRDefault="00F952A2" w:rsidP="00F952A2">
            <w:pPr>
              <w:pStyle w:val="ENoteTableText"/>
            </w:pPr>
          </w:p>
        </w:tc>
      </w:tr>
      <w:tr w:rsidR="00F952A2" w:rsidRPr="00117882" w14:paraId="701E2819" w14:textId="77777777" w:rsidTr="00F7053B">
        <w:trPr>
          <w:cantSplit/>
        </w:trPr>
        <w:tc>
          <w:tcPr>
            <w:tcW w:w="1511" w:type="pct"/>
            <w:shd w:val="clear" w:color="auto" w:fill="auto"/>
          </w:tcPr>
          <w:p w14:paraId="4B2BDF0E" w14:textId="77777777" w:rsidR="00F952A2" w:rsidRPr="00117882" w:rsidRDefault="005C7E21" w:rsidP="00F952A2">
            <w:pPr>
              <w:pStyle w:val="ENoteTableText"/>
              <w:tabs>
                <w:tab w:val="center" w:leader="dot" w:pos="2268"/>
              </w:tabs>
            </w:pPr>
            <w:r w:rsidRPr="00117882">
              <w:t>Part 4</w:t>
            </w:r>
            <w:r w:rsidR="00F952A2" w:rsidRPr="00117882">
              <w:tab/>
            </w:r>
          </w:p>
        </w:tc>
        <w:tc>
          <w:tcPr>
            <w:tcW w:w="3489" w:type="pct"/>
            <w:shd w:val="clear" w:color="auto" w:fill="auto"/>
          </w:tcPr>
          <w:p w14:paraId="6D18EBE2" w14:textId="77777777" w:rsidR="00F952A2" w:rsidRPr="00117882" w:rsidRDefault="00F952A2" w:rsidP="00F952A2">
            <w:pPr>
              <w:pStyle w:val="ENoteTableText"/>
            </w:pPr>
            <w:r w:rsidRPr="00117882">
              <w:t>ad F2016L00674</w:t>
            </w:r>
          </w:p>
        </w:tc>
      </w:tr>
      <w:tr w:rsidR="00F952A2" w:rsidRPr="00117882" w14:paraId="3099949D" w14:textId="77777777" w:rsidTr="00F7053B">
        <w:trPr>
          <w:cantSplit/>
        </w:trPr>
        <w:tc>
          <w:tcPr>
            <w:tcW w:w="1511" w:type="pct"/>
            <w:shd w:val="clear" w:color="auto" w:fill="auto"/>
          </w:tcPr>
          <w:p w14:paraId="4FF52F9B" w14:textId="77777777" w:rsidR="00F952A2" w:rsidRPr="00117882" w:rsidRDefault="00F952A2" w:rsidP="00F952A2">
            <w:pPr>
              <w:pStyle w:val="ENoteTableText"/>
              <w:tabs>
                <w:tab w:val="center" w:leader="dot" w:pos="2268"/>
              </w:tabs>
            </w:pPr>
            <w:r w:rsidRPr="00117882">
              <w:t>s 106A</w:t>
            </w:r>
            <w:r w:rsidRPr="00117882">
              <w:tab/>
            </w:r>
          </w:p>
        </w:tc>
        <w:tc>
          <w:tcPr>
            <w:tcW w:w="3489" w:type="pct"/>
            <w:shd w:val="clear" w:color="auto" w:fill="auto"/>
          </w:tcPr>
          <w:p w14:paraId="0C303623" w14:textId="77777777" w:rsidR="00F952A2" w:rsidRPr="00117882" w:rsidRDefault="00F952A2" w:rsidP="00F952A2">
            <w:pPr>
              <w:pStyle w:val="ENoteTableText"/>
            </w:pPr>
            <w:r w:rsidRPr="00117882">
              <w:t>ad F2016L00674</w:t>
            </w:r>
          </w:p>
        </w:tc>
      </w:tr>
      <w:tr w:rsidR="00F952A2" w:rsidRPr="00117882" w14:paraId="28CCD086" w14:textId="77777777" w:rsidTr="00F7053B">
        <w:trPr>
          <w:cantSplit/>
        </w:trPr>
        <w:tc>
          <w:tcPr>
            <w:tcW w:w="1511" w:type="pct"/>
            <w:shd w:val="clear" w:color="auto" w:fill="auto"/>
          </w:tcPr>
          <w:p w14:paraId="0EE711D9" w14:textId="77777777" w:rsidR="00F952A2" w:rsidRPr="00117882" w:rsidRDefault="00F952A2" w:rsidP="00F952A2">
            <w:pPr>
              <w:pStyle w:val="ENoteTableText"/>
              <w:tabs>
                <w:tab w:val="center" w:leader="dot" w:pos="2268"/>
              </w:tabs>
            </w:pPr>
            <w:r w:rsidRPr="00117882">
              <w:t>s 106B</w:t>
            </w:r>
            <w:r w:rsidRPr="00117882">
              <w:tab/>
            </w:r>
          </w:p>
        </w:tc>
        <w:tc>
          <w:tcPr>
            <w:tcW w:w="3489" w:type="pct"/>
            <w:shd w:val="clear" w:color="auto" w:fill="auto"/>
          </w:tcPr>
          <w:p w14:paraId="51A457E5" w14:textId="77777777" w:rsidR="00F952A2" w:rsidRPr="00117882" w:rsidRDefault="00F952A2" w:rsidP="00F952A2">
            <w:pPr>
              <w:pStyle w:val="ENoteTableText"/>
              <w:rPr>
                <w:b/>
              </w:rPr>
            </w:pPr>
            <w:r w:rsidRPr="00117882">
              <w:t>ad F2016L00674</w:t>
            </w:r>
          </w:p>
        </w:tc>
      </w:tr>
      <w:tr w:rsidR="00F952A2" w:rsidRPr="00117882" w14:paraId="03373626" w14:textId="77777777" w:rsidTr="00F7053B">
        <w:trPr>
          <w:cantSplit/>
        </w:trPr>
        <w:tc>
          <w:tcPr>
            <w:tcW w:w="1511" w:type="pct"/>
            <w:shd w:val="clear" w:color="auto" w:fill="auto"/>
          </w:tcPr>
          <w:p w14:paraId="54686079" w14:textId="77777777" w:rsidR="00F952A2" w:rsidRPr="00117882" w:rsidRDefault="00F952A2" w:rsidP="00F952A2">
            <w:pPr>
              <w:pStyle w:val="ENoteTableText"/>
              <w:tabs>
                <w:tab w:val="center" w:leader="dot" w:pos="2268"/>
              </w:tabs>
            </w:pPr>
          </w:p>
        </w:tc>
        <w:tc>
          <w:tcPr>
            <w:tcW w:w="3489" w:type="pct"/>
            <w:shd w:val="clear" w:color="auto" w:fill="auto"/>
          </w:tcPr>
          <w:p w14:paraId="4349D9D9" w14:textId="0B05C183" w:rsidR="00F952A2" w:rsidRPr="00117882" w:rsidRDefault="00F952A2" w:rsidP="00F952A2">
            <w:pPr>
              <w:pStyle w:val="ENoteTableText"/>
            </w:pPr>
            <w:r w:rsidRPr="00117882">
              <w:t>am F2016L01105; F2017L00714; F2018L00892; F2019L00895; F2020L00842; F2021L00900; F2022L00853</w:t>
            </w:r>
            <w:r w:rsidR="00AE0496" w:rsidRPr="00117882">
              <w:t>; F2023L00866</w:t>
            </w:r>
            <w:r w:rsidR="00430352" w:rsidRPr="00117882">
              <w:t>; F2024L00791</w:t>
            </w:r>
          </w:p>
        </w:tc>
      </w:tr>
      <w:tr w:rsidR="00F952A2" w:rsidRPr="00117882" w14:paraId="1A3A0BBB" w14:textId="77777777" w:rsidTr="00F7053B">
        <w:trPr>
          <w:cantSplit/>
        </w:trPr>
        <w:tc>
          <w:tcPr>
            <w:tcW w:w="1511" w:type="pct"/>
            <w:shd w:val="clear" w:color="auto" w:fill="auto"/>
          </w:tcPr>
          <w:p w14:paraId="7824FAE3" w14:textId="77777777" w:rsidR="00F952A2" w:rsidRPr="00117882" w:rsidRDefault="00F952A2" w:rsidP="00F952A2">
            <w:pPr>
              <w:pStyle w:val="ENoteTableText"/>
              <w:tabs>
                <w:tab w:val="center" w:leader="dot" w:pos="2268"/>
              </w:tabs>
              <w:rPr>
                <w:b/>
              </w:rPr>
            </w:pPr>
            <w:r w:rsidRPr="00117882">
              <w:rPr>
                <w:b/>
              </w:rPr>
              <w:t>Chapter 5</w:t>
            </w:r>
          </w:p>
        </w:tc>
        <w:tc>
          <w:tcPr>
            <w:tcW w:w="3489" w:type="pct"/>
            <w:shd w:val="clear" w:color="auto" w:fill="auto"/>
          </w:tcPr>
          <w:p w14:paraId="3DB9C151" w14:textId="77777777" w:rsidR="00F952A2" w:rsidRPr="00117882" w:rsidRDefault="00F952A2" w:rsidP="00F952A2">
            <w:pPr>
              <w:pStyle w:val="ENoteTableText"/>
            </w:pPr>
          </w:p>
        </w:tc>
      </w:tr>
      <w:tr w:rsidR="00F952A2" w:rsidRPr="00117882" w14:paraId="140C1798" w14:textId="77777777" w:rsidTr="00F7053B">
        <w:trPr>
          <w:cantSplit/>
        </w:trPr>
        <w:tc>
          <w:tcPr>
            <w:tcW w:w="1511" w:type="pct"/>
            <w:shd w:val="clear" w:color="auto" w:fill="auto"/>
          </w:tcPr>
          <w:p w14:paraId="3FE0CD77" w14:textId="77777777" w:rsidR="00F952A2" w:rsidRPr="00117882" w:rsidRDefault="005C7E21" w:rsidP="00F952A2">
            <w:pPr>
              <w:pStyle w:val="ENoteTableText"/>
              <w:tabs>
                <w:tab w:val="center" w:leader="dot" w:pos="2268"/>
              </w:tabs>
              <w:rPr>
                <w:b/>
              </w:rPr>
            </w:pPr>
            <w:r w:rsidRPr="00117882">
              <w:rPr>
                <w:b/>
              </w:rPr>
              <w:t>Part 1</w:t>
            </w:r>
            <w:r w:rsidR="00F952A2" w:rsidRPr="00117882">
              <w:rPr>
                <w:b/>
              </w:rPr>
              <w:t>A</w:t>
            </w:r>
          </w:p>
        </w:tc>
        <w:tc>
          <w:tcPr>
            <w:tcW w:w="3489" w:type="pct"/>
            <w:shd w:val="clear" w:color="auto" w:fill="auto"/>
          </w:tcPr>
          <w:p w14:paraId="2E37217A" w14:textId="77777777" w:rsidR="00F952A2" w:rsidRPr="00117882" w:rsidRDefault="00F952A2" w:rsidP="00F952A2">
            <w:pPr>
              <w:pStyle w:val="ENoteTableText"/>
            </w:pPr>
          </w:p>
        </w:tc>
      </w:tr>
      <w:tr w:rsidR="00F952A2" w:rsidRPr="00117882" w14:paraId="00713AED" w14:textId="77777777" w:rsidTr="00F7053B">
        <w:trPr>
          <w:cantSplit/>
        </w:trPr>
        <w:tc>
          <w:tcPr>
            <w:tcW w:w="1511" w:type="pct"/>
            <w:shd w:val="clear" w:color="auto" w:fill="auto"/>
          </w:tcPr>
          <w:p w14:paraId="2EF1E6A1" w14:textId="77777777" w:rsidR="00F952A2" w:rsidRPr="00117882" w:rsidRDefault="005C7E21" w:rsidP="00F952A2">
            <w:pPr>
              <w:pStyle w:val="ENoteTableText"/>
              <w:tabs>
                <w:tab w:val="center" w:leader="dot" w:pos="2268"/>
              </w:tabs>
            </w:pPr>
            <w:r w:rsidRPr="00117882">
              <w:t>Part 1</w:t>
            </w:r>
            <w:r w:rsidR="00F952A2" w:rsidRPr="00117882">
              <w:t>A</w:t>
            </w:r>
            <w:r w:rsidR="00F952A2" w:rsidRPr="00117882">
              <w:tab/>
            </w:r>
          </w:p>
        </w:tc>
        <w:tc>
          <w:tcPr>
            <w:tcW w:w="3489" w:type="pct"/>
            <w:shd w:val="clear" w:color="auto" w:fill="auto"/>
          </w:tcPr>
          <w:p w14:paraId="1129821D" w14:textId="77777777" w:rsidR="00F952A2" w:rsidRPr="00117882" w:rsidRDefault="00F952A2" w:rsidP="00F952A2">
            <w:pPr>
              <w:pStyle w:val="ENoteTableText"/>
            </w:pPr>
            <w:r w:rsidRPr="00117882">
              <w:t>ad F2022L01276</w:t>
            </w:r>
          </w:p>
        </w:tc>
      </w:tr>
      <w:tr w:rsidR="00F952A2" w:rsidRPr="00117882" w14:paraId="47709F27" w14:textId="77777777" w:rsidTr="00F7053B">
        <w:trPr>
          <w:cantSplit/>
        </w:trPr>
        <w:tc>
          <w:tcPr>
            <w:tcW w:w="1511" w:type="pct"/>
            <w:shd w:val="clear" w:color="auto" w:fill="auto"/>
          </w:tcPr>
          <w:p w14:paraId="12EE45E8" w14:textId="77777777" w:rsidR="00F952A2" w:rsidRPr="00117882" w:rsidRDefault="00F952A2" w:rsidP="00F952A2">
            <w:pPr>
              <w:pStyle w:val="ENoteTableText"/>
              <w:tabs>
                <w:tab w:val="center" w:leader="dot" w:pos="2268"/>
              </w:tabs>
            </w:pPr>
            <w:r w:rsidRPr="00117882">
              <w:t>s 106C</w:t>
            </w:r>
            <w:r w:rsidRPr="00117882">
              <w:tab/>
            </w:r>
          </w:p>
        </w:tc>
        <w:tc>
          <w:tcPr>
            <w:tcW w:w="3489" w:type="pct"/>
            <w:shd w:val="clear" w:color="auto" w:fill="auto"/>
          </w:tcPr>
          <w:p w14:paraId="59FC8469" w14:textId="77777777" w:rsidR="00F952A2" w:rsidRPr="00117882" w:rsidRDefault="00F952A2" w:rsidP="00F952A2">
            <w:pPr>
              <w:pStyle w:val="ENoteTableText"/>
            </w:pPr>
            <w:r w:rsidRPr="00117882">
              <w:t>ad F2022L01276</w:t>
            </w:r>
          </w:p>
        </w:tc>
      </w:tr>
      <w:tr w:rsidR="00F952A2" w:rsidRPr="00117882" w14:paraId="5E7419DB" w14:textId="77777777" w:rsidTr="00F7053B">
        <w:trPr>
          <w:cantSplit/>
        </w:trPr>
        <w:tc>
          <w:tcPr>
            <w:tcW w:w="1511" w:type="pct"/>
            <w:shd w:val="clear" w:color="auto" w:fill="auto"/>
          </w:tcPr>
          <w:p w14:paraId="469665A6" w14:textId="77777777" w:rsidR="00F952A2" w:rsidRPr="00117882" w:rsidRDefault="00F952A2" w:rsidP="00F952A2">
            <w:pPr>
              <w:pStyle w:val="ENoteTableText"/>
              <w:tabs>
                <w:tab w:val="center" w:leader="dot" w:pos="2268"/>
              </w:tabs>
            </w:pPr>
            <w:r w:rsidRPr="00117882">
              <w:t>s 106D</w:t>
            </w:r>
            <w:r w:rsidRPr="00117882">
              <w:tab/>
            </w:r>
          </w:p>
        </w:tc>
        <w:tc>
          <w:tcPr>
            <w:tcW w:w="3489" w:type="pct"/>
            <w:shd w:val="clear" w:color="auto" w:fill="auto"/>
          </w:tcPr>
          <w:p w14:paraId="12C659EA" w14:textId="77777777" w:rsidR="00F952A2" w:rsidRPr="00117882" w:rsidRDefault="00F952A2" w:rsidP="00F952A2">
            <w:pPr>
              <w:pStyle w:val="ENoteTableText"/>
            </w:pPr>
            <w:r w:rsidRPr="00117882">
              <w:t>ad F2022L01276</w:t>
            </w:r>
          </w:p>
        </w:tc>
      </w:tr>
      <w:tr w:rsidR="00724A56" w:rsidRPr="00117882" w14:paraId="2D6A90E4" w14:textId="77777777" w:rsidTr="00F7053B">
        <w:trPr>
          <w:cantSplit/>
        </w:trPr>
        <w:tc>
          <w:tcPr>
            <w:tcW w:w="1511" w:type="pct"/>
            <w:shd w:val="clear" w:color="auto" w:fill="auto"/>
          </w:tcPr>
          <w:p w14:paraId="42CA7A11" w14:textId="77777777" w:rsidR="00724A56" w:rsidRPr="00117882" w:rsidRDefault="00724A56" w:rsidP="00F952A2">
            <w:pPr>
              <w:pStyle w:val="ENoteTableText"/>
              <w:tabs>
                <w:tab w:val="center" w:leader="dot" w:pos="2268"/>
              </w:tabs>
            </w:pPr>
          </w:p>
        </w:tc>
        <w:tc>
          <w:tcPr>
            <w:tcW w:w="3489" w:type="pct"/>
            <w:shd w:val="clear" w:color="auto" w:fill="auto"/>
          </w:tcPr>
          <w:p w14:paraId="6CB9C294" w14:textId="757D95A0" w:rsidR="00724A56" w:rsidRPr="00117882" w:rsidRDefault="00724A56" w:rsidP="00F952A2">
            <w:pPr>
              <w:pStyle w:val="ENoteTableText"/>
            </w:pPr>
            <w:r>
              <w:t xml:space="preserve">am </w:t>
            </w:r>
            <w:r w:rsidRPr="005C2C8A">
              <w:t>F2024L01235</w:t>
            </w:r>
          </w:p>
        </w:tc>
      </w:tr>
      <w:tr w:rsidR="00F952A2" w:rsidRPr="00117882" w14:paraId="440C2C09" w14:textId="77777777" w:rsidTr="00F7053B">
        <w:trPr>
          <w:cantSplit/>
        </w:trPr>
        <w:tc>
          <w:tcPr>
            <w:tcW w:w="1511" w:type="pct"/>
            <w:shd w:val="clear" w:color="auto" w:fill="auto"/>
          </w:tcPr>
          <w:p w14:paraId="2710DB13" w14:textId="77777777" w:rsidR="00F952A2" w:rsidRPr="00117882" w:rsidRDefault="005C7E21" w:rsidP="00F952A2">
            <w:pPr>
              <w:pStyle w:val="ENoteTableText"/>
              <w:tabs>
                <w:tab w:val="center" w:leader="dot" w:pos="2268"/>
              </w:tabs>
              <w:rPr>
                <w:b/>
              </w:rPr>
            </w:pPr>
            <w:r w:rsidRPr="00117882">
              <w:rPr>
                <w:b/>
              </w:rPr>
              <w:t>Part 1</w:t>
            </w:r>
          </w:p>
        </w:tc>
        <w:tc>
          <w:tcPr>
            <w:tcW w:w="3489" w:type="pct"/>
            <w:shd w:val="clear" w:color="auto" w:fill="auto"/>
          </w:tcPr>
          <w:p w14:paraId="4CB12CB0" w14:textId="77777777" w:rsidR="00F952A2" w:rsidRPr="00117882" w:rsidRDefault="00F952A2" w:rsidP="00F952A2">
            <w:pPr>
              <w:pStyle w:val="ENoteTableText"/>
            </w:pPr>
          </w:p>
        </w:tc>
      </w:tr>
      <w:tr w:rsidR="00F952A2" w:rsidRPr="00117882" w14:paraId="2EB20621" w14:textId="77777777" w:rsidTr="00F7053B">
        <w:trPr>
          <w:cantSplit/>
        </w:trPr>
        <w:tc>
          <w:tcPr>
            <w:tcW w:w="1511" w:type="pct"/>
            <w:shd w:val="clear" w:color="auto" w:fill="auto"/>
          </w:tcPr>
          <w:p w14:paraId="220235C8" w14:textId="77777777" w:rsidR="00F952A2" w:rsidRPr="00117882" w:rsidRDefault="00F952A2" w:rsidP="00F952A2">
            <w:pPr>
              <w:pStyle w:val="ENoteTableText"/>
              <w:tabs>
                <w:tab w:val="center" w:leader="dot" w:pos="2268"/>
              </w:tabs>
            </w:pPr>
            <w:r w:rsidRPr="00117882">
              <w:t>s 107A</w:t>
            </w:r>
            <w:r w:rsidRPr="00117882">
              <w:tab/>
            </w:r>
          </w:p>
        </w:tc>
        <w:tc>
          <w:tcPr>
            <w:tcW w:w="3489" w:type="pct"/>
            <w:shd w:val="clear" w:color="auto" w:fill="auto"/>
          </w:tcPr>
          <w:p w14:paraId="49D5EB55" w14:textId="77777777" w:rsidR="00F952A2" w:rsidRPr="00117882" w:rsidRDefault="00F952A2" w:rsidP="00F952A2">
            <w:pPr>
              <w:pStyle w:val="ENoteTableText"/>
            </w:pPr>
            <w:r w:rsidRPr="00117882">
              <w:t>ad F2019L00844</w:t>
            </w:r>
          </w:p>
        </w:tc>
      </w:tr>
      <w:tr w:rsidR="00F2411F" w:rsidRPr="00117882" w14:paraId="408F649A" w14:textId="77777777" w:rsidTr="00F7053B">
        <w:trPr>
          <w:cantSplit/>
        </w:trPr>
        <w:tc>
          <w:tcPr>
            <w:tcW w:w="1511" w:type="pct"/>
            <w:shd w:val="clear" w:color="auto" w:fill="auto"/>
          </w:tcPr>
          <w:p w14:paraId="7EA1E931" w14:textId="77777777" w:rsidR="00F2411F" w:rsidRPr="00117882" w:rsidRDefault="00F2411F" w:rsidP="00F952A2">
            <w:pPr>
              <w:pStyle w:val="ENoteTableText"/>
              <w:tabs>
                <w:tab w:val="center" w:leader="dot" w:pos="2268"/>
              </w:tabs>
            </w:pPr>
          </w:p>
        </w:tc>
        <w:tc>
          <w:tcPr>
            <w:tcW w:w="3489" w:type="pct"/>
            <w:shd w:val="clear" w:color="auto" w:fill="auto"/>
          </w:tcPr>
          <w:p w14:paraId="247BE866" w14:textId="675C3CC4" w:rsidR="00F2411F" w:rsidRPr="00117882" w:rsidRDefault="00F2411F" w:rsidP="00F952A2">
            <w:pPr>
              <w:pStyle w:val="ENoteTableText"/>
            </w:pPr>
            <w:r w:rsidRPr="00117882">
              <w:t>am F2023L00236</w:t>
            </w:r>
            <w:r w:rsidR="002410A0" w:rsidRPr="00117882">
              <w:t>; F2023L01261</w:t>
            </w:r>
            <w:r w:rsidR="00772243" w:rsidRPr="00117882">
              <w:t>; F2024L00330</w:t>
            </w:r>
            <w:r w:rsidR="009B0C72" w:rsidRPr="00117882">
              <w:t>; F2024L01157</w:t>
            </w:r>
          </w:p>
        </w:tc>
      </w:tr>
      <w:tr w:rsidR="00F952A2" w:rsidRPr="00117882" w14:paraId="6631E90A" w14:textId="77777777" w:rsidTr="00F7053B">
        <w:trPr>
          <w:cantSplit/>
        </w:trPr>
        <w:tc>
          <w:tcPr>
            <w:tcW w:w="1511" w:type="pct"/>
            <w:shd w:val="clear" w:color="auto" w:fill="auto"/>
          </w:tcPr>
          <w:p w14:paraId="58132FBA" w14:textId="77777777" w:rsidR="00F952A2" w:rsidRPr="00117882" w:rsidRDefault="00F952A2" w:rsidP="00F952A2">
            <w:pPr>
              <w:pStyle w:val="ENoteTableText"/>
              <w:tabs>
                <w:tab w:val="center" w:leader="dot" w:pos="2268"/>
              </w:tabs>
            </w:pPr>
            <w:r w:rsidRPr="00117882">
              <w:t>s 108</w:t>
            </w:r>
            <w:r w:rsidRPr="00117882">
              <w:tab/>
            </w:r>
          </w:p>
        </w:tc>
        <w:tc>
          <w:tcPr>
            <w:tcW w:w="3489" w:type="pct"/>
            <w:shd w:val="clear" w:color="auto" w:fill="auto"/>
          </w:tcPr>
          <w:p w14:paraId="731ACCDB" w14:textId="77777777" w:rsidR="00F952A2" w:rsidRPr="00117882" w:rsidRDefault="00F952A2" w:rsidP="00F952A2">
            <w:pPr>
              <w:pStyle w:val="ENoteTableText"/>
            </w:pPr>
            <w:r w:rsidRPr="00117882">
              <w:t>am F2019L00844</w:t>
            </w:r>
          </w:p>
        </w:tc>
      </w:tr>
      <w:tr w:rsidR="00F952A2" w:rsidRPr="00117882" w14:paraId="22D87BA3" w14:textId="77777777" w:rsidTr="00F7053B">
        <w:trPr>
          <w:cantSplit/>
        </w:trPr>
        <w:tc>
          <w:tcPr>
            <w:tcW w:w="1511" w:type="pct"/>
            <w:shd w:val="clear" w:color="auto" w:fill="auto"/>
          </w:tcPr>
          <w:p w14:paraId="23C60BA9" w14:textId="77777777" w:rsidR="00F952A2" w:rsidRPr="00117882" w:rsidRDefault="005C7E21" w:rsidP="00F952A2">
            <w:pPr>
              <w:pStyle w:val="ENoteTableText"/>
              <w:tabs>
                <w:tab w:val="center" w:leader="dot" w:pos="2268"/>
              </w:tabs>
              <w:rPr>
                <w:b/>
              </w:rPr>
            </w:pPr>
            <w:r w:rsidRPr="00117882">
              <w:rPr>
                <w:b/>
              </w:rPr>
              <w:t>Part 2</w:t>
            </w:r>
          </w:p>
        </w:tc>
        <w:tc>
          <w:tcPr>
            <w:tcW w:w="3489" w:type="pct"/>
            <w:shd w:val="clear" w:color="auto" w:fill="auto"/>
          </w:tcPr>
          <w:p w14:paraId="7FBA22DD" w14:textId="77777777" w:rsidR="00F952A2" w:rsidRPr="00117882" w:rsidRDefault="00F952A2" w:rsidP="00F952A2">
            <w:pPr>
              <w:pStyle w:val="ENoteTableText"/>
            </w:pPr>
          </w:p>
        </w:tc>
      </w:tr>
      <w:tr w:rsidR="00F952A2" w:rsidRPr="00117882" w14:paraId="465BD073" w14:textId="77777777" w:rsidTr="00F7053B">
        <w:trPr>
          <w:cantSplit/>
        </w:trPr>
        <w:tc>
          <w:tcPr>
            <w:tcW w:w="1511" w:type="pct"/>
            <w:tcBorders>
              <w:bottom w:val="single" w:sz="12" w:space="0" w:color="auto"/>
            </w:tcBorders>
            <w:shd w:val="clear" w:color="auto" w:fill="auto"/>
          </w:tcPr>
          <w:p w14:paraId="660BDFB9" w14:textId="77777777" w:rsidR="00F952A2" w:rsidRPr="00117882" w:rsidRDefault="00F952A2" w:rsidP="00F952A2">
            <w:pPr>
              <w:pStyle w:val="ENoteTableText"/>
              <w:tabs>
                <w:tab w:val="center" w:leader="dot" w:pos="2268"/>
              </w:tabs>
            </w:pPr>
            <w:r w:rsidRPr="00117882">
              <w:t>s 110</w:t>
            </w:r>
            <w:r w:rsidRPr="00117882">
              <w:tab/>
            </w:r>
          </w:p>
        </w:tc>
        <w:tc>
          <w:tcPr>
            <w:tcW w:w="3489" w:type="pct"/>
            <w:tcBorders>
              <w:bottom w:val="single" w:sz="12" w:space="0" w:color="auto"/>
            </w:tcBorders>
            <w:shd w:val="clear" w:color="auto" w:fill="auto"/>
          </w:tcPr>
          <w:p w14:paraId="7092AF4B" w14:textId="77777777" w:rsidR="00F952A2" w:rsidRPr="00117882" w:rsidRDefault="00F952A2" w:rsidP="00F952A2">
            <w:pPr>
              <w:pStyle w:val="ENoteTableText"/>
            </w:pPr>
            <w:r w:rsidRPr="00117882">
              <w:t>am F2022L01059</w:t>
            </w:r>
          </w:p>
        </w:tc>
      </w:tr>
    </w:tbl>
    <w:p w14:paraId="438804C5" w14:textId="77777777" w:rsidR="000B4139" w:rsidRPr="00117882" w:rsidRDefault="000B4139" w:rsidP="00A82E01">
      <w:pPr>
        <w:sectPr w:rsidR="000B4139" w:rsidRPr="00117882" w:rsidSect="003E36C8">
          <w:headerReference w:type="even" r:id="rId34"/>
          <w:headerReference w:type="default" r:id="rId35"/>
          <w:footerReference w:type="even" r:id="rId36"/>
          <w:footerReference w:type="default" r:id="rId37"/>
          <w:pgSz w:w="11907" w:h="16839" w:code="9"/>
          <w:pgMar w:top="2325" w:right="1797" w:bottom="1440" w:left="1797" w:header="720" w:footer="709" w:gutter="0"/>
          <w:cols w:space="708"/>
          <w:docGrid w:linePitch="360"/>
        </w:sectPr>
      </w:pPr>
    </w:p>
    <w:p w14:paraId="542BC58B" w14:textId="77777777" w:rsidR="0001733C" w:rsidRPr="00117882" w:rsidRDefault="0001733C" w:rsidP="0054590E"/>
    <w:sectPr w:rsidR="0001733C" w:rsidRPr="00117882" w:rsidSect="003E36C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56D1" w14:textId="77777777" w:rsidR="00675D9E" w:rsidRDefault="00675D9E" w:rsidP="00715914">
      <w:pPr>
        <w:spacing w:line="240" w:lineRule="auto"/>
      </w:pPr>
      <w:r>
        <w:separator/>
      </w:r>
    </w:p>
  </w:endnote>
  <w:endnote w:type="continuationSeparator" w:id="0">
    <w:p w14:paraId="03389F81" w14:textId="77777777" w:rsidR="00675D9E" w:rsidRDefault="00675D9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FBF5" w14:textId="77777777" w:rsidR="00675D9E" w:rsidRDefault="00675D9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2675" w14:textId="77777777" w:rsidR="00675D9E" w:rsidRPr="007B3B51" w:rsidRDefault="00675D9E" w:rsidP="00245B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5D9E" w:rsidRPr="007B3B51" w14:paraId="1BAD99E0" w14:textId="77777777" w:rsidTr="00245B96">
      <w:tc>
        <w:tcPr>
          <w:tcW w:w="854" w:type="pct"/>
        </w:tcPr>
        <w:p w14:paraId="59742F11" w14:textId="77777777" w:rsidR="00675D9E" w:rsidRPr="007B3B51" w:rsidRDefault="00675D9E" w:rsidP="00245B96">
          <w:pPr>
            <w:rPr>
              <w:i/>
              <w:sz w:val="16"/>
              <w:szCs w:val="16"/>
            </w:rPr>
          </w:pPr>
        </w:p>
      </w:tc>
      <w:tc>
        <w:tcPr>
          <w:tcW w:w="3688" w:type="pct"/>
          <w:gridSpan w:val="3"/>
        </w:tcPr>
        <w:p w14:paraId="593E93D7" w14:textId="6345BCF2" w:rsidR="00675D9E" w:rsidRPr="007B3B51" w:rsidRDefault="00675D9E" w:rsidP="00245B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4021">
            <w:rPr>
              <w:i/>
              <w:noProof/>
              <w:sz w:val="16"/>
              <w:szCs w:val="16"/>
            </w:rPr>
            <w:t>Aged Care (Subsidy, Fees and Payments) Determination 2014</w:t>
          </w:r>
          <w:r w:rsidRPr="007B3B51">
            <w:rPr>
              <w:i/>
              <w:sz w:val="16"/>
              <w:szCs w:val="16"/>
            </w:rPr>
            <w:fldChar w:fldCharType="end"/>
          </w:r>
        </w:p>
      </w:tc>
      <w:tc>
        <w:tcPr>
          <w:tcW w:w="458" w:type="pct"/>
        </w:tcPr>
        <w:p w14:paraId="50BA71D3" w14:textId="77777777" w:rsidR="00675D9E" w:rsidRPr="007B3B51" w:rsidRDefault="00675D9E" w:rsidP="00245B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5D9E" w:rsidRPr="00130F37" w14:paraId="535BB0CD" w14:textId="77777777" w:rsidTr="00245B96">
      <w:tc>
        <w:tcPr>
          <w:tcW w:w="1499" w:type="pct"/>
          <w:gridSpan w:val="2"/>
        </w:tcPr>
        <w:p w14:paraId="6DF4E144" w14:textId="605B5451" w:rsidR="00675D9E" w:rsidRPr="00130F37" w:rsidRDefault="00675D9E" w:rsidP="00245B96">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F355E">
            <w:rPr>
              <w:rFonts w:cs="Times New Roman"/>
              <w:sz w:val="16"/>
              <w:szCs w:val="16"/>
            </w:rPr>
            <w:t>49</w:t>
          </w:r>
          <w:r w:rsidRPr="00A02D20">
            <w:rPr>
              <w:sz w:val="16"/>
              <w:szCs w:val="16"/>
            </w:rPr>
            <w:fldChar w:fldCharType="end"/>
          </w:r>
        </w:p>
      </w:tc>
      <w:tc>
        <w:tcPr>
          <w:tcW w:w="1703" w:type="pct"/>
        </w:tcPr>
        <w:p w14:paraId="6672E510" w14:textId="77777777" w:rsidR="00675D9E" w:rsidRPr="00130F37" w:rsidRDefault="00675D9E" w:rsidP="00245B96">
          <w:pPr>
            <w:spacing w:before="120"/>
            <w:rPr>
              <w:sz w:val="16"/>
              <w:szCs w:val="16"/>
            </w:rPr>
          </w:pPr>
        </w:p>
      </w:tc>
      <w:tc>
        <w:tcPr>
          <w:tcW w:w="1798" w:type="pct"/>
          <w:gridSpan w:val="2"/>
        </w:tcPr>
        <w:p w14:paraId="60CA7E49" w14:textId="2670FC97" w:rsidR="00675D9E" w:rsidRPr="00130F37" w:rsidRDefault="00675D9E" w:rsidP="00245B96">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F355E">
            <w:rPr>
              <w:rFonts w:cs="Times New Roman"/>
              <w:sz w:val="16"/>
              <w:szCs w:val="16"/>
            </w:rPr>
            <w:t>01/10/2024</w:t>
          </w:r>
          <w:r w:rsidRPr="00A02D20">
            <w:rPr>
              <w:sz w:val="16"/>
              <w:szCs w:val="16"/>
            </w:rPr>
            <w:fldChar w:fldCharType="end"/>
          </w:r>
        </w:p>
      </w:tc>
    </w:tr>
  </w:tbl>
  <w:p w14:paraId="2FC1F0AB" w14:textId="4F714F18" w:rsidR="00675D9E" w:rsidRPr="00330FE9" w:rsidRDefault="00675D9E" w:rsidP="0033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F28D" w14:textId="77777777" w:rsidR="00675D9E" w:rsidRDefault="00675D9E" w:rsidP="008A4DA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0C66" w14:textId="77777777" w:rsidR="00675D9E" w:rsidRPr="00ED79B6" w:rsidRDefault="00675D9E" w:rsidP="008A4DA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4DFE" w14:textId="77777777" w:rsidR="00675D9E" w:rsidRPr="007B3B51" w:rsidRDefault="00675D9E" w:rsidP="00245B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5D9E" w:rsidRPr="007B3B51" w14:paraId="00564393" w14:textId="77777777" w:rsidTr="00245B96">
      <w:tc>
        <w:tcPr>
          <w:tcW w:w="854" w:type="pct"/>
        </w:tcPr>
        <w:p w14:paraId="6DA6F518" w14:textId="77777777" w:rsidR="00675D9E" w:rsidRPr="007B3B51" w:rsidRDefault="00675D9E" w:rsidP="00245B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915822B" w14:textId="03B9CB97" w:rsidR="00675D9E" w:rsidRPr="007B3B51" w:rsidRDefault="00675D9E" w:rsidP="00245B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4021">
            <w:rPr>
              <w:i/>
              <w:noProof/>
              <w:sz w:val="16"/>
              <w:szCs w:val="16"/>
            </w:rPr>
            <w:t>Aged Care (Subsidy, Fees and Payments) Determination 2014</w:t>
          </w:r>
          <w:r w:rsidRPr="007B3B51">
            <w:rPr>
              <w:i/>
              <w:sz w:val="16"/>
              <w:szCs w:val="16"/>
            </w:rPr>
            <w:fldChar w:fldCharType="end"/>
          </w:r>
        </w:p>
      </w:tc>
      <w:tc>
        <w:tcPr>
          <w:tcW w:w="458" w:type="pct"/>
        </w:tcPr>
        <w:p w14:paraId="092F8D8E" w14:textId="77777777" w:rsidR="00675D9E" w:rsidRPr="007B3B51" w:rsidRDefault="00675D9E" w:rsidP="00245B96">
          <w:pPr>
            <w:jc w:val="right"/>
            <w:rPr>
              <w:sz w:val="16"/>
              <w:szCs w:val="16"/>
            </w:rPr>
          </w:pPr>
        </w:p>
      </w:tc>
    </w:tr>
    <w:tr w:rsidR="00675D9E" w:rsidRPr="0055472E" w14:paraId="7DDCF055" w14:textId="77777777" w:rsidTr="00245B96">
      <w:tc>
        <w:tcPr>
          <w:tcW w:w="1499" w:type="pct"/>
          <w:gridSpan w:val="2"/>
        </w:tcPr>
        <w:p w14:paraId="086B20B8" w14:textId="336ADCD0" w:rsidR="00675D9E" w:rsidRPr="0055472E" w:rsidRDefault="00675D9E" w:rsidP="00245B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355E">
            <w:rPr>
              <w:sz w:val="16"/>
              <w:szCs w:val="16"/>
            </w:rPr>
            <w:t>49</w:t>
          </w:r>
          <w:r w:rsidRPr="0055472E">
            <w:rPr>
              <w:sz w:val="16"/>
              <w:szCs w:val="16"/>
            </w:rPr>
            <w:fldChar w:fldCharType="end"/>
          </w:r>
        </w:p>
      </w:tc>
      <w:tc>
        <w:tcPr>
          <w:tcW w:w="1703" w:type="pct"/>
        </w:tcPr>
        <w:p w14:paraId="10D2DCCF" w14:textId="77777777" w:rsidR="00675D9E" w:rsidRPr="0055472E" w:rsidRDefault="00675D9E" w:rsidP="00245B96">
          <w:pPr>
            <w:spacing w:before="120"/>
            <w:rPr>
              <w:sz w:val="16"/>
              <w:szCs w:val="16"/>
            </w:rPr>
          </w:pPr>
        </w:p>
      </w:tc>
      <w:tc>
        <w:tcPr>
          <w:tcW w:w="1798" w:type="pct"/>
          <w:gridSpan w:val="2"/>
        </w:tcPr>
        <w:p w14:paraId="046DA844" w14:textId="302B7B2A" w:rsidR="00675D9E" w:rsidRPr="0055472E" w:rsidRDefault="00675D9E" w:rsidP="00245B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355E">
            <w:rPr>
              <w:sz w:val="16"/>
              <w:szCs w:val="16"/>
            </w:rPr>
            <w:t>01/10/2024</w:t>
          </w:r>
          <w:r w:rsidRPr="0055472E">
            <w:rPr>
              <w:sz w:val="16"/>
              <w:szCs w:val="16"/>
            </w:rPr>
            <w:fldChar w:fldCharType="end"/>
          </w:r>
        </w:p>
      </w:tc>
    </w:tr>
  </w:tbl>
  <w:p w14:paraId="45A66B28" w14:textId="30524A1F" w:rsidR="00675D9E" w:rsidRPr="00EC4A49" w:rsidRDefault="00675D9E" w:rsidP="008A55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3D62" w14:textId="77777777" w:rsidR="00675D9E" w:rsidRPr="007B3B51" w:rsidRDefault="00675D9E" w:rsidP="00245B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5D9E" w:rsidRPr="007B3B51" w14:paraId="5F920BF4" w14:textId="77777777" w:rsidTr="00245B96">
      <w:tc>
        <w:tcPr>
          <w:tcW w:w="854" w:type="pct"/>
        </w:tcPr>
        <w:p w14:paraId="5F80B104" w14:textId="77777777" w:rsidR="00675D9E" w:rsidRPr="007B3B51" w:rsidRDefault="00675D9E" w:rsidP="00245B96">
          <w:pPr>
            <w:rPr>
              <w:i/>
              <w:sz w:val="16"/>
              <w:szCs w:val="16"/>
            </w:rPr>
          </w:pPr>
        </w:p>
      </w:tc>
      <w:tc>
        <w:tcPr>
          <w:tcW w:w="3688" w:type="pct"/>
          <w:gridSpan w:val="3"/>
        </w:tcPr>
        <w:p w14:paraId="6713CD2E" w14:textId="3D3A535A" w:rsidR="00675D9E" w:rsidRPr="007B3B51" w:rsidRDefault="00675D9E" w:rsidP="00245B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6C8">
            <w:rPr>
              <w:i/>
              <w:noProof/>
              <w:sz w:val="16"/>
              <w:szCs w:val="16"/>
            </w:rPr>
            <w:t>Aged Care (Subsidy, Fees and Payments) Determination 2014</w:t>
          </w:r>
          <w:r w:rsidRPr="007B3B51">
            <w:rPr>
              <w:i/>
              <w:sz w:val="16"/>
              <w:szCs w:val="16"/>
            </w:rPr>
            <w:fldChar w:fldCharType="end"/>
          </w:r>
        </w:p>
      </w:tc>
      <w:tc>
        <w:tcPr>
          <w:tcW w:w="458" w:type="pct"/>
        </w:tcPr>
        <w:p w14:paraId="7DB338AC" w14:textId="77777777" w:rsidR="00675D9E" w:rsidRPr="007B3B51" w:rsidRDefault="00675D9E" w:rsidP="00245B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5D9E" w:rsidRPr="00130F37" w14:paraId="293235CE" w14:textId="77777777" w:rsidTr="00245B96">
      <w:tc>
        <w:tcPr>
          <w:tcW w:w="1499" w:type="pct"/>
          <w:gridSpan w:val="2"/>
        </w:tcPr>
        <w:p w14:paraId="00E17805" w14:textId="3A9168F5" w:rsidR="00675D9E" w:rsidRPr="00130F37" w:rsidRDefault="00675D9E" w:rsidP="00245B96">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F355E">
            <w:rPr>
              <w:rFonts w:cs="Times New Roman"/>
              <w:sz w:val="16"/>
              <w:szCs w:val="16"/>
            </w:rPr>
            <w:t>49</w:t>
          </w:r>
          <w:r w:rsidRPr="00A02D20">
            <w:rPr>
              <w:sz w:val="16"/>
              <w:szCs w:val="16"/>
            </w:rPr>
            <w:fldChar w:fldCharType="end"/>
          </w:r>
        </w:p>
      </w:tc>
      <w:tc>
        <w:tcPr>
          <w:tcW w:w="1703" w:type="pct"/>
        </w:tcPr>
        <w:p w14:paraId="64C60C44" w14:textId="77777777" w:rsidR="00675D9E" w:rsidRPr="00130F37" w:rsidRDefault="00675D9E" w:rsidP="00245B96">
          <w:pPr>
            <w:spacing w:before="120"/>
            <w:rPr>
              <w:sz w:val="16"/>
              <w:szCs w:val="16"/>
            </w:rPr>
          </w:pPr>
        </w:p>
      </w:tc>
      <w:tc>
        <w:tcPr>
          <w:tcW w:w="1798" w:type="pct"/>
          <w:gridSpan w:val="2"/>
        </w:tcPr>
        <w:p w14:paraId="1CD16C3E" w14:textId="04A83F83" w:rsidR="00675D9E" w:rsidRPr="00130F37" w:rsidRDefault="00675D9E" w:rsidP="00245B96">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F355E">
            <w:rPr>
              <w:rFonts w:cs="Times New Roman"/>
              <w:sz w:val="16"/>
              <w:szCs w:val="16"/>
            </w:rPr>
            <w:t>01/10/2024</w:t>
          </w:r>
          <w:r w:rsidRPr="00A02D20">
            <w:rPr>
              <w:sz w:val="16"/>
              <w:szCs w:val="16"/>
            </w:rPr>
            <w:fldChar w:fldCharType="end"/>
          </w:r>
        </w:p>
      </w:tc>
    </w:tr>
  </w:tbl>
  <w:p w14:paraId="1C2E198C" w14:textId="127FF70C" w:rsidR="00675D9E" w:rsidRPr="008A55D4" w:rsidRDefault="00675D9E" w:rsidP="008A55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3190" w14:textId="77777777" w:rsidR="00675D9E" w:rsidRPr="007B3B51" w:rsidRDefault="00675D9E" w:rsidP="00245B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5D9E" w:rsidRPr="007B3B51" w14:paraId="463A728B" w14:textId="77777777" w:rsidTr="00245B96">
      <w:tc>
        <w:tcPr>
          <w:tcW w:w="854" w:type="pct"/>
        </w:tcPr>
        <w:p w14:paraId="5B173F20" w14:textId="77777777" w:rsidR="00675D9E" w:rsidRPr="007B3B51" w:rsidRDefault="00675D9E" w:rsidP="00245B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5DD88FE" w14:textId="2D4A6E79" w:rsidR="00675D9E" w:rsidRPr="007B3B51" w:rsidRDefault="00675D9E" w:rsidP="00245B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355E">
            <w:rPr>
              <w:i/>
              <w:noProof/>
              <w:sz w:val="16"/>
              <w:szCs w:val="16"/>
            </w:rPr>
            <w:t>Aged Care (Subsidy, Fees and Payments) Determination 2014</w:t>
          </w:r>
          <w:r w:rsidRPr="007B3B51">
            <w:rPr>
              <w:i/>
              <w:sz w:val="16"/>
              <w:szCs w:val="16"/>
            </w:rPr>
            <w:fldChar w:fldCharType="end"/>
          </w:r>
        </w:p>
      </w:tc>
      <w:tc>
        <w:tcPr>
          <w:tcW w:w="458" w:type="pct"/>
        </w:tcPr>
        <w:p w14:paraId="3EDD2DFF" w14:textId="77777777" w:rsidR="00675D9E" w:rsidRPr="007B3B51" w:rsidRDefault="00675D9E" w:rsidP="00245B96">
          <w:pPr>
            <w:jc w:val="right"/>
            <w:rPr>
              <w:sz w:val="16"/>
              <w:szCs w:val="16"/>
            </w:rPr>
          </w:pPr>
        </w:p>
      </w:tc>
    </w:tr>
    <w:tr w:rsidR="00675D9E" w:rsidRPr="0055472E" w14:paraId="74BA4CF2" w14:textId="77777777" w:rsidTr="00245B96">
      <w:tc>
        <w:tcPr>
          <w:tcW w:w="1499" w:type="pct"/>
          <w:gridSpan w:val="2"/>
        </w:tcPr>
        <w:p w14:paraId="4B490F58" w14:textId="0121D040" w:rsidR="00675D9E" w:rsidRPr="0055472E" w:rsidRDefault="00675D9E" w:rsidP="00245B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355E">
            <w:rPr>
              <w:sz w:val="16"/>
              <w:szCs w:val="16"/>
            </w:rPr>
            <w:t>49</w:t>
          </w:r>
          <w:r w:rsidRPr="0055472E">
            <w:rPr>
              <w:sz w:val="16"/>
              <w:szCs w:val="16"/>
            </w:rPr>
            <w:fldChar w:fldCharType="end"/>
          </w:r>
        </w:p>
      </w:tc>
      <w:tc>
        <w:tcPr>
          <w:tcW w:w="1703" w:type="pct"/>
        </w:tcPr>
        <w:p w14:paraId="4CDE7C6F" w14:textId="77777777" w:rsidR="00675D9E" w:rsidRPr="0055472E" w:rsidRDefault="00675D9E" w:rsidP="00245B96">
          <w:pPr>
            <w:spacing w:before="120"/>
            <w:rPr>
              <w:sz w:val="16"/>
              <w:szCs w:val="16"/>
            </w:rPr>
          </w:pPr>
        </w:p>
      </w:tc>
      <w:tc>
        <w:tcPr>
          <w:tcW w:w="1798" w:type="pct"/>
          <w:gridSpan w:val="2"/>
        </w:tcPr>
        <w:p w14:paraId="0E588385" w14:textId="5F972AD2" w:rsidR="00675D9E" w:rsidRPr="0055472E" w:rsidRDefault="00675D9E" w:rsidP="00245B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355E">
            <w:rPr>
              <w:sz w:val="16"/>
              <w:szCs w:val="16"/>
            </w:rPr>
            <w:t>01/10/2024</w:t>
          </w:r>
          <w:r w:rsidRPr="0055472E">
            <w:rPr>
              <w:sz w:val="16"/>
              <w:szCs w:val="16"/>
            </w:rPr>
            <w:fldChar w:fldCharType="end"/>
          </w:r>
        </w:p>
      </w:tc>
    </w:tr>
  </w:tbl>
  <w:p w14:paraId="473C89E1" w14:textId="02F62049" w:rsidR="00675D9E" w:rsidRPr="00EC4A49" w:rsidRDefault="00675D9E" w:rsidP="00B516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7226F" w14:textId="77777777" w:rsidR="00675D9E" w:rsidRPr="007B3B51" w:rsidRDefault="00675D9E" w:rsidP="00245B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5D9E" w:rsidRPr="007B3B51" w14:paraId="61EDFF17" w14:textId="77777777" w:rsidTr="00245B96">
      <w:tc>
        <w:tcPr>
          <w:tcW w:w="854" w:type="pct"/>
        </w:tcPr>
        <w:p w14:paraId="0050D87D" w14:textId="77777777" w:rsidR="00675D9E" w:rsidRPr="007B3B51" w:rsidRDefault="00675D9E" w:rsidP="00245B96">
          <w:pPr>
            <w:rPr>
              <w:i/>
              <w:sz w:val="16"/>
              <w:szCs w:val="16"/>
            </w:rPr>
          </w:pPr>
        </w:p>
      </w:tc>
      <w:tc>
        <w:tcPr>
          <w:tcW w:w="3688" w:type="pct"/>
          <w:gridSpan w:val="3"/>
        </w:tcPr>
        <w:p w14:paraId="388DF6EC" w14:textId="15E5F0A4" w:rsidR="00675D9E" w:rsidRPr="007B3B51" w:rsidRDefault="00675D9E" w:rsidP="00245B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355E">
            <w:rPr>
              <w:i/>
              <w:noProof/>
              <w:sz w:val="16"/>
              <w:szCs w:val="16"/>
            </w:rPr>
            <w:t>Aged Care (Subsidy, Fees and Payments) Determination 2014</w:t>
          </w:r>
          <w:r w:rsidRPr="007B3B51">
            <w:rPr>
              <w:i/>
              <w:sz w:val="16"/>
              <w:szCs w:val="16"/>
            </w:rPr>
            <w:fldChar w:fldCharType="end"/>
          </w:r>
        </w:p>
      </w:tc>
      <w:tc>
        <w:tcPr>
          <w:tcW w:w="458" w:type="pct"/>
        </w:tcPr>
        <w:p w14:paraId="39468877" w14:textId="77777777" w:rsidR="00675D9E" w:rsidRPr="007B3B51" w:rsidRDefault="00675D9E" w:rsidP="00245B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5D9E" w:rsidRPr="00130F37" w14:paraId="31304352" w14:textId="77777777" w:rsidTr="00245B96">
      <w:tc>
        <w:tcPr>
          <w:tcW w:w="1499" w:type="pct"/>
          <w:gridSpan w:val="2"/>
        </w:tcPr>
        <w:p w14:paraId="02600899" w14:textId="425625E3" w:rsidR="00675D9E" w:rsidRPr="00130F37" w:rsidRDefault="00675D9E" w:rsidP="00245B96">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F355E">
            <w:rPr>
              <w:rFonts w:cs="Times New Roman"/>
              <w:sz w:val="16"/>
              <w:szCs w:val="16"/>
            </w:rPr>
            <w:t>49</w:t>
          </w:r>
          <w:r w:rsidRPr="00A02D20">
            <w:rPr>
              <w:sz w:val="16"/>
              <w:szCs w:val="16"/>
            </w:rPr>
            <w:fldChar w:fldCharType="end"/>
          </w:r>
        </w:p>
      </w:tc>
      <w:tc>
        <w:tcPr>
          <w:tcW w:w="1703" w:type="pct"/>
        </w:tcPr>
        <w:p w14:paraId="393696FF" w14:textId="77777777" w:rsidR="00675D9E" w:rsidRPr="00130F37" w:rsidRDefault="00675D9E" w:rsidP="00245B96">
          <w:pPr>
            <w:spacing w:before="120"/>
            <w:rPr>
              <w:sz w:val="16"/>
              <w:szCs w:val="16"/>
            </w:rPr>
          </w:pPr>
        </w:p>
      </w:tc>
      <w:tc>
        <w:tcPr>
          <w:tcW w:w="1798" w:type="pct"/>
          <w:gridSpan w:val="2"/>
        </w:tcPr>
        <w:p w14:paraId="7E4B7E11" w14:textId="7A307175" w:rsidR="00675D9E" w:rsidRPr="00130F37" w:rsidRDefault="00675D9E" w:rsidP="00245B96">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F355E">
            <w:rPr>
              <w:rFonts w:cs="Times New Roman"/>
              <w:sz w:val="16"/>
              <w:szCs w:val="16"/>
            </w:rPr>
            <w:t>01/10/2024</w:t>
          </w:r>
          <w:r w:rsidRPr="00A02D20">
            <w:rPr>
              <w:sz w:val="16"/>
              <w:szCs w:val="16"/>
            </w:rPr>
            <w:fldChar w:fldCharType="end"/>
          </w:r>
        </w:p>
      </w:tc>
    </w:tr>
  </w:tbl>
  <w:p w14:paraId="6A79B50F" w14:textId="43CA7429" w:rsidR="00675D9E" w:rsidRPr="00EC4A49" w:rsidRDefault="00675D9E" w:rsidP="00B516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F79A" w14:textId="77777777" w:rsidR="00675D9E" w:rsidRPr="00E33C1C" w:rsidRDefault="00675D9E"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675D9E" w14:paraId="727D0418" w14:textId="77777777" w:rsidTr="00245B96">
      <w:tc>
        <w:tcPr>
          <w:tcW w:w="817" w:type="pct"/>
          <w:tcBorders>
            <w:top w:val="nil"/>
            <w:left w:val="nil"/>
            <w:bottom w:val="nil"/>
            <w:right w:val="nil"/>
          </w:tcBorders>
        </w:tcPr>
        <w:p w14:paraId="30558CEA" w14:textId="77777777" w:rsidR="00675D9E" w:rsidRDefault="00675D9E" w:rsidP="00B5161F">
          <w:pPr>
            <w:spacing w:line="0" w:lineRule="atLeast"/>
            <w:rPr>
              <w:sz w:val="18"/>
            </w:rPr>
          </w:pPr>
        </w:p>
      </w:tc>
      <w:tc>
        <w:tcPr>
          <w:tcW w:w="3765" w:type="pct"/>
          <w:tcBorders>
            <w:top w:val="nil"/>
            <w:left w:val="nil"/>
            <w:bottom w:val="nil"/>
            <w:right w:val="nil"/>
          </w:tcBorders>
        </w:tcPr>
        <w:p w14:paraId="5D0BA8CD" w14:textId="015501F3" w:rsidR="00675D9E" w:rsidRDefault="00675D9E" w:rsidP="00B516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355E">
            <w:rPr>
              <w:i/>
              <w:sz w:val="18"/>
            </w:rPr>
            <w:t>Aged Care (Subsidy, Fees and Payments) Determination 2014</w:t>
          </w:r>
          <w:r w:rsidRPr="007A1328">
            <w:rPr>
              <w:i/>
              <w:sz w:val="18"/>
            </w:rPr>
            <w:fldChar w:fldCharType="end"/>
          </w:r>
        </w:p>
      </w:tc>
      <w:tc>
        <w:tcPr>
          <w:tcW w:w="418" w:type="pct"/>
          <w:tcBorders>
            <w:top w:val="nil"/>
            <w:left w:val="nil"/>
            <w:bottom w:val="nil"/>
            <w:right w:val="nil"/>
          </w:tcBorders>
        </w:tcPr>
        <w:p w14:paraId="2357985E" w14:textId="77777777" w:rsidR="00675D9E" w:rsidRDefault="00675D9E" w:rsidP="00B5161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70</w:t>
          </w:r>
          <w:r w:rsidRPr="00ED79B6">
            <w:rPr>
              <w:i/>
              <w:sz w:val="18"/>
            </w:rPr>
            <w:fldChar w:fldCharType="end"/>
          </w:r>
        </w:p>
      </w:tc>
    </w:tr>
  </w:tbl>
  <w:p w14:paraId="41130488" w14:textId="77777777" w:rsidR="00675D9E" w:rsidRPr="00ED79B6" w:rsidRDefault="00675D9E" w:rsidP="007500C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4147" w14:textId="77777777" w:rsidR="00675D9E" w:rsidRPr="007B3B51" w:rsidRDefault="00675D9E" w:rsidP="00245B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5D9E" w:rsidRPr="007B3B51" w14:paraId="7F65572D" w14:textId="77777777" w:rsidTr="00245B96">
      <w:tc>
        <w:tcPr>
          <w:tcW w:w="854" w:type="pct"/>
        </w:tcPr>
        <w:p w14:paraId="5D1C055A" w14:textId="77777777" w:rsidR="00675D9E" w:rsidRPr="007B3B51" w:rsidRDefault="00675D9E" w:rsidP="00245B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7062F41" w14:textId="1E59536A" w:rsidR="00675D9E" w:rsidRPr="007B3B51" w:rsidRDefault="00675D9E" w:rsidP="00245B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4021">
            <w:rPr>
              <w:i/>
              <w:noProof/>
              <w:sz w:val="16"/>
              <w:szCs w:val="16"/>
            </w:rPr>
            <w:t>Aged Care (Subsidy, Fees and Payments) Determination 2014</w:t>
          </w:r>
          <w:r w:rsidRPr="007B3B51">
            <w:rPr>
              <w:i/>
              <w:sz w:val="16"/>
              <w:szCs w:val="16"/>
            </w:rPr>
            <w:fldChar w:fldCharType="end"/>
          </w:r>
        </w:p>
      </w:tc>
      <w:tc>
        <w:tcPr>
          <w:tcW w:w="458" w:type="pct"/>
        </w:tcPr>
        <w:p w14:paraId="634F971E" w14:textId="77777777" w:rsidR="00675D9E" w:rsidRPr="007B3B51" w:rsidRDefault="00675D9E" w:rsidP="00245B96">
          <w:pPr>
            <w:jc w:val="right"/>
            <w:rPr>
              <w:sz w:val="16"/>
              <w:szCs w:val="16"/>
            </w:rPr>
          </w:pPr>
        </w:p>
      </w:tc>
    </w:tr>
    <w:tr w:rsidR="00675D9E" w:rsidRPr="0055472E" w14:paraId="155BCE4C" w14:textId="77777777" w:rsidTr="00245B96">
      <w:tc>
        <w:tcPr>
          <w:tcW w:w="1499" w:type="pct"/>
          <w:gridSpan w:val="2"/>
        </w:tcPr>
        <w:p w14:paraId="6DCE4E29" w14:textId="6129E39F" w:rsidR="00675D9E" w:rsidRPr="0055472E" w:rsidRDefault="00675D9E" w:rsidP="00245B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355E">
            <w:rPr>
              <w:sz w:val="16"/>
              <w:szCs w:val="16"/>
            </w:rPr>
            <w:t>49</w:t>
          </w:r>
          <w:r w:rsidRPr="0055472E">
            <w:rPr>
              <w:sz w:val="16"/>
              <w:szCs w:val="16"/>
            </w:rPr>
            <w:fldChar w:fldCharType="end"/>
          </w:r>
        </w:p>
      </w:tc>
      <w:tc>
        <w:tcPr>
          <w:tcW w:w="1703" w:type="pct"/>
        </w:tcPr>
        <w:p w14:paraId="1E995BA1" w14:textId="77777777" w:rsidR="00675D9E" w:rsidRPr="0055472E" w:rsidRDefault="00675D9E" w:rsidP="00245B96">
          <w:pPr>
            <w:spacing w:before="120"/>
            <w:rPr>
              <w:sz w:val="16"/>
              <w:szCs w:val="16"/>
            </w:rPr>
          </w:pPr>
        </w:p>
      </w:tc>
      <w:tc>
        <w:tcPr>
          <w:tcW w:w="1798" w:type="pct"/>
          <w:gridSpan w:val="2"/>
        </w:tcPr>
        <w:p w14:paraId="7C5CF624" w14:textId="746E733B" w:rsidR="00675D9E" w:rsidRPr="0055472E" w:rsidRDefault="00675D9E" w:rsidP="00245B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355E">
            <w:rPr>
              <w:sz w:val="16"/>
              <w:szCs w:val="16"/>
            </w:rPr>
            <w:t>01/10/2024</w:t>
          </w:r>
          <w:r w:rsidRPr="0055472E">
            <w:rPr>
              <w:sz w:val="16"/>
              <w:szCs w:val="16"/>
            </w:rPr>
            <w:fldChar w:fldCharType="end"/>
          </w:r>
        </w:p>
      </w:tc>
    </w:tr>
  </w:tbl>
  <w:p w14:paraId="2C64D813" w14:textId="7A90FAD2" w:rsidR="00675D9E" w:rsidRPr="00330FE9" w:rsidRDefault="00675D9E" w:rsidP="0033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87BA4" w14:textId="77777777" w:rsidR="00675D9E" w:rsidRDefault="00675D9E" w:rsidP="00715914">
      <w:pPr>
        <w:spacing w:line="240" w:lineRule="auto"/>
      </w:pPr>
      <w:r>
        <w:separator/>
      </w:r>
    </w:p>
  </w:footnote>
  <w:footnote w:type="continuationSeparator" w:id="0">
    <w:p w14:paraId="0F71DE67" w14:textId="77777777" w:rsidR="00675D9E" w:rsidRDefault="00675D9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9F83" w14:textId="77777777" w:rsidR="00675D9E" w:rsidRDefault="00675D9E" w:rsidP="008A4DAA">
    <w:pPr>
      <w:pStyle w:val="Header"/>
      <w:pBdr>
        <w:bottom w:val="single" w:sz="6" w:space="1" w:color="auto"/>
      </w:pBdr>
    </w:pPr>
  </w:p>
  <w:p w14:paraId="384F258E" w14:textId="77777777" w:rsidR="00675D9E" w:rsidRDefault="00675D9E" w:rsidP="008A4DAA">
    <w:pPr>
      <w:pStyle w:val="Header"/>
      <w:pBdr>
        <w:bottom w:val="single" w:sz="6" w:space="1" w:color="auto"/>
      </w:pBdr>
    </w:pPr>
  </w:p>
  <w:p w14:paraId="4F607E91" w14:textId="77777777" w:rsidR="00675D9E" w:rsidRPr="001E77D2" w:rsidRDefault="00675D9E" w:rsidP="008A4DA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7A49" w14:textId="77777777" w:rsidR="00675D9E" w:rsidRPr="00BE5CD2" w:rsidRDefault="00675D9E" w:rsidP="00AD0618">
    <w:pPr>
      <w:rPr>
        <w:sz w:val="26"/>
        <w:szCs w:val="26"/>
      </w:rPr>
    </w:pPr>
  </w:p>
  <w:p w14:paraId="310C2F64" w14:textId="77777777" w:rsidR="00675D9E" w:rsidRPr="0020230A" w:rsidRDefault="00675D9E" w:rsidP="00AD0618">
    <w:pPr>
      <w:rPr>
        <w:b/>
        <w:sz w:val="20"/>
      </w:rPr>
    </w:pPr>
    <w:r w:rsidRPr="0020230A">
      <w:rPr>
        <w:b/>
        <w:sz w:val="20"/>
      </w:rPr>
      <w:t>Endnotes</w:t>
    </w:r>
  </w:p>
  <w:p w14:paraId="3B82E652" w14:textId="77777777" w:rsidR="00675D9E" w:rsidRPr="007A1328" w:rsidRDefault="00675D9E" w:rsidP="00AD0618">
    <w:pPr>
      <w:rPr>
        <w:sz w:val="20"/>
      </w:rPr>
    </w:pPr>
  </w:p>
  <w:p w14:paraId="27CAAD36" w14:textId="77777777" w:rsidR="00675D9E" w:rsidRPr="007A1328" w:rsidRDefault="00675D9E" w:rsidP="00AD0618">
    <w:pPr>
      <w:rPr>
        <w:b/>
        <w:sz w:val="24"/>
      </w:rPr>
    </w:pPr>
  </w:p>
  <w:p w14:paraId="2563A6CB" w14:textId="4BEA7EF7" w:rsidR="00675D9E" w:rsidRPr="00BE5CD2" w:rsidRDefault="00675D9E" w:rsidP="00AD061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B4021">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FFC8" w14:textId="77777777" w:rsidR="00675D9E" w:rsidRPr="00BE5CD2" w:rsidRDefault="00675D9E" w:rsidP="00AD0618">
    <w:pPr>
      <w:jc w:val="right"/>
      <w:rPr>
        <w:sz w:val="26"/>
        <w:szCs w:val="26"/>
      </w:rPr>
    </w:pPr>
  </w:p>
  <w:p w14:paraId="3FD57772" w14:textId="77777777" w:rsidR="00675D9E" w:rsidRPr="0020230A" w:rsidRDefault="00675D9E" w:rsidP="00AD0618">
    <w:pPr>
      <w:jc w:val="right"/>
      <w:rPr>
        <w:b/>
        <w:sz w:val="20"/>
      </w:rPr>
    </w:pPr>
    <w:r w:rsidRPr="0020230A">
      <w:rPr>
        <w:b/>
        <w:sz w:val="20"/>
      </w:rPr>
      <w:t>Endnotes</w:t>
    </w:r>
  </w:p>
  <w:p w14:paraId="7B541771" w14:textId="77777777" w:rsidR="00675D9E" w:rsidRPr="007A1328" w:rsidRDefault="00675D9E" w:rsidP="00AD0618">
    <w:pPr>
      <w:jc w:val="right"/>
      <w:rPr>
        <w:sz w:val="20"/>
      </w:rPr>
    </w:pPr>
  </w:p>
  <w:p w14:paraId="641451BE" w14:textId="77777777" w:rsidR="00675D9E" w:rsidRPr="007A1328" w:rsidRDefault="00675D9E" w:rsidP="00AD0618">
    <w:pPr>
      <w:jc w:val="right"/>
      <w:rPr>
        <w:b/>
        <w:sz w:val="24"/>
      </w:rPr>
    </w:pPr>
  </w:p>
  <w:p w14:paraId="7A90E46D" w14:textId="41067A1F" w:rsidR="00675D9E" w:rsidRPr="00BE5CD2" w:rsidRDefault="00675D9E" w:rsidP="00AD061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B4021">
      <w:rPr>
        <w:noProof/>
        <w:szCs w:val="22"/>
      </w:rPr>
      <w:t>Endnote 3—Legislation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606E" w14:textId="77777777" w:rsidR="00675D9E" w:rsidRDefault="00675D9E" w:rsidP="008A4DAA">
    <w:pPr>
      <w:pStyle w:val="Header"/>
      <w:pBdr>
        <w:bottom w:val="single" w:sz="4" w:space="1" w:color="auto"/>
      </w:pBdr>
    </w:pPr>
  </w:p>
  <w:p w14:paraId="374D39FF" w14:textId="77777777" w:rsidR="00675D9E" w:rsidRDefault="00675D9E" w:rsidP="008A4DAA">
    <w:pPr>
      <w:pStyle w:val="Header"/>
      <w:pBdr>
        <w:bottom w:val="single" w:sz="4" w:space="1" w:color="auto"/>
      </w:pBdr>
    </w:pPr>
  </w:p>
  <w:p w14:paraId="28B6C3E7" w14:textId="77777777" w:rsidR="00675D9E" w:rsidRPr="001E77D2" w:rsidRDefault="00675D9E" w:rsidP="008A4DA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ADEA" w14:textId="77777777" w:rsidR="00675D9E" w:rsidRPr="005F1388" w:rsidRDefault="00675D9E" w:rsidP="008A4DA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CABF" w14:textId="77777777" w:rsidR="00675D9E" w:rsidRPr="00ED79B6" w:rsidRDefault="00675D9E" w:rsidP="00B5161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88F2" w14:textId="77777777" w:rsidR="00675D9E" w:rsidRPr="00ED79B6" w:rsidRDefault="00675D9E" w:rsidP="00B5161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BDB0" w14:textId="77777777" w:rsidR="00675D9E" w:rsidRPr="00ED79B6" w:rsidRDefault="00675D9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B295" w14:textId="117FF1E6" w:rsidR="00675D9E" w:rsidRDefault="00675D9E" w:rsidP="00715914">
    <w:pPr>
      <w:rPr>
        <w:sz w:val="20"/>
      </w:rPr>
    </w:pPr>
    <w:r w:rsidRPr="007A1328">
      <w:rPr>
        <w:b/>
        <w:sz w:val="20"/>
      </w:rPr>
      <w:fldChar w:fldCharType="begin"/>
    </w:r>
    <w:r w:rsidRPr="007A1328">
      <w:rPr>
        <w:b/>
        <w:sz w:val="20"/>
      </w:rPr>
      <w:instrText xml:space="preserve"> STYLEREF CharChapNo </w:instrText>
    </w:r>
    <w:r w:rsidR="004F355E">
      <w:rPr>
        <w:b/>
        <w:sz w:val="20"/>
      </w:rPr>
      <w:fldChar w:fldCharType="separate"/>
    </w:r>
    <w:r w:rsidR="004F355E">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F355E">
      <w:rPr>
        <w:sz w:val="20"/>
      </w:rPr>
      <w:fldChar w:fldCharType="separate"/>
    </w:r>
    <w:r w:rsidR="004F355E">
      <w:rPr>
        <w:noProof/>
        <w:sz w:val="20"/>
      </w:rPr>
      <w:t>Fees and payments</w:t>
    </w:r>
    <w:r>
      <w:rPr>
        <w:sz w:val="20"/>
      </w:rPr>
      <w:fldChar w:fldCharType="end"/>
    </w:r>
  </w:p>
  <w:p w14:paraId="21DDEC80" w14:textId="10408CDE" w:rsidR="00675D9E" w:rsidRDefault="00675D9E" w:rsidP="00715914">
    <w:pPr>
      <w:rPr>
        <w:sz w:val="20"/>
      </w:rPr>
    </w:pPr>
    <w:r w:rsidRPr="007A1328">
      <w:rPr>
        <w:b/>
        <w:sz w:val="20"/>
      </w:rPr>
      <w:fldChar w:fldCharType="begin"/>
    </w:r>
    <w:r w:rsidRPr="007A1328">
      <w:rPr>
        <w:b/>
        <w:sz w:val="20"/>
      </w:rPr>
      <w:instrText xml:space="preserve"> STYLEREF CharPartNo </w:instrText>
    </w:r>
    <w:r w:rsidR="004F355E">
      <w:rPr>
        <w:b/>
        <w:sz w:val="20"/>
      </w:rPr>
      <w:fldChar w:fldCharType="separate"/>
    </w:r>
    <w:r w:rsidR="004F355E">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F355E">
      <w:rPr>
        <w:sz w:val="20"/>
      </w:rPr>
      <w:fldChar w:fldCharType="separate"/>
    </w:r>
    <w:r w:rsidR="004F355E">
      <w:rPr>
        <w:noProof/>
        <w:sz w:val="20"/>
      </w:rPr>
      <w:t>Accommodation payments</w:t>
    </w:r>
    <w:r>
      <w:rPr>
        <w:sz w:val="20"/>
      </w:rPr>
      <w:fldChar w:fldCharType="end"/>
    </w:r>
  </w:p>
  <w:p w14:paraId="59C6B367" w14:textId="0159F7BB" w:rsidR="00675D9E" w:rsidRPr="007A1328" w:rsidRDefault="00675D9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6DD6C81" w14:textId="77777777" w:rsidR="00675D9E" w:rsidRPr="007A1328" w:rsidRDefault="00675D9E" w:rsidP="00715914">
    <w:pPr>
      <w:rPr>
        <w:b/>
        <w:sz w:val="24"/>
      </w:rPr>
    </w:pPr>
  </w:p>
  <w:p w14:paraId="679874E4" w14:textId="49BA620A" w:rsidR="00675D9E" w:rsidRPr="007A1328" w:rsidRDefault="00675D9E"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F355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F355E">
      <w:rPr>
        <w:noProof/>
        <w:sz w:val="24"/>
      </w:rPr>
      <w:t>111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7954" w14:textId="5075987C" w:rsidR="00675D9E" w:rsidRPr="007A1328" w:rsidRDefault="00675D9E" w:rsidP="00715914">
    <w:pPr>
      <w:jc w:val="right"/>
      <w:rPr>
        <w:sz w:val="20"/>
      </w:rPr>
    </w:pPr>
    <w:r w:rsidRPr="007A1328">
      <w:rPr>
        <w:sz w:val="20"/>
      </w:rPr>
      <w:fldChar w:fldCharType="begin"/>
    </w:r>
    <w:r w:rsidRPr="007A1328">
      <w:rPr>
        <w:sz w:val="20"/>
      </w:rPr>
      <w:instrText xml:space="preserve"> STYLEREF CharChapText </w:instrText>
    </w:r>
    <w:r w:rsidR="004F355E">
      <w:rPr>
        <w:sz w:val="20"/>
      </w:rPr>
      <w:fldChar w:fldCharType="separate"/>
    </w:r>
    <w:r w:rsidR="004F355E">
      <w:rPr>
        <w:noProof/>
        <w:sz w:val="20"/>
      </w:rPr>
      <w:t>Fees and payments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F355E">
      <w:rPr>
        <w:b/>
        <w:sz w:val="20"/>
      </w:rPr>
      <w:fldChar w:fldCharType="separate"/>
    </w:r>
    <w:r w:rsidR="004F355E">
      <w:rPr>
        <w:b/>
        <w:noProof/>
        <w:sz w:val="20"/>
      </w:rPr>
      <w:t>Chapter 5</w:t>
    </w:r>
    <w:r>
      <w:rPr>
        <w:b/>
        <w:sz w:val="20"/>
      </w:rPr>
      <w:fldChar w:fldCharType="end"/>
    </w:r>
  </w:p>
  <w:p w14:paraId="126A8CB2" w14:textId="02DF16D9" w:rsidR="00675D9E" w:rsidRPr="007A1328" w:rsidRDefault="00675D9E" w:rsidP="00715914">
    <w:pPr>
      <w:jc w:val="right"/>
      <w:rPr>
        <w:sz w:val="20"/>
      </w:rPr>
    </w:pPr>
    <w:r w:rsidRPr="007A1328">
      <w:rPr>
        <w:sz w:val="20"/>
      </w:rPr>
      <w:fldChar w:fldCharType="begin"/>
    </w:r>
    <w:r w:rsidRPr="007A1328">
      <w:rPr>
        <w:sz w:val="20"/>
      </w:rPr>
      <w:instrText xml:space="preserve"> STYLEREF CharPartText </w:instrText>
    </w:r>
    <w:r w:rsidR="004F355E">
      <w:rPr>
        <w:sz w:val="20"/>
      </w:rPr>
      <w:fldChar w:fldCharType="separate"/>
    </w:r>
    <w:r w:rsidR="004F355E">
      <w:rPr>
        <w:noProof/>
        <w:sz w:val="20"/>
      </w:rPr>
      <w:t>Daily payments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F355E">
      <w:rPr>
        <w:b/>
        <w:sz w:val="20"/>
      </w:rPr>
      <w:fldChar w:fldCharType="separate"/>
    </w:r>
    <w:r w:rsidR="004F355E">
      <w:rPr>
        <w:b/>
        <w:noProof/>
        <w:sz w:val="20"/>
      </w:rPr>
      <w:t>Part 3</w:t>
    </w:r>
    <w:r>
      <w:rPr>
        <w:b/>
        <w:sz w:val="20"/>
      </w:rPr>
      <w:fldChar w:fldCharType="end"/>
    </w:r>
  </w:p>
  <w:p w14:paraId="1CA441D6" w14:textId="6D221704" w:rsidR="00675D9E" w:rsidRPr="007A1328" w:rsidRDefault="00675D9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47E78EB" w14:textId="77777777" w:rsidR="00675D9E" w:rsidRPr="007A1328" w:rsidRDefault="00675D9E" w:rsidP="00715914">
    <w:pPr>
      <w:jc w:val="right"/>
      <w:rPr>
        <w:b/>
        <w:sz w:val="24"/>
      </w:rPr>
    </w:pPr>
  </w:p>
  <w:p w14:paraId="62F1C8D4" w14:textId="72C5F9D0" w:rsidR="00675D9E" w:rsidRPr="007A1328" w:rsidRDefault="00675D9E"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F355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F355E">
      <w:rPr>
        <w:noProof/>
        <w:sz w:val="24"/>
      </w:rPr>
      <w:t>112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00B1" w14:textId="77777777" w:rsidR="00675D9E" w:rsidRPr="007A1328" w:rsidRDefault="00675D9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0DE34"/>
    <w:multiLevelType w:val="singleLevel"/>
    <w:tmpl w:val="7B2E1C82"/>
    <w:lvl w:ilvl="0">
      <w:start w:val="1"/>
      <w:numFmt w:val="lowerLetter"/>
      <w:lvlText w:val="(%1)"/>
      <w:lvlJc w:val="left"/>
      <w:pPr>
        <w:tabs>
          <w:tab w:val="num" w:pos="1440"/>
        </w:tabs>
        <w:ind w:left="1440" w:hanging="504"/>
      </w:pPr>
      <w:rPr>
        <w:color w:val="000000"/>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D51E9"/>
    <w:multiLevelType w:val="hybridMultilevel"/>
    <w:tmpl w:val="AAE253DC"/>
    <w:lvl w:ilvl="0" w:tplc="10446D74">
      <w:start w:val="1"/>
      <w:numFmt w:val="lowerLetter"/>
      <w:lvlText w:val="(%1)"/>
      <w:lvlJc w:val="left"/>
      <w:pPr>
        <w:tabs>
          <w:tab w:val="num" w:pos="1887"/>
        </w:tabs>
        <w:ind w:left="1887" w:hanging="567"/>
      </w:pPr>
      <w:rPr>
        <w:rFonts w:hint="default"/>
      </w:rPr>
    </w:lvl>
    <w:lvl w:ilvl="1" w:tplc="0C090019" w:tentative="1">
      <w:start w:val="1"/>
      <w:numFmt w:val="lowerLetter"/>
      <w:lvlText w:val="%2."/>
      <w:lvlJc w:val="left"/>
      <w:pPr>
        <w:tabs>
          <w:tab w:val="num" w:pos="2400"/>
        </w:tabs>
        <w:ind w:left="2400" w:hanging="360"/>
      </w:pPr>
    </w:lvl>
    <w:lvl w:ilvl="2" w:tplc="0C09001B" w:tentative="1">
      <w:start w:val="1"/>
      <w:numFmt w:val="lowerRoman"/>
      <w:lvlText w:val="%3."/>
      <w:lvlJc w:val="right"/>
      <w:pPr>
        <w:tabs>
          <w:tab w:val="num" w:pos="3120"/>
        </w:tabs>
        <w:ind w:left="3120" w:hanging="180"/>
      </w:pPr>
    </w:lvl>
    <w:lvl w:ilvl="3" w:tplc="0C09000F" w:tentative="1">
      <w:start w:val="1"/>
      <w:numFmt w:val="decimal"/>
      <w:lvlText w:val="%4."/>
      <w:lvlJc w:val="left"/>
      <w:pPr>
        <w:tabs>
          <w:tab w:val="num" w:pos="3840"/>
        </w:tabs>
        <w:ind w:left="3840" w:hanging="360"/>
      </w:pPr>
    </w:lvl>
    <w:lvl w:ilvl="4" w:tplc="0C090019" w:tentative="1">
      <w:start w:val="1"/>
      <w:numFmt w:val="lowerLetter"/>
      <w:lvlText w:val="%5."/>
      <w:lvlJc w:val="left"/>
      <w:pPr>
        <w:tabs>
          <w:tab w:val="num" w:pos="4560"/>
        </w:tabs>
        <w:ind w:left="4560" w:hanging="360"/>
      </w:pPr>
    </w:lvl>
    <w:lvl w:ilvl="5" w:tplc="0C09001B" w:tentative="1">
      <w:start w:val="1"/>
      <w:numFmt w:val="lowerRoman"/>
      <w:lvlText w:val="%6."/>
      <w:lvlJc w:val="right"/>
      <w:pPr>
        <w:tabs>
          <w:tab w:val="num" w:pos="5280"/>
        </w:tabs>
        <w:ind w:left="5280" w:hanging="180"/>
      </w:pPr>
    </w:lvl>
    <w:lvl w:ilvl="6" w:tplc="0C09000F" w:tentative="1">
      <w:start w:val="1"/>
      <w:numFmt w:val="decimal"/>
      <w:lvlText w:val="%7."/>
      <w:lvlJc w:val="left"/>
      <w:pPr>
        <w:tabs>
          <w:tab w:val="num" w:pos="6000"/>
        </w:tabs>
        <w:ind w:left="6000" w:hanging="360"/>
      </w:pPr>
    </w:lvl>
    <w:lvl w:ilvl="7" w:tplc="0C090019" w:tentative="1">
      <w:start w:val="1"/>
      <w:numFmt w:val="lowerLetter"/>
      <w:lvlText w:val="%8."/>
      <w:lvlJc w:val="left"/>
      <w:pPr>
        <w:tabs>
          <w:tab w:val="num" w:pos="6720"/>
        </w:tabs>
        <w:ind w:left="6720" w:hanging="360"/>
      </w:pPr>
    </w:lvl>
    <w:lvl w:ilvl="8" w:tplc="0C09001B" w:tentative="1">
      <w:start w:val="1"/>
      <w:numFmt w:val="lowerRoman"/>
      <w:lvlText w:val="%9."/>
      <w:lvlJc w:val="right"/>
      <w:pPr>
        <w:tabs>
          <w:tab w:val="num" w:pos="7440"/>
        </w:tabs>
        <w:ind w:left="7440"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4312A5"/>
    <w:multiLevelType w:val="singleLevel"/>
    <w:tmpl w:val="2F7CA4B7"/>
    <w:lvl w:ilvl="0">
      <w:start w:val="1"/>
      <w:numFmt w:val="lowerLetter"/>
      <w:lvlText w:val="(%1)"/>
      <w:lvlJc w:val="left"/>
      <w:pPr>
        <w:tabs>
          <w:tab w:val="num" w:pos="1368"/>
        </w:tabs>
        <w:ind w:left="1368" w:hanging="432"/>
      </w:pPr>
      <w:rPr>
        <w:color w:val="000000"/>
      </w:rPr>
    </w:lvl>
  </w:abstractNum>
  <w:abstractNum w:abstractNumId="17" w15:restartNumberingAfterBreak="0">
    <w:nsid w:val="191748DC"/>
    <w:multiLevelType w:val="singleLevel"/>
    <w:tmpl w:val="10D97B1D"/>
    <w:lvl w:ilvl="0">
      <w:start w:val="1"/>
      <w:numFmt w:val="lowerLetter"/>
      <w:lvlText w:val="(%1)"/>
      <w:lvlJc w:val="left"/>
      <w:pPr>
        <w:tabs>
          <w:tab w:val="num" w:pos="1440"/>
        </w:tabs>
        <w:ind w:left="1440" w:hanging="504"/>
      </w:pPr>
      <w:rPr>
        <w:color w:val="000000"/>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EA0256"/>
    <w:multiLevelType w:val="hybridMultilevel"/>
    <w:tmpl w:val="CECAB2C2"/>
    <w:lvl w:ilvl="0" w:tplc="F288CF1A">
      <w:start w:val="3"/>
      <w:numFmt w:val="decimal"/>
      <w:lvlText w:val="%1"/>
      <w:lvlJc w:val="left"/>
      <w:pPr>
        <w:tabs>
          <w:tab w:val="num" w:pos="989"/>
        </w:tabs>
        <w:ind w:left="989" w:hanging="915"/>
      </w:pPr>
      <w:rPr>
        <w:rFonts w:hint="default"/>
      </w:rPr>
    </w:lvl>
    <w:lvl w:ilvl="1" w:tplc="0C090019" w:tentative="1">
      <w:start w:val="1"/>
      <w:numFmt w:val="lowerLetter"/>
      <w:lvlText w:val="%2."/>
      <w:lvlJc w:val="left"/>
      <w:pPr>
        <w:tabs>
          <w:tab w:val="num" w:pos="1154"/>
        </w:tabs>
        <w:ind w:left="1154" w:hanging="360"/>
      </w:pPr>
    </w:lvl>
    <w:lvl w:ilvl="2" w:tplc="0C09001B" w:tentative="1">
      <w:start w:val="1"/>
      <w:numFmt w:val="lowerRoman"/>
      <w:lvlText w:val="%3."/>
      <w:lvlJc w:val="right"/>
      <w:pPr>
        <w:tabs>
          <w:tab w:val="num" w:pos="1874"/>
        </w:tabs>
        <w:ind w:left="1874" w:hanging="180"/>
      </w:pPr>
    </w:lvl>
    <w:lvl w:ilvl="3" w:tplc="0C09000F" w:tentative="1">
      <w:start w:val="1"/>
      <w:numFmt w:val="decimal"/>
      <w:lvlText w:val="%4."/>
      <w:lvlJc w:val="left"/>
      <w:pPr>
        <w:tabs>
          <w:tab w:val="num" w:pos="2594"/>
        </w:tabs>
        <w:ind w:left="2594" w:hanging="360"/>
      </w:pPr>
    </w:lvl>
    <w:lvl w:ilvl="4" w:tplc="0C090019" w:tentative="1">
      <w:start w:val="1"/>
      <w:numFmt w:val="lowerLetter"/>
      <w:lvlText w:val="%5."/>
      <w:lvlJc w:val="left"/>
      <w:pPr>
        <w:tabs>
          <w:tab w:val="num" w:pos="3314"/>
        </w:tabs>
        <w:ind w:left="3314" w:hanging="360"/>
      </w:pPr>
    </w:lvl>
    <w:lvl w:ilvl="5" w:tplc="0C09001B" w:tentative="1">
      <w:start w:val="1"/>
      <w:numFmt w:val="lowerRoman"/>
      <w:lvlText w:val="%6."/>
      <w:lvlJc w:val="right"/>
      <w:pPr>
        <w:tabs>
          <w:tab w:val="num" w:pos="4034"/>
        </w:tabs>
        <w:ind w:left="4034" w:hanging="180"/>
      </w:pPr>
    </w:lvl>
    <w:lvl w:ilvl="6" w:tplc="0C09000F" w:tentative="1">
      <w:start w:val="1"/>
      <w:numFmt w:val="decimal"/>
      <w:lvlText w:val="%7."/>
      <w:lvlJc w:val="left"/>
      <w:pPr>
        <w:tabs>
          <w:tab w:val="num" w:pos="4754"/>
        </w:tabs>
        <w:ind w:left="4754" w:hanging="360"/>
      </w:pPr>
    </w:lvl>
    <w:lvl w:ilvl="7" w:tplc="0C090019" w:tentative="1">
      <w:start w:val="1"/>
      <w:numFmt w:val="lowerLetter"/>
      <w:lvlText w:val="%8."/>
      <w:lvlJc w:val="left"/>
      <w:pPr>
        <w:tabs>
          <w:tab w:val="num" w:pos="5474"/>
        </w:tabs>
        <w:ind w:left="5474" w:hanging="360"/>
      </w:pPr>
    </w:lvl>
    <w:lvl w:ilvl="8" w:tplc="0C09001B" w:tentative="1">
      <w:start w:val="1"/>
      <w:numFmt w:val="lowerRoman"/>
      <w:lvlText w:val="%9."/>
      <w:lvlJc w:val="right"/>
      <w:pPr>
        <w:tabs>
          <w:tab w:val="num" w:pos="6194"/>
        </w:tabs>
        <w:ind w:left="6194" w:hanging="180"/>
      </w:pPr>
    </w:lvl>
  </w:abstractNum>
  <w:abstractNum w:abstractNumId="20" w15:restartNumberingAfterBreak="0">
    <w:nsid w:val="2340BF1A"/>
    <w:multiLevelType w:val="singleLevel"/>
    <w:tmpl w:val="49CC6D8F"/>
    <w:lvl w:ilvl="0">
      <w:start w:val="1"/>
      <w:numFmt w:val="lowerLetter"/>
      <w:lvlText w:val="(%1)"/>
      <w:lvlJc w:val="left"/>
      <w:pPr>
        <w:tabs>
          <w:tab w:val="num" w:pos="1440"/>
        </w:tabs>
        <w:ind w:left="864"/>
      </w:pPr>
      <w:rPr>
        <w:color w:val="000000"/>
      </w:rPr>
    </w:lvl>
  </w:abstractNum>
  <w:abstractNum w:abstractNumId="21" w15:restartNumberingAfterBreak="0">
    <w:nsid w:val="2B812E86"/>
    <w:multiLevelType w:val="hybridMultilevel"/>
    <w:tmpl w:val="F18E5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52BE87"/>
    <w:multiLevelType w:val="singleLevel"/>
    <w:tmpl w:val="29F5CE21"/>
    <w:lvl w:ilvl="0">
      <w:start w:val="1"/>
      <w:numFmt w:val="lowerLetter"/>
      <w:lvlText w:val="(%1)"/>
      <w:lvlJc w:val="left"/>
      <w:pPr>
        <w:tabs>
          <w:tab w:val="num" w:pos="1440"/>
        </w:tabs>
        <w:ind w:left="864"/>
      </w:pPr>
      <w:rPr>
        <w:color w:val="000000"/>
      </w:rPr>
    </w:lvl>
  </w:abstractNum>
  <w:abstractNum w:abstractNumId="23" w15:restartNumberingAfterBreak="0">
    <w:nsid w:val="30FD1990"/>
    <w:multiLevelType w:val="hybridMultilevel"/>
    <w:tmpl w:val="CA08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FDD784"/>
    <w:multiLevelType w:val="singleLevel"/>
    <w:tmpl w:val="7FFB467F"/>
    <w:lvl w:ilvl="0">
      <w:start w:val="1"/>
      <w:numFmt w:val="lowerLetter"/>
      <w:lvlText w:val="(%1)"/>
      <w:lvlJc w:val="left"/>
      <w:pPr>
        <w:tabs>
          <w:tab w:val="num" w:pos="1440"/>
        </w:tabs>
        <w:ind w:left="1440" w:hanging="576"/>
      </w:pPr>
      <w:rPr>
        <w:color w:val="000000"/>
      </w:rPr>
    </w:lvl>
  </w:abstractNum>
  <w:abstractNum w:abstractNumId="29" w15:restartNumberingAfterBreak="0">
    <w:nsid w:val="66453E73"/>
    <w:multiLevelType w:val="hybridMultilevel"/>
    <w:tmpl w:val="F4FA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345DB6"/>
    <w:multiLevelType w:val="singleLevel"/>
    <w:tmpl w:val="225F2B2E"/>
    <w:lvl w:ilvl="0">
      <w:start w:val="1"/>
      <w:numFmt w:val="lowerLetter"/>
      <w:lvlText w:val="(%1)"/>
      <w:lvlJc w:val="left"/>
      <w:pPr>
        <w:tabs>
          <w:tab w:val="num" w:pos="1440"/>
        </w:tabs>
        <w:ind w:left="1440" w:hanging="504"/>
      </w:pPr>
      <w:rPr>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16"/>
  </w:num>
  <w:num w:numId="14">
    <w:abstractNumId w:val="17"/>
  </w:num>
  <w:num w:numId="15">
    <w:abstractNumId w:val="28"/>
  </w:num>
  <w:num w:numId="16">
    <w:abstractNumId w:val="22"/>
  </w:num>
  <w:num w:numId="17">
    <w:abstractNumId w:val="20"/>
  </w:num>
  <w:num w:numId="18">
    <w:abstractNumId w:val="30"/>
  </w:num>
  <w:num w:numId="19">
    <w:abstractNumId w:val="10"/>
  </w:num>
  <w:num w:numId="20">
    <w:abstractNumId w:val="19"/>
  </w:num>
  <w:num w:numId="21">
    <w:abstractNumId w:val="14"/>
  </w:num>
  <w:num w:numId="22">
    <w:abstractNumId w:val="21"/>
  </w:num>
  <w:num w:numId="23">
    <w:abstractNumId w:val="23"/>
  </w:num>
  <w:num w:numId="24">
    <w:abstractNumId w:val="27"/>
  </w:num>
  <w:num w:numId="25">
    <w:abstractNumId w:val="13"/>
  </w:num>
  <w:num w:numId="26">
    <w:abstractNumId w:val="18"/>
  </w:num>
  <w:num w:numId="27">
    <w:abstractNumId w:val="15"/>
  </w:num>
  <w:num w:numId="28">
    <w:abstractNumId w:val="11"/>
  </w:num>
  <w:num w:numId="29">
    <w:abstractNumId w:val="26"/>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4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1BF"/>
    <w:rsid w:val="00001935"/>
    <w:rsid w:val="00004470"/>
    <w:rsid w:val="00004B5F"/>
    <w:rsid w:val="000067A7"/>
    <w:rsid w:val="00007AE9"/>
    <w:rsid w:val="00011789"/>
    <w:rsid w:val="000128C2"/>
    <w:rsid w:val="000131C0"/>
    <w:rsid w:val="000136AF"/>
    <w:rsid w:val="0001392E"/>
    <w:rsid w:val="00013DF0"/>
    <w:rsid w:val="0001573D"/>
    <w:rsid w:val="00016AEE"/>
    <w:rsid w:val="0001733C"/>
    <w:rsid w:val="00021233"/>
    <w:rsid w:val="00021345"/>
    <w:rsid w:val="000217A7"/>
    <w:rsid w:val="00021B23"/>
    <w:rsid w:val="000220A8"/>
    <w:rsid w:val="000221A3"/>
    <w:rsid w:val="00022D60"/>
    <w:rsid w:val="000236FE"/>
    <w:rsid w:val="00024A58"/>
    <w:rsid w:val="000252DE"/>
    <w:rsid w:val="00025B53"/>
    <w:rsid w:val="00025EEC"/>
    <w:rsid w:val="00026734"/>
    <w:rsid w:val="0002735D"/>
    <w:rsid w:val="00027EB1"/>
    <w:rsid w:val="000314C3"/>
    <w:rsid w:val="000317E6"/>
    <w:rsid w:val="00035CB4"/>
    <w:rsid w:val="00035CED"/>
    <w:rsid w:val="0003677F"/>
    <w:rsid w:val="00040C36"/>
    <w:rsid w:val="00040EB4"/>
    <w:rsid w:val="00042797"/>
    <w:rsid w:val="000437C1"/>
    <w:rsid w:val="0004529B"/>
    <w:rsid w:val="00045917"/>
    <w:rsid w:val="000520E3"/>
    <w:rsid w:val="00052E93"/>
    <w:rsid w:val="0005365D"/>
    <w:rsid w:val="000537F1"/>
    <w:rsid w:val="00055D96"/>
    <w:rsid w:val="0005628C"/>
    <w:rsid w:val="00056710"/>
    <w:rsid w:val="00057106"/>
    <w:rsid w:val="00060904"/>
    <w:rsid w:val="000614BF"/>
    <w:rsid w:val="00063708"/>
    <w:rsid w:val="00065094"/>
    <w:rsid w:val="00070632"/>
    <w:rsid w:val="0007201F"/>
    <w:rsid w:val="00072598"/>
    <w:rsid w:val="00073268"/>
    <w:rsid w:val="000732EB"/>
    <w:rsid w:val="00073518"/>
    <w:rsid w:val="000736F4"/>
    <w:rsid w:val="00073832"/>
    <w:rsid w:val="000761F3"/>
    <w:rsid w:val="00076753"/>
    <w:rsid w:val="00081B3E"/>
    <w:rsid w:val="0008383D"/>
    <w:rsid w:val="0008395D"/>
    <w:rsid w:val="00085EE7"/>
    <w:rsid w:val="000863D8"/>
    <w:rsid w:val="00086ABD"/>
    <w:rsid w:val="00091B35"/>
    <w:rsid w:val="00093488"/>
    <w:rsid w:val="00093FD8"/>
    <w:rsid w:val="00095C9B"/>
    <w:rsid w:val="00095DC9"/>
    <w:rsid w:val="000970B7"/>
    <w:rsid w:val="00097434"/>
    <w:rsid w:val="000A076A"/>
    <w:rsid w:val="000A1A58"/>
    <w:rsid w:val="000A1D03"/>
    <w:rsid w:val="000A2A7A"/>
    <w:rsid w:val="000A2D0F"/>
    <w:rsid w:val="000A3935"/>
    <w:rsid w:val="000A43B0"/>
    <w:rsid w:val="000A55FE"/>
    <w:rsid w:val="000A5D1E"/>
    <w:rsid w:val="000A5E61"/>
    <w:rsid w:val="000A6681"/>
    <w:rsid w:val="000A679A"/>
    <w:rsid w:val="000B0840"/>
    <w:rsid w:val="000B1A93"/>
    <w:rsid w:val="000B2526"/>
    <w:rsid w:val="000B2B0A"/>
    <w:rsid w:val="000B3C6B"/>
    <w:rsid w:val="000B4139"/>
    <w:rsid w:val="000B47BD"/>
    <w:rsid w:val="000B58FA"/>
    <w:rsid w:val="000B6946"/>
    <w:rsid w:val="000B7C9E"/>
    <w:rsid w:val="000C10E6"/>
    <w:rsid w:val="000C1D26"/>
    <w:rsid w:val="000C1E69"/>
    <w:rsid w:val="000C2F0F"/>
    <w:rsid w:val="000C4F75"/>
    <w:rsid w:val="000D05EF"/>
    <w:rsid w:val="000D0BE9"/>
    <w:rsid w:val="000D12CC"/>
    <w:rsid w:val="000D27A8"/>
    <w:rsid w:val="000D45C2"/>
    <w:rsid w:val="000D495B"/>
    <w:rsid w:val="000D4CD3"/>
    <w:rsid w:val="000D5D54"/>
    <w:rsid w:val="000D78CC"/>
    <w:rsid w:val="000E2127"/>
    <w:rsid w:val="000E2211"/>
    <w:rsid w:val="000E2261"/>
    <w:rsid w:val="000E27A7"/>
    <w:rsid w:val="000E352B"/>
    <w:rsid w:val="000E3B79"/>
    <w:rsid w:val="000E49DF"/>
    <w:rsid w:val="000E509D"/>
    <w:rsid w:val="000E5205"/>
    <w:rsid w:val="000E5673"/>
    <w:rsid w:val="000E710A"/>
    <w:rsid w:val="000F168C"/>
    <w:rsid w:val="000F1C4D"/>
    <w:rsid w:val="000F1F35"/>
    <w:rsid w:val="000F21C1"/>
    <w:rsid w:val="000F2526"/>
    <w:rsid w:val="000F59C2"/>
    <w:rsid w:val="000F6136"/>
    <w:rsid w:val="000F6C37"/>
    <w:rsid w:val="0010115A"/>
    <w:rsid w:val="0010410A"/>
    <w:rsid w:val="00104953"/>
    <w:rsid w:val="0010745C"/>
    <w:rsid w:val="00113EA6"/>
    <w:rsid w:val="001153AE"/>
    <w:rsid w:val="00116FD3"/>
    <w:rsid w:val="001170AF"/>
    <w:rsid w:val="00117882"/>
    <w:rsid w:val="00117D41"/>
    <w:rsid w:val="001217C1"/>
    <w:rsid w:val="001221C0"/>
    <w:rsid w:val="00123C48"/>
    <w:rsid w:val="0012797C"/>
    <w:rsid w:val="00127B7F"/>
    <w:rsid w:val="0013118B"/>
    <w:rsid w:val="001312E9"/>
    <w:rsid w:val="001316E3"/>
    <w:rsid w:val="0013180A"/>
    <w:rsid w:val="00132842"/>
    <w:rsid w:val="00132CEB"/>
    <w:rsid w:val="00133D5C"/>
    <w:rsid w:val="00136053"/>
    <w:rsid w:val="001367E2"/>
    <w:rsid w:val="00137E11"/>
    <w:rsid w:val="00142B62"/>
    <w:rsid w:val="00142BA2"/>
    <w:rsid w:val="0014339C"/>
    <w:rsid w:val="00143A16"/>
    <w:rsid w:val="001440B4"/>
    <w:rsid w:val="00144D9F"/>
    <w:rsid w:val="0014505C"/>
    <w:rsid w:val="00146024"/>
    <w:rsid w:val="001467A7"/>
    <w:rsid w:val="00147D99"/>
    <w:rsid w:val="001533F0"/>
    <w:rsid w:val="0015440D"/>
    <w:rsid w:val="00154E0D"/>
    <w:rsid w:val="00155828"/>
    <w:rsid w:val="00157B8B"/>
    <w:rsid w:val="00157EC6"/>
    <w:rsid w:val="00160B35"/>
    <w:rsid w:val="0016119F"/>
    <w:rsid w:val="00161C52"/>
    <w:rsid w:val="0016326E"/>
    <w:rsid w:val="00163EE5"/>
    <w:rsid w:val="0016473F"/>
    <w:rsid w:val="00166A04"/>
    <w:rsid w:val="00166C0A"/>
    <w:rsid w:val="00166C2F"/>
    <w:rsid w:val="00170E06"/>
    <w:rsid w:val="00173087"/>
    <w:rsid w:val="00176D11"/>
    <w:rsid w:val="00177E7B"/>
    <w:rsid w:val="001809D7"/>
    <w:rsid w:val="00183F1D"/>
    <w:rsid w:val="00184620"/>
    <w:rsid w:val="001859FC"/>
    <w:rsid w:val="001872CA"/>
    <w:rsid w:val="00192695"/>
    <w:rsid w:val="001934A9"/>
    <w:rsid w:val="00193818"/>
    <w:rsid w:val="001939E1"/>
    <w:rsid w:val="00194C3E"/>
    <w:rsid w:val="00195382"/>
    <w:rsid w:val="00195EFE"/>
    <w:rsid w:val="00196284"/>
    <w:rsid w:val="00197B12"/>
    <w:rsid w:val="001A029E"/>
    <w:rsid w:val="001A239C"/>
    <w:rsid w:val="001A35F8"/>
    <w:rsid w:val="001A422D"/>
    <w:rsid w:val="001A6BAD"/>
    <w:rsid w:val="001A7FF4"/>
    <w:rsid w:val="001B4080"/>
    <w:rsid w:val="001B52E9"/>
    <w:rsid w:val="001B618A"/>
    <w:rsid w:val="001C0A30"/>
    <w:rsid w:val="001C1374"/>
    <w:rsid w:val="001C164C"/>
    <w:rsid w:val="001C1914"/>
    <w:rsid w:val="001C4199"/>
    <w:rsid w:val="001C4ED7"/>
    <w:rsid w:val="001C595C"/>
    <w:rsid w:val="001C61C5"/>
    <w:rsid w:val="001C69C4"/>
    <w:rsid w:val="001D0C4C"/>
    <w:rsid w:val="001D11E0"/>
    <w:rsid w:val="001D15B7"/>
    <w:rsid w:val="001D2317"/>
    <w:rsid w:val="001D2566"/>
    <w:rsid w:val="001D284D"/>
    <w:rsid w:val="001D37EF"/>
    <w:rsid w:val="001E13AE"/>
    <w:rsid w:val="001E1840"/>
    <w:rsid w:val="001E32DE"/>
    <w:rsid w:val="001E3590"/>
    <w:rsid w:val="001E404C"/>
    <w:rsid w:val="001E5575"/>
    <w:rsid w:val="001E5BB9"/>
    <w:rsid w:val="001E6D68"/>
    <w:rsid w:val="001E7173"/>
    <w:rsid w:val="001E7407"/>
    <w:rsid w:val="001E7A88"/>
    <w:rsid w:val="001E7EA0"/>
    <w:rsid w:val="001F0E93"/>
    <w:rsid w:val="001F1B66"/>
    <w:rsid w:val="001F2120"/>
    <w:rsid w:val="001F38FB"/>
    <w:rsid w:val="001F3D4C"/>
    <w:rsid w:val="001F561D"/>
    <w:rsid w:val="001F5D5E"/>
    <w:rsid w:val="001F6219"/>
    <w:rsid w:val="001F6696"/>
    <w:rsid w:val="001F6CD4"/>
    <w:rsid w:val="001F75A7"/>
    <w:rsid w:val="002001C1"/>
    <w:rsid w:val="00200BB1"/>
    <w:rsid w:val="002013EB"/>
    <w:rsid w:val="00201647"/>
    <w:rsid w:val="00202681"/>
    <w:rsid w:val="00203C62"/>
    <w:rsid w:val="002045DA"/>
    <w:rsid w:val="00204E9B"/>
    <w:rsid w:val="0020578A"/>
    <w:rsid w:val="0020674D"/>
    <w:rsid w:val="00206C4D"/>
    <w:rsid w:val="00207F60"/>
    <w:rsid w:val="002103B1"/>
    <w:rsid w:val="0021053C"/>
    <w:rsid w:val="00211B05"/>
    <w:rsid w:val="00211D23"/>
    <w:rsid w:val="00213384"/>
    <w:rsid w:val="00213AA5"/>
    <w:rsid w:val="00215AF1"/>
    <w:rsid w:val="00215C2A"/>
    <w:rsid w:val="00216B92"/>
    <w:rsid w:val="00216D04"/>
    <w:rsid w:val="00217045"/>
    <w:rsid w:val="0022006F"/>
    <w:rsid w:val="00221077"/>
    <w:rsid w:val="00221D27"/>
    <w:rsid w:val="00222F4C"/>
    <w:rsid w:val="00224409"/>
    <w:rsid w:val="002262E5"/>
    <w:rsid w:val="00227D6E"/>
    <w:rsid w:val="00231089"/>
    <w:rsid w:val="00231225"/>
    <w:rsid w:val="00231D14"/>
    <w:rsid w:val="002321E8"/>
    <w:rsid w:val="0023273A"/>
    <w:rsid w:val="002333DC"/>
    <w:rsid w:val="00235086"/>
    <w:rsid w:val="0023571A"/>
    <w:rsid w:val="00236DD3"/>
    <w:rsid w:val="00236EEC"/>
    <w:rsid w:val="0024010F"/>
    <w:rsid w:val="00240749"/>
    <w:rsid w:val="002410A0"/>
    <w:rsid w:val="002415FA"/>
    <w:rsid w:val="00242C19"/>
    <w:rsid w:val="00243018"/>
    <w:rsid w:val="002432A8"/>
    <w:rsid w:val="002434E9"/>
    <w:rsid w:val="002441BD"/>
    <w:rsid w:val="002446FE"/>
    <w:rsid w:val="00245345"/>
    <w:rsid w:val="00245B96"/>
    <w:rsid w:val="00245E0D"/>
    <w:rsid w:val="002462B2"/>
    <w:rsid w:val="002502AD"/>
    <w:rsid w:val="00252A33"/>
    <w:rsid w:val="00254A4A"/>
    <w:rsid w:val="002564A4"/>
    <w:rsid w:val="00257187"/>
    <w:rsid w:val="00257810"/>
    <w:rsid w:val="00260C15"/>
    <w:rsid w:val="0026113D"/>
    <w:rsid w:val="00263BB3"/>
    <w:rsid w:val="002642F8"/>
    <w:rsid w:val="002648B9"/>
    <w:rsid w:val="002658B6"/>
    <w:rsid w:val="00266249"/>
    <w:rsid w:val="002668E4"/>
    <w:rsid w:val="0026736C"/>
    <w:rsid w:val="002701BB"/>
    <w:rsid w:val="002711C4"/>
    <w:rsid w:val="0027283E"/>
    <w:rsid w:val="00272CC2"/>
    <w:rsid w:val="00275F1C"/>
    <w:rsid w:val="00277E4E"/>
    <w:rsid w:val="0028115B"/>
    <w:rsid w:val="00281308"/>
    <w:rsid w:val="00283128"/>
    <w:rsid w:val="0028312A"/>
    <w:rsid w:val="00284719"/>
    <w:rsid w:val="00284A66"/>
    <w:rsid w:val="00285DA0"/>
    <w:rsid w:val="00286D73"/>
    <w:rsid w:val="00291A16"/>
    <w:rsid w:val="00291D04"/>
    <w:rsid w:val="0029281B"/>
    <w:rsid w:val="00292CAC"/>
    <w:rsid w:val="002932AA"/>
    <w:rsid w:val="002952B6"/>
    <w:rsid w:val="00295507"/>
    <w:rsid w:val="00295B0D"/>
    <w:rsid w:val="00296228"/>
    <w:rsid w:val="00297370"/>
    <w:rsid w:val="00297ECB"/>
    <w:rsid w:val="002A1CA4"/>
    <w:rsid w:val="002A2062"/>
    <w:rsid w:val="002A3A5B"/>
    <w:rsid w:val="002A4624"/>
    <w:rsid w:val="002A479E"/>
    <w:rsid w:val="002A5059"/>
    <w:rsid w:val="002A5C9C"/>
    <w:rsid w:val="002A69EA"/>
    <w:rsid w:val="002A7345"/>
    <w:rsid w:val="002A7BCF"/>
    <w:rsid w:val="002B0A43"/>
    <w:rsid w:val="002B2F74"/>
    <w:rsid w:val="002B3059"/>
    <w:rsid w:val="002B4BBF"/>
    <w:rsid w:val="002B535A"/>
    <w:rsid w:val="002B7758"/>
    <w:rsid w:val="002B7D65"/>
    <w:rsid w:val="002C1D5B"/>
    <w:rsid w:val="002C267E"/>
    <w:rsid w:val="002C3071"/>
    <w:rsid w:val="002C61D2"/>
    <w:rsid w:val="002C7325"/>
    <w:rsid w:val="002D031F"/>
    <w:rsid w:val="002D043A"/>
    <w:rsid w:val="002D27EF"/>
    <w:rsid w:val="002D3130"/>
    <w:rsid w:val="002D5DC5"/>
    <w:rsid w:val="002D5EFA"/>
    <w:rsid w:val="002D6224"/>
    <w:rsid w:val="002D756E"/>
    <w:rsid w:val="002D78FA"/>
    <w:rsid w:val="002D7CEC"/>
    <w:rsid w:val="002E0354"/>
    <w:rsid w:val="002E0C16"/>
    <w:rsid w:val="002E0D81"/>
    <w:rsid w:val="002E274F"/>
    <w:rsid w:val="002E2E4F"/>
    <w:rsid w:val="002E3F4B"/>
    <w:rsid w:val="002E3F69"/>
    <w:rsid w:val="002E4F42"/>
    <w:rsid w:val="002E5682"/>
    <w:rsid w:val="002E57B0"/>
    <w:rsid w:val="002E5F62"/>
    <w:rsid w:val="002E663F"/>
    <w:rsid w:val="002E6908"/>
    <w:rsid w:val="002E732C"/>
    <w:rsid w:val="002E777D"/>
    <w:rsid w:val="002E7FDB"/>
    <w:rsid w:val="002F0689"/>
    <w:rsid w:val="002F06BD"/>
    <w:rsid w:val="002F12A9"/>
    <w:rsid w:val="002F3ECA"/>
    <w:rsid w:val="002F4185"/>
    <w:rsid w:val="002F4760"/>
    <w:rsid w:val="002F61E3"/>
    <w:rsid w:val="002F66B0"/>
    <w:rsid w:val="002F73C9"/>
    <w:rsid w:val="002F78BF"/>
    <w:rsid w:val="002F7977"/>
    <w:rsid w:val="002F7BAB"/>
    <w:rsid w:val="00300CA0"/>
    <w:rsid w:val="00304F8B"/>
    <w:rsid w:val="00304FE3"/>
    <w:rsid w:val="00305876"/>
    <w:rsid w:val="00305F5C"/>
    <w:rsid w:val="003075BC"/>
    <w:rsid w:val="00307B28"/>
    <w:rsid w:val="00307E5F"/>
    <w:rsid w:val="0031019F"/>
    <w:rsid w:val="0031041B"/>
    <w:rsid w:val="00311154"/>
    <w:rsid w:val="003112F1"/>
    <w:rsid w:val="00311C6A"/>
    <w:rsid w:val="00311D28"/>
    <w:rsid w:val="003142D1"/>
    <w:rsid w:val="0031614C"/>
    <w:rsid w:val="00317AB9"/>
    <w:rsid w:val="00324038"/>
    <w:rsid w:val="003249DB"/>
    <w:rsid w:val="00330077"/>
    <w:rsid w:val="003301F6"/>
    <w:rsid w:val="00330FE9"/>
    <w:rsid w:val="00331ADA"/>
    <w:rsid w:val="003345AC"/>
    <w:rsid w:val="003354D2"/>
    <w:rsid w:val="00335BC6"/>
    <w:rsid w:val="003370F4"/>
    <w:rsid w:val="00337385"/>
    <w:rsid w:val="003415D3"/>
    <w:rsid w:val="0034281B"/>
    <w:rsid w:val="00342C05"/>
    <w:rsid w:val="00342D10"/>
    <w:rsid w:val="00344701"/>
    <w:rsid w:val="003447E4"/>
    <w:rsid w:val="00344B17"/>
    <w:rsid w:val="00346B76"/>
    <w:rsid w:val="00350BC2"/>
    <w:rsid w:val="00350D06"/>
    <w:rsid w:val="003516F8"/>
    <w:rsid w:val="00352B0F"/>
    <w:rsid w:val="0035317C"/>
    <w:rsid w:val="00353DDA"/>
    <w:rsid w:val="00354A61"/>
    <w:rsid w:val="0035572E"/>
    <w:rsid w:val="003561A7"/>
    <w:rsid w:val="00356690"/>
    <w:rsid w:val="00356F75"/>
    <w:rsid w:val="003574E4"/>
    <w:rsid w:val="00360459"/>
    <w:rsid w:val="00361AFF"/>
    <w:rsid w:val="0036396C"/>
    <w:rsid w:val="0036402F"/>
    <w:rsid w:val="003649A0"/>
    <w:rsid w:val="00364FFB"/>
    <w:rsid w:val="00365BDA"/>
    <w:rsid w:val="00366565"/>
    <w:rsid w:val="00371972"/>
    <w:rsid w:val="00372A8C"/>
    <w:rsid w:val="00373AAB"/>
    <w:rsid w:val="00374531"/>
    <w:rsid w:val="0037538F"/>
    <w:rsid w:val="00375DB4"/>
    <w:rsid w:val="00376A5E"/>
    <w:rsid w:val="003774B8"/>
    <w:rsid w:val="003809BC"/>
    <w:rsid w:val="00380E5B"/>
    <w:rsid w:val="00381951"/>
    <w:rsid w:val="00381C92"/>
    <w:rsid w:val="00382766"/>
    <w:rsid w:val="0038356B"/>
    <w:rsid w:val="00385304"/>
    <w:rsid w:val="00385CA5"/>
    <w:rsid w:val="00387927"/>
    <w:rsid w:val="00390B46"/>
    <w:rsid w:val="00391D23"/>
    <w:rsid w:val="003921B0"/>
    <w:rsid w:val="00392696"/>
    <w:rsid w:val="0039419B"/>
    <w:rsid w:val="0039554F"/>
    <w:rsid w:val="003961DF"/>
    <w:rsid w:val="0039727C"/>
    <w:rsid w:val="003976CB"/>
    <w:rsid w:val="003A0785"/>
    <w:rsid w:val="003A0C1F"/>
    <w:rsid w:val="003A41FC"/>
    <w:rsid w:val="003A4C48"/>
    <w:rsid w:val="003A62EC"/>
    <w:rsid w:val="003A7E06"/>
    <w:rsid w:val="003B15AA"/>
    <w:rsid w:val="003B2FA4"/>
    <w:rsid w:val="003B5100"/>
    <w:rsid w:val="003B5468"/>
    <w:rsid w:val="003B5C7C"/>
    <w:rsid w:val="003B5F4A"/>
    <w:rsid w:val="003B6547"/>
    <w:rsid w:val="003B7378"/>
    <w:rsid w:val="003C0608"/>
    <w:rsid w:val="003C4014"/>
    <w:rsid w:val="003C448F"/>
    <w:rsid w:val="003C4ADD"/>
    <w:rsid w:val="003C5A0F"/>
    <w:rsid w:val="003C6231"/>
    <w:rsid w:val="003C6FE5"/>
    <w:rsid w:val="003C720E"/>
    <w:rsid w:val="003C7B29"/>
    <w:rsid w:val="003D0BFE"/>
    <w:rsid w:val="003D275A"/>
    <w:rsid w:val="003D32D7"/>
    <w:rsid w:val="003D5700"/>
    <w:rsid w:val="003D5E29"/>
    <w:rsid w:val="003D730D"/>
    <w:rsid w:val="003E341B"/>
    <w:rsid w:val="003E36C8"/>
    <w:rsid w:val="003E5284"/>
    <w:rsid w:val="003E5A77"/>
    <w:rsid w:val="003E7A4C"/>
    <w:rsid w:val="003F1B65"/>
    <w:rsid w:val="003F4544"/>
    <w:rsid w:val="003F5052"/>
    <w:rsid w:val="003F595C"/>
    <w:rsid w:val="003F5B4D"/>
    <w:rsid w:val="003F5C63"/>
    <w:rsid w:val="003F5CFE"/>
    <w:rsid w:val="003F6198"/>
    <w:rsid w:val="003F61DE"/>
    <w:rsid w:val="003F6425"/>
    <w:rsid w:val="003F671D"/>
    <w:rsid w:val="003F7288"/>
    <w:rsid w:val="003F7301"/>
    <w:rsid w:val="004007B2"/>
    <w:rsid w:val="00401CFA"/>
    <w:rsid w:val="00401F5F"/>
    <w:rsid w:val="00404F8B"/>
    <w:rsid w:val="00404F9C"/>
    <w:rsid w:val="00405E69"/>
    <w:rsid w:val="00406367"/>
    <w:rsid w:val="00407116"/>
    <w:rsid w:val="004101C1"/>
    <w:rsid w:val="00410466"/>
    <w:rsid w:val="004116CD"/>
    <w:rsid w:val="0041269D"/>
    <w:rsid w:val="00413146"/>
    <w:rsid w:val="00413806"/>
    <w:rsid w:val="004144EC"/>
    <w:rsid w:val="00414A00"/>
    <w:rsid w:val="00415FF9"/>
    <w:rsid w:val="00416966"/>
    <w:rsid w:val="00417EB9"/>
    <w:rsid w:val="00422019"/>
    <w:rsid w:val="004233D8"/>
    <w:rsid w:val="00423EBD"/>
    <w:rsid w:val="00424CA9"/>
    <w:rsid w:val="00424FCE"/>
    <w:rsid w:val="0042708F"/>
    <w:rsid w:val="00430352"/>
    <w:rsid w:val="00430C16"/>
    <w:rsid w:val="00431E9B"/>
    <w:rsid w:val="00433170"/>
    <w:rsid w:val="00434259"/>
    <w:rsid w:val="00435D78"/>
    <w:rsid w:val="004379E3"/>
    <w:rsid w:val="0044015E"/>
    <w:rsid w:val="00440FA0"/>
    <w:rsid w:val="00441DE8"/>
    <w:rsid w:val="0044204C"/>
    <w:rsid w:val="0044291A"/>
    <w:rsid w:val="00444ABD"/>
    <w:rsid w:val="004454C0"/>
    <w:rsid w:val="00446178"/>
    <w:rsid w:val="00447941"/>
    <w:rsid w:val="00450D92"/>
    <w:rsid w:val="00451539"/>
    <w:rsid w:val="0045157D"/>
    <w:rsid w:val="0045227D"/>
    <w:rsid w:val="00452921"/>
    <w:rsid w:val="004537E9"/>
    <w:rsid w:val="004600CD"/>
    <w:rsid w:val="00464BBE"/>
    <w:rsid w:val="00464FDE"/>
    <w:rsid w:val="004669FF"/>
    <w:rsid w:val="00466EAF"/>
    <w:rsid w:val="00466F59"/>
    <w:rsid w:val="00467661"/>
    <w:rsid w:val="004705B7"/>
    <w:rsid w:val="00471C3A"/>
    <w:rsid w:val="00471C51"/>
    <w:rsid w:val="00472DBE"/>
    <w:rsid w:val="0047318C"/>
    <w:rsid w:val="0047330D"/>
    <w:rsid w:val="00473476"/>
    <w:rsid w:val="004738C5"/>
    <w:rsid w:val="00474A19"/>
    <w:rsid w:val="0047551B"/>
    <w:rsid w:val="00475EB5"/>
    <w:rsid w:val="00475F82"/>
    <w:rsid w:val="004807E5"/>
    <w:rsid w:val="00481DF2"/>
    <w:rsid w:val="004822E9"/>
    <w:rsid w:val="00482A18"/>
    <w:rsid w:val="00483224"/>
    <w:rsid w:val="00484A47"/>
    <w:rsid w:val="004902EF"/>
    <w:rsid w:val="00492631"/>
    <w:rsid w:val="00495ECA"/>
    <w:rsid w:val="00496960"/>
    <w:rsid w:val="00496C15"/>
    <w:rsid w:val="00496F97"/>
    <w:rsid w:val="004973A2"/>
    <w:rsid w:val="00497ACA"/>
    <w:rsid w:val="00497EF5"/>
    <w:rsid w:val="004A0107"/>
    <w:rsid w:val="004A0374"/>
    <w:rsid w:val="004A2CFE"/>
    <w:rsid w:val="004A4727"/>
    <w:rsid w:val="004A4987"/>
    <w:rsid w:val="004A5884"/>
    <w:rsid w:val="004A5F0E"/>
    <w:rsid w:val="004A5F51"/>
    <w:rsid w:val="004A6886"/>
    <w:rsid w:val="004A74BC"/>
    <w:rsid w:val="004A7F2A"/>
    <w:rsid w:val="004B08FA"/>
    <w:rsid w:val="004B1447"/>
    <w:rsid w:val="004B1E3B"/>
    <w:rsid w:val="004B28FF"/>
    <w:rsid w:val="004B3136"/>
    <w:rsid w:val="004B44A2"/>
    <w:rsid w:val="004B466E"/>
    <w:rsid w:val="004B57F2"/>
    <w:rsid w:val="004B69BC"/>
    <w:rsid w:val="004B716A"/>
    <w:rsid w:val="004B7874"/>
    <w:rsid w:val="004C0A06"/>
    <w:rsid w:val="004C0D68"/>
    <w:rsid w:val="004C154B"/>
    <w:rsid w:val="004C375F"/>
    <w:rsid w:val="004C4C6F"/>
    <w:rsid w:val="004C534D"/>
    <w:rsid w:val="004C5761"/>
    <w:rsid w:val="004C5D6A"/>
    <w:rsid w:val="004D0CF1"/>
    <w:rsid w:val="004D0F32"/>
    <w:rsid w:val="004D12C0"/>
    <w:rsid w:val="004D21B1"/>
    <w:rsid w:val="004D2A26"/>
    <w:rsid w:val="004D44D6"/>
    <w:rsid w:val="004D63A7"/>
    <w:rsid w:val="004D7B9E"/>
    <w:rsid w:val="004E0080"/>
    <w:rsid w:val="004E063A"/>
    <w:rsid w:val="004E1F2E"/>
    <w:rsid w:val="004E53EE"/>
    <w:rsid w:val="004E57BD"/>
    <w:rsid w:val="004E5C78"/>
    <w:rsid w:val="004E6907"/>
    <w:rsid w:val="004E7BEC"/>
    <w:rsid w:val="004F094C"/>
    <w:rsid w:val="004F11B3"/>
    <w:rsid w:val="004F355E"/>
    <w:rsid w:val="004F444A"/>
    <w:rsid w:val="004F580A"/>
    <w:rsid w:val="00500D30"/>
    <w:rsid w:val="00501CF2"/>
    <w:rsid w:val="00501DB8"/>
    <w:rsid w:val="00503574"/>
    <w:rsid w:val="00503AF9"/>
    <w:rsid w:val="00503D24"/>
    <w:rsid w:val="005040C4"/>
    <w:rsid w:val="00505D3D"/>
    <w:rsid w:val="00506A89"/>
    <w:rsid w:val="00506AF6"/>
    <w:rsid w:val="00507D9B"/>
    <w:rsid w:val="005108FF"/>
    <w:rsid w:val="00510B9D"/>
    <w:rsid w:val="00511EF8"/>
    <w:rsid w:val="0051340B"/>
    <w:rsid w:val="00513914"/>
    <w:rsid w:val="00514F39"/>
    <w:rsid w:val="00516A72"/>
    <w:rsid w:val="00516B8D"/>
    <w:rsid w:val="00520303"/>
    <w:rsid w:val="005220E4"/>
    <w:rsid w:val="00522B22"/>
    <w:rsid w:val="00523533"/>
    <w:rsid w:val="00523FA5"/>
    <w:rsid w:val="00524EDF"/>
    <w:rsid w:val="00526036"/>
    <w:rsid w:val="0052620C"/>
    <w:rsid w:val="00526DF7"/>
    <w:rsid w:val="00527996"/>
    <w:rsid w:val="005308E8"/>
    <w:rsid w:val="00536D2D"/>
    <w:rsid w:val="005375A8"/>
    <w:rsid w:val="00537FBC"/>
    <w:rsid w:val="00542846"/>
    <w:rsid w:val="005433E6"/>
    <w:rsid w:val="005435DB"/>
    <w:rsid w:val="00543F6A"/>
    <w:rsid w:val="00544053"/>
    <w:rsid w:val="005455D9"/>
    <w:rsid w:val="0054590E"/>
    <w:rsid w:val="0054722A"/>
    <w:rsid w:val="00550489"/>
    <w:rsid w:val="005523E8"/>
    <w:rsid w:val="00555E6C"/>
    <w:rsid w:val="00555E86"/>
    <w:rsid w:val="00555FF5"/>
    <w:rsid w:val="00556DE0"/>
    <w:rsid w:val="005574D1"/>
    <w:rsid w:val="00557B45"/>
    <w:rsid w:val="00560060"/>
    <w:rsid w:val="005615BF"/>
    <w:rsid w:val="00562C83"/>
    <w:rsid w:val="00562E7D"/>
    <w:rsid w:val="00563229"/>
    <w:rsid w:val="00563BCE"/>
    <w:rsid w:val="00563E6D"/>
    <w:rsid w:val="0056448C"/>
    <w:rsid w:val="00564E8C"/>
    <w:rsid w:val="00565075"/>
    <w:rsid w:val="00565F20"/>
    <w:rsid w:val="00566601"/>
    <w:rsid w:val="00566F1F"/>
    <w:rsid w:val="00567643"/>
    <w:rsid w:val="0057098F"/>
    <w:rsid w:val="005716A4"/>
    <w:rsid w:val="005744AB"/>
    <w:rsid w:val="0057786F"/>
    <w:rsid w:val="00581043"/>
    <w:rsid w:val="00582215"/>
    <w:rsid w:val="00584811"/>
    <w:rsid w:val="00585784"/>
    <w:rsid w:val="005860A6"/>
    <w:rsid w:val="005865C2"/>
    <w:rsid w:val="00587194"/>
    <w:rsid w:val="00587232"/>
    <w:rsid w:val="0058789E"/>
    <w:rsid w:val="0058791B"/>
    <w:rsid w:val="0059195F"/>
    <w:rsid w:val="00593AA6"/>
    <w:rsid w:val="00593CBA"/>
    <w:rsid w:val="00593CD0"/>
    <w:rsid w:val="00594161"/>
    <w:rsid w:val="005942BC"/>
    <w:rsid w:val="00594749"/>
    <w:rsid w:val="00594EAF"/>
    <w:rsid w:val="0059536F"/>
    <w:rsid w:val="00596671"/>
    <w:rsid w:val="00597A8A"/>
    <w:rsid w:val="005A1DD7"/>
    <w:rsid w:val="005A2AAB"/>
    <w:rsid w:val="005A2D9A"/>
    <w:rsid w:val="005A314F"/>
    <w:rsid w:val="005A3BEF"/>
    <w:rsid w:val="005A51A8"/>
    <w:rsid w:val="005A5632"/>
    <w:rsid w:val="005A610F"/>
    <w:rsid w:val="005A7929"/>
    <w:rsid w:val="005A7C33"/>
    <w:rsid w:val="005B2BCA"/>
    <w:rsid w:val="005B340B"/>
    <w:rsid w:val="005B4067"/>
    <w:rsid w:val="005B4461"/>
    <w:rsid w:val="005B4BEF"/>
    <w:rsid w:val="005B79D6"/>
    <w:rsid w:val="005B7C04"/>
    <w:rsid w:val="005C0602"/>
    <w:rsid w:val="005C2C8A"/>
    <w:rsid w:val="005C2D07"/>
    <w:rsid w:val="005C2F76"/>
    <w:rsid w:val="005C3F41"/>
    <w:rsid w:val="005C45F3"/>
    <w:rsid w:val="005C4B5F"/>
    <w:rsid w:val="005C50D0"/>
    <w:rsid w:val="005C79B3"/>
    <w:rsid w:val="005C7E21"/>
    <w:rsid w:val="005D06AB"/>
    <w:rsid w:val="005D1AB0"/>
    <w:rsid w:val="005D2D09"/>
    <w:rsid w:val="005D4BB1"/>
    <w:rsid w:val="005D5E58"/>
    <w:rsid w:val="005D706E"/>
    <w:rsid w:val="005E16BA"/>
    <w:rsid w:val="005E3A4B"/>
    <w:rsid w:val="005E4219"/>
    <w:rsid w:val="005E5441"/>
    <w:rsid w:val="005E5D65"/>
    <w:rsid w:val="005E6702"/>
    <w:rsid w:val="005E6B0F"/>
    <w:rsid w:val="005F0289"/>
    <w:rsid w:val="005F0599"/>
    <w:rsid w:val="005F126C"/>
    <w:rsid w:val="005F1B94"/>
    <w:rsid w:val="005F37FD"/>
    <w:rsid w:val="005F426F"/>
    <w:rsid w:val="005F4562"/>
    <w:rsid w:val="005F531F"/>
    <w:rsid w:val="005F5FC7"/>
    <w:rsid w:val="005F66ED"/>
    <w:rsid w:val="005F671B"/>
    <w:rsid w:val="005F6AD1"/>
    <w:rsid w:val="005F6D24"/>
    <w:rsid w:val="005F777F"/>
    <w:rsid w:val="005F7967"/>
    <w:rsid w:val="00600219"/>
    <w:rsid w:val="00601852"/>
    <w:rsid w:val="00602068"/>
    <w:rsid w:val="006036CA"/>
    <w:rsid w:val="00603DC4"/>
    <w:rsid w:val="006044B0"/>
    <w:rsid w:val="00605416"/>
    <w:rsid w:val="006055CA"/>
    <w:rsid w:val="00605816"/>
    <w:rsid w:val="006071C0"/>
    <w:rsid w:val="0061025C"/>
    <w:rsid w:val="0061350A"/>
    <w:rsid w:val="006154E8"/>
    <w:rsid w:val="00617A83"/>
    <w:rsid w:val="00620076"/>
    <w:rsid w:val="00620D07"/>
    <w:rsid w:val="006212B6"/>
    <w:rsid w:val="00622154"/>
    <w:rsid w:val="00626C39"/>
    <w:rsid w:val="00630B37"/>
    <w:rsid w:val="00630D28"/>
    <w:rsid w:val="006319C5"/>
    <w:rsid w:val="0063270A"/>
    <w:rsid w:val="00632985"/>
    <w:rsid w:val="0063363E"/>
    <w:rsid w:val="0063474E"/>
    <w:rsid w:val="00635B06"/>
    <w:rsid w:val="00636812"/>
    <w:rsid w:val="006369E1"/>
    <w:rsid w:val="0064093E"/>
    <w:rsid w:val="00642A90"/>
    <w:rsid w:val="00643D46"/>
    <w:rsid w:val="0064456C"/>
    <w:rsid w:val="00644970"/>
    <w:rsid w:val="00645245"/>
    <w:rsid w:val="0064689B"/>
    <w:rsid w:val="0064710F"/>
    <w:rsid w:val="00647424"/>
    <w:rsid w:val="006501E7"/>
    <w:rsid w:val="006552F3"/>
    <w:rsid w:val="00657080"/>
    <w:rsid w:val="006572D0"/>
    <w:rsid w:val="00657AF9"/>
    <w:rsid w:val="0066011E"/>
    <w:rsid w:val="00661C68"/>
    <w:rsid w:val="00661F91"/>
    <w:rsid w:val="006623A4"/>
    <w:rsid w:val="00663E4A"/>
    <w:rsid w:val="00664A03"/>
    <w:rsid w:val="006660B1"/>
    <w:rsid w:val="00666582"/>
    <w:rsid w:val="0066739F"/>
    <w:rsid w:val="00670EA1"/>
    <w:rsid w:val="00671C87"/>
    <w:rsid w:val="0067394A"/>
    <w:rsid w:val="00675D9E"/>
    <w:rsid w:val="00677CC2"/>
    <w:rsid w:val="00682364"/>
    <w:rsid w:val="0068277E"/>
    <w:rsid w:val="00682999"/>
    <w:rsid w:val="006839BD"/>
    <w:rsid w:val="0068498E"/>
    <w:rsid w:val="006863A6"/>
    <w:rsid w:val="00687A77"/>
    <w:rsid w:val="00687C68"/>
    <w:rsid w:val="006905DE"/>
    <w:rsid w:val="00690B98"/>
    <w:rsid w:val="00690DFD"/>
    <w:rsid w:val="00691FBC"/>
    <w:rsid w:val="0069207B"/>
    <w:rsid w:val="00694619"/>
    <w:rsid w:val="00694B15"/>
    <w:rsid w:val="00694B23"/>
    <w:rsid w:val="00695F99"/>
    <w:rsid w:val="006976FB"/>
    <w:rsid w:val="00697AD5"/>
    <w:rsid w:val="006A014C"/>
    <w:rsid w:val="006A2A58"/>
    <w:rsid w:val="006A2E9C"/>
    <w:rsid w:val="006A3479"/>
    <w:rsid w:val="006A453D"/>
    <w:rsid w:val="006A4A72"/>
    <w:rsid w:val="006A7FE1"/>
    <w:rsid w:val="006B0C4D"/>
    <w:rsid w:val="006B182E"/>
    <w:rsid w:val="006B20CA"/>
    <w:rsid w:val="006B5789"/>
    <w:rsid w:val="006B5C60"/>
    <w:rsid w:val="006B6236"/>
    <w:rsid w:val="006B6D8F"/>
    <w:rsid w:val="006C0DC5"/>
    <w:rsid w:val="006C146F"/>
    <w:rsid w:val="006C2882"/>
    <w:rsid w:val="006C30C5"/>
    <w:rsid w:val="006C574D"/>
    <w:rsid w:val="006C7F8C"/>
    <w:rsid w:val="006D247A"/>
    <w:rsid w:val="006D29FC"/>
    <w:rsid w:val="006D2DB3"/>
    <w:rsid w:val="006D3A5D"/>
    <w:rsid w:val="006D3F3D"/>
    <w:rsid w:val="006D3FE7"/>
    <w:rsid w:val="006D4DAC"/>
    <w:rsid w:val="006D521B"/>
    <w:rsid w:val="006D6597"/>
    <w:rsid w:val="006E27EF"/>
    <w:rsid w:val="006E49B2"/>
    <w:rsid w:val="006E534D"/>
    <w:rsid w:val="006E5445"/>
    <w:rsid w:val="006E5465"/>
    <w:rsid w:val="006E6051"/>
    <w:rsid w:val="006E6246"/>
    <w:rsid w:val="006E7D49"/>
    <w:rsid w:val="006F03D9"/>
    <w:rsid w:val="006F0656"/>
    <w:rsid w:val="006F0EF7"/>
    <w:rsid w:val="006F0FBB"/>
    <w:rsid w:val="006F10E8"/>
    <w:rsid w:val="006F3187"/>
    <w:rsid w:val="006F318F"/>
    <w:rsid w:val="006F3F26"/>
    <w:rsid w:val="006F4226"/>
    <w:rsid w:val="006F758E"/>
    <w:rsid w:val="0070017E"/>
    <w:rsid w:val="00700B2C"/>
    <w:rsid w:val="00702195"/>
    <w:rsid w:val="00702849"/>
    <w:rsid w:val="00702C7D"/>
    <w:rsid w:val="007038E6"/>
    <w:rsid w:val="00703D1B"/>
    <w:rsid w:val="0070409E"/>
    <w:rsid w:val="007050A2"/>
    <w:rsid w:val="00706971"/>
    <w:rsid w:val="00713084"/>
    <w:rsid w:val="00713CB4"/>
    <w:rsid w:val="00714D2D"/>
    <w:rsid w:val="00714F20"/>
    <w:rsid w:val="0071590F"/>
    <w:rsid w:val="00715914"/>
    <w:rsid w:val="00716FDF"/>
    <w:rsid w:val="007175BE"/>
    <w:rsid w:val="00717BE3"/>
    <w:rsid w:val="0072049C"/>
    <w:rsid w:val="0072204A"/>
    <w:rsid w:val="007225AF"/>
    <w:rsid w:val="007229D7"/>
    <w:rsid w:val="00724A56"/>
    <w:rsid w:val="007265D5"/>
    <w:rsid w:val="00727274"/>
    <w:rsid w:val="00727644"/>
    <w:rsid w:val="007278A5"/>
    <w:rsid w:val="007306F3"/>
    <w:rsid w:val="00730B69"/>
    <w:rsid w:val="007318E7"/>
    <w:rsid w:val="00731E00"/>
    <w:rsid w:val="007339D9"/>
    <w:rsid w:val="0073616F"/>
    <w:rsid w:val="00740400"/>
    <w:rsid w:val="007426D3"/>
    <w:rsid w:val="00743B8A"/>
    <w:rsid w:val="007440B7"/>
    <w:rsid w:val="00744F99"/>
    <w:rsid w:val="00745028"/>
    <w:rsid w:val="00745120"/>
    <w:rsid w:val="007471BF"/>
    <w:rsid w:val="007500C8"/>
    <w:rsid w:val="0075117D"/>
    <w:rsid w:val="0075278D"/>
    <w:rsid w:val="007529E0"/>
    <w:rsid w:val="00752C24"/>
    <w:rsid w:val="00752FA1"/>
    <w:rsid w:val="007534A2"/>
    <w:rsid w:val="00753DCD"/>
    <w:rsid w:val="007543AC"/>
    <w:rsid w:val="00754467"/>
    <w:rsid w:val="007557C5"/>
    <w:rsid w:val="00755B2C"/>
    <w:rsid w:val="00756136"/>
    <w:rsid w:val="00756272"/>
    <w:rsid w:val="007627E8"/>
    <w:rsid w:val="00764A33"/>
    <w:rsid w:val="0076545E"/>
    <w:rsid w:val="00765714"/>
    <w:rsid w:val="00765C32"/>
    <w:rsid w:val="00765E5F"/>
    <w:rsid w:val="0076681A"/>
    <w:rsid w:val="0076750C"/>
    <w:rsid w:val="00770450"/>
    <w:rsid w:val="007704AB"/>
    <w:rsid w:val="00770903"/>
    <w:rsid w:val="007715C9"/>
    <w:rsid w:val="00771613"/>
    <w:rsid w:val="00771A92"/>
    <w:rsid w:val="00771ACF"/>
    <w:rsid w:val="00771DA7"/>
    <w:rsid w:val="00772243"/>
    <w:rsid w:val="0077367B"/>
    <w:rsid w:val="00774EDD"/>
    <w:rsid w:val="007757EC"/>
    <w:rsid w:val="00775B44"/>
    <w:rsid w:val="007767AA"/>
    <w:rsid w:val="00777300"/>
    <w:rsid w:val="007809D3"/>
    <w:rsid w:val="00780C69"/>
    <w:rsid w:val="00781636"/>
    <w:rsid w:val="0078261E"/>
    <w:rsid w:val="007828DD"/>
    <w:rsid w:val="00782B17"/>
    <w:rsid w:val="00783E89"/>
    <w:rsid w:val="0078468F"/>
    <w:rsid w:val="0078622A"/>
    <w:rsid w:val="00786B20"/>
    <w:rsid w:val="007874A6"/>
    <w:rsid w:val="00791F82"/>
    <w:rsid w:val="00792F15"/>
    <w:rsid w:val="0079334A"/>
    <w:rsid w:val="00793915"/>
    <w:rsid w:val="00793BD7"/>
    <w:rsid w:val="00794BE4"/>
    <w:rsid w:val="00795098"/>
    <w:rsid w:val="00795D5E"/>
    <w:rsid w:val="00795D62"/>
    <w:rsid w:val="00797317"/>
    <w:rsid w:val="007A0416"/>
    <w:rsid w:val="007A1677"/>
    <w:rsid w:val="007A2114"/>
    <w:rsid w:val="007A26E3"/>
    <w:rsid w:val="007A4E8F"/>
    <w:rsid w:val="007A58D9"/>
    <w:rsid w:val="007A69F3"/>
    <w:rsid w:val="007B0746"/>
    <w:rsid w:val="007B12BB"/>
    <w:rsid w:val="007B2C2A"/>
    <w:rsid w:val="007B4B49"/>
    <w:rsid w:val="007B5591"/>
    <w:rsid w:val="007B69D6"/>
    <w:rsid w:val="007C1FE8"/>
    <w:rsid w:val="007C2253"/>
    <w:rsid w:val="007C2C62"/>
    <w:rsid w:val="007C2C77"/>
    <w:rsid w:val="007C36E7"/>
    <w:rsid w:val="007C40AC"/>
    <w:rsid w:val="007C4879"/>
    <w:rsid w:val="007C6347"/>
    <w:rsid w:val="007C67B3"/>
    <w:rsid w:val="007C6A57"/>
    <w:rsid w:val="007C78FE"/>
    <w:rsid w:val="007C7F8B"/>
    <w:rsid w:val="007D0379"/>
    <w:rsid w:val="007D0402"/>
    <w:rsid w:val="007D2D5C"/>
    <w:rsid w:val="007D487B"/>
    <w:rsid w:val="007E01D8"/>
    <w:rsid w:val="007E0495"/>
    <w:rsid w:val="007E1438"/>
    <w:rsid w:val="007E163D"/>
    <w:rsid w:val="007E1B6D"/>
    <w:rsid w:val="007E1D7B"/>
    <w:rsid w:val="007E263D"/>
    <w:rsid w:val="007E2643"/>
    <w:rsid w:val="007E2FF5"/>
    <w:rsid w:val="007E4ACC"/>
    <w:rsid w:val="007E4B3E"/>
    <w:rsid w:val="007E523E"/>
    <w:rsid w:val="007E6431"/>
    <w:rsid w:val="007E667A"/>
    <w:rsid w:val="007F00A4"/>
    <w:rsid w:val="007F28C9"/>
    <w:rsid w:val="007F3A7F"/>
    <w:rsid w:val="007F5682"/>
    <w:rsid w:val="0080086D"/>
    <w:rsid w:val="008012B8"/>
    <w:rsid w:val="00802214"/>
    <w:rsid w:val="00803546"/>
    <w:rsid w:val="00803587"/>
    <w:rsid w:val="00803966"/>
    <w:rsid w:val="008048DF"/>
    <w:rsid w:val="0080499B"/>
    <w:rsid w:val="00804A0D"/>
    <w:rsid w:val="0080541B"/>
    <w:rsid w:val="008057B3"/>
    <w:rsid w:val="00806752"/>
    <w:rsid w:val="0080754F"/>
    <w:rsid w:val="0081085E"/>
    <w:rsid w:val="0081121B"/>
    <w:rsid w:val="008114F2"/>
    <w:rsid w:val="008117E9"/>
    <w:rsid w:val="00815026"/>
    <w:rsid w:val="00815DDC"/>
    <w:rsid w:val="008162A3"/>
    <w:rsid w:val="00817984"/>
    <w:rsid w:val="008200EE"/>
    <w:rsid w:val="00820162"/>
    <w:rsid w:val="0082027B"/>
    <w:rsid w:val="0082075C"/>
    <w:rsid w:val="00820A8D"/>
    <w:rsid w:val="00820F38"/>
    <w:rsid w:val="00821B30"/>
    <w:rsid w:val="00823635"/>
    <w:rsid w:val="00823970"/>
    <w:rsid w:val="00823E46"/>
    <w:rsid w:val="00824498"/>
    <w:rsid w:val="008246C8"/>
    <w:rsid w:val="00830E7C"/>
    <w:rsid w:val="00833D5A"/>
    <w:rsid w:val="00834AF1"/>
    <w:rsid w:val="008356B9"/>
    <w:rsid w:val="00835C7C"/>
    <w:rsid w:val="008364E1"/>
    <w:rsid w:val="00841565"/>
    <w:rsid w:val="008415F7"/>
    <w:rsid w:val="0084207C"/>
    <w:rsid w:val="00842D31"/>
    <w:rsid w:val="0084314E"/>
    <w:rsid w:val="008433A7"/>
    <w:rsid w:val="00843434"/>
    <w:rsid w:val="008447DE"/>
    <w:rsid w:val="008454FC"/>
    <w:rsid w:val="008471D0"/>
    <w:rsid w:val="00847AF3"/>
    <w:rsid w:val="00852350"/>
    <w:rsid w:val="00852742"/>
    <w:rsid w:val="0085300D"/>
    <w:rsid w:val="00855084"/>
    <w:rsid w:val="00855232"/>
    <w:rsid w:val="00855D52"/>
    <w:rsid w:val="00856A31"/>
    <w:rsid w:val="00856BFE"/>
    <w:rsid w:val="00862873"/>
    <w:rsid w:val="0086394E"/>
    <w:rsid w:val="00864785"/>
    <w:rsid w:val="00866E52"/>
    <w:rsid w:val="00867B37"/>
    <w:rsid w:val="008715C9"/>
    <w:rsid w:val="008724B4"/>
    <w:rsid w:val="008754D0"/>
    <w:rsid w:val="00875827"/>
    <w:rsid w:val="00881E71"/>
    <w:rsid w:val="00885251"/>
    <w:rsid w:val="00885465"/>
    <w:rsid w:val="008855C9"/>
    <w:rsid w:val="00885D75"/>
    <w:rsid w:val="00886456"/>
    <w:rsid w:val="00886E9E"/>
    <w:rsid w:val="00887EA5"/>
    <w:rsid w:val="00890213"/>
    <w:rsid w:val="00892CC6"/>
    <w:rsid w:val="008930C3"/>
    <w:rsid w:val="00893328"/>
    <w:rsid w:val="0089367C"/>
    <w:rsid w:val="00893935"/>
    <w:rsid w:val="00894873"/>
    <w:rsid w:val="00895165"/>
    <w:rsid w:val="008956C8"/>
    <w:rsid w:val="00895F0D"/>
    <w:rsid w:val="008A0314"/>
    <w:rsid w:val="008A0E72"/>
    <w:rsid w:val="008A1939"/>
    <w:rsid w:val="008A1BCF"/>
    <w:rsid w:val="008A21A8"/>
    <w:rsid w:val="008A3089"/>
    <w:rsid w:val="008A381C"/>
    <w:rsid w:val="008A393B"/>
    <w:rsid w:val="008A46E1"/>
    <w:rsid w:val="008A4A06"/>
    <w:rsid w:val="008A4DAA"/>
    <w:rsid w:val="008A4F43"/>
    <w:rsid w:val="008A55D4"/>
    <w:rsid w:val="008A5692"/>
    <w:rsid w:val="008A77B4"/>
    <w:rsid w:val="008B19E3"/>
    <w:rsid w:val="008B2706"/>
    <w:rsid w:val="008B2EEA"/>
    <w:rsid w:val="008B504E"/>
    <w:rsid w:val="008B57EF"/>
    <w:rsid w:val="008B615E"/>
    <w:rsid w:val="008B74E2"/>
    <w:rsid w:val="008C0055"/>
    <w:rsid w:val="008C0376"/>
    <w:rsid w:val="008C084A"/>
    <w:rsid w:val="008C19CE"/>
    <w:rsid w:val="008C2319"/>
    <w:rsid w:val="008C3494"/>
    <w:rsid w:val="008C44D6"/>
    <w:rsid w:val="008C4E0A"/>
    <w:rsid w:val="008C50F6"/>
    <w:rsid w:val="008C527F"/>
    <w:rsid w:val="008C5698"/>
    <w:rsid w:val="008C63E0"/>
    <w:rsid w:val="008C6C4C"/>
    <w:rsid w:val="008D01A8"/>
    <w:rsid w:val="008D0EE0"/>
    <w:rsid w:val="008D4A28"/>
    <w:rsid w:val="008D4D74"/>
    <w:rsid w:val="008D4F44"/>
    <w:rsid w:val="008D7DA9"/>
    <w:rsid w:val="008E35C3"/>
    <w:rsid w:val="008E3670"/>
    <w:rsid w:val="008E3801"/>
    <w:rsid w:val="008E380D"/>
    <w:rsid w:val="008E3B1F"/>
    <w:rsid w:val="008E4E88"/>
    <w:rsid w:val="008E5531"/>
    <w:rsid w:val="008E6067"/>
    <w:rsid w:val="008F329F"/>
    <w:rsid w:val="008F3CDA"/>
    <w:rsid w:val="008F3E80"/>
    <w:rsid w:val="008F54E7"/>
    <w:rsid w:val="008F74A6"/>
    <w:rsid w:val="009000C3"/>
    <w:rsid w:val="009010C4"/>
    <w:rsid w:val="009011A5"/>
    <w:rsid w:val="009030E6"/>
    <w:rsid w:val="00903139"/>
    <w:rsid w:val="00903422"/>
    <w:rsid w:val="0090396E"/>
    <w:rsid w:val="009063A2"/>
    <w:rsid w:val="00906833"/>
    <w:rsid w:val="009113CD"/>
    <w:rsid w:val="009150E4"/>
    <w:rsid w:val="009151AD"/>
    <w:rsid w:val="0091551B"/>
    <w:rsid w:val="00915DF9"/>
    <w:rsid w:val="00917A73"/>
    <w:rsid w:val="00917BBF"/>
    <w:rsid w:val="009212C7"/>
    <w:rsid w:val="00923EDF"/>
    <w:rsid w:val="009240A6"/>
    <w:rsid w:val="009254C3"/>
    <w:rsid w:val="00927740"/>
    <w:rsid w:val="0093161B"/>
    <w:rsid w:val="00931E7D"/>
    <w:rsid w:val="00932377"/>
    <w:rsid w:val="00932D65"/>
    <w:rsid w:val="00934195"/>
    <w:rsid w:val="009346BA"/>
    <w:rsid w:val="00937209"/>
    <w:rsid w:val="00937DD0"/>
    <w:rsid w:val="00937F96"/>
    <w:rsid w:val="00940976"/>
    <w:rsid w:val="0094255B"/>
    <w:rsid w:val="00943FC3"/>
    <w:rsid w:val="00946D05"/>
    <w:rsid w:val="0094753C"/>
    <w:rsid w:val="009479A2"/>
    <w:rsid w:val="00947BD5"/>
    <w:rsid w:val="00947D5A"/>
    <w:rsid w:val="00947EE4"/>
    <w:rsid w:val="00947F60"/>
    <w:rsid w:val="00950236"/>
    <w:rsid w:val="0095030D"/>
    <w:rsid w:val="0095083E"/>
    <w:rsid w:val="009532A5"/>
    <w:rsid w:val="00953C17"/>
    <w:rsid w:val="00956CB4"/>
    <w:rsid w:val="00957774"/>
    <w:rsid w:val="009611C7"/>
    <w:rsid w:val="009612AE"/>
    <w:rsid w:val="00962F22"/>
    <w:rsid w:val="009630D6"/>
    <w:rsid w:val="00963167"/>
    <w:rsid w:val="00963C02"/>
    <w:rsid w:val="0096437B"/>
    <w:rsid w:val="0096444D"/>
    <w:rsid w:val="00965922"/>
    <w:rsid w:val="009664E2"/>
    <w:rsid w:val="00970382"/>
    <w:rsid w:val="0097040A"/>
    <w:rsid w:val="00972D35"/>
    <w:rsid w:val="00972FED"/>
    <w:rsid w:val="0097386B"/>
    <w:rsid w:val="0097432B"/>
    <w:rsid w:val="00976333"/>
    <w:rsid w:val="00980B53"/>
    <w:rsid w:val="00982242"/>
    <w:rsid w:val="00982664"/>
    <w:rsid w:val="00983447"/>
    <w:rsid w:val="00984924"/>
    <w:rsid w:val="009868E9"/>
    <w:rsid w:val="0098725D"/>
    <w:rsid w:val="00991440"/>
    <w:rsid w:val="00991B14"/>
    <w:rsid w:val="00992131"/>
    <w:rsid w:val="009927AF"/>
    <w:rsid w:val="00995174"/>
    <w:rsid w:val="00995C41"/>
    <w:rsid w:val="00996BFE"/>
    <w:rsid w:val="009A0333"/>
    <w:rsid w:val="009A0A5E"/>
    <w:rsid w:val="009A27FD"/>
    <w:rsid w:val="009A2BF3"/>
    <w:rsid w:val="009A3B26"/>
    <w:rsid w:val="009A4020"/>
    <w:rsid w:val="009A4EED"/>
    <w:rsid w:val="009A4FA5"/>
    <w:rsid w:val="009A50F4"/>
    <w:rsid w:val="009A5924"/>
    <w:rsid w:val="009A5F56"/>
    <w:rsid w:val="009A62C0"/>
    <w:rsid w:val="009B0406"/>
    <w:rsid w:val="009B05E1"/>
    <w:rsid w:val="009B0C72"/>
    <w:rsid w:val="009B1B01"/>
    <w:rsid w:val="009B1FA0"/>
    <w:rsid w:val="009B5AF8"/>
    <w:rsid w:val="009B6F34"/>
    <w:rsid w:val="009C0259"/>
    <w:rsid w:val="009C2CA4"/>
    <w:rsid w:val="009C31A6"/>
    <w:rsid w:val="009C4203"/>
    <w:rsid w:val="009C4657"/>
    <w:rsid w:val="009C6023"/>
    <w:rsid w:val="009C72A8"/>
    <w:rsid w:val="009C7A77"/>
    <w:rsid w:val="009C7C93"/>
    <w:rsid w:val="009D01F3"/>
    <w:rsid w:val="009D167D"/>
    <w:rsid w:val="009D1C23"/>
    <w:rsid w:val="009D22B6"/>
    <w:rsid w:val="009D295C"/>
    <w:rsid w:val="009D350F"/>
    <w:rsid w:val="009D3F1D"/>
    <w:rsid w:val="009D4288"/>
    <w:rsid w:val="009D5AE2"/>
    <w:rsid w:val="009D5F29"/>
    <w:rsid w:val="009D7EB2"/>
    <w:rsid w:val="009E2183"/>
    <w:rsid w:val="009E37BD"/>
    <w:rsid w:val="009E3996"/>
    <w:rsid w:val="009E4079"/>
    <w:rsid w:val="009E4B4C"/>
    <w:rsid w:val="009E5C9B"/>
    <w:rsid w:val="009E5CFC"/>
    <w:rsid w:val="009E757B"/>
    <w:rsid w:val="009E7D4B"/>
    <w:rsid w:val="009F2A90"/>
    <w:rsid w:val="009F2B9C"/>
    <w:rsid w:val="009F49D4"/>
    <w:rsid w:val="009F5417"/>
    <w:rsid w:val="009F5846"/>
    <w:rsid w:val="00A0007B"/>
    <w:rsid w:val="00A0053C"/>
    <w:rsid w:val="00A00F91"/>
    <w:rsid w:val="00A01DE6"/>
    <w:rsid w:val="00A01ED1"/>
    <w:rsid w:val="00A02DBC"/>
    <w:rsid w:val="00A02ED3"/>
    <w:rsid w:val="00A05F87"/>
    <w:rsid w:val="00A079CB"/>
    <w:rsid w:val="00A1023A"/>
    <w:rsid w:val="00A10DD9"/>
    <w:rsid w:val="00A12128"/>
    <w:rsid w:val="00A12372"/>
    <w:rsid w:val="00A130D7"/>
    <w:rsid w:val="00A147E4"/>
    <w:rsid w:val="00A15328"/>
    <w:rsid w:val="00A17D37"/>
    <w:rsid w:val="00A2030E"/>
    <w:rsid w:val="00A208BA"/>
    <w:rsid w:val="00A20F16"/>
    <w:rsid w:val="00A22C98"/>
    <w:rsid w:val="00A231E2"/>
    <w:rsid w:val="00A26388"/>
    <w:rsid w:val="00A26E80"/>
    <w:rsid w:val="00A27D01"/>
    <w:rsid w:val="00A27F79"/>
    <w:rsid w:val="00A30274"/>
    <w:rsid w:val="00A30CB7"/>
    <w:rsid w:val="00A31325"/>
    <w:rsid w:val="00A31CC7"/>
    <w:rsid w:val="00A31D11"/>
    <w:rsid w:val="00A323CA"/>
    <w:rsid w:val="00A3269E"/>
    <w:rsid w:val="00A34956"/>
    <w:rsid w:val="00A37171"/>
    <w:rsid w:val="00A37DA1"/>
    <w:rsid w:val="00A40A5F"/>
    <w:rsid w:val="00A43745"/>
    <w:rsid w:val="00A44448"/>
    <w:rsid w:val="00A4497A"/>
    <w:rsid w:val="00A45E33"/>
    <w:rsid w:val="00A46D87"/>
    <w:rsid w:val="00A47AB6"/>
    <w:rsid w:val="00A47B29"/>
    <w:rsid w:val="00A50194"/>
    <w:rsid w:val="00A51276"/>
    <w:rsid w:val="00A519CF"/>
    <w:rsid w:val="00A523B4"/>
    <w:rsid w:val="00A53182"/>
    <w:rsid w:val="00A54250"/>
    <w:rsid w:val="00A640D6"/>
    <w:rsid w:val="00A64912"/>
    <w:rsid w:val="00A658D0"/>
    <w:rsid w:val="00A70A74"/>
    <w:rsid w:val="00A73A2A"/>
    <w:rsid w:val="00A75B61"/>
    <w:rsid w:val="00A76813"/>
    <w:rsid w:val="00A7765C"/>
    <w:rsid w:val="00A813E4"/>
    <w:rsid w:val="00A82ACB"/>
    <w:rsid w:val="00A82E01"/>
    <w:rsid w:val="00A83D74"/>
    <w:rsid w:val="00A8453C"/>
    <w:rsid w:val="00A84C6F"/>
    <w:rsid w:val="00A868B9"/>
    <w:rsid w:val="00A86B1D"/>
    <w:rsid w:val="00A91F64"/>
    <w:rsid w:val="00A923DE"/>
    <w:rsid w:val="00A927B3"/>
    <w:rsid w:val="00A92CBB"/>
    <w:rsid w:val="00A93501"/>
    <w:rsid w:val="00A93A7B"/>
    <w:rsid w:val="00A9629A"/>
    <w:rsid w:val="00A975BE"/>
    <w:rsid w:val="00A9775B"/>
    <w:rsid w:val="00AA110B"/>
    <w:rsid w:val="00AA1BFA"/>
    <w:rsid w:val="00AA1F92"/>
    <w:rsid w:val="00AA24AD"/>
    <w:rsid w:val="00AA28EF"/>
    <w:rsid w:val="00AA2FB1"/>
    <w:rsid w:val="00AA35B1"/>
    <w:rsid w:val="00AA4043"/>
    <w:rsid w:val="00AA6270"/>
    <w:rsid w:val="00AA6CBA"/>
    <w:rsid w:val="00AB0ECE"/>
    <w:rsid w:val="00AB15E9"/>
    <w:rsid w:val="00AB29C2"/>
    <w:rsid w:val="00AB413F"/>
    <w:rsid w:val="00AB537B"/>
    <w:rsid w:val="00AB77F0"/>
    <w:rsid w:val="00AC0D51"/>
    <w:rsid w:val="00AC0E62"/>
    <w:rsid w:val="00AC234F"/>
    <w:rsid w:val="00AC4FA1"/>
    <w:rsid w:val="00AC5D8E"/>
    <w:rsid w:val="00AC6077"/>
    <w:rsid w:val="00AC6FED"/>
    <w:rsid w:val="00AD0618"/>
    <w:rsid w:val="00AD158F"/>
    <w:rsid w:val="00AD4332"/>
    <w:rsid w:val="00AD4BA9"/>
    <w:rsid w:val="00AD5641"/>
    <w:rsid w:val="00AD569E"/>
    <w:rsid w:val="00AD7889"/>
    <w:rsid w:val="00AD7E24"/>
    <w:rsid w:val="00AE0496"/>
    <w:rsid w:val="00AE2EBB"/>
    <w:rsid w:val="00AE3354"/>
    <w:rsid w:val="00AE4022"/>
    <w:rsid w:val="00AE5D55"/>
    <w:rsid w:val="00AE6088"/>
    <w:rsid w:val="00AE7E26"/>
    <w:rsid w:val="00AF01D0"/>
    <w:rsid w:val="00AF021B"/>
    <w:rsid w:val="00AF06CF"/>
    <w:rsid w:val="00AF0D5F"/>
    <w:rsid w:val="00AF2AD0"/>
    <w:rsid w:val="00AF3BAD"/>
    <w:rsid w:val="00AF3DEE"/>
    <w:rsid w:val="00AF44BC"/>
    <w:rsid w:val="00AF4B68"/>
    <w:rsid w:val="00AF6761"/>
    <w:rsid w:val="00AF70A9"/>
    <w:rsid w:val="00AF72FF"/>
    <w:rsid w:val="00AF784A"/>
    <w:rsid w:val="00B02464"/>
    <w:rsid w:val="00B02D88"/>
    <w:rsid w:val="00B041DF"/>
    <w:rsid w:val="00B05B10"/>
    <w:rsid w:val="00B05FE0"/>
    <w:rsid w:val="00B07CDB"/>
    <w:rsid w:val="00B1156E"/>
    <w:rsid w:val="00B11CDE"/>
    <w:rsid w:val="00B15423"/>
    <w:rsid w:val="00B168C9"/>
    <w:rsid w:val="00B16A31"/>
    <w:rsid w:val="00B16E28"/>
    <w:rsid w:val="00B171D7"/>
    <w:rsid w:val="00B17529"/>
    <w:rsid w:val="00B17A98"/>
    <w:rsid w:val="00B17DFD"/>
    <w:rsid w:val="00B20AD7"/>
    <w:rsid w:val="00B20D50"/>
    <w:rsid w:val="00B225AF"/>
    <w:rsid w:val="00B2527D"/>
    <w:rsid w:val="00B25704"/>
    <w:rsid w:val="00B300C6"/>
    <w:rsid w:val="00B308FE"/>
    <w:rsid w:val="00B31738"/>
    <w:rsid w:val="00B32A10"/>
    <w:rsid w:val="00B32BE4"/>
    <w:rsid w:val="00B33709"/>
    <w:rsid w:val="00B33B3C"/>
    <w:rsid w:val="00B40AE1"/>
    <w:rsid w:val="00B44360"/>
    <w:rsid w:val="00B46971"/>
    <w:rsid w:val="00B46BA4"/>
    <w:rsid w:val="00B46E47"/>
    <w:rsid w:val="00B46FFA"/>
    <w:rsid w:val="00B50ADC"/>
    <w:rsid w:val="00B5161F"/>
    <w:rsid w:val="00B52C8B"/>
    <w:rsid w:val="00B538C4"/>
    <w:rsid w:val="00B53A8B"/>
    <w:rsid w:val="00B566B1"/>
    <w:rsid w:val="00B57305"/>
    <w:rsid w:val="00B60932"/>
    <w:rsid w:val="00B61C7A"/>
    <w:rsid w:val="00B63260"/>
    <w:rsid w:val="00B63834"/>
    <w:rsid w:val="00B63891"/>
    <w:rsid w:val="00B63995"/>
    <w:rsid w:val="00B63D62"/>
    <w:rsid w:val="00B63F55"/>
    <w:rsid w:val="00B65B4F"/>
    <w:rsid w:val="00B67C95"/>
    <w:rsid w:val="00B705D8"/>
    <w:rsid w:val="00B71ABB"/>
    <w:rsid w:val="00B71E87"/>
    <w:rsid w:val="00B721C8"/>
    <w:rsid w:val="00B72734"/>
    <w:rsid w:val="00B72E44"/>
    <w:rsid w:val="00B72F7D"/>
    <w:rsid w:val="00B733B3"/>
    <w:rsid w:val="00B73737"/>
    <w:rsid w:val="00B73E9D"/>
    <w:rsid w:val="00B76064"/>
    <w:rsid w:val="00B76A64"/>
    <w:rsid w:val="00B77A9C"/>
    <w:rsid w:val="00B77E38"/>
    <w:rsid w:val="00B80199"/>
    <w:rsid w:val="00B80A34"/>
    <w:rsid w:val="00B81C3F"/>
    <w:rsid w:val="00B83204"/>
    <w:rsid w:val="00B852F0"/>
    <w:rsid w:val="00B8679D"/>
    <w:rsid w:val="00B8784E"/>
    <w:rsid w:val="00B87A2C"/>
    <w:rsid w:val="00B87CFB"/>
    <w:rsid w:val="00B90451"/>
    <w:rsid w:val="00B92D14"/>
    <w:rsid w:val="00B955C2"/>
    <w:rsid w:val="00B97991"/>
    <w:rsid w:val="00BA220B"/>
    <w:rsid w:val="00BA3A57"/>
    <w:rsid w:val="00BA4CC0"/>
    <w:rsid w:val="00BA669B"/>
    <w:rsid w:val="00BA6A6F"/>
    <w:rsid w:val="00BA7EF3"/>
    <w:rsid w:val="00BB1DA1"/>
    <w:rsid w:val="00BB2060"/>
    <w:rsid w:val="00BB299E"/>
    <w:rsid w:val="00BB331D"/>
    <w:rsid w:val="00BB4E1A"/>
    <w:rsid w:val="00BB5200"/>
    <w:rsid w:val="00BB75CE"/>
    <w:rsid w:val="00BC015E"/>
    <w:rsid w:val="00BC0ABA"/>
    <w:rsid w:val="00BC4B9D"/>
    <w:rsid w:val="00BC5983"/>
    <w:rsid w:val="00BC76AC"/>
    <w:rsid w:val="00BD05C1"/>
    <w:rsid w:val="00BD0ECB"/>
    <w:rsid w:val="00BD1E54"/>
    <w:rsid w:val="00BD460D"/>
    <w:rsid w:val="00BD463C"/>
    <w:rsid w:val="00BD489B"/>
    <w:rsid w:val="00BD4C1C"/>
    <w:rsid w:val="00BD6C36"/>
    <w:rsid w:val="00BD761B"/>
    <w:rsid w:val="00BD764D"/>
    <w:rsid w:val="00BE114D"/>
    <w:rsid w:val="00BE1C7F"/>
    <w:rsid w:val="00BE2155"/>
    <w:rsid w:val="00BE2213"/>
    <w:rsid w:val="00BE2E2A"/>
    <w:rsid w:val="00BE3391"/>
    <w:rsid w:val="00BE719A"/>
    <w:rsid w:val="00BE720A"/>
    <w:rsid w:val="00BE7F85"/>
    <w:rsid w:val="00BF0D73"/>
    <w:rsid w:val="00BF1C89"/>
    <w:rsid w:val="00BF2465"/>
    <w:rsid w:val="00BF2A38"/>
    <w:rsid w:val="00BF3EFF"/>
    <w:rsid w:val="00BF5FBA"/>
    <w:rsid w:val="00BF71CE"/>
    <w:rsid w:val="00C01633"/>
    <w:rsid w:val="00C01B38"/>
    <w:rsid w:val="00C01ECB"/>
    <w:rsid w:val="00C026BF"/>
    <w:rsid w:val="00C02EC1"/>
    <w:rsid w:val="00C034F7"/>
    <w:rsid w:val="00C04BC0"/>
    <w:rsid w:val="00C060C3"/>
    <w:rsid w:val="00C06245"/>
    <w:rsid w:val="00C07B7A"/>
    <w:rsid w:val="00C116B5"/>
    <w:rsid w:val="00C1172D"/>
    <w:rsid w:val="00C1267F"/>
    <w:rsid w:val="00C148E9"/>
    <w:rsid w:val="00C16052"/>
    <w:rsid w:val="00C16C11"/>
    <w:rsid w:val="00C218F0"/>
    <w:rsid w:val="00C22F48"/>
    <w:rsid w:val="00C23760"/>
    <w:rsid w:val="00C25DB9"/>
    <w:rsid w:val="00C25E7F"/>
    <w:rsid w:val="00C2638D"/>
    <w:rsid w:val="00C26783"/>
    <w:rsid w:val="00C2746F"/>
    <w:rsid w:val="00C30E41"/>
    <w:rsid w:val="00C312E8"/>
    <w:rsid w:val="00C31314"/>
    <w:rsid w:val="00C324A0"/>
    <w:rsid w:val="00C3300F"/>
    <w:rsid w:val="00C33038"/>
    <w:rsid w:val="00C33BF1"/>
    <w:rsid w:val="00C35328"/>
    <w:rsid w:val="00C35686"/>
    <w:rsid w:val="00C37F26"/>
    <w:rsid w:val="00C4025E"/>
    <w:rsid w:val="00C40666"/>
    <w:rsid w:val="00C42BF8"/>
    <w:rsid w:val="00C42E60"/>
    <w:rsid w:val="00C442DF"/>
    <w:rsid w:val="00C453D2"/>
    <w:rsid w:val="00C45872"/>
    <w:rsid w:val="00C45F07"/>
    <w:rsid w:val="00C4727A"/>
    <w:rsid w:val="00C50043"/>
    <w:rsid w:val="00C511B5"/>
    <w:rsid w:val="00C52BEB"/>
    <w:rsid w:val="00C53FB6"/>
    <w:rsid w:val="00C543B3"/>
    <w:rsid w:val="00C557DA"/>
    <w:rsid w:val="00C574ED"/>
    <w:rsid w:val="00C576A8"/>
    <w:rsid w:val="00C60545"/>
    <w:rsid w:val="00C615F8"/>
    <w:rsid w:val="00C6186D"/>
    <w:rsid w:val="00C6202E"/>
    <w:rsid w:val="00C621CE"/>
    <w:rsid w:val="00C64342"/>
    <w:rsid w:val="00C64F0E"/>
    <w:rsid w:val="00C652AF"/>
    <w:rsid w:val="00C65676"/>
    <w:rsid w:val="00C65AFA"/>
    <w:rsid w:val="00C66421"/>
    <w:rsid w:val="00C70CC9"/>
    <w:rsid w:val="00C725E5"/>
    <w:rsid w:val="00C729E1"/>
    <w:rsid w:val="00C72D8F"/>
    <w:rsid w:val="00C7573B"/>
    <w:rsid w:val="00C77722"/>
    <w:rsid w:val="00C8255A"/>
    <w:rsid w:val="00C829FA"/>
    <w:rsid w:val="00C830C5"/>
    <w:rsid w:val="00C86C21"/>
    <w:rsid w:val="00C86FDA"/>
    <w:rsid w:val="00C90980"/>
    <w:rsid w:val="00C928BA"/>
    <w:rsid w:val="00C9308F"/>
    <w:rsid w:val="00C93322"/>
    <w:rsid w:val="00C9337B"/>
    <w:rsid w:val="00C93C03"/>
    <w:rsid w:val="00C93C17"/>
    <w:rsid w:val="00C94BB5"/>
    <w:rsid w:val="00C95C90"/>
    <w:rsid w:val="00C97C96"/>
    <w:rsid w:val="00CA188E"/>
    <w:rsid w:val="00CA1A23"/>
    <w:rsid w:val="00CA530F"/>
    <w:rsid w:val="00CA63FB"/>
    <w:rsid w:val="00CA650D"/>
    <w:rsid w:val="00CA700F"/>
    <w:rsid w:val="00CA76E8"/>
    <w:rsid w:val="00CA7FD3"/>
    <w:rsid w:val="00CB0969"/>
    <w:rsid w:val="00CB0D74"/>
    <w:rsid w:val="00CB2C45"/>
    <w:rsid w:val="00CB2C8E"/>
    <w:rsid w:val="00CB4B0B"/>
    <w:rsid w:val="00CB602E"/>
    <w:rsid w:val="00CB64E7"/>
    <w:rsid w:val="00CB7CC9"/>
    <w:rsid w:val="00CC09DE"/>
    <w:rsid w:val="00CC17DD"/>
    <w:rsid w:val="00CC1B5F"/>
    <w:rsid w:val="00CC2BDC"/>
    <w:rsid w:val="00CC3361"/>
    <w:rsid w:val="00CC43BC"/>
    <w:rsid w:val="00CC44B8"/>
    <w:rsid w:val="00CC5FEE"/>
    <w:rsid w:val="00CC6843"/>
    <w:rsid w:val="00CC73D3"/>
    <w:rsid w:val="00CD031F"/>
    <w:rsid w:val="00CD1045"/>
    <w:rsid w:val="00CD2654"/>
    <w:rsid w:val="00CD2C26"/>
    <w:rsid w:val="00CD4843"/>
    <w:rsid w:val="00CD4ADE"/>
    <w:rsid w:val="00CD4EF9"/>
    <w:rsid w:val="00CD5C91"/>
    <w:rsid w:val="00CD6B2F"/>
    <w:rsid w:val="00CE0078"/>
    <w:rsid w:val="00CE051D"/>
    <w:rsid w:val="00CE1335"/>
    <w:rsid w:val="00CE246A"/>
    <w:rsid w:val="00CE290A"/>
    <w:rsid w:val="00CE420E"/>
    <w:rsid w:val="00CE455F"/>
    <w:rsid w:val="00CE4621"/>
    <w:rsid w:val="00CE480E"/>
    <w:rsid w:val="00CE493D"/>
    <w:rsid w:val="00CE5CFF"/>
    <w:rsid w:val="00CE6475"/>
    <w:rsid w:val="00CF07FA"/>
    <w:rsid w:val="00CF0BB2"/>
    <w:rsid w:val="00CF3346"/>
    <w:rsid w:val="00CF3EE8"/>
    <w:rsid w:val="00CF4A06"/>
    <w:rsid w:val="00CF5B85"/>
    <w:rsid w:val="00CF61AB"/>
    <w:rsid w:val="00CF7261"/>
    <w:rsid w:val="00D04FC4"/>
    <w:rsid w:val="00D050E6"/>
    <w:rsid w:val="00D056D9"/>
    <w:rsid w:val="00D05A14"/>
    <w:rsid w:val="00D0613F"/>
    <w:rsid w:val="00D073B2"/>
    <w:rsid w:val="00D1017E"/>
    <w:rsid w:val="00D103AF"/>
    <w:rsid w:val="00D1085C"/>
    <w:rsid w:val="00D10952"/>
    <w:rsid w:val="00D10D9B"/>
    <w:rsid w:val="00D11135"/>
    <w:rsid w:val="00D13441"/>
    <w:rsid w:val="00D150E7"/>
    <w:rsid w:val="00D167C1"/>
    <w:rsid w:val="00D20693"/>
    <w:rsid w:val="00D20F25"/>
    <w:rsid w:val="00D2192D"/>
    <w:rsid w:val="00D24666"/>
    <w:rsid w:val="00D24FE0"/>
    <w:rsid w:val="00D250B0"/>
    <w:rsid w:val="00D31460"/>
    <w:rsid w:val="00D32316"/>
    <w:rsid w:val="00D3267A"/>
    <w:rsid w:val="00D33F51"/>
    <w:rsid w:val="00D34D37"/>
    <w:rsid w:val="00D3653F"/>
    <w:rsid w:val="00D36623"/>
    <w:rsid w:val="00D377A4"/>
    <w:rsid w:val="00D41900"/>
    <w:rsid w:val="00D42281"/>
    <w:rsid w:val="00D42CAB"/>
    <w:rsid w:val="00D45B05"/>
    <w:rsid w:val="00D4630C"/>
    <w:rsid w:val="00D46BAC"/>
    <w:rsid w:val="00D4710F"/>
    <w:rsid w:val="00D47C1F"/>
    <w:rsid w:val="00D500F2"/>
    <w:rsid w:val="00D50312"/>
    <w:rsid w:val="00D51210"/>
    <w:rsid w:val="00D52D9A"/>
    <w:rsid w:val="00D52DC2"/>
    <w:rsid w:val="00D52F13"/>
    <w:rsid w:val="00D538AB"/>
    <w:rsid w:val="00D53BCC"/>
    <w:rsid w:val="00D54035"/>
    <w:rsid w:val="00D5546F"/>
    <w:rsid w:val="00D55B4B"/>
    <w:rsid w:val="00D56C03"/>
    <w:rsid w:val="00D57B32"/>
    <w:rsid w:val="00D6018C"/>
    <w:rsid w:val="00D60C91"/>
    <w:rsid w:val="00D6110C"/>
    <w:rsid w:val="00D624DD"/>
    <w:rsid w:val="00D6301E"/>
    <w:rsid w:val="00D6382E"/>
    <w:rsid w:val="00D64060"/>
    <w:rsid w:val="00D64518"/>
    <w:rsid w:val="00D646C8"/>
    <w:rsid w:val="00D6684E"/>
    <w:rsid w:val="00D67BA2"/>
    <w:rsid w:val="00D7087E"/>
    <w:rsid w:val="00D70DFB"/>
    <w:rsid w:val="00D71872"/>
    <w:rsid w:val="00D75472"/>
    <w:rsid w:val="00D766DF"/>
    <w:rsid w:val="00D76B0D"/>
    <w:rsid w:val="00D76B21"/>
    <w:rsid w:val="00D77AC3"/>
    <w:rsid w:val="00D83AA8"/>
    <w:rsid w:val="00D86562"/>
    <w:rsid w:val="00D86625"/>
    <w:rsid w:val="00D870CD"/>
    <w:rsid w:val="00D8790B"/>
    <w:rsid w:val="00D87AB6"/>
    <w:rsid w:val="00D87D62"/>
    <w:rsid w:val="00D9063B"/>
    <w:rsid w:val="00D90691"/>
    <w:rsid w:val="00D90C4F"/>
    <w:rsid w:val="00D9143F"/>
    <w:rsid w:val="00D9272C"/>
    <w:rsid w:val="00D927F6"/>
    <w:rsid w:val="00D93329"/>
    <w:rsid w:val="00D95155"/>
    <w:rsid w:val="00D9593E"/>
    <w:rsid w:val="00D96BC9"/>
    <w:rsid w:val="00D96C79"/>
    <w:rsid w:val="00D97BE6"/>
    <w:rsid w:val="00DA17AB"/>
    <w:rsid w:val="00DA186E"/>
    <w:rsid w:val="00DA3124"/>
    <w:rsid w:val="00DA3D86"/>
    <w:rsid w:val="00DA4116"/>
    <w:rsid w:val="00DA76DF"/>
    <w:rsid w:val="00DB06F0"/>
    <w:rsid w:val="00DB251C"/>
    <w:rsid w:val="00DB356B"/>
    <w:rsid w:val="00DB4630"/>
    <w:rsid w:val="00DB4B74"/>
    <w:rsid w:val="00DB5843"/>
    <w:rsid w:val="00DB5FA7"/>
    <w:rsid w:val="00DB6ECB"/>
    <w:rsid w:val="00DC04C1"/>
    <w:rsid w:val="00DC12C5"/>
    <w:rsid w:val="00DC2788"/>
    <w:rsid w:val="00DC2F05"/>
    <w:rsid w:val="00DC3431"/>
    <w:rsid w:val="00DC3622"/>
    <w:rsid w:val="00DC4F88"/>
    <w:rsid w:val="00DC52BD"/>
    <w:rsid w:val="00DC60B9"/>
    <w:rsid w:val="00DC7888"/>
    <w:rsid w:val="00DD0E3F"/>
    <w:rsid w:val="00DD205A"/>
    <w:rsid w:val="00DD25B0"/>
    <w:rsid w:val="00DD3E52"/>
    <w:rsid w:val="00DD44B9"/>
    <w:rsid w:val="00DD5AB1"/>
    <w:rsid w:val="00DD62F1"/>
    <w:rsid w:val="00DD6DBF"/>
    <w:rsid w:val="00DD7830"/>
    <w:rsid w:val="00DE0548"/>
    <w:rsid w:val="00DE0D87"/>
    <w:rsid w:val="00DE1550"/>
    <w:rsid w:val="00DE1FCB"/>
    <w:rsid w:val="00DE2294"/>
    <w:rsid w:val="00DE2608"/>
    <w:rsid w:val="00DE32F0"/>
    <w:rsid w:val="00DE451E"/>
    <w:rsid w:val="00DE4C00"/>
    <w:rsid w:val="00DE7050"/>
    <w:rsid w:val="00DF14FD"/>
    <w:rsid w:val="00DF38A2"/>
    <w:rsid w:val="00DF6BAB"/>
    <w:rsid w:val="00DF6F97"/>
    <w:rsid w:val="00DF76D8"/>
    <w:rsid w:val="00DF7D4C"/>
    <w:rsid w:val="00E02496"/>
    <w:rsid w:val="00E03A6A"/>
    <w:rsid w:val="00E0438A"/>
    <w:rsid w:val="00E0478D"/>
    <w:rsid w:val="00E04A21"/>
    <w:rsid w:val="00E05704"/>
    <w:rsid w:val="00E05853"/>
    <w:rsid w:val="00E1007E"/>
    <w:rsid w:val="00E109D6"/>
    <w:rsid w:val="00E11118"/>
    <w:rsid w:val="00E11E44"/>
    <w:rsid w:val="00E15B8C"/>
    <w:rsid w:val="00E16624"/>
    <w:rsid w:val="00E168D4"/>
    <w:rsid w:val="00E217E9"/>
    <w:rsid w:val="00E23E2E"/>
    <w:rsid w:val="00E25EA0"/>
    <w:rsid w:val="00E26AFC"/>
    <w:rsid w:val="00E338EF"/>
    <w:rsid w:val="00E33AEE"/>
    <w:rsid w:val="00E347AB"/>
    <w:rsid w:val="00E36487"/>
    <w:rsid w:val="00E36F0B"/>
    <w:rsid w:val="00E37C1C"/>
    <w:rsid w:val="00E37C68"/>
    <w:rsid w:val="00E37E9A"/>
    <w:rsid w:val="00E41974"/>
    <w:rsid w:val="00E428C9"/>
    <w:rsid w:val="00E450DA"/>
    <w:rsid w:val="00E452E0"/>
    <w:rsid w:val="00E4773F"/>
    <w:rsid w:val="00E50DC0"/>
    <w:rsid w:val="00E53ABA"/>
    <w:rsid w:val="00E53B0F"/>
    <w:rsid w:val="00E53E1C"/>
    <w:rsid w:val="00E543DE"/>
    <w:rsid w:val="00E544BB"/>
    <w:rsid w:val="00E54B1B"/>
    <w:rsid w:val="00E556AA"/>
    <w:rsid w:val="00E55E93"/>
    <w:rsid w:val="00E575B4"/>
    <w:rsid w:val="00E57FFD"/>
    <w:rsid w:val="00E64E7A"/>
    <w:rsid w:val="00E662CB"/>
    <w:rsid w:val="00E67755"/>
    <w:rsid w:val="00E70EA6"/>
    <w:rsid w:val="00E719A6"/>
    <w:rsid w:val="00E73F21"/>
    <w:rsid w:val="00E7410B"/>
    <w:rsid w:val="00E74DC7"/>
    <w:rsid w:val="00E7651C"/>
    <w:rsid w:val="00E76F80"/>
    <w:rsid w:val="00E7748B"/>
    <w:rsid w:val="00E7777E"/>
    <w:rsid w:val="00E8023C"/>
    <w:rsid w:val="00E8075A"/>
    <w:rsid w:val="00E81A4E"/>
    <w:rsid w:val="00E83A2C"/>
    <w:rsid w:val="00E84414"/>
    <w:rsid w:val="00E845F2"/>
    <w:rsid w:val="00E84D5F"/>
    <w:rsid w:val="00E8533F"/>
    <w:rsid w:val="00E85973"/>
    <w:rsid w:val="00E911D6"/>
    <w:rsid w:val="00E91943"/>
    <w:rsid w:val="00E946E9"/>
    <w:rsid w:val="00E94D5E"/>
    <w:rsid w:val="00E95303"/>
    <w:rsid w:val="00E9598B"/>
    <w:rsid w:val="00E96FD8"/>
    <w:rsid w:val="00E97317"/>
    <w:rsid w:val="00E975E0"/>
    <w:rsid w:val="00E975ED"/>
    <w:rsid w:val="00EA0476"/>
    <w:rsid w:val="00EA1507"/>
    <w:rsid w:val="00EA3FEE"/>
    <w:rsid w:val="00EA4B5C"/>
    <w:rsid w:val="00EA6F12"/>
    <w:rsid w:val="00EA7100"/>
    <w:rsid w:val="00EA7185"/>
    <w:rsid w:val="00EA7F9F"/>
    <w:rsid w:val="00EB1274"/>
    <w:rsid w:val="00EB1840"/>
    <w:rsid w:val="00EB1EA3"/>
    <w:rsid w:val="00EB4021"/>
    <w:rsid w:val="00EB403D"/>
    <w:rsid w:val="00EB4AB4"/>
    <w:rsid w:val="00EB5372"/>
    <w:rsid w:val="00EB59BA"/>
    <w:rsid w:val="00EB6674"/>
    <w:rsid w:val="00EB6ABD"/>
    <w:rsid w:val="00EB6DB4"/>
    <w:rsid w:val="00EC4297"/>
    <w:rsid w:val="00EC633C"/>
    <w:rsid w:val="00ED0F03"/>
    <w:rsid w:val="00ED1398"/>
    <w:rsid w:val="00ED2BB6"/>
    <w:rsid w:val="00ED34E1"/>
    <w:rsid w:val="00ED3B61"/>
    <w:rsid w:val="00ED3B8D"/>
    <w:rsid w:val="00ED4000"/>
    <w:rsid w:val="00ED4398"/>
    <w:rsid w:val="00ED515D"/>
    <w:rsid w:val="00ED5450"/>
    <w:rsid w:val="00ED73DE"/>
    <w:rsid w:val="00ED77EE"/>
    <w:rsid w:val="00ED79D7"/>
    <w:rsid w:val="00EE0440"/>
    <w:rsid w:val="00EE2654"/>
    <w:rsid w:val="00EE47AB"/>
    <w:rsid w:val="00EE5878"/>
    <w:rsid w:val="00EE5E6A"/>
    <w:rsid w:val="00EE5EE7"/>
    <w:rsid w:val="00EE7522"/>
    <w:rsid w:val="00EE7AE1"/>
    <w:rsid w:val="00EF24C8"/>
    <w:rsid w:val="00EF2CF2"/>
    <w:rsid w:val="00EF2E3A"/>
    <w:rsid w:val="00EF5C6D"/>
    <w:rsid w:val="00EF6746"/>
    <w:rsid w:val="00EF7A72"/>
    <w:rsid w:val="00EF7B23"/>
    <w:rsid w:val="00F0066E"/>
    <w:rsid w:val="00F01E1B"/>
    <w:rsid w:val="00F02FF5"/>
    <w:rsid w:val="00F03D68"/>
    <w:rsid w:val="00F04EAC"/>
    <w:rsid w:val="00F0573F"/>
    <w:rsid w:val="00F05A83"/>
    <w:rsid w:val="00F0610C"/>
    <w:rsid w:val="00F06976"/>
    <w:rsid w:val="00F072A7"/>
    <w:rsid w:val="00F073A3"/>
    <w:rsid w:val="00F078DC"/>
    <w:rsid w:val="00F11D72"/>
    <w:rsid w:val="00F129C5"/>
    <w:rsid w:val="00F13777"/>
    <w:rsid w:val="00F14034"/>
    <w:rsid w:val="00F16270"/>
    <w:rsid w:val="00F20487"/>
    <w:rsid w:val="00F20F08"/>
    <w:rsid w:val="00F215BD"/>
    <w:rsid w:val="00F217FB"/>
    <w:rsid w:val="00F21D44"/>
    <w:rsid w:val="00F23672"/>
    <w:rsid w:val="00F2411F"/>
    <w:rsid w:val="00F25DCD"/>
    <w:rsid w:val="00F26970"/>
    <w:rsid w:val="00F26BC4"/>
    <w:rsid w:val="00F26FFC"/>
    <w:rsid w:val="00F27A30"/>
    <w:rsid w:val="00F32BA8"/>
    <w:rsid w:val="00F3312B"/>
    <w:rsid w:val="00F348B8"/>
    <w:rsid w:val="00F349F1"/>
    <w:rsid w:val="00F35854"/>
    <w:rsid w:val="00F3630B"/>
    <w:rsid w:val="00F36AB7"/>
    <w:rsid w:val="00F37A85"/>
    <w:rsid w:val="00F37D49"/>
    <w:rsid w:val="00F4350D"/>
    <w:rsid w:val="00F43AA9"/>
    <w:rsid w:val="00F4611A"/>
    <w:rsid w:val="00F471B6"/>
    <w:rsid w:val="00F47AB6"/>
    <w:rsid w:val="00F47F9C"/>
    <w:rsid w:val="00F515CD"/>
    <w:rsid w:val="00F51B25"/>
    <w:rsid w:val="00F51E81"/>
    <w:rsid w:val="00F51EF5"/>
    <w:rsid w:val="00F52A1A"/>
    <w:rsid w:val="00F52D99"/>
    <w:rsid w:val="00F550A8"/>
    <w:rsid w:val="00F5655A"/>
    <w:rsid w:val="00F567F7"/>
    <w:rsid w:val="00F56CD7"/>
    <w:rsid w:val="00F576BB"/>
    <w:rsid w:val="00F62036"/>
    <w:rsid w:val="00F6350A"/>
    <w:rsid w:val="00F643FA"/>
    <w:rsid w:val="00F657F0"/>
    <w:rsid w:val="00F65A18"/>
    <w:rsid w:val="00F65B52"/>
    <w:rsid w:val="00F66C01"/>
    <w:rsid w:val="00F67BCA"/>
    <w:rsid w:val="00F7053B"/>
    <w:rsid w:val="00F705D2"/>
    <w:rsid w:val="00F70601"/>
    <w:rsid w:val="00F712EB"/>
    <w:rsid w:val="00F72B81"/>
    <w:rsid w:val="00F7360D"/>
    <w:rsid w:val="00F739AF"/>
    <w:rsid w:val="00F73BD6"/>
    <w:rsid w:val="00F73F64"/>
    <w:rsid w:val="00F74119"/>
    <w:rsid w:val="00F754E6"/>
    <w:rsid w:val="00F7594F"/>
    <w:rsid w:val="00F76D46"/>
    <w:rsid w:val="00F8058E"/>
    <w:rsid w:val="00F80D2D"/>
    <w:rsid w:val="00F81043"/>
    <w:rsid w:val="00F81E80"/>
    <w:rsid w:val="00F82056"/>
    <w:rsid w:val="00F82223"/>
    <w:rsid w:val="00F82B5D"/>
    <w:rsid w:val="00F83989"/>
    <w:rsid w:val="00F83BBA"/>
    <w:rsid w:val="00F842B7"/>
    <w:rsid w:val="00F85099"/>
    <w:rsid w:val="00F86ED8"/>
    <w:rsid w:val="00F9102E"/>
    <w:rsid w:val="00F91747"/>
    <w:rsid w:val="00F91C6A"/>
    <w:rsid w:val="00F9265D"/>
    <w:rsid w:val="00F9379C"/>
    <w:rsid w:val="00F952A2"/>
    <w:rsid w:val="00F95B1D"/>
    <w:rsid w:val="00F9632C"/>
    <w:rsid w:val="00F96FA3"/>
    <w:rsid w:val="00FA091B"/>
    <w:rsid w:val="00FA0D69"/>
    <w:rsid w:val="00FA1843"/>
    <w:rsid w:val="00FA1E52"/>
    <w:rsid w:val="00FA3C5F"/>
    <w:rsid w:val="00FA47B0"/>
    <w:rsid w:val="00FA77B0"/>
    <w:rsid w:val="00FA78BB"/>
    <w:rsid w:val="00FB16CB"/>
    <w:rsid w:val="00FB2414"/>
    <w:rsid w:val="00FB2713"/>
    <w:rsid w:val="00FB4473"/>
    <w:rsid w:val="00FB48D6"/>
    <w:rsid w:val="00FB51EF"/>
    <w:rsid w:val="00FB53DA"/>
    <w:rsid w:val="00FB69D7"/>
    <w:rsid w:val="00FB6BFC"/>
    <w:rsid w:val="00FB6DF2"/>
    <w:rsid w:val="00FB7A72"/>
    <w:rsid w:val="00FC198E"/>
    <w:rsid w:val="00FC4376"/>
    <w:rsid w:val="00FC4931"/>
    <w:rsid w:val="00FC5FBB"/>
    <w:rsid w:val="00FC7722"/>
    <w:rsid w:val="00FC7D2F"/>
    <w:rsid w:val="00FD271A"/>
    <w:rsid w:val="00FD2F93"/>
    <w:rsid w:val="00FD48A9"/>
    <w:rsid w:val="00FE2AAE"/>
    <w:rsid w:val="00FE2D1E"/>
    <w:rsid w:val="00FE4362"/>
    <w:rsid w:val="00FE4688"/>
    <w:rsid w:val="00FE5030"/>
    <w:rsid w:val="00FE6BB2"/>
    <w:rsid w:val="00FE7274"/>
    <w:rsid w:val="00FF0532"/>
    <w:rsid w:val="00FF359D"/>
    <w:rsid w:val="00FF39A4"/>
    <w:rsid w:val="00FF47EB"/>
    <w:rsid w:val="00FF5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14:docId w14:val="1E56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870CD"/>
    <w:pPr>
      <w:spacing w:line="260" w:lineRule="atLeast"/>
    </w:pPr>
    <w:rPr>
      <w:sz w:val="22"/>
    </w:rPr>
  </w:style>
  <w:style w:type="paragraph" w:styleId="Heading1">
    <w:name w:val="heading 1"/>
    <w:basedOn w:val="Normal"/>
    <w:next w:val="Normal"/>
    <w:link w:val="Heading1Char"/>
    <w:uiPriority w:val="9"/>
    <w:qFormat/>
    <w:rsid w:val="00D870CD"/>
    <w:pPr>
      <w:keepNext/>
      <w:keepLines/>
      <w:numPr>
        <w:numId w:val="2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70CD"/>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70CD"/>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70CD"/>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870CD"/>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870CD"/>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870CD"/>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870CD"/>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870CD"/>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D870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70CD"/>
  </w:style>
  <w:style w:type="character" w:customStyle="1" w:styleId="OPCCharBase">
    <w:name w:val="OPCCharBase"/>
    <w:uiPriority w:val="1"/>
    <w:qFormat/>
    <w:rsid w:val="00D870CD"/>
  </w:style>
  <w:style w:type="paragraph" w:customStyle="1" w:styleId="OPCParaBase">
    <w:name w:val="OPCParaBase"/>
    <w:qFormat/>
    <w:rsid w:val="00D870CD"/>
    <w:pPr>
      <w:spacing w:line="260" w:lineRule="atLeast"/>
    </w:pPr>
    <w:rPr>
      <w:rFonts w:eastAsia="Times New Roman" w:cs="Times New Roman"/>
      <w:sz w:val="22"/>
      <w:lang w:eastAsia="en-AU"/>
    </w:rPr>
  </w:style>
  <w:style w:type="paragraph" w:customStyle="1" w:styleId="ShortT">
    <w:name w:val="ShortT"/>
    <w:basedOn w:val="OPCParaBase"/>
    <w:next w:val="Normal"/>
    <w:qFormat/>
    <w:rsid w:val="00D870CD"/>
    <w:pPr>
      <w:spacing w:line="240" w:lineRule="auto"/>
    </w:pPr>
    <w:rPr>
      <w:b/>
      <w:sz w:val="40"/>
    </w:rPr>
  </w:style>
  <w:style w:type="paragraph" w:customStyle="1" w:styleId="ActHead1">
    <w:name w:val="ActHead 1"/>
    <w:aliases w:val="c"/>
    <w:basedOn w:val="OPCParaBase"/>
    <w:next w:val="Normal"/>
    <w:qFormat/>
    <w:rsid w:val="00D870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870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870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70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870C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D870CD"/>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D870CD"/>
    <w:rPr>
      <w:rFonts w:eastAsia="Times New Roman" w:cs="Times New Roman"/>
      <w:sz w:val="22"/>
      <w:lang w:eastAsia="en-AU"/>
    </w:rPr>
  </w:style>
  <w:style w:type="character" w:customStyle="1" w:styleId="ActHead5Char">
    <w:name w:val="ActHead 5 Char"/>
    <w:aliases w:val="s Char"/>
    <w:link w:val="ActHead5"/>
    <w:rsid w:val="00D870CD"/>
    <w:rPr>
      <w:rFonts w:eastAsia="Times New Roman" w:cs="Times New Roman"/>
      <w:b/>
      <w:kern w:val="28"/>
      <w:sz w:val="24"/>
      <w:lang w:eastAsia="en-AU"/>
    </w:rPr>
  </w:style>
  <w:style w:type="paragraph" w:customStyle="1" w:styleId="ActHead6">
    <w:name w:val="ActHead 6"/>
    <w:aliases w:val="as"/>
    <w:basedOn w:val="OPCParaBase"/>
    <w:next w:val="ActHead7"/>
    <w:qFormat/>
    <w:rsid w:val="00D870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870C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D870C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D870CD"/>
    <w:pPr>
      <w:keepLines/>
      <w:spacing w:before="80" w:line="240" w:lineRule="auto"/>
      <w:ind w:left="709"/>
    </w:pPr>
  </w:style>
  <w:style w:type="paragraph" w:customStyle="1" w:styleId="ActHead8">
    <w:name w:val="ActHead 8"/>
    <w:aliases w:val="ad"/>
    <w:basedOn w:val="OPCParaBase"/>
    <w:next w:val="ItemHead"/>
    <w:qFormat/>
    <w:rsid w:val="00D870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870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870CD"/>
  </w:style>
  <w:style w:type="paragraph" w:customStyle="1" w:styleId="Blocks">
    <w:name w:val="Blocks"/>
    <w:aliases w:val="bb"/>
    <w:basedOn w:val="OPCParaBase"/>
    <w:qFormat/>
    <w:rsid w:val="00D870CD"/>
    <w:pPr>
      <w:spacing w:line="240" w:lineRule="auto"/>
    </w:pPr>
    <w:rPr>
      <w:sz w:val="24"/>
    </w:rPr>
  </w:style>
  <w:style w:type="paragraph" w:customStyle="1" w:styleId="BoxText">
    <w:name w:val="BoxText"/>
    <w:aliases w:val="bt"/>
    <w:basedOn w:val="OPCParaBase"/>
    <w:qFormat/>
    <w:rsid w:val="00D870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70CD"/>
    <w:rPr>
      <w:b/>
    </w:rPr>
  </w:style>
  <w:style w:type="paragraph" w:customStyle="1" w:styleId="BoxHeadItalic">
    <w:name w:val="BoxHeadItalic"/>
    <w:aliases w:val="bhi"/>
    <w:basedOn w:val="BoxText"/>
    <w:next w:val="BoxStep"/>
    <w:qFormat/>
    <w:rsid w:val="00D870CD"/>
    <w:rPr>
      <w:i/>
    </w:rPr>
  </w:style>
  <w:style w:type="paragraph" w:customStyle="1" w:styleId="BoxStep">
    <w:name w:val="BoxStep"/>
    <w:aliases w:val="bs"/>
    <w:basedOn w:val="BoxText"/>
    <w:qFormat/>
    <w:rsid w:val="00D870CD"/>
    <w:pPr>
      <w:ind w:left="1985" w:hanging="851"/>
    </w:pPr>
  </w:style>
  <w:style w:type="paragraph" w:customStyle="1" w:styleId="BoxList">
    <w:name w:val="BoxList"/>
    <w:aliases w:val="bl"/>
    <w:basedOn w:val="BoxText"/>
    <w:qFormat/>
    <w:rsid w:val="00D870CD"/>
    <w:pPr>
      <w:ind w:left="1559" w:hanging="425"/>
    </w:pPr>
  </w:style>
  <w:style w:type="paragraph" w:customStyle="1" w:styleId="BoxNote">
    <w:name w:val="BoxNote"/>
    <w:aliases w:val="bn"/>
    <w:basedOn w:val="BoxText"/>
    <w:qFormat/>
    <w:rsid w:val="00D870CD"/>
    <w:pPr>
      <w:tabs>
        <w:tab w:val="left" w:pos="1985"/>
      </w:tabs>
      <w:spacing w:before="122" w:line="198" w:lineRule="exact"/>
      <w:ind w:left="2948" w:hanging="1814"/>
    </w:pPr>
    <w:rPr>
      <w:sz w:val="18"/>
    </w:rPr>
  </w:style>
  <w:style w:type="paragraph" w:customStyle="1" w:styleId="BoxPara">
    <w:name w:val="BoxPara"/>
    <w:aliases w:val="bp"/>
    <w:basedOn w:val="BoxText"/>
    <w:qFormat/>
    <w:rsid w:val="00D870CD"/>
    <w:pPr>
      <w:tabs>
        <w:tab w:val="right" w:pos="2268"/>
      </w:tabs>
      <w:ind w:left="2552" w:hanging="1418"/>
    </w:pPr>
  </w:style>
  <w:style w:type="character" w:customStyle="1" w:styleId="CharAmPartNo">
    <w:name w:val="CharAmPartNo"/>
    <w:basedOn w:val="OPCCharBase"/>
    <w:qFormat/>
    <w:rsid w:val="00D870CD"/>
  </w:style>
  <w:style w:type="character" w:customStyle="1" w:styleId="CharAmPartText">
    <w:name w:val="CharAmPartText"/>
    <w:basedOn w:val="OPCCharBase"/>
    <w:qFormat/>
    <w:rsid w:val="00D870CD"/>
  </w:style>
  <w:style w:type="character" w:customStyle="1" w:styleId="CharAmSchNo">
    <w:name w:val="CharAmSchNo"/>
    <w:basedOn w:val="OPCCharBase"/>
    <w:qFormat/>
    <w:rsid w:val="00D870CD"/>
  </w:style>
  <w:style w:type="character" w:customStyle="1" w:styleId="CharAmSchText">
    <w:name w:val="CharAmSchText"/>
    <w:basedOn w:val="OPCCharBase"/>
    <w:qFormat/>
    <w:rsid w:val="00D870CD"/>
  </w:style>
  <w:style w:type="character" w:customStyle="1" w:styleId="CharBoldItalic">
    <w:name w:val="CharBoldItalic"/>
    <w:basedOn w:val="OPCCharBase"/>
    <w:uiPriority w:val="1"/>
    <w:qFormat/>
    <w:rsid w:val="00D870CD"/>
    <w:rPr>
      <w:b/>
      <w:i/>
    </w:rPr>
  </w:style>
  <w:style w:type="character" w:customStyle="1" w:styleId="CharChapNo">
    <w:name w:val="CharChapNo"/>
    <w:basedOn w:val="OPCCharBase"/>
    <w:uiPriority w:val="1"/>
    <w:qFormat/>
    <w:rsid w:val="00D870CD"/>
  </w:style>
  <w:style w:type="character" w:customStyle="1" w:styleId="CharChapText">
    <w:name w:val="CharChapText"/>
    <w:basedOn w:val="OPCCharBase"/>
    <w:uiPriority w:val="1"/>
    <w:qFormat/>
    <w:rsid w:val="00D870CD"/>
  </w:style>
  <w:style w:type="character" w:customStyle="1" w:styleId="CharDivNo">
    <w:name w:val="CharDivNo"/>
    <w:basedOn w:val="OPCCharBase"/>
    <w:uiPriority w:val="1"/>
    <w:qFormat/>
    <w:rsid w:val="00D870CD"/>
  </w:style>
  <w:style w:type="character" w:customStyle="1" w:styleId="CharDivText">
    <w:name w:val="CharDivText"/>
    <w:basedOn w:val="OPCCharBase"/>
    <w:uiPriority w:val="1"/>
    <w:qFormat/>
    <w:rsid w:val="00D870CD"/>
  </w:style>
  <w:style w:type="character" w:customStyle="1" w:styleId="CharItalic">
    <w:name w:val="CharItalic"/>
    <w:basedOn w:val="OPCCharBase"/>
    <w:uiPriority w:val="1"/>
    <w:qFormat/>
    <w:rsid w:val="00D870CD"/>
    <w:rPr>
      <w:i/>
    </w:rPr>
  </w:style>
  <w:style w:type="character" w:customStyle="1" w:styleId="CharPartNo">
    <w:name w:val="CharPartNo"/>
    <w:basedOn w:val="OPCCharBase"/>
    <w:uiPriority w:val="1"/>
    <w:qFormat/>
    <w:rsid w:val="00D870CD"/>
  </w:style>
  <w:style w:type="character" w:customStyle="1" w:styleId="CharPartText">
    <w:name w:val="CharPartText"/>
    <w:basedOn w:val="OPCCharBase"/>
    <w:uiPriority w:val="1"/>
    <w:qFormat/>
    <w:rsid w:val="00D870CD"/>
  </w:style>
  <w:style w:type="character" w:customStyle="1" w:styleId="CharSectno">
    <w:name w:val="CharSectno"/>
    <w:basedOn w:val="OPCCharBase"/>
    <w:qFormat/>
    <w:rsid w:val="00D870CD"/>
  </w:style>
  <w:style w:type="character" w:customStyle="1" w:styleId="CharSubdNo">
    <w:name w:val="CharSubdNo"/>
    <w:basedOn w:val="OPCCharBase"/>
    <w:uiPriority w:val="1"/>
    <w:qFormat/>
    <w:rsid w:val="00D870CD"/>
  </w:style>
  <w:style w:type="character" w:customStyle="1" w:styleId="CharSubdText">
    <w:name w:val="CharSubdText"/>
    <w:basedOn w:val="OPCCharBase"/>
    <w:uiPriority w:val="1"/>
    <w:qFormat/>
    <w:rsid w:val="00D870CD"/>
  </w:style>
  <w:style w:type="paragraph" w:customStyle="1" w:styleId="CTA--">
    <w:name w:val="CTA --"/>
    <w:basedOn w:val="OPCParaBase"/>
    <w:next w:val="Normal"/>
    <w:rsid w:val="00D870CD"/>
    <w:pPr>
      <w:spacing w:before="60" w:line="240" w:lineRule="atLeast"/>
      <w:ind w:left="142" w:hanging="142"/>
    </w:pPr>
    <w:rPr>
      <w:sz w:val="20"/>
    </w:rPr>
  </w:style>
  <w:style w:type="paragraph" w:customStyle="1" w:styleId="CTA-">
    <w:name w:val="CTA -"/>
    <w:basedOn w:val="OPCParaBase"/>
    <w:rsid w:val="00D870CD"/>
    <w:pPr>
      <w:spacing w:before="60" w:line="240" w:lineRule="atLeast"/>
      <w:ind w:left="85" w:hanging="85"/>
    </w:pPr>
    <w:rPr>
      <w:sz w:val="20"/>
    </w:rPr>
  </w:style>
  <w:style w:type="paragraph" w:customStyle="1" w:styleId="CTA---">
    <w:name w:val="CTA ---"/>
    <w:basedOn w:val="OPCParaBase"/>
    <w:next w:val="Normal"/>
    <w:rsid w:val="00D870CD"/>
    <w:pPr>
      <w:spacing w:before="60" w:line="240" w:lineRule="atLeast"/>
      <w:ind w:left="198" w:hanging="198"/>
    </w:pPr>
    <w:rPr>
      <w:sz w:val="20"/>
    </w:rPr>
  </w:style>
  <w:style w:type="paragraph" w:customStyle="1" w:styleId="CTA----">
    <w:name w:val="CTA ----"/>
    <w:basedOn w:val="OPCParaBase"/>
    <w:next w:val="Normal"/>
    <w:rsid w:val="00D870CD"/>
    <w:pPr>
      <w:spacing w:before="60" w:line="240" w:lineRule="atLeast"/>
      <w:ind w:left="255" w:hanging="255"/>
    </w:pPr>
    <w:rPr>
      <w:sz w:val="20"/>
    </w:rPr>
  </w:style>
  <w:style w:type="paragraph" w:customStyle="1" w:styleId="CTA1a">
    <w:name w:val="CTA 1(a)"/>
    <w:basedOn w:val="OPCParaBase"/>
    <w:rsid w:val="00D870CD"/>
    <w:pPr>
      <w:tabs>
        <w:tab w:val="right" w:pos="414"/>
      </w:tabs>
      <w:spacing w:before="40" w:line="240" w:lineRule="atLeast"/>
      <w:ind w:left="675" w:hanging="675"/>
    </w:pPr>
    <w:rPr>
      <w:sz w:val="20"/>
    </w:rPr>
  </w:style>
  <w:style w:type="paragraph" w:customStyle="1" w:styleId="CTA1ai">
    <w:name w:val="CTA 1(a)(i)"/>
    <w:basedOn w:val="OPCParaBase"/>
    <w:rsid w:val="00D870CD"/>
    <w:pPr>
      <w:tabs>
        <w:tab w:val="right" w:pos="1004"/>
      </w:tabs>
      <w:spacing w:before="40" w:line="240" w:lineRule="atLeast"/>
      <w:ind w:left="1253" w:hanging="1253"/>
    </w:pPr>
    <w:rPr>
      <w:sz w:val="20"/>
    </w:rPr>
  </w:style>
  <w:style w:type="paragraph" w:customStyle="1" w:styleId="CTA2a">
    <w:name w:val="CTA 2(a)"/>
    <w:basedOn w:val="OPCParaBase"/>
    <w:rsid w:val="00D870CD"/>
    <w:pPr>
      <w:tabs>
        <w:tab w:val="right" w:pos="482"/>
      </w:tabs>
      <w:spacing w:before="40" w:line="240" w:lineRule="atLeast"/>
      <w:ind w:left="748" w:hanging="748"/>
    </w:pPr>
    <w:rPr>
      <w:sz w:val="20"/>
    </w:rPr>
  </w:style>
  <w:style w:type="paragraph" w:customStyle="1" w:styleId="CTA2ai">
    <w:name w:val="CTA 2(a)(i)"/>
    <w:basedOn w:val="OPCParaBase"/>
    <w:rsid w:val="00D870CD"/>
    <w:pPr>
      <w:tabs>
        <w:tab w:val="right" w:pos="1089"/>
      </w:tabs>
      <w:spacing w:before="40" w:line="240" w:lineRule="atLeast"/>
      <w:ind w:left="1327" w:hanging="1327"/>
    </w:pPr>
    <w:rPr>
      <w:sz w:val="20"/>
    </w:rPr>
  </w:style>
  <w:style w:type="paragraph" w:customStyle="1" w:styleId="CTA3a">
    <w:name w:val="CTA 3(a)"/>
    <w:basedOn w:val="OPCParaBase"/>
    <w:rsid w:val="00D870CD"/>
    <w:pPr>
      <w:tabs>
        <w:tab w:val="right" w:pos="556"/>
      </w:tabs>
      <w:spacing w:before="40" w:line="240" w:lineRule="atLeast"/>
      <w:ind w:left="805" w:hanging="805"/>
    </w:pPr>
    <w:rPr>
      <w:sz w:val="20"/>
    </w:rPr>
  </w:style>
  <w:style w:type="paragraph" w:customStyle="1" w:styleId="CTA3ai">
    <w:name w:val="CTA 3(a)(i)"/>
    <w:basedOn w:val="OPCParaBase"/>
    <w:rsid w:val="00D870CD"/>
    <w:pPr>
      <w:tabs>
        <w:tab w:val="right" w:pos="1140"/>
      </w:tabs>
      <w:spacing w:before="40" w:line="240" w:lineRule="atLeast"/>
      <w:ind w:left="1361" w:hanging="1361"/>
    </w:pPr>
    <w:rPr>
      <w:sz w:val="20"/>
    </w:rPr>
  </w:style>
  <w:style w:type="paragraph" w:customStyle="1" w:styleId="CTA4a">
    <w:name w:val="CTA 4(a)"/>
    <w:basedOn w:val="OPCParaBase"/>
    <w:rsid w:val="00D870CD"/>
    <w:pPr>
      <w:tabs>
        <w:tab w:val="right" w:pos="624"/>
      </w:tabs>
      <w:spacing w:before="40" w:line="240" w:lineRule="atLeast"/>
      <w:ind w:left="873" w:hanging="873"/>
    </w:pPr>
    <w:rPr>
      <w:sz w:val="20"/>
    </w:rPr>
  </w:style>
  <w:style w:type="paragraph" w:customStyle="1" w:styleId="CTA4ai">
    <w:name w:val="CTA 4(a)(i)"/>
    <w:basedOn w:val="OPCParaBase"/>
    <w:rsid w:val="00D870CD"/>
    <w:pPr>
      <w:tabs>
        <w:tab w:val="right" w:pos="1213"/>
      </w:tabs>
      <w:spacing w:before="40" w:line="240" w:lineRule="atLeast"/>
      <w:ind w:left="1452" w:hanging="1452"/>
    </w:pPr>
    <w:rPr>
      <w:sz w:val="20"/>
    </w:rPr>
  </w:style>
  <w:style w:type="paragraph" w:customStyle="1" w:styleId="CTACAPS">
    <w:name w:val="CTA CAPS"/>
    <w:basedOn w:val="OPCParaBase"/>
    <w:rsid w:val="00D870CD"/>
    <w:pPr>
      <w:spacing w:before="60" w:line="240" w:lineRule="atLeast"/>
    </w:pPr>
    <w:rPr>
      <w:sz w:val="20"/>
    </w:rPr>
  </w:style>
  <w:style w:type="paragraph" w:customStyle="1" w:styleId="CTAright">
    <w:name w:val="CTA right"/>
    <w:basedOn w:val="OPCParaBase"/>
    <w:rsid w:val="00D870CD"/>
    <w:pPr>
      <w:spacing w:before="60" w:line="240" w:lineRule="auto"/>
      <w:jc w:val="right"/>
    </w:pPr>
    <w:rPr>
      <w:sz w:val="20"/>
    </w:rPr>
  </w:style>
  <w:style w:type="paragraph" w:customStyle="1" w:styleId="Definition">
    <w:name w:val="Definition"/>
    <w:aliases w:val="dd"/>
    <w:basedOn w:val="OPCParaBase"/>
    <w:rsid w:val="00D870CD"/>
    <w:pPr>
      <w:spacing w:before="180" w:line="240" w:lineRule="auto"/>
      <w:ind w:left="1134"/>
    </w:pPr>
  </w:style>
  <w:style w:type="paragraph" w:customStyle="1" w:styleId="EndNotespara">
    <w:name w:val="EndNotes(para)"/>
    <w:aliases w:val="eta"/>
    <w:basedOn w:val="OPCParaBase"/>
    <w:next w:val="EndNotessubpara"/>
    <w:rsid w:val="00D870C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870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70C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D870CD"/>
    <w:pPr>
      <w:tabs>
        <w:tab w:val="right" w:pos="340"/>
      </w:tabs>
      <w:spacing w:before="60" w:line="240" w:lineRule="auto"/>
      <w:ind w:left="454" w:hanging="454"/>
    </w:pPr>
    <w:rPr>
      <w:sz w:val="20"/>
    </w:rPr>
  </w:style>
  <w:style w:type="paragraph" w:customStyle="1" w:styleId="Formula">
    <w:name w:val="Formula"/>
    <w:basedOn w:val="OPCParaBase"/>
    <w:rsid w:val="00D870CD"/>
    <w:pPr>
      <w:spacing w:line="240" w:lineRule="auto"/>
      <w:ind w:left="1134"/>
    </w:pPr>
    <w:rPr>
      <w:sz w:val="20"/>
    </w:rPr>
  </w:style>
  <w:style w:type="paragraph" w:styleId="Header">
    <w:name w:val="header"/>
    <w:basedOn w:val="OPCParaBase"/>
    <w:link w:val="HeaderChar"/>
    <w:unhideWhenUsed/>
    <w:rsid w:val="00D870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870CD"/>
    <w:rPr>
      <w:rFonts w:eastAsia="Times New Roman" w:cs="Times New Roman"/>
      <w:sz w:val="16"/>
      <w:lang w:eastAsia="en-AU"/>
    </w:rPr>
  </w:style>
  <w:style w:type="paragraph" w:customStyle="1" w:styleId="House">
    <w:name w:val="House"/>
    <w:basedOn w:val="OPCParaBase"/>
    <w:rsid w:val="00D870CD"/>
    <w:pPr>
      <w:spacing w:line="240" w:lineRule="auto"/>
    </w:pPr>
    <w:rPr>
      <w:sz w:val="28"/>
    </w:rPr>
  </w:style>
  <w:style w:type="paragraph" w:customStyle="1" w:styleId="LongT">
    <w:name w:val="LongT"/>
    <w:basedOn w:val="OPCParaBase"/>
    <w:rsid w:val="00D870CD"/>
    <w:pPr>
      <w:spacing w:line="240" w:lineRule="auto"/>
    </w:pPr>
    <w:rPr>
      <w:b/>
      <w:sz w:val="32"/>
    </w:rPr>
  </w:style>
  <w:style w:type="paragraph" w:customStyle="1" w:styleId="notedraft">
    <w:name w:val="note(draft)"/>
    <w:aliases w:val="nd"/>
    <w:basedOn w:val="OPCParaBase"/>
    <w:rsid w:val="00D870CD"/>
    <w:pPr>
      <w:spacing w:before="240" w:line="240" w:lineRule="auto"/>
      <w:ind w:left="284" w:hanging="284"/>
    </w:pPr>
    <w:rPr>
      <w:i/>
      <w:sz w:val="24"/>
    </w:rPr>
  </w:style>
  <w:style w:type="paragraph" w:customStyle="1" w:styleId="notemargin">
    <w:name w:val="note(margin)"/>
    <w:aliases w:val="nm"/>
    <w:basedOn w:val="OPCParaBase"/>
    <w:rsid w:val="00D870CD"/>
    <w:pPr>
      <w:tabs>
        <w:tab w:val="left" w:pos="709"/>
      </w:tabs>
      <w:spacing w:before="122" w:line="198" w:lineRule="exact"/>
      <w:ind w:left="709" w:hanging="709"/>
    </w:pPr>
    <w:rPr>
      <w:sz w:val="18"/>
    </w:rPr>
  </w:style>
  <w:style w:type="paragraph" w:customStyle="1" w:styleId="noteToPara">
    <w:name w:val="noteToPara"/>
    <w:aliases w:val="ntp"/>
    <w:basedOn w:val="OPCParaBase"/>
    <w:rsid w:val="00D870CD"/>
    <w:pPr>
      <w:spacing w:before="122" w:line="198" w:lineRule="exact"/>
      <w:ind w:left="2353" w:hanging="709"/>
    </w:pPr>
    <w:rPr>
      <w:sz w:val="18"/>
    </w:rPr>
  </w:style>
  <w:style w:type="paragraph" w:customStyle="1" w:styleId="noteParlAmend">
    <w:name w:val="note(ParlAmend)"/>
    <w:aliases w:val="npp"/>
    <w:basedOn w:val="OPCParaBase"/>
    <w:next w:val="ParlAmend"/>
    <w:rsid w:val="00D870CD"/>
    <w:pPr>
      <w:spacing w:line="240" w:lineRule="auto"/>
      <w:jc w:val="right"/>
    </w:pPr>
    <w:rPr>
      <w:rFonts w:ascii="Arial" w:hAnsi="Arial"/>
      <w:b/>
      <w:i/>
    </w:rPr>
  </w:style>
  <w:style w:type="paragraph" w:customStyle="1" w:styleId="ParlAmend">
    <w:name w:val="ParlAmend"/>
    <w:aliases w:val="pp"/>
    <w:basedOn w:val="OPCParaBase"/>
    <w:rsid w:val="00D870CD"/>
    <w:pPr>
      <w:spacing w:before="240" w:line="240" w:lineRule="atLeast"/>
      <w:ind w:hanging="567"/>
    </w:pPr>
    <w:rPr>
      <w:sz w:val="24"/>
    </w:rPr>
  </w:style>
  <w:style w:type="paragraph" w:customStyle="1" w:styleId="Page1">
    <w:name w:val="Page1"/>
    <w:basedOn w:val="OPCParaBase"/>
    <w:rsid w:val="00D870CD"/>
    <w:pPr>
      <w:spacing w:before="5600" w:line="240" w:lineRule="auto"/>
    </w:pPr>
    <w:rPr>
      <w:b/>
      <w:sz w:val="32"/>
    </w:rPr>
  </w:style>
  <w:style w:type="paragraph" w:customStyle="1" w:styleId="PageBreak">
    <w:name w:val="PageBreak"/>
    <w:aliases w:val="pb"/>
    <w:basedOn w:val="OPCParaBase"/>
    <w:rsid w:val="00D870CD"/>
    <w:pPr>
      <w:spacing w:line="240" w:lineRule="auto"/>
    </w:pPr>
    <w:rPr>
      <w:sz w:val="20"/>
    </w:rPr>
  </w:style>
  <w:style w:type="paragraph" w:customStyle="1" w:styleId="paragraphsub">
    <w:name w:val="paragraph(sub)"/>
    <w:aliases w:val="aa"/>
    <w:basedOn w:val="OPCParaBase"/>
    <w:rsid w:val="00D870CD"/>
    <w:pPr>
      <w:tabs>
        <w:tab w:val="right" w:pos="1985"/>
      </w:tabs>
      <w:spacing w:before="40" w:line="240" w:lineRule="auto"/>
      <w:ind w:left="2098" w:hanging="2098"/>
    </w:pPr>
  </w:style>
  <w:style w:type="paragraph" w:customStyle="1" w:styleId="paragraphsub-sub">
    <w:name w:val="paragraph(sub-sub)"/>
    <w:aliases w:val="aaa"/>
    <w:basedOn w:val="OPCParaBase"/>
    <w:rsid w:val="00D870CD"/>
    <w:pPr>
      <w:tabs>
        <w:tab w:val="right" w:pos="2722"/>
      </w:tabs>
      <w:spacing w:before="40" w:line="240" w:lineRule="auto"/>
      <w:ind w:left="2835" w:hanging="2835"/>
    </w:pPr>
  </w:style>
  <w:style w:type="paragraph" w:customStyle="1" w:styleId="paragraph">
    <w:name w:val="paragraph"/>
    <w:aliases w:val="a"/>
    <w:basedOn w:val="OPCParaBase"/>
    <w:link w:val="paragraphChar"/>
    <w:rsid w:val="00D870CD"/>
    <w:pPr>
      <w:tabs>
        <w:tab w:val="right" w:pos="1531"/>
      </w:tabs>
      <w:spacing w:before="40" w:line="240" w:lineRule="auto"/>
      <w:ind w:left="1644" w:hanging="1644"/>
    </w:pPr>
  </w:style>
  <w:style w:type="character" w:customStyle="1" w:styleId="paragraphChar">
    <w:name w:val="paragraph Char"/>
    <w:aliases w:val="a Char"/>
    <w:link w:val="paragraph"/>
    <w:rsid w:val="003249DB"/>
    <w:rPr>
      <w:rFonts w:eastAsia="Times New Roman" w:cs="Times New Roman"/>
      <w:sz w:val="22"/>
      <w:lang w:eastAsia="en-AU"/>
    </w:rPr>
  </w:style>
  <w:style w:type="paragraph" w:customStyle="1" w:styleId="Penalty">
    <w:name w:val="Penalty"/>
    <w:basedOn w:val="OPCParaBase"/>
    <w:rsid w:val="00D870CD"/>
    <w:pPr>
      <w:tabs>
        <w:tab w:val="left" w:pos="2977"/>
      </w:tabs>
      <w:spacing w:before="180" w:line="240" w:lineRule="auto"/>
      <w:ind w:left="1985" w:hanging="851"/>
    </w:pPr>
  </w:style>
  <w:style w:type="paragraph" w:customStyle="1" w:styleId="Portfolio">
    <w:name w:val="Portfolio"/>
    <w:basedOn w:val="OPCParaBase"/>
    <w:rsid w:val="00D870CD"/>
    <w:pPr>
      <w:spacing w:line="240" w:lineRule="auto"/>
    </w:pPr>
    <w:rPr>
      <w:i/>
      <w:sz w:val="20"/>
    </w:rPr>
  </w:style>
  <w:style w:type="paragraph" w:customStyle="1" w:styleId="Preamble">
    <w:name w:val="Preamble"/>
    <w:basedOn w:val="OPCParaBase"/>
    <w:next w:val="Normal"/>
    <w:rsid w:val="00D870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70CD"/>
    <w:pPr>
      <w:spacing w:line="240" w:lineRule="auto"/>
    </w:pPr>
    <w:rPr>
      <w:i/>
      <w:sz w:val="20"/>
    </w:rPr>
  </w:style>
  <w:style w:type="paragraph" w:customStyle="1" w:styleId="Session">
    <w:name w:val="Session"/>
    <w:basedOn w:val="OPCParaBase"/>
    <w:rsid w:val="00D870CD"/>
    <w:pPr>
      <w:spacing w:line="240" w:lineRule="auto"/>
    </w:pPr>
    <w:rPr>
      <w:sz w:val="28"/>
    </w:rPr>
  </w:style>
  <w:style w:type="paragraph" w:customStyle="1" w:styleId="Sponsor">
    <w:name w:val="Sponsor"/>
    <w:basedOn w:val="OPCParaBase"/>
    <w:rsid w:val="00D870CD"/>
    <w:pPr>
      <w:spacing w:line="240" w:lineRule="auto"/>
    </w:pPr>
    <w:rPr>
      <w:i/>
    </w:rPr>
  </w:style>
  <w:style w:type="paragraph" w:customStyle="1" w:styleId="Subitem">
    <w:name w:val="Subitem"/>
    <w:aliases w:val="iss"/>
    <w:basedOn w:val="OPCParaBase"/>
    <w:rsid w:val="00D870CD"/>
    <w:pPr>
      <w:spacing w:before="180" w:line="240" w:lineRule="auto"/>
      <w:ind w:left="709" w:hanging="709"/>
    </w:pPr>
  </w:style>
  <w:style w:type="paragraph" w:customStyle="1" w:styleId="SubitemHead">
    <w:name w:val="SubitemHead"/>
    <w:aliases w:val="issh"/>
    <w:basedOn w:val="OPCParaBase"/>
    <w:rsid w:val="00D870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70CD"/>
    <w:pPr>
      <w:spacing w:before="40" w:line="240" w:lineRule="auto"/>
      <w:ind w:left="1134"/>
    </w:pPr>
  </w:style>
  <w:style w:type="paragraph" w:customStyle="1" w:styleId="SubsectionHead">
    <w:name w:val="SubsectionHead"/>
    <w:aliases w:val="ssh"/>
    <w:basedOn w:val="OPCParaBase"/>
    <w:next w:val="subsection"/>
    <w:rsid w:val="00D870CD"/>
    <w:pPr>
      <w:keepNext/>
      <w:keepLines/>
      <w:spacing w:before="240" w:line="240" w:lineRule="auto"/>
      <w:ind w:left="1134"/>
    </w:pPr>
    <w:rPr>
      <w:i/>
    </w:rPr>
  </w:style>
  <w:style w:type="paragraph" w:customStyle="1" w:styleId="Tablea">
    <w:name w:val="Table(a)"/>
    <w:aliases w:val="ta"/>
    <w:basedOn w:val="OPCParaBase"/>
    <w:rsid w:val="00D870CD"/>
    <w:pPr>
      <w:spacing w:before="60" w:line="240" w:lineRule="auto"/>
      <w:ind w:left="284" w:hanging="284"/>
    </w:pPr>
    <w:rPr>
      <w:sz w:val="20"/>
    </w:rPr>
  </w:style>
  <w:style w:type="paragraph" w:customStyle="1" w:styleId="TableAA">
    <w:name w:val="Table(AA)"/>
    <w:aliases w:val="taaa"/>
    <w:basedOn w:val="OPCParaBase"/>
    <w:rsid w:val="00D870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70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870CD"/>
    <w:pPr>
      <w:spacing w:before="60" w:line="240" w:lineRule="atLeast"/>
    </w:pPr>
    <w:rPr>
      <w:sz w:val="20"/>
    </w:rPr>
  </w:style>
  <w:style w:type="paragraph" w:customStyle="1" w:styleId="TLPBoxTextnote">
    <w:name w:val="TLPBoxText(note"/>
    <w:aliases w:val="right)"/>
    <w:basedOn w:val="OPCParaBase"/>
    <w:rsid w:val="00D870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70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70CD"/>
    <w:pPr>
      <w:spacing w:before="122" w:line="198" w:lineRule="exact"/>
      <w:ind w:left="1985" w:hanging="851"/>
      <w:jc w:val="right"/>
    </w:pPr>
    <w:rPr>
      <w:sz w:val="18"/>
    </w:rPr>
  </w:style>
  <w:style w:type="paragraph" w:customStyle="1" w:styleId="TLPTableBullet">
    <w:name w:val="TLPTableBullet"/>
    <w:aliases w:val="ttb"/>
    <w:basedOn w:val="OPCParaBase"/>
    <w:rsid w:val="00D870CD"/>
    <w:pPr>
      <w:spacing w:line="240" w:lineRule="exact"/>
      <w:ind w:left="284" w:hanging="284"/>
    </w:pPr>
    <w:rPr>
      <w:sz w:val="20"/>
    </w:rPr>
  </w:style>
  <w:style w:type="paragraph" w:styleId="TOC1">
    <w:name w:val="toc 1"/>
    <w:basedOn w:val="Normal"/>
    <w:next w:val="Normal"/>
    <w:uiPriority w:val="39"/>
    <w:unhideWhenUsed/>
    <w:rsid w:val="00D870C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870C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870C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870C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870C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870C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870C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870C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870C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870CD"/>
    <w:pPr>
      <w:keepLines/>
      <w:spacing w:before="240" w:after="120" w:line="240" w:lineRule="auto"/>
      <w:ind w:left="794"/>
    </w:pPr>
    <w:rPr>
      <w:b/>
      <w:kern w:val="28"/>
      <w:sz w:val="20"/>
    </w:rPr>
  </w:style>
  <w:style w:type="paragraph" w:customStyle="1" w:styleId="TofSectsSection">
    <w:name w:val="TofSects(Section)"/>
    <w:basedOn w:val="OPCParaBase"/>
    <w:rsid w:val="00D870CD"/>
    <w:pPr>
      <w:keepLines/>
      <w:spacing w:before="40" w:line="240" w:lineRule="auto"/>
      <w:ind w:left="1588" w:hanging="794"/>
    </w:pPr>
    <w:rPr>
      <w:kern w:val="28"/>
      <w:sz w:val="18"/>
    </w:rPr>
  </w:style>
  <w:style w:type="paragraph" w:customStyle="1" w:styleId="TofSectsHeading">
    <w:name w:val="TofSects(Heading)"/>
    <w:basedOn w:val="OPCParaBase"/>
    <w:rsid w:val="00D870CD"/>
    <w:pPr>
      <w:spacing w:before="240" w:after="120" w:line="240" w:lineRule="auto"/>
    </w:pPr>
    <w:rPr>
      <w:b/>
      <w:sz w:val="24"/>
    </w:rPr>
  </w:style>
  <w:style w:type="paragraph" w:customStyle="1" w:styleId="TofSectsSubdiv">
    <w:name w:val="TofSects(Subdiv)"/>
    <w:basedOn w:val="OPCParaBase"/>
    <w:rsid w:val="00D870CD"/>
    <w:pPr>
      <w:keepLines/>
      <w:spacing w:before="80" w:line="240" w:lineRule="auto"/>
      <w:ind w:left="1588" w:hanging="794"/>
    </w:pPr>
    <w:rPr>
      <w:kern w:val="28"/>
    </w:rPr>
  </w:style>
  <w:style w:type="paragraph" w:customStyle="1" w:styleId="WRStyle">
    <w:name w:val="WR Style"/>
    <w:aliases w:val="WR"/>
    <w:basedOn w:val="OPCParaBase"/>
    <w:rsid w:val="00D870CD"/>
    <w:pPr>
      <w:spacing w:before="240" w:line="240" w:lineRule="auto"/>
      <w:ind w:left="284" w:hanging="284"/>
    </w:pPr>
    <w:rPr>
      <w:b/>
      <w:i/>
      <w:kern w:val="28"/>
      <w:sz w:val="24"/>
    </w:rPr>
  </w:style>
  <w:style w:type="paragraph" w:customStyle="1" w:styleId="notepara">
    <w:name w:val="note(para)"/>
    <w:aliases w:val="na"/>
    <w:basedOn w:val="OPCParaBase"/>
    <w:rsid w:val="00D870CD"/>
    <w:pPr>
      <w:spacing w:before="40" w:line="198" w:lineRule="exact"/>
      <w:ind w:left="2354" w:hanging="369"/>
    </w:pPr>
    <w:rPr>
      <w:sz w:val="18"/>
    </w:rPr>
  </w:style>
  <w:style w:type="paragraph" w:styleId="Footer">
    <w:name w:val="footer"/>
    <w:link w:val="FooterChar"/>
    <w:rsid w:val="00D870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870CD"/>
    <w:rPr>
      <w:rFonts w:eastAsia="Times New Roman" w:cs="Times New Roman"/>
      <w:sz w:val="22"/>
      <w:szCs w:val="24"/>
      <w:lang w:eastAsia="en-AU"/>
    </w:rPr>
  </w:style>
  <w:style w:type="character" w:styleId="LineNumber">
    <w:name w:val="line number"/>
    <w:basedOn w:val="OPCCharBase"/>
    <w:uiPriority w:val="99"/>
    <w:unhideWhenUsed/>
    <w:rsid w:val="00D870CD"/>
    <w:rPr>
      <w:sz w:val="16"/>
    </w:rPr>
  </w:style>
  <w:style w:type="table" w:customStyle="1" w:styleId="CFlag">
    <w:name w:val="CFlag"/>
    <w:basedOn w:val="TableNormal"/>
    <w:uiPriority w:val="99"/>
    <w:rsid w:val="00D870CD"/>
    <w:rPr>
      <w:rFonts w:eastAsia="Times New Roman" w:cs="Times New Roman"/>
      <w:lang w:eastAsia="en-AU"/>
    </w:rPr>
    <w:tblPr/>
  </w:style>
  <w:style w:type="paragraph" w:styleId="BalloonText">
    <w:name w:val="Balloon Text"/>
    <w:basedOn w:val="Normal"/>
    <w:link w:val="BalloonTextChar"/>
    <w:uiPriority w:val="99"/>
    <w:unhideWhenUsed/>
    <w:rsid w:val="00D870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70CD"/>
    <w:rPr>
      <w:rFonts w:ascii="Tahoma" w:hAnsi="Tahoma" w:cs="Tahoma"/>
      <w:sz w:val="16"/>
      <w:szCs w:val="16"/>
    </w:rPr>
  </w:style>
  <w:style w:type="table" w:styleId="TableGrid">
    <w:name w:val="Table Grid"/>
    <w:basedOn w:val="TableNormal"/>
    <w:uiPriority w:val="59"/>
    <w:rsid w:val="00D87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870CD"/>
    <w:rPr>
      <w:b/>
      <w:sz w:val="28"/>
      <w:szCs w:val="32"/>
    </w:rPr>
  </w:style>
  <w:style w:type="paragraph" w:customStyle="1" w:styleId="LegislationMadeUnder">
    <w:name w:val="LegislationMadeUnder"/>
    <w:basedOn w:val="OPCParaBase"/>
    <w:next w:val="Normal"/>
    <w:rsid w:val="00D870CD"/>
    <w:rPr>
      <w:i/>
      <w:sz w:val="32"/>
      <w:szCs w:val="32"/>
    </w:rPr>
  </w:style>
  <w:style w:type="paragraph" w:customStyle="1" w:styleId="SignCoverPageEnd">
    <w:name w:val="SignCoverPageEnd"/>
    <w:basedOn w:val="OPCParaBase"/>
    <w:next w:val="Normal"/>
    <w:rsid w:val="00D870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70CD"/>
    <w:pPr>
      <w:pBdr>
        <w:top w:val="single" w:sz="4" w:space="1" w:color="auto"/>
      </w:pBdr>
      <w:spacing w:before="360"/>
      <w:ind w:right="397"/>
      <w:jc w:val="both"/>
    </w:pPr>
  </w:style>
  <w:style w:type="paragraph" w:customStyle="1" w:styleId="NotesHeading1">
    <w:name w:val="NotesHeading 1"/>
    <w:basedOn w:val="OPCParaBase"/>
    <w:next w:val="Normal"/>
    <w:rsid w:val="00D870CD"/>
    <w:rPr>
      <w:b/>
      <w:sz w:val="28"/>
      <w:szCs w:val="28"/>
    </w:rPr>
  </w:style>
  <w:style w:type="paragraph" w:customStyle="1" w:styleId="NotesHeading2">
    <w:name w:val="NotesHeading 2"/>
    <w:basedOn w:val="OPCParaBase"/>
    <w:next w:val="Normal"/>
    <w:rsid w:val="00D870CD"/>
    <w:rPr>
      <w:b/>
      <w:sz w:val="28"/>
      <w:szCs w:val="28"/>
    </w:rPr>
  </w:style>
  <w:style w:type="paragraph" w:customStyle="1" w:styleId="CompiledActNo">
    <w:name w:val="CompiledActNo"/>
    <w:basedOn w:val="OPCParaBase"/>
    <w:next w:val="Normal"/>
    <w:rsid w:val="00D870CD"/>
    <w:rPr>
      <w:b/>
      <w:sz w:val="24"/>
      <w:szCs w:val="24"/>
    </w:rPr>
  </w:style>
  <w:style w:type="paragraph" w:customStyle="1" w:styleId="ENotesText">
    <w:name w:val="ENotesText"/>
    <w:aliases w:val="Ent"/>
    <w:basedOn w:val="OPCParaBase"/>
    <w:next w:val="Normal"/>
    <w:rsid w:val="00D870CD"/>
    <w:pPr>
      <w:spacing w:before="120"/>
    </w:pPr>
  </w:style>
  <w:style w:type="paragraph" w:customStyle="1" w:styleId="CompiledMadeUnder">
    <w:name w:val="CompiledMadeUnder"/>
    <w:basedOn w:val="OPCParaBase"/>
    <w:next w:val="Normal"/>
    <w:rsid w:val="00D870CD"/>
    <w:rPr>
      <w:i/>
      <w:sz w:val="24"/>
      <w:szCs w:val="24"/>
    </w:rPr>
  </w:style>
  <w:style w:type="paragraph" w:customStyle="1" w:styleId="Paragraphsub-sub-sub">
    <w:name w:val="Paragraph(sub-sub-sub)"/>
    <w:aliases w:val="aaaa"/>
    <w:basedOn w:val="OPCParaBase"/>
    <w:rsid w:val="00D870CD"/>
    <w:pPr>
      <w:tabs>
        <w:tab w:val="right" w:pos="3402"/>
      </w:tabs>
      <w:spacing w:before="40" w:line="240" w:lineRule="auto"/>
      <w:ind w:left="3402" w:hanging="3402"/>
    </w:pPr>
  </w:style>
  <w:style w:type="paragraph" w:customStyle="1" w:styleId="TableTextEndNotes">
    <w:name w:val="TableTextEndNotes"/>
    <w:aliases w:val="Tten"/>
    <w:basedOn w:val="Normal"/>
    <w:rsid w:val="00D870CD"/>
    <w:pPr>
      <w:spacing w:before="60" w:line="240" w:lineRule="auto"/>
    </w:pPr>
    <w:rPr>
      <w:rFonts w:cs="Arial"/>
      <w:sz w:val="20"/>
      <w:szCs w:val="22"/>
    </w:rPr>
  </w:style>
  <w:style w:type="paragraph" w:customStyle="1" w:styleId="NoteToSubpara">
    <w:name w:val="NoteToSubpara"/>
    <w:aliases w:val="nts"/>
    <w:basedOn w:val="OPCParaBase"/>
    <w:rsid w:val="00D870CD"/>
    <w:pPr>
      <w:spacing w:before="40" w:line="198" w:lineRule="exact"/>
      <w:ind w:left="2835" w:hanging="709"/>
    </w:pPr>
    <w:rPr>
      <w:sz w:val="18"/>
    </w:rPr>
  </w:style>
  <w:style w:type="paragraph" w:customStyle="1" w:styleId="ENoteTableHeading">
    <w:name w:val="ENoteTableHeading"/>
    <w:aliases w:val="enth"/>
    <w:basedOn w:val="OPCParaBase"/>
    <w:rsid w:val="00D870CD"/>
    <w:pPr>
      <w:keepNext/>
      <w:spacing w:before="60" w:line="240" w:lineRule="atLeast"/>
    </w:pPr>
    <w:rPr>
      <w:rFonts w:ascii="Arial" w:hAnsi="Arial"/>
      <w:b/>
      <w:sz w:val="16"/>
    </w:rPr>
  </w:style>
  <w:style w:type="paragraph" w:customStyle="1" w:styleId="ENoteTTi">
    <w:name w:val="ENoteTTi"/>
    <w:aliases w:val="entti"/>
    <w:basedOn w:val="OPCParaBase"/>
    <w:rsid w:val="00D870CD"/>
    <w:pPr>
      <w:keepNext/>
      <w:spacing w:before="60" w:line="240" w:lineRule="atLeast"/>
      <w:ind w:left="170"/>
    </w:pPr>
    <w:rPr>
      <w:sz w:val="16"/>
    </w:rPr>
  </w:style>
  <w:style w:type="paragraph" w:customStyle="1" w:styleId="ENotesHeading1">
    <w:name w:val="ENotesHeading 1"/>
    <w:aliases w:val="Enh1"/>
    <w:basedOn w:val="OPCParaBase"/>
    <w:next w:val="Normal"/>
    <w:rsid w:val="00D870CD"/>
    <w:pPr>
      <w:spacing w:before="120"/>
      <w:outlineLvl w:val="1"/>
    </w:pPr>
    <w:rPr>
      <w:b/>
      <w:sz w:val="28"/>
      <w:szCs w:val="28"/>
    </w:rPr>
  </w:style>
  <w:style w:type="paragraph" w:customStyle="1" w:styleId="ENotesHeading2">
    <w:name w:val="ENotesHeading 2"/>
    <w:aliases w:val="Enh2"/>
    <w:basedOn w:val="OPCParaBase"/>
    <w:next w:val="Normal"/>
    <w:rsid w:val="00D870CD"/>
    <w:pPr>
      <w:spacing w:before="120" w:after="120"/>
      <w:outlineLvl w:val="2"/>
    </w:pPr>
    <w:rPr>
      <w:b/>
      <w:sz w:val="24"/>
      <w:szCs w:val="28"/>
    </w:rPr>
  </w:style>
  <w:style w:type="paragraph" w:customStyle="1" w:styleId="ENoteTTIndentHeading">
    <w:name w:val="ENoteTTIndentHeading"/>
    <w:aliases w:val="enTTHi"/>
    <w:basedOn w:val="OPCParaBase"/>
    <w:rsid w:val="00D870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70CD"/>
    <w:pPr>
      <w:spacing w:before="60" w:line="240" w:lineRule="atLeast"/>
    </w:pPr>
    <w:rPr>
      <w:sz w:val="16"/>
    </w:rPr>
  </w:style>
  <w:style w:type="paragraph" w:customStyle="1" w:styleId="MadeunderText">
    <w:name w:val="MadeunderText"/>
    <w:basedOn w:val="OPCParaBase"/>
    <w:next w:val="Normal"/>
    <w:rsid w:val="00D870CD"/>
    <w:pPr>
      <w:spacing w:before="240"/>
    </w:pPr>
    <w:rPr>
      <w:sz w:val="24"/>
      <w:szCs w:val="24"/>
    </w:rPr>
  </w:style>
  <w:style w:type="paragraph" w:customStyle="1" w:styleId="ENotesHeading3">
    <w:name w:val="ENotesHeading 3"/>
    <w:aliases w:val="Enh3"/>
    <w:basedOn w:val="OPCParaBase"/>
    <w:next w:val="Normal"/>
    <w:rsid w:val="00D870CD"/>
    <w:pPr>
      <w:keepNext/>
      <w:spacing w:before="120" w:line="240" w:lineRule="auto"/>
      <w:outlineLvl w:val="4"/>
    </w:pPr>
    <w:rPr>
      <w:b/>
      <w:szCs w:val="24"/>
    </w:rPr>
  </w:style>
  <w:style w:type="paragraph" w:customStyle="1" w:styleId="SubPartCASA">
    <w:name w:val="SubPart(CASA)"/>
    <w:aliases w:val="csp"/>
    <w:basedOn w:val="OPCParaBase"/>
    <w:next w:val="ActHead3"/>
    <w:rsid w:val="00D870C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870CD"/>
  </w:style>
  <w:style w:type="character" w:customStyle="1" w:styleId="CharSubPartNoCASA">
    <w:name w:val="CharSubPartNo(CASA)"/>
    <w:basedOn w:val="OPCCharBase"/>
    <w:uiPriority w:val="1"/>
    <w:rsid w:val="00D870CD"/>
  </w:style>
  <w:style w:type="paragraph" w:customStyle="1" w:styleId="ENoteTTIndentHeadingSub">
    <w:name w:val="ENoteTTIndentHeadingSub"/>
    <w:aliases w:val="enTTHis"/>
    <w:basedOn w:val="OPCParaBase"/>
    <w:rsid w:val="00D870CD"/>
    <w:pPr>
      <w:keepNext/>
      <w:spacing w:before="60" w:line="240" w:lineRule="atLeast"/>
      <w:ind w:left="340"/>
    </w:pPr>
    <w:rPr>
      <w:b/>
      <w:sz w:val="16"/>
    </w:rPr>
  </w:style>
  <w:style w:type="paragraph" w:customStyle="1" w:styleId="ENoteTTiSub">
    <w:name w:val="ENoteTTiSub"/>
    <w:aliases w:val="enttis"/>
    <w:basedOn w:val="OPCParaBase"/>
    <w:rsid w:val="00D870CD"/>
    <w:pPr>
      <w:keepNext/>
      <w:spacing w:before="60" w:line="240" w:lineRule="atLeast"/>
      <w:ind w:left="340"/>
    </w:pPr>
    <w:rPr>
      <w:sz w:val="16"/>
    </w:rPr>
  </w:style>
  <w:style w:type="paragraph" w:customStyle="1" w:styleId="SubDivisionMigration">
    <w:name w:val="SubDivisionMigration"/>
    <w:aliases w:val="sdm"/>
    <w:basedOn w:val="OPCParaBase"/>
    <w:rsid w:val="00D870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70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870CD"/>
    <w:pPr>
      <w:spacing w:before="122" w:line="240" w:lineRule="auto"/>
      <w:ind w:left="1985" w:hanging="851"/>
    </w:pPr>
    <w:rPr>
      <w:sz w:val="18"/>
    </w:rPr>
  </w:style>
  <w:style w:type="paragraph" w:customStyle="1" w:styleId="FreeForm">
    <w:name w:val="FreeForm"/>
    <w:rsid w:val="00D870CD"/>
    <w:rPr>
      <w:rFonts w:ascii="Arial" w:hAnsi="Arial"/>
      <w:sz w:val="22"/>
    </w:rPr>
  </w:style>
  <w:style w:type="paragraph" w:customStyle="1" w:styleId="SOText">
    <w:name w:val="SO Text"/>
    <w:aliases w:val="sot"/>
    <w:link w:val="SOTextChar"/>
    <w:rsid w:val="00D870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870CD"/>
    <w:rPr>
      <w:sz w:val="22"/>
    </w:rPr>
  </w:style>
  <w:style w:type="paragraph" w:customStyle="1" w:styleId="SOTextNote">
    <w:name w:val="SO TextNote"/>
    <w:aliases w:val="sont"/>
    <w:basedOn w:val="SOText"/>
    <w:qFormat/>
    <w:rsid w:val="00D870CD"/>
    <w:pPr>
      <w:spacing w:before="122" w:line="198" w:lineRule="exact"/>
      <w:ind w:left="1843" w:hanging="709"/>
    </w:pPr>
    <w:rPr>
      <w:sz w:val="18"/>
    </w:rPr>
  </w:style>
  <w:style w:type="paragraph" w:customStyle="1" w:styleId="SOPara">
    <w:name w:val="SO Para"/>
    <w:aliases w:val="soa"/>
    <w:basedOn w:val="SOText"/>
    <w:link w:val="SOParaChar"/>
    <w:qFormat/>
    <w:rsid w:val="00D870CD"/>
    <w:pPr>
      <w:tabs>
        <w:tab w:val="right" w:pos="1786"/>
      </w:tabs>
      <w:spacing w:before="40"/>
      <w:ind w:left="2070" w:hanging="936"/>
    </w:pPr>
  </w:style>
  <w:style w:type="character" w:customStyle="1" w:styleId="SOParaChar">
    <w:name w:val="SO Para Char"/>
    <w:aliases w:val="soa Char"/>
    <w:basedOn w:val="DefaultParagraphFont"/>
    <w:link w:val="SOPara"/>
    <w:rsid w:val="00D870CD"/>
    <w:rPr>
      <w:sz w:val="22"/>
    </w:rPr>
  </w:style>
  <w:style w:type="paragraph" w:customStyle="1" w:styleId="FileName">
    <w:name w:val="FileName"/>
    <w:basedOn w:val="Normal"/>
    <w:rsid w:val="00D870CD"/>
  </w:style>
  <w:style w:type="paragraph" w:customStyle="1" w:styleId="TableHeading">
    <w:name w:val="TableHeading"/>
    <w:aliases w:val="th"/>
    <w:basedOn w:val="OPCParaBase"/>
    <w:next w:val="Tabletext"/>
    <w:rsid w:val="00D870CD"/>
    <w:pPr>
      <w:keepNext/>
      <w:spacing w:before="60" w:line="240" w:lineRule="atLeast"/>
    </w:pPr>
    <w:rPr>
      <w:b/>
      <w:sz w:val="20"/>
    </w:rPr>
  </w:style>
  <w:style w:type="paragraph" w:customStyle="1" w:styleId="SOHeadBold">
    <w:name w:val="SO HeadBold"/>
    <w:aliases w:val="sohb"/>
    <w:basedOn w:val="SOText"/>
    <w:next w:val="SOText"/>
    <w:link w:val="SOHeadBoldChar"/>
    <w:qFormat/>
    <w:rsid w:val="00D870CD"/>
    <w:rPr>
      <w:b/>
    </w:rPr>
  </w:style>
  <w:style w:type="character" w:customStyle="1" w:styleId="SOHeadBoldChar">
    <w:name w:val="SO HeadBold Char"/>
    <w:aliases w:val="sohb Char"/>
    <w:basedOn w:val="DefaultParagraphFont"/>
    <w:link w:val="SOHeadBold"/>
    <w:rsid w:val="00D870CD"/>
    <w:rPr>
      <w:b/>
      <w:sz w:val="22"/>
    </w:rPr>
  </w:style>
  <w:style w:type="paragraph" w:customStyle="1" w:styleId="SOHeadItalic">
    <w:name w:val="SO HeadItalic"/>
    <w:aliases w:val="sohi"/>
    <w:basedOn w:val="SOText"/>
    <w:next w:val="SOText"/>
    <w:link w:val="SOHeadItalicChar"/>
    <w:qFormat/>
    <w:rsid w:val="00D870CD"/>
    <w:rPr>
      <w:i/>
    </w:rPr>
  </w:style>
  <w:style w:type="character" w:customStyle="1" w:styleId="SOHeadItalicChar">
    <w:name w:val="SO HeadItalic Char"/>
    <w:aliases w:val="sohi Char"/>
    <w:basedOn w:val="DefaultParagraphFont"/>
    <w:link w:val="SOHeadItalic"/>
    <w:rsid w:val="00D870CD"/>
    <w:rPr>
      <w:i/>
      <w:sz w:val="22"/>
    </w:rPr>
  </w:style>
  <w:style w:type="paragraph" w:customStyle="1" w:styleId="SOBullet">
    <w:name w:val="SO Bullet"/>
    <w:aliases w:val="sotb"/>
    <w:basedOn w:val="SOText"/>
    <w:link w:val="SOBulletChar"/>
    <w:qFormat/>
    <w:rsid w:val="00D870CD"/>
    <w:pPr>
      <w:ind w:left="1559" w:hanging="425"/>
    </w:pPr>
  </w:style>
  <w:style w:type="character" w:customStyle="1" w:styleId="SOBulletChar">
    <w:name w:val="SO Bullet Char"/>
    <w:aliases w:val="sotb Char"/>
    <w:basedOn w:val="DefaultParagraphFont"/>
    <w:link w:val="SOBullet"/>
    <w:rsid w:val="00D870CD"/>
    <w:rPr>
      <w:sz w:val="22"/>
    </w:rPr>
  </w:style>
  <w:style w:type="paragraph" w:customStyle="1" w:styleId="SOBulletNote">
    <w:name w:val="SO BulletNote"/>
    <w:aliases w:val="sonb"/>
    <w:basedOn w:val="SOTextNote"/>
    <w:link w:val="SOBulletNoteChar"/>
    <w:qFormat/>
    <w:rsid w:val="00D870CD"/>
    <w:pPr>
      <w:tabs>
        <w:tab w:val="left" w:pos="1560"/>
      </w:tabs>
      <w:ind w:left="2268" w:hanging="1134"/>
    </w:pPr>
  </w:style>
  <w:style w:type="character" w:customStyle="1" w:styleId="SOBulletNoteChar">
    <w:name w:val="SO BulletNote Char"/>
    <w:aliases w:val="sonb Char"/>
    <w:basedOn w:val="DefaultParagraphFont"/>
    <w:link w:val="SOBulletNote"/>
    <w:rsid w:val="00D870CD"/>
    <w:rPr>
      <w:sz w:val="18"/>
    </w:rPr>
  </w:style>
  <w:style w:type="character" w:customStyle="1" w:styleId="charlegsubtitle1">
    <w:name w:val="charlegsubtitle1"/>
    <w:basedOn w:val="DefaultParagraphFont"/>
    <w:rsid w:val="00D870CD"/>
    <w:rPr>
      <w:rFonts w:ascii="Arial" w:hAnsi="Arial" w:cs="Arial" w:hint="default"/>
      <w:b/>
      <w:bCs/>
      <w:sz w:val="28"/>
      <w:szCs w:val="28"/>
    </w:rPr>
  </w:style>
  <w:style w:type="paragraph" w:styleId="Title">
    <w:name w:val="Title"/>
    <w:basedOn w:val="Normal"/>
    <w:link w:val="TitleChar"/>
    <w:qFormat/>
    <w:rsid w:val="00D870CD"/>
    <w:pPr>
      <w:spacing w:before="240" w:after="60"/>
    </w:pPr>
    <w:rPr>
      <w:rFonts w:ascii="Arial" w:hAnsi="Arial" w:cs="Arial"/>
      <w:b/>
      <w:bCs/>
      <w:sz w:val="40"/>
      <w:szCs w:val="40"/>
    </w:rPr>
  </w:style>
  <w:style w:type="character" w:customStyle="1" w:styleId="TitleChar">
    <w:name w:val="Title Char"/>
    <w:basedOn w:val="DefaultParagraphFont"/>
    <w:link w:val="Title"/>
    <w:rsid w:val="00D870CD"/>
    <w:rPr>
      <w:rFonts w:ascii="Arial" w:hAnsi="Arial" w:cs="Arial"/>
      <w:b/>
      <w:bCs/>
      <w:sz w:val="40"/>
      <w:szCs w:val="40"/>
    </w:rPr>
  </w:style>
  <w:style w:type="paragraph" w:customStyle="1" w:styleId="ActHead10">
    <w:name w:val="ActHead 10"/>
    <w:aliases w:val="sp"/>
    <w:basedOn w:val="OPCParaBase"/>
    <w:next w:val="ActHead3"/>
    <w:rsid w:val="00D870CD"/>
    <w:pPr>
      <w:keepNext/>
      <w:spacing w:before="280" w:line="240" w:lineRule="auto"/>
      <w:outlineLvl w:val="1"/>
    </w:pPr>
    <w:rPr>
      <w:b/>
      <w:sz w:val="32"/>
      <w:szCs w:val="30"/>
    </w:rPr>
  </w:style>
  <w:style w:type="paragraph" w:styleId="ListParagraph">
    <w:name w:val="List Paragraph"/>
    <w:basedOn w:val="Normal"/>
    <w:uiPriority w:val="34"/>
    <w:qFormat/>
    <w:rsid w:val="00D870CD"/>
    <w:pPr>
      <w:ind w:left="720"/>
      <w:contextualSpacing/>
    </w:pPr>
  </w:style>
  <w:style w:type="paragraph" w:customStyle="1" w:styleId="EnStatement">
    <w:name w:val="EnStatement"/>
    <w:basedOn w:val="Normal"/>
    <w:rsid w:val="00D870CD"/>
    <w:pPr>
      <w:numPr>
        <w:numId w:val="24"/>
      </w:numPr>
    </w:pPr>
    <w:rPr>
      <w:rFonts w:eastAsia="Times New Roman" w:cs="Times New Roman"/>
      <w:lang w:eastAsia="en-AU"/>
    </w:rPr>
  </w:style>
  <w:style w:type="paragraph" w:customStyle="1" w:styleId="EnStatementHeading">
    <w:name w:val="EnStatementHeading"/>
    <w:basedOn w:val="Normal"/>
    <w:rsid w:val="00D870CD"/>
    <w:rPr>
      <w:rFonts w:eastAsia="Times New Roman" w:cs="Times New Roman"/>
      <w:b/>
      <w:lang w:eastAsia="en-AU"/>
    </w:rPr>
  </w:style>
  <w:style w:type="paragraph" w:styleId="Revision">
    <w:name w:val="Revision"/>
    <w:hidden/>
    <w:uiPriority w:val="99"/>
    <w:semiHidden/>
    <w:rsid w:val="005615BF"/>
    <w:rPr>
      <w:sz w:val="22"/>
    </w:rPr>
  </w:style>
  <w:style w:type="character" w:styleId="Hyperlink">
    <w:name w:val="Hyperlink"/>
    <w:basedOn w:val="DefaultParagraphFont"/>
    <w:rsid w:val="00D870CD"/>
    <w:rPr>
      <w:color w:val="0000FF"/>
      <w:u w:val="single"/>
    </w:rPr>
  </w:style>
  <w:style w:type="character" w:customStyle="1" w:styleId="notetextChar">
    <w:name w:val="note(text) Char"/>
    <w:aliases w:val="n Char"/>
    <w:basedOn w:val="DefaultParagraphFont"/>
    <w:link w:val="notetext"/>
    <w:rsid w:val="00D870CD"/>
    <w:rPr>
      <w:rFonts w:eastAsia="Times New Roman" w:cs="Times New Roman"/>
      <w:sz w:val="18"/>
      <w:lang w:eastAsia="en-AU"/>
    </w:rPr>
  </w:style>
  <w:style w:type="paragraph" w:customStyle="1" w:styleId="Transitional">
    <w:name w:val="Transitional"/>
    <w:aliases w:val="tr"/>
    <w:basedOn w:val="ItemHead"/>
    <w:next w:val="Item"/>
    <w:rsid w:val="00D870CD"/>
  </w:style>
  <w:style w:type="character" w:customStyle="1" w:styleId="Heading2Char">
    <w:name w:val="Heading 2 Char"/>
    <w:basedOn w:val="DefaultParagraphFont"/>
    <w:link w:val="Heading2"/>
    <w:uiPriority w:val="9"/>
    <w:rsid w:val="00D870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870C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870C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870C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870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870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870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870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870CD"/>
    <w:rPr>
      <w:rFonts w:asciiTheme="majorHAnsi" w:eastAsiaTheme="majorEastAsia" w:hAnsiTheme="majorHAnsi" w:cstheme="majorBidi"/>
      <w:i/>
      <w:iCs/>
      <w:color w:val="404040" w:themeColor="text1" w:themeTint="BF"/>
    </w:rPr>
  </w:style>
  <w:style w:type="paragraph" w:customStyle="1" w:styleId="ETAsubitem">
    <w:name w:val="ETA(subitem)"/>
    <w:basedOn w:val="OPCParaBase"/>
    <w:rsid w:val="00D870CD"/>
    <w:pPr>
      <w:tabs>
        <w:tab w:val="right" w:pos="340"/>
      </w:tabs>
      <w:spacing w:before="60" w:line="240" w:lineRule="auto"/>
      <w:ind w:left="454" w:hanging="454"/>
    </w:pPr>
    <w:rPr>
      <w:sz w:val="20"/>
    </w:rPr>
  </w:style>
  <w:style w:type="paragraph" w:customStyle="1" w:styleId="ETApara">
    <w:name w:val="ETA(para)"/>
    <w:basedOn w:val="OPCParaBase"/>
    <w:rsid w:val="00D870CD"/>
    <w:pPr>
      <w:tabs>
        <w:tab w:val="right" w:pos="754"/>
      </w:tabs>
      <w:spacing w:before="60" w:line="240" w:lineRule="auto"/>
      <w:ind w:left="828" w:hanging="828"/>
    </w:pPr>
    <w:rPr>
      <w:sz w:val="20"/>
    </w:rPr>
  </w:style>
  <w:style w:type="paragraph" w:customStyle="1" w:styleId="ETAsubpara">
    <w:name w:val="ETA(subpara)"/>
    <w:basedOn w:val="OPCParaBase"/>
    <w:rsid w:val="00D870CD"/>
    <w:pPr>
      <w:tabs>
        <w:tab w:val="right" w:pos="1083"/>
      </w:tabs>
      <w:spacing w:before="60" w:line="240" w:lineRule="auto"/>
      <w:ind w:left="1191" w:hanging="1191"/>
    </w:pPr>
    <w:rPr>
      <w:sz w:val="20"/>
    </w:rPr>
  </w:style>
  <w:style w:type="paragraph" w:customStyle="1" w:styleId="ETAsub-subpara">
    <w:name w:val="ETA(sub-subpara)"/>
    <w:basedOn w:val="OPCParaBase"/>
    <w:rsid w:val="00D870CD"/>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D870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870CD"/>
    <w:rPr>
      <w:sz w:val="22"/>
    </w:rPr>
  </w:style>
  <w:style w:type="paragraph" w:styleId="Index1">
    <w:name w:val="index 1"/>
    <w:basedOn w:val="Normal"/>
    <w:next w:val="Normal"/>
    <w:autoRedefine/>
    <w:rsid w:val="00D870CD"/>
    <w:pPr>
      <w:ind w:left="240" w:hanging="240"/>
    </w:pPr>
  </w:style>
  <w:style w:type="paragraph" w:styleId="Index2">
    <w:name w:val="index 2"/>
    <w:basedOn w:val="Normal"/>
    <w:next w:val="Normal"/>
    <w:autoRedefine/>
    <w:rsid w:val="00D870CD"/>
    <w:pPr>
      <w:ind w:left="480" w:hanging="240"/>
    </w:pPr>
  </w:style>
  <w:style w:type="paragraph" w:styleId="Index3">
    <w:name w:val="index 3"/>
    <w:basedOn w:val="Normal"/>
    <w:next w:val="Normal"/>
    <w:autoRedefine/>
    <w:rsid w:val="00D870CD"/>
    <w:pPr>
      <w:ind w:left="720" w:hanging="240"/>
    </w:pPr>
  </w:style>
  <w:style w:type="paragraph" w:styleId="Index4">
    <w:name w:val="index 4"/>
    <w:basedOn w:val="Normal"/>
    <w:next w:val="Normal"/>
    <w:autoRedefine/>
    <w:rsid w:val="00D870CD"/>
    <w:pPr>
      <w:ind w:left="960" w:hanging="240"/>
    </w:pPr>
  </w:style>
  <w:style w:type="paragraph" w:styleId="Index5">
    <w:name w:val="index 5"/>
    <w:basedOn w:val="Normal"/>
    <w:next w:val="Normal"/>
    <w:autoRedefine/>
    <w:rsid w:val="00D870CD"/>
    <w:pPr>
      <w:ind w:left="1200" w:hanging="240"/>
    </w:pPr>
  </w:style>
  <w:style w:type="paragraph" w:styleId="Index6">
    <w:name w:val="index 6"/>
    <w:basedOn w:val="Normal"/>
    <w:next w:val="Normal"/>
    <w:autoRedefine/>
    <w:rsid w:val="00D870CD"/>
    <w:pPr>
      <w:ind w:left="1440" w:hanging="240"/>
    </w:pPr>
  </w:style>
  <w:style w:type="paragraph" w:styleId="Index7">
    <w:name w:val="index 7"/>
    <w:basedOn w:val="Normal"/>
    <w:next w:val="Normal"/>
    <w:autoRedefine/>
    <w:rsid w:val="00D870CD"/>
    <w:pPr>
      <w:ind w:left="1680" w:hanging="240"/>
    </w:pPr>
  </w:style>
  <w:style w:type="paragraph" w:styleId="Index8">
    <w:name w:val="index 8"/>
    <w:basedOn w:val="Normal"/>
    <w:next w:val="Normal"/>
    <w:autoRedefine/>
    <w:rsid w:val="00D870CD"/>
    <w:pPr>
      <w:ind w:left="1920" w:hanging="240"/>
    </w:pPr>
  </w:style>
  <w:style w:type="paragraph" w:styleId="Index9">
    <w:name w:val="index 9"/>
    <w:basedOn w:val="Normal"/>
    <w:next w:val="Normal"/>
    <w:autoRedefine/>
    <w:rsid w:val="00D870CD"/>
    <w:pPr>
      <w:ind w:left="2160" w:hanging="240"/>
    </w:pPr>
  </w:style>
  <w:style w:type="paragraph" w:styleId="NormalIndent">
    <w:name w:val="Normal Indent"/>
    <w:basedOn w:val="Normal"/>
    <w:rsid w:val="00D870CD"/>
    <w:pPr>
      <w:ind w:left="720"/>
    </w:pPr>
  </w:style>
  <w:style w:type="paragraph" w:styleId="FootnoteText">
    <w:name w:val="footnote text"/>
    <w:basedOn w:val="Normal"/>
    <w:link w:val="FootnoteTextChar"/>
    <w:rsid w:val="00D870CD"/>
    <w:rPr>
      <w:sz w:val="20"/>
    </w:rPr>
  </w:style>
  <w:style w:type="character" w:customStyle="1" w:styleId="FootnoteTextChar">
    <w:name w:val="Footnote Text Char"/>
    <w:basedOn w:val="DefaultParagraphFont"/>
    <w:link w:val="FootnoteText"/>
    <w:rsid w:val="00D870CD"/>
  </w:style>
  <w:style w:type="paragraph" w:styleId="CommentText">
    <w:name w:val="annotation text"/>
    <w:basedOn w:val="Normal"/>
    <w:link w:val="CommentTextChar"/>
    <w:rsid w:val="00D870CD"/>
    <w:rPr>
      <w:sz w:val="20"/>
    </w:rPr>
  </w:style>
  <w:style w:type="character" w:customStyle="1" w:styleId="CommentTextChar">
    <w:name w:val="Comment Text Char"/>
    <w:basedOn w:val="DefaultParagraphFont"/>
    <w:link w:val="CommentText"/>
    <w:rsid w:val="00D870CD"/>
  </w:style>
  <w:style w:type="paragraph" w:styleId="IndexHeading">
    <w:name w:val="index heading"/>
    <w:basedOn w:val="Normal"/>
    <w:next w:val="Index1"/>
    <w:rsid w:val="00D870CD"/>
    <w:rPr>
      <w:rFonts w:ascii="Arial" w:hAnsi="Arial" w:cs="Arial"/>
      <w:b/>
      <w:bCs/>
    </w:rPr>
  </w:style>
  <w:style w:type="paragraph" w:styleId="Caption">
    <w:name w:val="caption"/>
    <w:basedOn w:val="Normal"/>
    <w:next w:val="Normal"/>
    <w:qFormat/>
    <w:rsid w:val="00D870CD"/>
    <w:pPr>
      <w:spacing w:before="120" w:after="120"/>
    </w:pPr>
    <w:rPr>
      <w:b/>
      <w:bCs/>
      <w:sz w:val="20"/>
    </w:rPr>
  </w:style>
  <w:style w:type="paragraph" w:styleId="TableofFigures">
    <w:name w:val="table of figures"/>
    <w:basedOn w:val="Normal"/>
    <w:next w:val="Normal"/>
    <w:rsid w:val="00D870CD"/>
    <w:pPr>
      <w:ind w:left="480" w:hanging="480"/>
    </w:pPr>
  </w:style>
  <w:style w:type="paragraph" w:styleId="EnvelopeAddress">
    <w:name w:val="envelope address"/>
    <w:basedOn w:val="Normal"/>
    <w:rsid w:val="00D870C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870CD"/>
    <w:rPr>
      <w:rFonts w:ascii="Arial" w:hAnsi="Arial" w:cs="Arial"/>
      <w:sz w:val="20"/>
    </w:rPr>
  </w:style>
  <w:style w:type="character" w:styleId="FootnoteReference">
    <w:name w:val="footnote reference"/>
    <w:basedOn w:val="DefaultParagraphFont"/>
    <w:rsid w:val="00D870CD"/>
    <w:rPr>
      <w:rFonts w:ascii="Times New Roman" w:hAnsi="Times New Roman"/>
      <w:sz w:val="20"/>
      <w:vertAlign w:val="superscript"/>
    </w:rPr>
  </w:style>
  <w:style w:type="character" w:styleId="CommentReference">
    <w:name w:val="annotation reference"/>
    <w:basedOn w:val="DefaultParagraphFont"/>
    <w:rsid w:val="00D870CD"/>
    <w:rPr>
      <w:sz w:val="16"/>
      <w:szCs w:val="16"/>
    </w:rPr>
  </w:style>
  <w:style w:type="character" w:styleId="PageNumber">
    <w:name w:val="page number"/>
    <w:basedOn w:val="DefaultParagraphFont"/>
    <w:rsid w:val="00D870CD"/>
  </w:style>
  <w:style w:type="character" w:styleId="EndnoteReference">
    <w:name w:val="endnote reference"/>
    <w:basedOn w:val="DefaultParagraphFont"/>
    <w:rsid w:val="00D870CD"/>
    <w:rPr>
      <w:vertAlign w:val="superscript"/>
    </w:rPr>
  </w:style>
  <w:style w:type="paragraph" w:styleId="EndnoteText">
    <w:name w:val="endnote text"/>
    <w:basedOn w:val="Normal"/>
    <w:link w:val="EndnoteTextChar"/>
    <w:rsid w:val="00D870CD"/>
    <w:rPr>
      <w:sz w:val="20"/>
    </w:rPr>
  </w:style>
  <w:style w:type="character" w:customStyle="1" w:styleId="EndnoteTextChar">
    <w:name w:val="Endnote Text Char"/>
    <w:basedOn w:val="DefaultParagraphFont"/>
    <w:link w:val="EndnoteText"/>
    <w:rsid w:val="00D870CD"/>
  </w:style>
  <w:style w:type="paragraph" w:styleId="TableofAuthorities">
    <w:name w:val="table of authorities"/>
    <w:basedOn w:val="Normal"/>
    <w:next w:val="Normal"/>
    <w:rsid w:val="00D870CD"/>
    <w:pPr>
      <w:ind w:left="240" w:hanging="240"/>
    </w:pPr>
  </w:style>
  <w:style w:type="paragraph" w:styleId="MacroText">
    <w:name w:val="macro"/>
    <w:link w:val="MacroTextChar"/>
    <w:rsid w:val="00D870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870CD"/>
    <w:rPr>
      <w:rFonts w:ascii="Courier New" w:eastAsia="Times New Roman" w:hAnsi="Courier New" w:cs="Courier New"/>
      <w:lang w:eastAsia="en-AU"/>
    </w:rPr>
  </w:style>
  <w:style w:type="paragraph" w:styleId="TOAHeading">
    <w:name w:val="toa heading"/>
    <w:basedOn w:val="Normal"/>
    <w:next w:val="Normal"/>
    <w:rsid w:val="00D870CD"/>
    <w:pPr>
      <w:spacing w:before="120"/>
    </w:pPr>
    <w:rPr>
      <w:rFonts w:ascii="Arial" w:hAnsi="Arial" w:cs="Arial"/>
      <w:b/>
      <w:bCs/>
    </w:rPr>
  </w:style>
  <w:style w:type="paragraph" w:styleId="List">
    <w:name w:val="List"/>
    <w:basedOn w:val="Normal"/>
    <w:rsid w:val="00D870CD"/>
    <w:pPr>
      <w:ind w:left="283" w:hanging="283"/>
    </w:pPr>
  </w:style>
  <w:style w:type="paragraph" w:styleId="ListBullet">
    <w:name w:val="List Bullet"/>
    <w:basedOn w:val="Normal"/>
    <w:autoRedefine/>
    <w:rsid w:val="00D870CD"/>
    <w:pPr>
      <w:tabs>
        <w:tab w:val="num" w:pos="360"/>
      </w:tabs>
      <w:ind w:left="360" w:hanging="360"/>
    </w:pPr>
  </w:style>
  <w:style w:type="paragraph" w:styleId="ListNumber">
    <w:name w:val="List Number"/>
    <w:basedOn w:val="Normal"/>
    <w:rsid w:val="00D870CD"/>
    <w:pPr>
      <w:tabs>
        <w:tab w:val="num" w:pos="360"/>
      </w:tabs>
      <w:ind w:left="360" w:hanging="360"/>
    </w:pPr>
  </w:style>
  <w:style w:type="paragraph" w:styleId="List2">
    <w:name w:val="List 2"/>
    <w:basedOn w:val="Normal"/>
    <w:rsid w:val="00D870CD"/>
    <w:pPr>
      <w:ind w:left="566" w:hanging="283"/>
    </w:pPr>
  </w:style>
  <w:style w:type="paragraph" w:styleId="List3">
    <w:name w:val="List 3"/>
    <w:basedOn w:val="Normal"/>
    <w:rsid w:val="00D870CD"/>
    <w:pPr>
      <w:ind w:left="849" w:hanging="283"/>
    </w:pPr>
  </w:style>
  <w:style w:type="paragraph" w:styleId="List4">
    <w:name w:val="List 4"/>
    <w:basedOn w:val="Normal"/>
    <w:rsid w:val="00D870CD"/>
    <w:pPr>
      <w:ind w:left="1132" w:hanging="283"/>
    </w:pPr>
  </w:style>
  <w:style w:type="paragraph" w:styleId="List5">
    <w:name w:val="List 5"/>
    <w:basedOn w:val="Normal"/>
    <w:rsid w:val="00D870CD"/>
    <w:pPr>
      <w:ind w:left="1415" w:hanging="283"/>
    </w:pPr>
  </w:style>
  <w:style w:type="paragraph" w:styleId="ListBullet2">
    <w:name w:val="List Bullet 2"/>
    <w:basedOn w:val="Normal"/>
    <w:autoRedefine/>
    <w:rsid w:val="00D870CD"/>
    <w:pPr>
      <w:tabs>
        <w:tab w:val="num" w:pos="360"/>
      </w:tabs>
    </w:pPr>
  </w:style>
  <w:style w:type="paragraph" w:styleId="ListBullet3">
    <w:name w:val="List Bullet 3"/>
    <w:basedOn w:val="Normal"/>
    <w:autoRedefine/>
    <w:rsid w:val="00D870CD"/>
    <w:pPr>
      <w:tabs>
        <w:tab w:val="num" w:pos="926"/>
      </w:tabs>
      <w:ind w:left="926" w:hanging="360"/>
    </w:pPr>
  </w:style>
  <w:style w:type="paragraph" w:styleId="ListBullet4">
    <w:name w:val="List Bullet 4"/>
    <w:basedOn w:val="Normal"/>
    <w:autoRedefine/>
    <w:rsid w:val="00D870CD"/>
    <w:pPr>
      <w:tabs>
        <w:tab w:val="num" w:pos="1209"/>
      </w:tabs>
      <w:ind w:left="1209" w:hanging="360"/>
    </w:pPr>
  </w:style>
  <w:style w:type="paragraph" w:styleId="ListBullet5">
    <w:name w:val="List Bullet 5"/>
    <w:basedOn w:val="Normal"/>
    <w:autoRedefine/>
    <w:rsid w:val="00D870CD"/>
    <w:pPr>
      <w:tabs>
        <w:tab w:val="num" w:pos="1492"/>
      </w:tabs>
      <w:ind w:left="1492" w:hanging="360"/>
    </w:pPr>
  </w:style>
  <w:style w:type="paragraph" w:styleId="ListNumber2">
    <w:name w:val="List Number 2"/>
    <w:basedOn w:val="Normal"/>
    <w:rsid w:val="00D870CD"/>
    <w:pPr>
      <w:tabs>
        <w:tab w:val="num" w:pos="643"/>
      </w:tabs>
      <w:ind w:left="643" w:hanging="360"/>
    </w:pPr>
  </w:style>
  <w:style w:type="paragraph" w:styleId="ListNumber3">
    <w:name w:val="List Number 3"/>
    <w:basedOn w:val="Normal"/>
    <w:rsid w:val="00D870CD"/>
    <w:pPr>
      <w:tabs>
        <w:tab w:val="num" w:pos="926"/>
      </w:tabs>
      <w:ind w:left="926" w:hanging="360"/>
    </w:pPr>
  </w:style>
  <w:style w:type="paragraph" w:styleId="ListNumber4">
    <w:name w:val="List Number 4"/>
    <w:basedOn w:val="Normal"/>
    <w:rsid w:val="00D870CD"/>
    <w:pPr>
      <w:tabs>
        <w:tab w:val="num" w:pos="1209"/>
      </w:tabs>
      <w:ind w:left="1209" w:hanging="360"/>
    </w:pPr>
  </w:style>
  <w:style w:type="paragraph" w:styleId="ListNumber5">
    <w:name w:val="List Number 5"/>
    <w:basedOn w:val="Normal"/>
    <w:rsid w:val="00D870CD"/>
    <w:pPr>
      <w:tabs>
        <w:tab w:val="num" w:pos="1492"/>
      </w:tabs>
      <w:ind w:left="1492" w:hanging="360"/>
    </w:pPr>
  </w:style>
  <w:style w:type="paragraph" w:styleId="Closing">
    <w:name w:val="Closing"/>
    <w:basedOn w:val="Normal"/>
    <w:link w:val="ClosingChar"/>
    <w:rsid w:val="00D870CD"/>
    <w:pPr>
      <w:ind w:left="4252"/>
    </w:pPr>
  </w:style>
  <w:style w:type="character" w:customStyle="1" w:styleId="ClosingChar">
    <w:name w:val="Closing Char"/>
    <w:basedOn w:val="DefaultParagraphFont"/>
    <w:link w:val="Closing"/>
    <w:rsid w:val="00D870CD"/>
    <w:rPr>
      <w:sz w:val="22"/>
    </w:rPr>
  </w:style>
  <w:style w:type="paragraph" w:styleId="Signature">
    <w:name w:val="Signature"/>
    <w:basedOn w:val="Normal"/>
    <w:link w:val="SignatureChar"/>
    <w:rsid w:val="00D870CD"/>
    <w:pPr>
      <w:ind w:left="4252"/>
    </w:pPr>
  </w:style>
  <w:style w:type="character" w:customStyle="1" w:styleId="SignatureChar">
    <w:name w:val="Signature Char"/>
    <w:basedOn w:val="DefaultParagraphFont"/>
    <w:link w:val="Signature"/>
    <w:rsid w:val="00D870CD"/>
    <w:rPr>
      <w:sz w:val="22"/>
    </w:rPr>
  </w:style>
  <w:style w:type="paragraph" w:styleId="BodyText">
    <w:name w:val="Body Text"/>
    <w:basedOn w:val="Normal"/>
    <w:link w:val="BodyTextChar"/>
    <w:rsid w:val="00D870CD"/>
    <w:pPr>
      <w:spacing w:after="120"/>
    </w:pPr>
  </w:style>
  <w:style w:type="character" w:customStyle="1" w:styleId="BodyTextChar">
    <w:name w:val="Body Text Char"/>
    <w:basedOn w:val="DefaultParagraphFont"/>
    <w:link w:val="BodyText"/>
    <w:rsid w:val="00D870CD"/>
    <w:rPr>
      <w:sz w:val="22"/>
    </w:rPr>
  </w:style>
  <w:style w:type="paragraph" w:styleId="BodyTextIndent">
    <w:name w:val="Body Text Indent"/>
    <w:basedOn w:val="Normal"/>
    <w:link w:val="BodyTextIndentChar"/>
    <w:rsid w:val="00D870CD"/>
    <w:pPr>
      <w:spacing w:after="120"/>
      <w:ind w:left="283"/>
    </w:pPr>
  </w:style>
  <w:style w:type="character" w:customStyle="1" w:styleId="BodyTextIndentChar">
    <w:name w:val="Body Text Indent Char"/>
    <w:basedOn w:val="DefaultParagraphFont"/>
    <w:link w:val="BodyTextIndent"/>
    <w:rsid w:val="00D870CD"/>
    <w:rPr>
      <w:sz w:val="22"/>
    </w:rPr>
  </w:style>
  <w:style w:type="paragraph" w:styleId="ListContinue">
    <w:name w:val="List Continue"/>
    <w:basedOn w:val="Normal"/>
    <w:rsid w:val="00D870CD"/>
    <w:pPr>
      <w:spacing w:after="120"/>
      <w:ind w:left="283"/>
    </w:pPr>
  </w:style>
  <w:style w:type="paragraph" w:styleId="ListContinue2">
    <w:name w:val="List Continue 2"/>
    <w:basedOn w:val="Normal"/>
    <w:rsid w:val="00D870CD"/>
    <w:pPr>
      <w:spacing w:after="120"/>
      <w:ind w:left="566"/>
    </w:pPr>
  </w:style>
  <w:style w:type="paragraph" w:styleId="ListContinue3">
    <w:name w:val="List Continue 3"/>
    <w:basedOn w:val="Normal"/>
    <w:rsid w:val="00D870CD"/>
    <w:pPr>
      <w:spacing w:after="120"/>
      <w:ind w:left="849"/>
    </w:pPr>
  </w:style>
  <w:style w:type="paragraph" w:styleId="ListContinue4">
    <w:name w:val="List Continue 4"/>
    <w:basedOn w:val="Normal"/>
    <w:rsid w:val="00D870CD"/>
    <w:pPr>
      <w:spacing w:after="120"/>
      <w:ind w:left="1132"/>
    </w:pPr>
  </w:style>
  <w:style w:type="paragraph" w:styleId="ListContinue5">
    <w:name w:val="List Continue 5"/>
    <w:basedOn w:val="Normal"/>
    <w:rsid w:val="00D870CD"/>
    <w:pPr>
      <w:spacing w:after="120"/>
      <w:ind w:left="1415"/>
    </w:pPr>
  </w:style>
  <w:style w:type="paragraph" w:styleId="MessageHeader">
    <w:name w:val="Message Header"/>
    <w:basedOn w:val="Normal"/>
    <w:link w:val="MessageHeaderChar"/>
    <w:rsid w:val="00D870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870CD"/>
    <w:rPr>
      <w:rFonts w:ascii="Arial" w:hAnsi="Arial" w:cs="Arial"/>
      <w:sz w:val="22"/>
      <w:shd w:val="pct20" w:color="auto" w:fill="auto"/>
    </w:rPr>
  </w:style>
  <w:style w:type="paragraph" w:styleId="Subtitle">
    <w:name w:val="Subtitle"/>
    <w:basedOn w:val="Normal"/>
    <w:link w:val="SubtitleChar"/>
    <w:qFormat/>
    <w:rsid w:val="00D870CD"/>
    <w:pPr>
      <w:spacing w:after="60"/>
      <w:jc w:val="center"/>
      <w:outlineLvl w:val="1"/>
    </w:pPr>
    <w:rPr>
      <w:rFonts w:ascii="Arial" w:hAnsi="Arial" w:cs="Arial"/>
    </w:rPr>
  </w:style>
  <w:style w:type="character" w:customStyle="1" w:styleId="SubtitleChar">
    <w:name w:val="Subtitle Char"/>
    <w:basedOn w:val="DefaultParagraphFont"/>
    <w:link w:val="Subtitle"/>
    <w:rsid w:val="00D870CD"/>
    <w:rPr>
      <w:rFonts w:ascii="Arial" w:hAnsi="Arial" w:cs="Arial"/>
      <w:sz w:val="22"/>
    </w:rPr>
  </w:style>
  <w:style w:type="paragraph" w:styleId="Salutation">
    <w:name w:val="Salutation"/>
    <w:basedOn w:val="Normal"/>
    <w:next w:val="Normal"/>
    <w:link w:val="SalutationChar"/>
    <w:rsid w:val="00D870CD"/>
  </w:style>
  <w:style w:type="character" w:customStyle="1" w:styleId="SalutationChar">
    <w:name w:val="Salutation Char"/>
    <w:basedOn w:val="DefaultParagraphFont"/>
    <w:link w:val="Salutation"/>
    <w:rsid w:val="00D870CD"/>
    <w:rPr>
      <w:sz w:val="22"/>
    </w:rPr>
  </w:style>
  <w:style w:type="paragraph" w:styleId="Date">
    <w:name w:val="Date"/>
    <w:basedOn w:val="Normal"/>
    <w:next w:val="Normal"/>
    <w:link w:val="DateChar"/>
    <w:rsid w:val="00D870CD"/>
  </w:style>
  <w:style w:type="character" w:customStyle="1" w:styleId="DateChar">
    <w:name w:val="Date Char"/>
    <w:basedOn w:val="DefaultParagraphFont"/>
    <w:link w:val="Date"/>
    <w:rsid w:val="00D870CD"/>
    <w:rPr>
      <w:sz w:val="22"/>
    </w:rPr>
  </w:style>
  <w:style w:type="paragraph" w:styleId="BodyTextFirstIndent">
    <w:name w:val="Body Text First Indent"/>
    <w:basedOn w:val="BodyText"/>
    <w:link w:val="BodyTextFirstIndentChar"/>
    <w:rsid w:val="00D870CD"/>
    <w:pPr>
      <w:ind w:firstLine="210"/>
    </w:pPr>
  </w:style>
  <w:style w:type="character" w:customStyle="1" w:styleId="BodyTextFirstIndentChar">
    <w:name w:val="Body Text First Indent Char"/>
    <w:basedOn w:val="BodyTextChar"/>
    <w:link w:val="BodyTextFirstIndent"/>
    <w:rsid w:val="00D870CD"/>
    <w:rPr>
      <w:sz w:val="22"/>
    </w:rPr>
  </w:style>
  <w:style w:type="paragraph" w:styleId="BodyTextFirstIndent2">
    <w:name w:val="Body Text First Indent 2"/>
    <w:basedOn w:val="BodyTextIndent"/>
    <w:link w:val="BodyTextFirstIndent2Char"/>
    <w:rsid w:val="00D870CD"/>
    <w:pPr>
      <w:ind w:firstLine="210"/>
    </w:pPr>
  </w:style>
  <w:style w:type="character" w:customStyle="1" w:styleId="BodyTextFirstIndent2Char">
    <w:name w:val="Body Text First Indent 2 Char"/>
    <w:basedOn w:val="BodyTextIndentChar"/>
    <w:link w:val="BodyTextFirstIndent2"/>
    <w:rsid w:val="00D870CD"/>
    <w:rPr>
      <w:sz w:val="22"/>
    </w:rPr>
  </w:style>
  <w:style w:type="paragraph" w:styleId="BodyText2">
    <w:name w:val="Body Text 2"/>
    <w:basedOn w:val="Normal"/>
    <w:link w:val="BodyText2Char"/>
    <w:rsid w:val="00D870CD"/>
    <w:pPr>
      <w:spacing w:after="120" w:line="480" w:lineRule="auto"/>
    </w:pPr>
  </w:style>
  <w:style w:type="character" w:customStyle="1" w:styleId="BodyText2Char">
    <w:name w:val="Body Text 2 Char"/>
    <w:basedOn w:val="DefaultParagraphFont"/>
    <w:link w:val="BodyText2"/>
    <w:rsid w:val="00D870CD"/>
    <w:rPr>
      <w:sz w:val="22"/>
    </w:rPr>
  </w:style>
  <w:style w:type="paragraph" w:styleId="BodyText3">
    <w:name w:val="Body Text 3"/>
    <w:basedOn w:val="Normal"/>
    <w:link w:val="BodyText3Char"/>
    <w:rsid w:val="00D870CD"/>
    <w:pPr>
      <w:spacing w:after="120"/>
    </w:pPr>
    <w:rPr>
      <w:sz w:val="16"/>
      <w:szCs w:val="16"/>
    </w:rPr>
  </w:style>
  <w:style w:type="character" w:customStyle="1" w:styleId="BodyText3Char">
    <w:name w:val="Body Text 3 Char"/>
    <w:basedOn w:val="DefaultParagraphFont"/>
    <w:link w:val="BodyText3"/>
    <w:rsid w:val="00D870CD"/>
    <w:rPr>
      <w:sz w:val="16"/>
      <w:szCs w:val="16"/>
    </w:rPr>
  </w:style>
  <w:style w:type="paragraph" w:styleId="BodyTextIndent2">
    <w:name w:val="Body Text Indent 2"/>
    <w:basedOn w:val="Normal"/>
    <w:link w:val="BodyTextIndent2Char"/>
    <w:rsid w:val="00D870CD"/>
    <w:pPr>
      <w:spacing w:after="120" w:line="480" w:lineRule="auto"/>
      <w:ind w:left="283"/>
    </w:pPr>
  </w:style>
  <w:style w:type="character" w:customStyle="1" w:styleId="BodyTextIndent2Char">
    <w:name w:val="Body Text Indent 2 Char"/>
    <w:basedOn w:val="DefaultParagraphFont"/>
    <w:link w:val="BodyTextIndent2"/>
    <w:rsid w:val="00D870CD"/>
    <w:rPr>
      <w:sz w:val="22"/>
    </w:rPr>
  </w:style>
  <w:style w:type="paragraph" w:styleId="BodyTextIndent3">
    <w:name w:val="Body Text Indent 3"/>
    <w:basedOn w:val="Normal"/>
    <w:link w:val="BodyTextIndent3Char"/>
    <w:rsid w:val="00D870CD"/>
    <w:pPr>
      <w:spacing w:after="120"/>
      <w:ind w:left="283"/>
    </w:pPr>
    <w:rPr>
      <w:sz w:val="16"/>
      <w:szCs w:val="16"/>
    </w:rPr>
  </w:style>
  <w:style w:type="character" w:customStyle="1" w:styleId="BodyTextIndent3Char">
    <w:name w:val="Body Text Indent 3 Char"/>
    <w:basedOn w:val="DefaultParagraphFont"/>
    <w:link w:val="BodyTextIndent3"/>
    <w:rsid w:val="00D870CD"/>
    <w:rPr>
      <w:sz w:val="16"/>
      <w:szCs w:val="16"/>
    </w:rPr>
  </w:style>
  <w:style w:type="paragraph" w:styleId="BlockText">
    <w:name w:val="Block Text"/>
    <w:basedOn w:val="Normal"/>
    <w:rsid w:val="00D870CD"/>
    <w:pPr>
      <w:spacing w:after="120"/>
      <w:ind w:left="1440" w:right="1440"/>
    </w:pPr>
  </w:style>
  <w:style w:type="character" w:styleId="FollowedHyperlink">
    <w:name w:val="FollowedHyperlink"/>
    <w:basedOn w:val="DefaultParagraphFont"/>
    <w:rsid w:val="00D870CD"/>
    <w:rPr>
      <w:color w:val="800080"/>
      <w:u w:val="single"/>
    </w:rPr>
  </w:style>
  <w:style w:type="character" w:styleId="Strong">
    <w:name w:val="Strong"/>
    <w:basedOn w:val="DefaultParagraphFont"/>
    <w:qFormat/>
    <w:rsid w:val="00D870CD"/>
    <w:rPr>
      <w:b/>
      <w:bCs/>
    </w:rPr>
  </w:style>
  <w:style w:type="character" w:styleId="Emphasis">
    <w:name w:val="Emphasis"/>
    <w:basedOn w:val="DefaultParagraphFont"/>
    <w:qFormat/>
    <w:rsid w:val="00D870CD"/>
    <w:rPr>
      <w:i/>
      <w:iCs/>
    </w:rPr>
  </w:style>
  <w:style w:type="paragraph" w:styleId="DocumentMap">
    <w:name w:val="Document Map"/>
    <w:basedOn w:val="Normal"/>
    <w:link w:val="DocumentMapChar"/>
    <w:rsid w:val="00D870CD"/>
    <w:pPr>
      <w:shd w:val="clear" w:color="auto" w:fill="000080"/>
    </w:pPr>
    <w:rPr>
      <w:rFonts w:ascii="Tahoma" w:hAnsi="Tahoma" w:cs="Tahoma"/>
    </w:rPr>
  </w:style>
  <w:style w:type="character" w:customStyle="1" w:styleId="DocumentMapChar">
    <w:name w:val="Document Map Char"/>
    <w:basedOn w:val="DefaultParagraphFont"/>
    <w:link w:val="DocumentMap"/>
    <w:rsid w:val="00D870CD"/>
    <w:rPr>
      <w:rFonts w:ascii="Tahoma" w:hAnsi="Tahoma" w:cs="Tahoma"/>
      <w:sz w:val="22"/>
      <w:shd w:val="clear" w:color="auto" w:fill="000080"/>
    </w:rPr>
  </w:style>
  <w:style w:type="paragraph" w:styleId="PlainText">
    <w:name w:val="Plain Text"/>
    <w:basedOn w:val="Normal"/>
    <w:link w:val="PlainTextChar"/>
    <w:rsid w:val="00D870CD"/>
    <w:rPr>
      <w:rFonts w:ascii="Courier New" w:hAnsi="Courier New" w:cs="Courier New"/>
      <w:sz w:val="20"/>
    </w:rPr>
  </w:style>
  <w:style w:type="character" w:customStyle="1" w:styleId="PlainTextChar">
    <w:name w:val="Plain Text Char"/>
    <w:basedOn w:val="DefaultParagraphFont"/>
    <w:link w:val="PlainText"/>
    <w:rsid w:val="00D870CD"/>
    <w:rPr>
      <w:rFonts w:ascii="Courier New" w:hAnsi="Courier New" w:cs="Courier New"/>
    </w:rPr>
  </w:style>
  <w:style w:type="paragraph" w:styleId="E-mailSignature">
    <w:name w:val="E-mail Signature"/>
    <w:basedOn w:val="Normal"/>
    <w:link w:val="E-mailSignatureChar"/>
    <w:rsid w:val="00D870CD"/>
  </w:style>
  <w:style w:type="character" w:customStyle="1" w:styleId="E-mailSignatureChar">
    <w:name w:val="E-mail Signature Char"/>
    <w:basedOn w:val="DefaultParagraphFont"/>
    <w:link w:val="E-mailSignature"/>
    <w:rsid w:val="00D870CD"/>
    <w:rPr>
      <w:sz w:val="22"/>
    </w:rPr>
  </w:style>
  <w:style w:type="paragraph" w:styleId="NormalWeb">
    <w:name w:val="Normal (Web)"/>
    <w:basedOn w:val="Normal"/>
    <w:rsid w:val="00D870CD"/>
  </w:style>
  <w:style w:type="character" w:styleId="HTMLAcronym">
    <w:name w:val="HTML Acronym"/>
    <w:basedOn w:val="DefaultParagraphFont"/>
    <w:rsid w:val="00D870CD"/>
  </w:style>
  <w:style w:type="paragraph" w:styleId="HTMLAddress">
    <w:name w:val="HTML Address"/>
    <w:basedOn w:val="Normal"/>
    <w:link w:val="HTMLAddressChar"/>
    <w:rsid w:val="00D870CD"/>
    <w:rPr>
      <w:i/>
      <w:iCs/>
    </w:rPr>
  </w:style>
  <w:style w:type="character" w:customStyle="1" w:styleId="HTMLAddressChar">
    <w:name w:val="HTML Address Char"/>
    <w:basedOn w:val="DefaultParagraphFont"/>
    <w:link w:val="HTMLAddress"/>
    <w:rsid w:val="00D870CD"/>
    <w:rPr>
      <w:i/>
      <w:iCs/>
      <w:sz w:val="22"/>
    </w:rPr>
  </w:style>
  <w:style w:type="character" w:styleId="HTMLCite">
    <w:name w:val="HTML Cite"/>
    <w:basedOn w:val="DefaultParagraphFont"/>
    <w:rsid w:val="00D870CD"/>
    <w:rPr>
      <w:i/>
      <w:iCs/>
    </w:rPr>
  </w:style>
  <w:style w:type="character" w:styleId="HTMLCode">
    <w:name w:val="HTML Code"/>
    <w:basedOn w:val="DefaultParagraphFont"/>
    <w:rsid w:val="00D870CD"/>
    <w:rPr>
      <w:rFonts w:ascii="Courier New" w:hAnsi="Courier New" w:cs="Courier New"/>
      <w:sz w:val="20"/>
      <w:szCs w:val="20"/>
    </w:rPr>
  </w:style>
  <w:style w:type="character" w:styleId="HTMLDefinition">
    <w:name w:val="HTML Definition"/>
    <w:basedOn w:val="DefaultParagraphFont"/>
    <w:rsid w:val="00D870CD"/>
    <w:rPr>
      <w:i/>
      <w:iCs/>
    </w:rPr>
  </w:style>
  <w:style w:type="character" w:styleId="HTMLKeyboard">
    <w:name w:val="HTML Keyboard"/>
    <w:basedOn w:val="DefaultParagraphFont"/>
    <w:rsid w:val="00D870CD"/>
    <w:rPr>
      <w:rFonts w:ascii="Courier New" w:hAnsi="Courier New" w:cs="Courier New"/>
      <w:sz w:val="20"/>
      <w:szCs w:val="20"/>
    </w:rPr>
  </w:style>
  <w:style w:type="paragraph" w:styleId="HTMLPreformatted">
    <w:name w:val="HTML Preformatted"/>
    <w:basedOn w:val="Normal"/>
    <w:link w:val="HTMLPreformattedChar"/>
    <w:rsid w:val="00D870CD"/>
    <w:rPr>
      <w:rFonts w:ascii="Courier New" w:hAnsi="Courier New" w:cs="Courier New"/>
      <w:sz w:val="20"/>
    </w:rPr>
  </w:style>
  <w:style w:type="character" w:customStyle="1" w:styleId="HTMLPreformattedChar">
    <w:name w:val="HTML Preformatted Char"/>
    <w:basedOn w:val="DefaultParagraphFont"/>
    <w:link w:val="HTMLPreformatted"/>
    <w:rsid w:val="00D870CD"/>
    <w:rPr>
      <w:rFonts w:ascii="Courier New" w:hAnsi="Courier New" w:cs="Courier New"/>
    </w:rPr>
  </w:style>
  <w:style w:type="character" w:styleId="HTMLSample">
    <w:name w:val="HTML Sample"/>
    <w:basedOn w:val="DefaultParagraphFont"/>
    <w:rsid w:val="00D870CD"/>
    <w:rPr>
      <w:rFonts w:ascii="Courier New" w:hAnsi="Courier New" w:cs="Courier New"/>
    </w:rPr>
  </w:style>
  <w:style w:type="character" w:styleId="HTMLTypewriter">
    <w:name w:val="HTML Typewriter"/>
    <w:basedOn w:val="DefaultParagraphFont"/>
    <w:rsid w:val="00D870CD"/>
    <w:rPr>
      <w:rFonts w:ascii="Courier New" w:hAnsi="Courier New" w:cs="Courier New"/>
      <w:sz w:val="20"/>
      <w:szCs w:val="20"/>
    </w:rPr>
  </w:style>
  <w:style w:type="character" w:styleId="HTMLVariable">
    <w:name w:val="HTML Variable"/>
    <w:basedOn w:val="DefaultParagraphFont"/>
    <w:rsid w:val="00D870CD"/>
    <w:rPr>
      <w:i/>
      <w:iCs/>
    </w:rPr>
  </w:style>
  <w:style w:type="paragraph" w:styleId="CommentSubject">
    <w:name w:val="annotation subject"/>
    <w:basedOn w:val="CommentText"/>
    <w:next w:val="CommentText"/>
    <w:link w:val="CommentSubjectChar"/>
    <w:rsid w:val="00D870CD"/>
    <w:rPr>
      <w:b/>
      <w:bCs/>
    </w:rPr>
  </w:style>
  <w:style w:type="character" w:customStyle="1" w:styleId="CommentSubjectChar">
    <w:name w:val="Comment Subject Char"/>
    <w:basedOn w:val="CommentTextChar"/>
    <w:link w:val="CommentSubject"/>
    <w:rsid w:val="00D870CD"/>
    <w:rPr>
      <w:b/>
      <w:bCs/>
    </w:rPr>
  </w:style>
  <w:style w:type="numbering" w:styleId="1ai">
    <w:name w:val="Outline List 1"/>
    <w:basedOn w:val="NoList"/>
    <w:rsid w:val="00D870CD"/>
    <w:pPr>
      <w:numPr>
        <w:numId w:val="26"/>
      </w:numPr>
    </w:pPr>
  </w:style>
  <w:style w:type="numbering" w:styleId="111111">
    <w:name w:val="Outline List 2"/>
    <w:basedOn w:val="NoList"/>
    <w:rsid w:val="00D870CD"/>
    <w:pPr>
      <w:numPr>
        <w:numId w:val="27"/>
      </w:numPr>
    </w:pPr>
  </w:style>
  <w:style w:type="numbering" w:styleId="ArticleSection">
    <w:name w:val="Outline List 3"/>
    <w:basedOn w:val="NoList"/>
    <w:rsid w:val="00D870CD"/>
    <w:pPr>
      <w:numPr>
        <w:numId w:val="29"/>
      </w:numPr>
    </w:pPr>
  </w:style>
  <w:style w:type="table" w:styleId="TableSimple1">
    <w:name w:val="Table Simple 1"/>
    <w:basedOn w:val="TableNormal"/>
    <w:rsid w:val="00D870C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70C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70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870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70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70C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70C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70C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70C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70C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70C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70C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70C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70C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70C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870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70C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70C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70C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70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70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70C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70C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70C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70C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70C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70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70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70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70C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70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870C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70C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70C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870C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70C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870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70C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70C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870C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70C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70C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870C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870CD"/>
  </w:style>
  <w:style w:type="character" w:styleId="UnresolvedMention">
    <w:name w:val="Unresolved Mention"/>
    <w:basedOn w:val="DefaultParagraphFont"/>
    <w:uiPriority w:val="99"/>
    <w:semiHidden/>
    <w:unhideWhenUsed/>
    <w:rsid w:val="00D870CD"/>
    <w:rPr>
      <w:color w:val="605E5C"/>
      <w:shd w:val="clear" w:color="auto" w:fill="E1DFDD"/>
    </w:rPr>
  </w:style>
  <w:style w:type="character" w:styleId="BookTitle">
    <w:name w:val="Book Title"/>
    <w:basedOn w:val="DefaultParagraphFont"/>
    <w:uiPriority w:val="33"/>
    <w:qFormat/>
    <w:rsid w:val="00D870CD"/>
    <w:rPr>
      <w:b/>
      <w:bCs/>
      <w:i/>
      <w:iCs/>
      <w:spacing w:val="5"/>
    </w:rPr>
  </w:style>
  <w:style w:type="table" w:styleId="ColorfulGrid">
    <w:name w:val="Colorful Grid"/>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870C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870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870C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870C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870C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870C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870C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870C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870C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870C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870C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870C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870C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870C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870C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870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870C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870C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870C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870C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870C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870C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D870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870C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870C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70C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870C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870C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870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870C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870C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870C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870C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870C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870C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870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870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870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870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870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870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870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870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870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870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870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870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870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870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870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870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870C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870C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870C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870C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870C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870C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870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870C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870C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870C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870C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870C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870C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870CD"/>
    <w:rPr>
      <w:color w:val="2B579A"/>
      <w:shd w:val="clear" w:color="auto" w:fill="E1DFDD"/>
    </w:rPr>
  </w:style>
  <w:style w:type="character" w:styleId="IntenseEmphasis">
    <w:name w:val="Intense Emphasis"/>
    <w:basedOn w:val="DefaultParagraphFont"/>
    <w:uiPriority w:val="21"/>
    <w:qFormat/>
    <w:rsid w:val="00D870CD"/>
    <w:rPr>
      <w:i/>
      <w:iCs/>
      <w:color w:val="4F81BD" w:themeColor="accent1"/>
    </w:rPr>
  </w:style>
  <w:style w:type="paragraph" w:styleId="IntenseQuote">
    <w:name w:val="Intense Quote"/>
    <w:basedOn w:val="Normal"/>
    <w:next w:val="Normal"/>
    <w:link w:val="IntenseQuoteChar"/>
    <w:uiPriority w:val="30"/>
    <w:qFormat/>
    <w:rsid w:val="00D870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70CD"/>
    <w:rPr>
      <w:i/>
      <w:iCs/>
      <w:color w:val="4F81BD" w:themeColor="accent1"/>
      <w:sz w:val="22"/>
    </w:rPr>
  </w:style>
  <w:style w:type="character" w:styleId="IntenseReference">
    <w:name w:val="Intense Reference"/>
    <w:basedOn w:val="DefaultParagraphFont"/>
    <w:uiPriority w:val="32"/>
    <w:qFormat/>
    <w:rsid w:val="00D870CD"/>
    <w:rPr>
      <w:b/>
      <w:bCs/>
      <w:smallCaps/>
      <w:color w:val="4F81BD" w:themeColor="accent1"/>
      <w:spacing w:val="5"/>
    </w:rPr>
  </w:style>
  <w:style w:type="table" w:styleId="LightGrid">
    <w:name w:val="Light Grid"/>
    <w:basedOn w:val="TableNormal"/>
    <w:uiPriority w:val="62"/>
    <w:semiHidden/>
    <w:unhideWhenUsed/>
    <w:rsid w:val="00D870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870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870C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870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870C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870C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870C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870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870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870C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870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870C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870C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870C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870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870C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870C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870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870C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870C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870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D870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870C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870C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870C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870C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870C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870C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870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870C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870C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870C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870C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870C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870C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870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870C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870C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870C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870C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870C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870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870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870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870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870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870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870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870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870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870C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870C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870C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870C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870C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870C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870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870C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870C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870C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870C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870C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870C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870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870C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870C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870C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870C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870C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870C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870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870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870C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870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870C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870C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870C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870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870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870C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870C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870C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870C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870C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870C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870C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870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870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870C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870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870C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870C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870C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870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870CD"/>
    <w:rPr>
      <w:color w:val="2B579A"/>
      <w:shd w:val="clear" w:color="auto" w:fill="E1DFDD"/>
    </w:rPr>
  </w:style>
  <w:style w:type="paragraph" w:styleId="NoSpacing">
    <w:name w:val="No Spacing"/>
    <w:uiPriority w:val="1"/>
    <w:qFormat/>
    <w:rsid w:val="00D870CD"/>
    <w:rPr>
      <w:sz w:val="22"/>
    </w:rPr>
  </w:style>
  <w:style w:type="paragraph" w:styleId="NoteHeading">
    <w:name w:val="Note Heading"/>
    <w:basedOn w:val="Normal"/>
    <w:next w:val="Normal"/>
    <w:link w:val="NoteHeadingChar"/>
    <w:uiPriority w:val="99"/>
    <w:semiHidden/>
    <w:unhideWhenUsed/>
    <w:rsid w:val="00D870CD"/>
    <w:pPr>
      <w:spacing w:line="240" w:lineRule="auto"/>
    </w:pPr>
  </w:style>
  <w:style w:type="character" w:customStyle="1" w:styleId="NoteHeadingChar">
    <w:name w:val="Note Heading Char"/>
    <w:basedOn w:val="DefaultParagraphFont"/>
    <w:link w:val="NoteHeading"/>
    <w:uiPriority w:val="99"/>
    <w:semiHidden/>
    <w:rsid w:val="00D870CD"/>
    <w:rPr>
      <w:sz w:val="22"/>
    </w:rPr>
  </w:style>
  <w:style w:type="character" w:styleId="PlaceholderText">
    <w:name w:val="Placeholder Text"/>
    <w:basedOn w:val="DefaultParagraphFont"/>
    <w:uiPriority w:val="99"/>
    <w:semiHidden/>
    <w:rsid w:val="00D870CD"/>
    <w:rPr>
      <w:color w:val="808080"/>
    </w:rPr>
  </w:style>
  <w:style w:type="table" w:styleId="PlainTable1">
    <w:name w:val="Plain Table 1"/>
    <w:basedOn w:val="TableNormal"/>
    <w:uiPriority w:val="41"/>
    <w:rsid w:val="00D870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870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870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870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870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870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70CD"/>
    <w:rPr>
      <w:i/>
      <w:iCs/>
      <w:color w:val="404040" w:themeColor="text1" w:themeTint="BF"/>
      <w:sz w:val="22"/>
    </w:rPr>
  </w:style>
  <w:style w:type="character" w:styleId="SmartHyperlink">
    <w:name w:val="Smart Hyperlink"/>
    <w:basedOn w:val="DefaultParagraphFont"/>
    <w:uiPriority w:val="99"/>
    <w:semiHidden/>
    <w:unhideWhenUsed/>
    <w:rsid w:val="00D870CD"/>
    <w:rPr>
      <w:u w:val="dotted"/>
    </w:rPr>
  </w:style>
  <w:style w:type="character" w:styleId="SubtleEmphasis">
    <w:name w:val="Subtle Emphasis"/>
    <w:basedOn w:val="DefaultParagraphFont"/>
    <w:uiPriority w:val="19"/>
    <w:qFormat/>
    <w:rsid w:val="00D870CD"/>
    <w:rPr>
      <w:i/>
      <w:iCs/>
      <w:color w:val="404040" w:themeColor="text1" w:themeTint="BF"/>
    </w:rPr>
  </w:style>
  <w:style w:type="character" w:styleId="SubtleReference">
    <w:name w:val="Subtle Reference"/>
    <w:basedOn w:val="DefaultParagraphFont"/>
    <w:uiPriority w:val="31"/>
    <w:qFormat/>
    <w:rsid w:val="00D870CD"/>
    <w:rPr>
      <w:smallCaps/>
      <w:color w:val="5A5A5A" w:themeColor="text1" w:themeTint="A5"/>
    </w:rPr>
  </w:style>
  <w:style w:type="table" w:styleId="TableGridLight">
    <w:name w:val="Grid Table Light"/>
    <w:basedOn w:val="TableNormal"/>
    <w:uiPriority w:val="40"/>
    <w:rsid w:val="00D870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D870CD"/>
    <w:pPr>
      <w:numPr>
        <w:numId w:val="0"/>
      </w:num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68190">
      <w:bodyDiv w:val="1"/>
      <w:marLeft w:val="0"/>
      <w:marRight w:val="0"/>
      <w:marTop w:val="0"/>
      <w:marBottom w:val="0"/>
      <w:divBdr>
        <w:top w:val="none" w:sz="0" w:space="0" w:color="auto"/>
        <w:left w:val="none" w:sz="0" w:space="0" w:color="auto"/>
        <w:bottom w:val="none" w:sz="0" w:space="0" w:color="auto"/>
        <w:right w:val="none" w:sz="0" w:space="0" w:color="auto"/>
      </w:divBdr>
    </w:div>
    <w:div w:id="894589593">
      <w:bodyDiv w:val="1"/>
      <w:marLeft w:val="0"/>
      <w:marRight w:val="0"/>
      <w:marTop w:val="0"/>
      <w:marBottom w:val="0"/>
      <w:divBdr>
        <w:top w:val="none" w:sz="0" w:space="0" w:color="auto"/>
        <w:left w:val="none" w:sz="0" w:space="0" w:color="auto"/>
        <w:bottom w:val="none" w:sz="0" w:space="0" w:color="auto"/>
        <w:right w:val="none" w:sz="0" w:space="0" w:color="auto"/>
      </w:divBdr>
    </w:div>
    <w:div w:id="1703362421">
      <w:bodyDiv w:val="1"/>
      <w:marLeft w:val="0"/>
      <w:marRight w:val="0"/>
      <w:marTop w:val="0"/>
      <w:marBottom w:val="0"/>
      <w:divBdr>
        <w:top w:val="none" w:sz="0" w:space="0" w:color="auto"/>
        <w:left w:val="none" w:sz="0" w:space="0" w:color="auto"/>
        <w:bottom w:val="none" w:sz="0" w:space="0" w:color="auto"/>
        <w:right w:val="none" w:sz="0" w:space="0" w:color="auto"/>
      </w:divBdr>
    </w:div>
    <w:div w:id="21364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9.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footer" Target="footer6.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04D0-F6BF-43B0-BA82-003EBFDA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136</Pages>
  <Words>31512</Words>
  <Characters>155487</Characters>
  <Application>Microsoft Office Word</Application>
  <DocSecurity>0</DocSecurity>
  <PresentationFormat/>
  <Lines>5177</Lines>
  <Paragraphs>3360</Paragraphs>
  <ScaleCrop>false</ScaleCrop>
  <HeadingPairs>
    <vt:vector size="2" baseType="variant">
      <vt:variant>
        <vt:lpstr>Title</vt:lpstr>
      </vt:variant>
      <vt:variant>
        <vt:i4>1</vt:i4>
      </vt:variant>
    </vt:vector>
  </HeadingPairs>
  <TitlesOfParts>
    <vt:vector size="1" baseType="lpstr">
      <vt:lpstr>Aged Care (Subsidy, Fees and Payments) Determination 2014</vt:lpstr>
    </vt:vector>
  </TitlesOfParts>
  <Manager/>
  <Company/>
  <LinksUpToDate>false</LinksUpToDate>
  <CharactersWithSpaces>184449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(Subsidy, Fees and Payments) Determination 2014</dc:title>
  <dc:subject/>
  <dc:creator/>
  <cp:keywords/>
  <dc:description/>
  <cp:lastModifiedBy/>
  <cp:revision>1</cp:revision>
  <cp:lastPrinted>2014-06-23T08:11:00Z</cp:lastPrinted>
  <dcterms:created xsi:type="dcterms:W3CDTF">2024-10-02T23:30:00Z</dcterms:created>
  <dcterms:modified xsi:type="dcterms:W3CDTF">2024-10-02T23:30:00Z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(Subsidy, Fees and Payments) Determination 2014</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OPC60591</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Version">
    <vt:i4>3</vt:i4>
  </property>
  <property fmtid="{D5CDD505-2E9C-101B-9397-08002B2CF9AE}" pid="23" name="CompilationNumber">
    <vt:lpwstr>49</vt:lpwstr>
  </property>
  <property fmtid="{D5CDD505-2E9C-101B-9397-08002B2CF9AE}" pid="24" name="StartDate">
    <vt:lpwstr>1 October 2024</vt:lpwstr>
  </property>
  <property fmtid="{D5CDD505-2E9C-101B-9397-08002B2CF9AE}" pid="25" name="PreparedDate">
    <vt:filetime>2016-05-08T14:00:00Z</vt:filetime>
  </property>
  <property fmtid="{D5CDD505-2E9C-101B-9397-08002B2CF9AE}" pid="26" name="RegisteredDate">
    <vt:lpwstr>26 July 2024</vt:lpwstr>
  </property>
  <property fmtid="{D5CDD505-2E9C-101B-9397-08002B2CF9AE}" pid="27" name="IncludesUpTo">
    <vt:lpwstr>F2024L01156 and F2024L01235</vt:lpwstr>
  </property>
</Properties>
</file>